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CE0" w:rsidRPr="00F700AE" w:rsidRDefault="000C6CE0" w:rsidP="000C6CE0">
      <w:pPr>
        <w:pStyle w:val="MessageHeader"/>
        <w:spacing w:after="0"/>
        <w:ind w:left="0" w:firstLine="0"/>
        <w:jc w:val="center"/>
        <w:rPr>
          <w:szCs w:val="24"/>
        </w:rPr>
      </w:pPr>
      <w:r w:rsidRPr="00F700AE">
        <w:rPr>
          <w:noProof/>
          <w:szCs w:val="24"/>
        </w:rPr>
        <w:drawing>
          <wp:inline distT="0" distB="0" distL="0" distR="0" wp14:anchorId="2CFC7732" wp14:editId="6C757122">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0C6CE0" w:rsidRPr="00446AAA" w:rsidRDefault="000C6CE0" w:rsidP="000C6CE0">
      <w:pPr>
        <w:pStyle w:val="MessageHeader"/>
        <w:spacing w:after="0"/>
        <w:jc w:val="center"/>
        <w:rPr>
          <w:rFonts w:ascii="Gill Sans MT" w:hAnsi="Gill Sans MT"/>
          <w:spacing w:val="0"/>
          <w:position w:val="-12"/>
          <w:sz w:val="28"/>
          <w:szCs w:val="24"/>
        </w:rPr>
      </w:pPr>
      <w:r w:rsidRPr="00446AAA">
        <w:rPr>
          <w:rFonts w:ascii="Gill Sans MT" w:hAnsi="Gill Sans MT"/>
          <w:spacing w:val="12"/>
          <w:position w:val="-12"/>
          <w:sz w:val="28"/>
          <w:szCs w:val="24"/>
        </w:rPr>
        <w:t>California Workers’ Compensation Institute</w:t>
      </w:r>
    </w:p>
    <w:p w:rsidR="000C6CE0" w:rsidRPr="00446AAA" w:rsidRDefault="000C6CE0" w:rsidP="000C6CE0">
      <w:pPr>
        <w:jc w:val="center"/>
        <w:rPr>
          <w:rFonts w:ascii="Gill Sans MT" w:hAnsi="Gill Sans MT"/>
          <w:sz w:val="22"/>
          <w:szCs w:val="22"/>
        </w:rPr>
      </w:pPr>
      <w:r w:rsidRPr="00446AAA">
        <w:rPr>
          <w:rFonts w:ascii="Gill Sans MT" w:hAnsi="Gill Sans MT"/>
          <w:sz w:val="22"/>
          <w:szCs w:val="22"/>
        </w:rPr>
        <w:t>1111 Broadway Suite 2350, Oakland, CA 94607 • Tel: (510) 251-9470 • Fax: (510) 251-9485</w:t>
      </w:r>
    </w:p>
    <w:p w:rsidR="002B1626" w:rsidRDefault="002B1626" w:rsidP="000C6CE0">
      <w:pPr>
        <w:pStyle w:val="MessageHeader"/>
        <w:ind w:left="0" w:firstLine="0"/>
        <w:jc w:val="center"/>
        <w:rPr>
          <w:spacing w:val="0"/>
          <w:szCs w:val="24"/>
        </w:rPr>
      </w:pPr>
    </w:p>
    <w:p w:rsidR="001A6276" w:rsidRPr="00F700AE" w:rsidRDefault="001A6276" w:rsidP="000C6CE0">
      <w:pPr>
        <w:pStyle w:val="MessageHeader"/>
        <w:ind w:left="0" w:firstLine="0"/>
        <w:jc w:val="center"/>
        <w:rPr>
          <w:spacing w:val="0"/>
          <w:szCs w:val="24"/>
        </w:rPr>
      </w:pPr>
    </w:p>
    <w:p w:rsidR="000C6CE0" w:rsidRPr="00446AAA" w:rsidRDefault="00442569" w:rsidP="001A6276">
      <w:pPr>
        <w:pStyle w:val="MessageHeader"/>
        <w:rPr>
          <w:rStyle w:val="MessageHeaderLabel"/>
          <w:rFonts w:ascii="Arial" w:hAnsi="Arial" w:cs="Arial"/>
          <w:spacing w:val="0"/>
          <w:sz w:val="22"/>
          <w:szCs w:val="22"/>
        </w:rPr>
      </w:pPr>
      <w:r>
        <w:rPr>
          <w:rStyle w:val="MessageHeaderLabel"/>
          <w:rFonts w:ascii="Arial" w:hAnsi="Arial" w:cs="Arial"/>
          <w:spacing w:val="0"/>
          <w:sz w:val="22"/>
          <w:szCs w:val="22"/>
        </w:rPr>
        <w:t>Octo</w:t>
      </w:r>
      <w:r w:rsidR="000C6CE0" w:rsidRPr="00446AAA">
        <w:rPr>
          <w:rStyle w:val="MessageHeaderLabel"/>
          <w:rFonts w:ascii="Arial" w:hAnsi="Arial" w:cs="Arial"/>
          <w:spacing w:val="0"/>
          <w:sz w:val="22"/>
          <w:szCs w:val="22"/>
        </w:rPr>
        <w:t xml:space="preserve">ber </w:t>
      </w:r>
      <w:r>
        <w:rPr>
          <w:rStyle w:val="MessageHeaderLabel"/>
          <w:rFonts w:ascii="Arial" w:hAnsi="Arial" w:cs="Arial"/>
          <w:spacing w:val="0"/>
          <w:sz w:val="22"/>
          <w:szCs w:val="22"/>
        </w:rPr>
        <w:t>7</w:t>
      </w:r>
      <w:r w:rsidR="000C6CE0" w:rsidRPr="00446AAA">
        <w:rPr>
          <w:rStyle w:val="MessageHeaderLabel"/>
          <w:rFonts w:ascii="Arial" w:hAnsi="Arial" w:cs="Arial"/>
          <w:spacing w:val="0"/>
          <w:sz w:val="22"/>
          <w:szCs w:val="22"/>
        </w:rPr>
        <w:t>, 201</w:t>
      </w:r>
      <w:r>
        <w:rPr>
          <w:rStyle w:val="MessageHeaderLabel"/>
          <w:rFonts w:ascii="Arial" w:hAnsi="Arial" w:cs="Arial"/>
          <w:spacing w:val="0"/>
          <w:sz w:val="22"/>
          <w:szCs w:val="22"/>
        </w:rPr>
        <w:t>3</w:t>
      </w:r>
    </w:p>
    <w:p w:rsidR="002B1626" w:rsidRPr="00446AAA" w:rsidRDefault="002B1626" w:rsidP="000C6CE0">
      <w:pPr>
        <w:pStyle w:val="MessageHeader"/>
        <w:ind w:left="5040" w:firstLine="0"/>
        <w:rPr>
          <w:rStyle w:val="MessageHeaderLabel"/>
          <w:rFonts w:ascii="Arial" w:hAnsi="Arial" w:cs="Arial"/>
          <w:spacing w:val="0"/>
          <w:sz w:val="22"/>
          <w:szCs w:val="22"/>
          <w:u w:val="single"/>
        </w:rPr>
      </w:pPr>
    </w:p>
    <w:p w:rsidR="002B1626" w:rsidRDefault="001A6276" w:rsidP="002B1626">
      <w:pPr>
        <w:pStyle w:val="MessageHeader"/>
        <w:ind w:left="5040" w:firstLine="0"/>
        <w:rPr>
          <w:rStyle w:val="MessageHeaderLabel"/>
          <w:rFonts w:ascii="Arial" w:hAnsi="Arial" w:cs="Arial"/>
          <w:spacing w:val="0"/>
          <w:sz w:val="22"/>
          <w:szCs w:val="22"/>
        </w:rPr>
      </w:pPr>
      <w:r>
        <w:rPr>
          <w:rStyle w:val="MessageHeaderLabel"/>
          <w:rFonts w:ascii="Arial" w:hAnsi="Arial" w:cs="Arial"/>
          <w:spacing w:val="0"/>
          <w:sz w:val="22"/>
          <w:szCs w:val="22"/>
        </w:rPr>
        <w:t xml:space="preserve"> </w:t>
      </w:r>
      <w:r w:rsidR="00B75205">
        <w:rPr>
          <w:rStyle w:val="MessageHeaderLabel"/>
          <w:rFonts w:ascii="Arial" w:hAnsi="Arial" w:cs="Arial"/>
          <w:spacing w:val="0"/>
          <w:sz w:val="22"/>
          <w:szCs w:val="22"/>
        </w:rPr>
        <w:t xml:space="preserve">             </w:t>
      </w:r>
      <w:r w:rsidR="000C6CE0" w:rsidRPr="00446AAA">
        <w:rPr>
          <w:rStyle w:val="MessageHeaderLabel"/>
          <w:rFonts w:ascii="Arial" w:hAnsi="Arial" w:cs="Arial"/>
          <w:spacing w:val="0"/>
          <w:sz w:val="22"/>
          <w:szCs w:val="22"/>
          <w:u w:val="single"/>
        </w:rPr>
        <w:t xml:space="preserve">VIA E-MAIL to </w:t>
      </w:r>
      <w:hyperlink r:id="rId9" w:history="1">
        <w:r w:rsidR="000C6CE0" w:rsidRPr="00446AAA">
          <w:rPr>
            <w:rStyle w:val="Hyperlink"/>
            <w:rFonts w:cs="Arial"/>
            <w:sz w:val="22"/>
            <w:szCs w:val="22"/>
            <w:lang w:val="en"/>
          </w:rPr>
          <w:t>dwcrules@dir.ca.gov</w:t>
        </w:r>
      </w:hyperlink>
    </w:p>
    <w:p w:rsidR="002B1626" w:rsidRDefault="002B1626" w:rsidP="000C6CE0">
      <w:pPr>
        <w:pStyle w:val="MessageHeader"/>
        <w:spacing w:after="0" w:line="240" w:lineRule="auto"/>
        <w:rPr>
          <w:rStyle w:val="MessageHeaderLabel"/>
          <w:rFonts w:ascii="Arial" w:hAnsi="Arial" w:cs="Arial"/>
          <w:spacing w:val="0"/>
          <w:sz w:val="22"/>
          <w:szCs w:val="22"/>
        </w:rPr>
      </w:pPr>
    </w:p>
    <w:p w:rsidR="000C6CE0" w:rsidRPr="00446AAA" w:rsidRDefault="000C6CE0" w:rsidP="000C6CE0">
      <w:pPr>
        <w:pStyle w:val="MessageHeader"/>
        <w:spacing w:after="0" w:line="240" w:lineRule="auto"/>
        <w:rPr>
          <w:rStyle w:val="MessageHeaderLabel"/>
          <w:rFonts w:ascii="Arial" w:hAnsi="Arial" w:cs="Arial"/>
          <w:spacing w:val="0"/>
          <w:sz w:val="22"/>
          <w:szCs w:val="22"/>
        </w:rPr>
      </w:pPr>
      <w:r w:rsidRPr="00446AAA">
        <w:rPr>
          <w:rStyle w:val="MessageHeaderLabel"/>
          <w:rFonts w:ascii="Arial" w:hAnsi="Arial" w:cs="Arial"/>
          <w:spacing w:val="0"/>
          <w:sz w:val="22"/>
          <w:szCs w:val="22"/>
        </w:rPr>
        <w:t>Maureen Gray, Regulations Coordinator</w:t>
      </w:r>
    </w:p>
    <w:p w:rsidR="000C6CE0" w:rsidRPr="00446AAA" w:rsidRDefault="000C6CE0" w:rsidP="000C6CE0">
      <w:pPr>
        <w:pStyle w:val="MessageHeader"/>
        <w:spacing w:after="0" w:line="240" w:lineRule="auto"/>
        <w:rPr>
          <w:rStyle w:val="MessageHeaderLabel"/>
          <w:rFonts w:ascii="Arial" w:hAnsi="Arial" w:cs="Arial"/>
          <w:spacing w:val="0"/>
          <w:sz w:val="22"/>
          <w:szCs w:val="22"/>
        </w:rPr>
      </w:pPr>
      <w:r w:rsidRPr="00446AAA">
        <w:rPr>
          <w:rStyle w:val="MessageHeaderLabel"/>
          <w:rFonts w:ascii="Arial" w:hAnsi="Arial" w:cs="Arial"/>
          <w:spacing w:val="0"/>
          <w:sz w:val="22"/>
          <w:szCs w:val="22"/>
        </w:rPr>
        <w:t>Department of Industrial Relations</w:t>
      </w:r>
    </w:p>
    <w:p w:rsidR="000C6CE0" w:rsidRPr="00446AAA" w:rsidRDefault="000C6CE0" w:rsidP="000C6CE0">
      <w:pPr>
        <w:pStyle w:val="MessageHeader"/>
        <w:spacing w:after="0" w:line="240" w:lineRule="auto"/>
        <w:rPr>
          <w:rStyle w:val="MessageHeaderLabel"/>
          <w:rFonts w:ascii="Arial" w:hAnsi="Arial" w:cs="Arial"/>
          <w:spacing w:val="0"/>
          <w:sz w:val="22"/>
          <w:szCs w:val="22"/>
        </w:rPr>
      </w:pPr>
      <w:r w:rsidRPr="00446AAA">
        <w:rPr>
          <w:rStyle w:val="MessageHeaderLabel"/>
          <w:rFonts w:ascii="Arial" w:hAnsi="Arial" w:cs="Arial"/>
          <w:spacing w:val="0"/>
          <w:sz w:val="22"/>
          <w:szCs w:val="22"/>
        </w:rPr>
        <w:t>Division of Workers’ Compensation, Legal Unit</w:t>
      </w:r>
    </w:p>
    <w:p w:rsidR="000C6CE0" w:rsidRPr="00446AAA" w:rsidRDefault="000C6CE0" w:rsidP="000C6CE0">
      <w:pPr>
        <w:pStyle w:val="MessageHeader"/>
        <w:spacing w:after="0" w:line="240" w:lineRule="auto"/>
        <w:rPr>
          <w:rStyle w:val="MessageHeaderLabel"/>
          <w:rFonts w:ascii="Arial" w:hAnsi="Arial" w:cs="Arial"/>
          <w:spacing w:val="0"/>
          <w:sz w:val="22"/>
          <w:szCs w:val="22"/>
        </w:rPr>
      </w:pPr>
      <w:r w:rsidRPr="00446AAA">
        <w:rPr>
          <w:rStyle w:val="MessageHeaderLabel"/>
          <w:rFonts w:ascii="Arial" w:hAnsi="Arial" w:cs="Arial"/>
          <w:spacing w:val="0"/>
          <w:sz w:val="22"/>
          <w:szCs w:val="22"/>
        </w:rPr>
        <w:t xml:space="preserve">Post Office Box 420603 </w:t>
      </w:r>
    </w:p>
    <w:p w:rsidR="000C6CE0" w:rsidRPr="00446AAA" w:rsidRDefault="000C6CE0" w:rsidP="000C6CE0">
      <w:pPr>
        <w:pStyle w:val="MessageHeader"/>
        <w:spacing w:after="0" w:line="240" w:lineRule="auto"/>
        <w:rPr>
          <w:rStyle w:val="MessageHeaderLabel"/>
          <w:rFonts w:ascii="Arial" w:hAnsi="Arial" w:cs="Arial"/>
          <w:spacing w:val="0"/>
          <w:sz w:val="22"/>
          <w:szCs w:val="22"/>
        </w:rPr>
      </w:pPr>
      <w:r w:rsidRPr="00446AAA">
        <w:rPr>
          <w:rStyle w:val="MessageHeaderLabel"/>
          <w:rFonts w:ascii="Arial" w:hAnsi="Arial" w:cs="Arial"/>
          <w:spacing w:val="0"/>
          <w:sz w:val="22"/>
          <w:szCs w:val="22"/>
        </w:rPr>
        <w:t>San Francisco, CA  94142</w:t>
      </w:r>
    </w:p>
    <w:p w:rsidR="00B75205" w:rsidRDefault="00B75205" w:rsidP="000C6CE0">
      <w:pPr>
        <w:pStyle w:val="MessageHeader"/>
        <w:spacing w:after="0" w:line="240" w:lineRule="auto"/>
        <w:rPr>
          <w:rStyle w:val="MessageHeaderLabel"/>
          <w:rFonts w:ascii="Arial" w:hAnsi="Arial" w:cs="Arial"/>
          <w:b/>
          <w:spacing w:val="0"/>
          <w:sz w:val="22"/>
          <w:szCs w:val="22"/>
        </w:rPr>
      </w:pPr>
    </w:p>
    <w:p w:rsidR="002B1626" w:rsidRPr="00446AAA" w:rsidRDefault="002B1626" w:rsidP="000C6CE0">
      <w:pPr>
        <w:pStyle w:val="MessageHeader"/>
        <w:spacing w:after="0" w:line="240" w:lineRule="auto"/>
        <w:rPr>
          <w:rStyle w:val="MessageHeaderLabel"/>
          <w:rFonts w:ascii="Arial" w:hAnsi="Arial" w:cs="Arial"/>
          <w:b/>
          <w:spacing w:val="0"/>
          <w:sz w:val="22"/>
          <w:szCs w:val="22"/>
        </w:rPr>
      </w:pPr>
    </w:p>
    <w:p w:rsidR="000C6CE0" w:rsidRPr="00446AAA" w:rsidRDefault="000C6CE0" w:rsidP="00E24121">
      <w:pPr>
        <w:pStyle w:val="MessageHeader"/>
        <w:spacing w:after="0" w:line="240" w:lineRule="auto"/>
        <w:rPr>
          <w:rStyle w:val="MessageHeaderLabel"/>
          <w:rFonts w:ascii="Arial" w:hAnsi="Arial" w:cs="Arial"/>
          <w:b/>
          <w:spacing w:val="0"/>
          <w:sz w:val="22"/>
          <w:szCs w:val="22"/>
        </w:rPr>
      </w:pPr>
      <w:r w:rsidRPr="00446AAA">
        <w:rPr>
          <w:rStyle w:val="MessageHeaderLabel"/>
          <w:rFonts w:ascii="Arial" w:hAnsi="Arial" w:cs="Arial"/>
          <w:b/>
          <w:spacing w:val="0"/>
          <w:sz w:val="22"/>
          <w:szCs w:val="22"/>
        </w:rPr>
        <w:t xml:space="preserve">RE:  </w:t>
      </w:r>
      <w:r w:rsidR="00786DA3" w:rsidRPr="00446AAA">
        <w:rPr>
          <w:rFonts w:cs="Arial"/>
          <w:b/>
          <w:spacing w:val="0"/>
          <w:sz w:val="22"/>
          <w:szCs w:val="22"/>
        </w:rPr>
        <w:t>Predesignation</w:t>
      </w:r>
      <w:r w:rsidR="00F700AE" w:rsidRPr="00446AAA">
        <w:rPr>
          <w:rFonts w:cs="Arial"/>
          <w:b/>
          <w:spacing w:val="0"/>
          <w:sz w:val="22"/>
          <w:szCs w:val="22"/>
        </w:rPr>
        <w:t xml:space="preserve"> </w:t>
      </w:r>
      <w:r w:rsidR="00BC546D" w:rsidRPr="00446AAA">
        <w:rPr>
          <w:rFonts w:cs="Arial"/>
          <w:b/>
          <w:spacing w:val="0"/>
          <w:sz w:val="22"/>
          <w:szCs w:val="22"/>
        </w:rPr>
        <w:t>&amp; Chiropractor Treating Physician –</w:t>
      </w:r>
      <w:r w:rsidR="00E24121" w:rsidRPr="00446AAA">
        <w:rPr>
          <w:rFonts w:cs="Arial"/>
          <w:b/>
          <w:spacing w:val="0"/>
          <w:sz w:val="22"/>
          <w:szCs w:val="22"/>
        </w:rPr>
        <w:t xml:space="preserve"> </w:t>
      </w:r>
      <w:r w:rsidR="00442569">
        <w:rPr>
          <w:rFonts w:cs="Arial"/>
          <w:b/>
          <w:spacing w:val="0"/>
          <w:sz w:val="22"/>
          <w:szCs w:val="22"/>
        </w:rPr>
        <w:t>Written Testimony</w:t>
      </w:r>
      <w:r w:rsidR="00BC546D" w:rsidRPr="00446AAA">
        <w:rPr>
          <w:rFonts w:cs="Arial"/>
          <w:b/>
          <w:spacing w:val="0"/>
          <w:sz w:val="22"/>
          <w:szCs w:val="22"/>
        </w:rPr>
        <w:t xml:space="preserve"> on </w:t>
      </w:r>
      <w:r w:rsidR="00E24121" w:rsidRPr="00446AAA">
        <w:rPr>
          <w:rFonts w:cs="Arial"/>
          <w:b/>
          <w:sz w:val="22"/>
          <w:szCs w:val="22"/>
        </w:rPr>
        <w:t xml:space="preserve">CCR Sections </w:t>
      </w:r>
      <w:r w:rsidR="00105674">
        <w:rPr>
          <w:rFonts w:cs="Arial"/>
          <w:b/>
          <w:sz w:val="22"/>
          <w:szCs w:val="22"/>
        </w:rPr>
        <w:t xml:space="preserve">9780, </w:t>
      </w:r>
      <w:r w:rsidR="00786DA3" w:rsidRPr="00446AAA">
        <w:rPr>
          <w:rFonts w:cs="Arial"/>
          <w:b/>
          <w:sz w:val="22"/>
          <w:szCs w:val="22"/>
        </w:rPr>
        <w:t>9780.1</w:t>
      </w:r>
      <w:r w:rsidR="00BC546D" w:rsidRPr="00446AAA">
        <w:rPr>
          <w:rFonts w:cs="Arial"/>
          <w:b/>
          <w:sz w:val="22"/>
          <w:szCs w:val="22"/>
        </w:rPr>
        <w:t>, 9783, 9783.1</w:t>
      </w:r>
      <w:r w:rsidR="00105674">
        <w:rPr>
          <w:rFonts w:cs="Arial"/>
          <w:b/>
          <w:sz w:val="22"/>
          <w:szCs w:val="22"/>
        </w:rPr>
        <w:t xml:space="preserve"> and</w:t>
      </w:r>
      <w:r w:rsidR="00BC546D" w:rsidRPr="00446AAA">
        <w:rPr>
          <w:rFonts w:cs="Arial"/>
          <w:b/>
          <w:sz w:val="22"/>
          <w:szCs w:val="22"/>
        </w:rPr>
        <w:t xml:space="preserve"> 9785</w:t>
      </w:r>
    </w:p>
    <w:p w:rsidR="000C6CE0" w:rsidRPr="00446AAA" w:rsidRDefault="000C6CE0" w:rsidP="000C6CE0">
      <w:pPr>
        <w:rPr>
          <w:rFonts w:ascii="Arial" w:hAnsi="Arial" w:cs="Arial"/>
          <w:color w:val="auto"/>
          <w:sz w:val="22"/>
          <w:szCs w:val="22"/>
          <w:lang w:val="en"/>
        </w:rPr>
      </w:pPr>
    </w:p>
    <w:p w:rsidR="002B1626" w:rsidRPr="00446AAA" w:rsidRDefault="002B1626" w:rsidP="000C6CE0">
      <w:pPr>
        <w:rPr>
          <w:rFonts w:ascii="Arial" w:hAnsi="Arial" w:cs="Arial"/>
          <w:color w:val="auto"/>
          <w:sz w:val="22"/>
          <w:szCs w:val="22"/>
          <w:lang w:val="en"/>
        </w:rPr>
      </w:pPr>
    </w:p>
    <w:p w:rsidR="000C6CE0" w:rsidRPr="00C62292" w:rsidRDefault="000C6CE0" w:rsidP="000C6CE0">
      <w:pPr>
        <w:rPr>
          <w:rFonts w:ascii="Arial" w:hAnsi="Arial" w:cs="Arial"/>
          <w:color w:val="auto"/>
          <w:sz w:val="22"/>
          <w:szCs w:val="22"/>
          <w:lang w:val="en"/>
        </w:rPr>
      </w:pPr>
      <w:r w:rsidRPr="00C62292">
        <w:rPr>
          <w:rFonts w:ascii="Arial" w:hAnsi="Arial" w:cs="Arial"/>
          <w:color w:val="auto"/>
          <w:sz w:val="22"/>
          <w:szCs w:val="22"/>
          <w:lang w:val="en"/>
        </w:rPr>
        <w:t>Dear Ms. Gray:</w:t>
      </w:r>
    </w:p>
    <w:p w:rsidR="000C6CE0" w:rsidRPr="00C62292" w:rsidRDefault="000C6CE0" w:rsidP="000C6CE0">
      <w:pPr>
        <w:rPr>
          <w:rFonts w:ascii="Arial" w:hAnsi="Arial" w:cs="Arial"/>
          <w:color w:val="auto"/>
          <w:sz w:val="22"/>
          <w:szCs w:val="22"/>
          <w:lang w:val="en"/>
        </w:rPr>
      </w:pPr>
    </w:p>
    <w:p w:rsidR="00C62292" w:rsidRPr="00C62292" w:rsidRDefault="000C6CE0" w:rsidP="00C62292">
      <w:pPr>
        <w:keepLines/>
        <w:tabs>
          <w:tab w:val="left" w:pos="900"/>
        </w:tabs>
        <w:rPr>
          <w:rFonts w:ascii="Arial" w:hAnsi="Arial" w:cs="Arial"/>
          <w:sz w:val="22"/>
          <w:szCs w:val="22"/>
        </w:rPr>
      </w:pPr>
      <w:r w:rsidRPr="00C62292">
        <w:rPr>
          <w:rFonts w:ascii="Arial" w:hAnsi="Arial" w:cs="Arial"/>
          <w:sz w:val="22"/>
          <w:szCs w:val="22"/>
        </w:rPr>
        <w:t>This</w:t>
      </w:r>
      <w:r w:rsidR="00E24121" w:rsidRPr="00C62292">
        <w:rPr>
          <w:rFonts w:ascii="Arial" w:hAnsi="Arial" w:cs="Arial"/>
          <w:sz w:val="22"/>
          <w:szCs w:val="22"/>
        </w:rPr>
        <w:t xml:space="preserve"> </w:t>
      </w:r>
      <w:r w:rsidR="00442569" w:rsidRPr="00C62292">
        <w:rPr>
          <w:rFonts w:ascii="Arial" w:hAnsi="Arial" w:cs="Arial"/>
          <w:sz w:val="22"/>
          <w:szCs w:val="22"/>
        </w:rPr>
        <w:t>written testimony</w:t>
      </w:r>
      <w:r w:rsidR="00E24121" w:rsidRPr="00C62292">
        <w:rPr>
          <w:rFonts w:ascii="Arial" w:hAnsi="Arial" w:cs="Arial"/>
          <w:sz w:val="22"/>
          <w:szCs w:val="22"/>
        </w:rPr>
        <w:t xml:space="preserve"> </w:t>
      </w:r>
      <w:r w:rsidRPr="00C62292">
        <w:rPr>
          <w:rFonts w:ascii="Arial" w:hAnsi="Arial" w:cs="Arial"/>
          <w:sz w:val="22"/>
          <w:szCs w:val="22"/>
        </w:rPr>
        <w:t xml:space="preserve">on </w:t>
      </w:r>
      <w:r w:rsidR="00F700AE" w:rsidRPr="00C62292">
        <w:rPr>
          <w:rFonts w:ascii="Arial" w:hAnsi="Arial" w:cs="Arial"/>
          <w:sz w:val="22"/>
          <w:szCs w:val="22"/>
        </w:rPr>
        <w:t xml:space="preserve">the </w:t>
      </w:r>
      <w:r w:rsidR="00442569" w:rsidRPr="00C62292">
        <w:rPr>
          <w:rFonts w:ascii="Arial" w:hAnsi="Arial" w:cs="Arial"/>
          <w:sz w:val="22"/>
          <w:szCs w:val="22"/>
        </w:rPr>
        <w:t>proposed revisions to</w:t>
      </w:r>
      <w:r w:rsidRPr="00C62292">
        <w:rPr>
          <w:rFonts w:ascii="Arial" w:hAnsi="Arial" w:cs="Arial"/>
          <w:sz w:val="22"/>
          <w:szCs w:val="22"/>
        </w:rPr>
        <w:t xml:space="preserve"> </w:t>
      </w:r>
      <w:r w:rsidR="00F700AE" w:rsidRPr="00C62292">
        <w:rPr>
          <w:rFonts w:ascii="Arial" w:hAnsi="Arial" w:cs="Arial"/>
          <w:sz w:val="22"/>
          <w:szCs w:val="22"/>
        </w:rPr>
        <w:t xml:space="preserve">regulations </w:t>
      </w:r>
      <w:r w:rsidR="006665AF" w:rsidRPr="00C62292">
        <w:rPr>
          <w:rFonts w:ascii="Arial" w:hAnsi="Arial" w:cs="Arial"/>
          <w:sz w:val="22"/>
          <w:szCs w:val="22"/>
        </w:rPr>
        <w:t>regarding predesignation &amp; chiropractor treating physician</w:t>
      </w:r>
      <w:r w:rsidR="00E24121" w:rsidRPr="00C62292">
        <w:rPr>
          <w:rFonts w:ascii="Arial" w:hAnsi="Arial" w:cs="Arial"/>
          <w:sz w:val="22"/>
          <w:szCs w:val="22"/>
        </w:rPr>
        <w:t xml:space="preserve"> </w:t>
      </w:r>
      <w:r w:rsidR="006665AF" w:rsidRPr="00C62292">
        <w:rPr>
          <w:rFonts w:ascii="Arial" w:hAnsi="Arial" w:cs="Arial"/>
          <w:sz w:val="22"/>
          <w:szCs w:val="22"/>
        </w:rPr>
        <w:t xml:space="preserve">requirements </w:t>
      </w:r>
      <w:r w:rsidRPr="00C62292">
        <w:rPr>
          <w:rFonts w:ascii="Arial" w:hAnsi="Arial" w:cs="Arial"/>
          <w:sz w:val="22"/>
          <w:szCs w:val="22"/>
        </w:rPr>
        <w:t xml:space="preserve">is presented on behalf of members of the California Workers' Compensation Institute.  </w:t>
      </w:r>
      <w:r w:rsidR="00C62292" w:rsidRPr="00C62292">
        <w:rPr>
          <w:rFonts w:ascii="Arial" w:hAnsi="Arial" w:cs="Arial"/>
          <w:sz w:val="22"/>
          <w:szCs w:val="22"/>
        </w:rPr>
        <w:t xml:space="preserve">Institute members include insurers writing 70% of California’s workers’ compensation premium, and self-insured employers with $42B of annual payroll (24% of the state’s total annual self-insured payroll).  </w:t>
      </w:r>
    </w:p>
    <w:p w:rsidR="00C62292" w:rsidRPr="00C62292" w:rsidRDefault="00C62292" w:rsidP="00C62292">
      <w:pPr>
        <w:keepLines/>
        <w:tabs>
          <w:tab w:val="left" w:pos="900"/>
        </w:tabs>
        <w:rPr>
          <w:rFonts w:ascii="Arial" w:hAnsi="Arial" w:cs="Arial"/>
          <w:sz w:val="22"/>
          <w:szCs w:val="22"/>
        </w:rPr>
      </w:pPr>
    </w:p>
    <w:p w:rsidR="00C62292" w:rsidRPr="00C62292" w:rsidRDefault="00C62292" w:rsidP="00C62292">
      <w:pPr>
        <w:shd w:val="clear" w:color="auto" w:fill="FFFFFF"/>
        <w:rPr>
          <w:rFonts w:ascii="Arial" w:hAnsi="Arial" w:cs="Arial"/>
          <w:sz w:val="22"/>
          <w:szCs w:val="22"/>
        </w:rPr>
      </w:pPr>
      <w:r w:rsidRPr="00C62292">
        <w:rPr>
          <w:rFonts w:ascii="Arial" w:hAnsi="Arial" w:cs="Arial"/>
          <w:sz w:val="22"/>
          <w:szCs w:val="22"/>
        </w:rPr>
        <w:t>Insurer members of the Institute include ACE, AIG, Alaska National Insurance Company,  AmTrust North America, Chubb Group, CNA, CompWest Insurance Company, Crum &amp; Forster, Employers, Everest National Insurance Company, Farmers Insurance Group, Fireman's Fund Insurance Company, The Hartford, Insurance Company of the West, Liberty Mutual Insurance, Pacific Compensation Insurance Company, Preferred Employers Insurance Company, Springfield Insurance Company, State Compensation Insurance Fund, State Farm Insurance Companies, Travelers, XL America, Zenith Insurance Company, and Zurich North America.</w:t>
      </w:r>
    </w:p>
    <w:p w:rsidR="00C62292" w:rsidRPr="00C62292" w:rsidRDefault="00C62292" w:rsidP="00C62292">
      <w:pPr>
        <w:shd w:val="clear" w:color="auto" w:fill="FFFFFF"/>
        <w:rPr>
          <w:rFonts w:ascii="Arial" w:hAnsi="Arial" w:cs="Arial"/>
          <w:sz w:val="22"/>
          <w:szCs w:val="22"/>
        </w:rPr>
      </w:pPr>
    </w:p>
    <w:p w:rsidR="00C62292" w:rsidRPr="00C62292" w:rsidRDefault="00C62292" w:rsidP="00C62292">
      <w:pPr>
        <w:keepLines/>
        <w:tabs>
          <w:tab w:val="left" w:pos="900"/>
        </w:tabs>
        <w:rPr>
          <w:rFonts w:ascii="Arial" w:hAnsi="Arial" w:cs="Arial"/>
          <w:color w:val="auto"/>
          <w:sz w:val="22"/>
          <w:szCs w:val="22"/>
        </w:rPr>
      </w:pPr>
      <w:r w:rsidRPr="00C62292">
        <w:rPr>
          <w:rFonts w:ascii="Arial" w:hAnsi="Arial" w:cs="Arial"/>
          <w:sz w:val="22"/>
          <w:szCs w:val="22"/>
        </w:rPr>
        <w:t xml:space="preserve">Self-insured employer members are Adventist Health, Agilent Technologies, City and County of San Francisco, City of Santa Ana, City of Torrance, Contra Costa County Schools Insurance Group, Costco Wholesale, County of San Bernardino Risk Management, County of Santa Clara Risk Management, Dignity Health, Foster Farms, Grimmway Enterprises Inc., Kaiser Permanente, Marriott International, Inc., Pacific Gas &amp; Electric Company, Safeway, Inc., Schools Insurance Authority, Sempra Energy, Shasta County Risk Management, Southern California Edison, Sutter Health, University of California, and The Walt Disney Company. </w:t>
      </w:r>
    </w:p>
    <w:p w:rsidR="00C62292" w:rsidRPr="00C62292" w:rsidRDefault="00C62292" w:rsidP="00C62292">
      <w:pPr>
        <w:autoSpaceDE w:val="0"/>
        <w:autoSpaceDN w:val="0"/>
        <w:jc w:val="both"/>
        <w:rPr>
          <w:rFonts w:ascii="Arial" w:hAnsi="Arial" w:cs="Arial"/>
          <w:color w:val="auto"/>
          <w:sz w:val="22"/>
          <w:szCs w:val="22"/>
        </w:rPr>
      </w:pPr>
    </w:p>
    <w:p w:rsidR="0087181A" w:rsidRDefault="0087181A" w:rsidP="004B356A">
      <w:pPr>
        <w:rPr>
          <w:rFonts w:ascii="Arial" w:eastAsiaTheme="minorHAnsi" w:hAnsi="Arial" w:cs="Arial"/>
          <w:color w:val="auto"/>
          <w:sz w:val="22"/>
          <w:szCs w:val="22"/>
        </w:rPr>
      </w:pPr>
    </w:p>
    <w:p w:rsidR="005A2FD9" w:rsidRDefault="00A90AC3" w:rsidP="001D3923">
      <w:pPr>
        <w:pStyle w:val="MessageHeader"/>
        <w:tabs>
          <w:tab w:val="left" w:pos="900"/>
        </w:tabs>
        <w:spacing w:after="0" w:line="240" w:lineRule="auto"/>
        <w:ind w:left="0" w:firstLine="0"/>
        <w:rPr>
          <w:rFonts w:cs="Arial"/>
          <w:spacing w:val="0"/>
          <w:sz w:val="22"/>
          <w:szCs w:val="22"/>
        </w:rPr>
      </w:pPr>
      <w:r w:rsidRPr="00D5746B">
        <w:rPr>
          <w:rFonts w:cs="Arial"/>
          <w:spacing w:val="0"/>
          <w:sz w:val="22"/>
          <w:szCs w:val="22"/>
        </w:rPr>
        <w:lastRenderedPageBreak/>
        <w:t xml:space="preserve">The </w:t>
      </w:r>
      <w:r w:rsidR="00BB2020" w:rsidRPr="00D5746B">
        <w:rPr>
          <w:rFonts w:cs="Arial"/>
          <w:spacing w:val="0"/>
          <w:sz w:val="22"/>
          <w:szCs w:val="22"/>
        </w:rPr>
        <w:t xml:space="preserve">Institute </w:t>
      </w:r>
      <w:r w:rsidR="005477B8" w:rsidRPr="00D5746B">
        <w:rPr>
          <w:rFonts w:cs="Arial"/>
          <w:spacing w:val="0"/>
          <w:sz w:val="22"/>
          <w:szCs w:val="22"/>
        </w:rPr>
        <w:t>thanks</w:t>
      </w:r>
      <w:r w:rsidR="00105674" w:rsidRPr="00D5746B">
        <w:rPr>
          <w:rFonts w:cs="Arial"/>
          <w:spacing w:val="0"/>
          <w:sz w:val="22"/>
          <w:szCs w:val="22"/>
        </w:rPr>
        <w:t xml:space="preserve"> the Division</w:t>
      </w:r>
      <w:r w:rsidR="005477B8" w:rsidRPr="00D5746B">
        <w:rPr>
          <w:rFonts w:cs="Arial"/>
          <w:spacing w:val="0"/>
          <w:sz w:val="22"/>
          <w:szCs w:val="22"/>
        </w:rPr>
        <w:t xml:space="preserve"> for its</w:t>
      </w:r>
      <w:r w:rsidR="00105674" w:rsidRPr="00D5746B">
        <w:rPr>
          <w:rFonts w:cs="Arial"/>
          <w:spacing w:val="0"/>
          <w:sz w:val="22"/>
          <w:szCs w:val="22"/>
        </w:rPr>
        <w:t xml:space="preserve"> work</w:t>
      </w:r>
      <w:r w:rsidR="002B36D9" w:rsidRPr="00D5746B">
        <w:rPr>
          <w:rFonts w:cs="Arial"/>
          <w:spacing w:val="0"/>
          <w:sz w:val="22"/>
          <w:szCs w:val="22"/>
        </w:rPr>
        <w:t xml:space="preserve"> on revising</w:t>
      </w:r>
      <w:r w:rsidR="002B36D9">
        <w:rPr>
          <w:rFonts w:cs="Arial"/>
          <w:spacing w:val="0"/>
          <w:sz w:val="22"/>
          <w:szCs w:val="22"/>
        </w:rPr>
        <w:t xml:space="preserve"> </w:t>
      </w:r>
      <w:r w:rsidR="006C297A" w:rsidRPr="00446AAA">
        <w:rPr>
          <w:rFonts w:cs="Arial"/>
          <w:spacing w:val="0"/>
          <w:sz w:val="22"/>
          <w:szCs w:val="22"/>
        </w:rPr>
        <w:t>its</w:t>
      </w:r>
      <w:r w:rsidR="00486DB3" w:rsidRPr="00446AAA">
        <w:rPr>
          <w:rFonts w:cs="Arial"/>
          <w:spacing w:val="0"/>
          <w:sz w:val="22"/>
          <w:szCs w:val="22"/>
        </w:rPr>
        <w:t xml:space="preserve"> regulations to </w:t>
      </w:r>
      <w:r w:rsidR="002B36D9">
        <w:rPr>
          <w:rFonts w:cs="Arial"/>
          <w:spacing w:val="0"/>
          <w:sz w:val="22"/>
          <w:szCs w:val="22"/>
        </w:rPr>
        <w:t>conform to</w:t>
      </w:r>
      <w:r w:rsidR="00486DB3" w:rsidRPr="00446AAA">
        <w:rPr>
          <w:rFonts w:cs="Arial"/>
          <w:spacing w:val="0"/>
          <w:sz w:val="22"/>
          <w:szCs w:val="22"/>
        </w:rPr>
        <w:t xml:space="preserve"> </w:t>
      </w:r>
      <w:r w:rsidR="006C297A" w:rsidRPr="00446AAA">
        <w:rPr>
          <w:rFonts w:cs="Arial"/>
          <w:spacing w:val="0"/>
          <w:sz w:val="22"/>
          <w:szCs w:val="22"/>
        </w:rPr>
        <w:t xml:space="preserve">the </w:t>
      </w:r>
      <w:r w:rsidR="005477B8">
        <w:rPr>
          <w:rFonts w:cs="Arial"/>
          <w:spacing w:val="0"/>
          <w:sz w:val="22"/>
          <w:szCs w:val="22"/>
        </w:rPr>
        <w:t xml:space="preserve">changes to </w:t>
      </w:r>
      <w:r w:rsidR="006C297A" w:rsidRPr="00446AAA">
        <w:rPr>
          <w:rFonts w:cs="Arial"/>
          <w:spacing w:val="0"/>
          <w:sz w:val="22"/>
          <w:szCs w:val="22"/>
        </w:rPr>
        <w:t xml:space="preserve">standards for </w:t>
      </w:r>
      <w:r w:rsidR="00486DB3" w:rsidRPr="00446AAA">
        <w:rPr>
          <w:rFonts w:cs="Arial"/>
          <w:spacing w:val="0"/>
          <w:sz w:val="22"/>
          <w:szCs w:val="22"/>
        </w:rPr>
        <w:t>predesignation and chiropractic treatment</w:t>
      </w:r>
      <w:r w:rsidR="00B96618" w:rsidRPr="00446AAA">
        <w:rPr>
          <w:rFonts w:cs="Arial"/>
          <w:spacing w:val="0"/>
          <w:sz w:val="22"/>
          <w:szCs w:val="22"/>
        </w:rPr>
        <w:t xml:space="preserve"> made by Senate Bill 863</w:t>
      </w:r>
      <w:r w:rsidR="006C297A" w:rsidRPr="00446AAA">
        <w:rPr>
          <w:rFonts w:cs="Arial"/>
          <w:spacing w:val="0"/>
          <w:sz w:val="22"/>
          <w:szCs w:val="22"/>
        </w:rPr>
        <w:t xml:space="preserve">.  </w:t>
      </w:r>
      <w:r w:rsidR="00043601">
        <w:rPr>
          <w:rFonts w:cs="Arial"/>
          <w:spacing w:val="0"/>
          <w:sz w:val="22"/>
          <w:szCs w:val="22"/>
        </w:rPr>
        <w:t xml:space="preserve">We note </w:t>
      </w:r>
      <w:r w:rsidR="00603A4B">
        <w:rPr>
          <w:rFonts w:cs="Arial"/>
          <w:spacing w:val="0"/>
          <w:sz w:val="22"/>
          <w:szCs w:val="22"/>
        </w:rPr>
        <w:t>that the Division is accepting written comment until October 11, 2013</w:t>
      </w:r>
      <w:r w:rsidR="002448AB">
        <w:rPr>
          <w:rFonts w:cs="Arial"/>
          <w:spacing w:val="0"/>
          <w:sz w:val="22"/>
          <w:szCs w:val="22"/>
        </w:rPr>
        <w:t xml:space="preserve"> </w:t>
      </w:r>
      <w:r w:rsidR="00603A4B">
        <w:rPr>
          <w:rFonts w:cs="Arial"/>
          <w:spacing w:val="0"/>
          <w:sz w:val="22"/>
          <w:szCs w:val="22"/>
        </w:rPr>
        <w:t xml:space="preserve">on </w:t>
      </w:r>
      <w:r w:rsidR="00043601">
        <w:rPr>
          <w:rFonts w:cs="Arial"/>
          <w:spacing w:val="0"/>
          <w:sz w:val="22"/>
          <w:szCs w:val="22"/>
        </w:rPr>
        <w:t xml:space="preserve">modifications </w:t>
      </w:r>
      <w:r w:rsidR="002B36D9">
        <w:rPr>
          <w:rFonts w:cs="Arial"/>
          <w:spacing w:val="0"/>
          <w:sz w:val="22"/>
          <w:szCs w:val="22"/>
        </w:rPr>
        <w:t>to regulations regarding Independent Medical Review and Utilization Review</w:t>
      </w:r>
      <w:r w:rsidR="00305217">
        <w:rPr>
          <w:rFonts w:cs="Arial"/>
          <w:spacing w:val="0"/>
          <w:sz w:val="22"/>
          <w:szCs w:val="22"/>
        </w:rPr>
        <w:t>, including</w:t>
      </w:r>
      <w:r w:rsidR="002B36D9">
        <w:rPr>
          <w:rFonts w:cs="Arial"/>
          <w:spacing w:val="0"/>
          <w:sz w:val="22"/>
          <w:szCs w:val="22"/>
        </w:rPr>
        <w:t xml:space="preserve"> </w:t>
      </w:r>
      <w:r w:rsidR="00305217">
        <w:rPr>
          <w:rFonts w:cs="Arial"/>
          <w:spacing w:val="0"/>
          <w:sz w:val="22"/>
          <w:szCs w:val="22"/>
        </w:rPr>
        <w:t xml:space="preserve">to </w:t>
      </w:r>
      <w:r w:rsidR="00043601">
        <w:rPr>
          <w:rFonts w:cs="Arial"/>
          <w:spacing w:val="0"/>
          <w:sz w:val="22"/>
          <w:szCs w:val="22"/>
        </w:rPr>
        <w:t>section 9785</w:t>
      </w:r>
      <w:r w:rsidR="00FD6BB3">
        <w:rPr>
          <w:rFonts w:cs="Arial"/>
          <w:spacing w:val="0"/>
          <w:sz w:val="22"/>
          <w:szCs w:val="22"/>
        </w:rPr>
        <w:t>.</w:t>
      </w:r>
      <w:r w:rsidR="00DE22D3">
        <w:rPr>
          <w:rFonts w:cs="Arial"/>
          <w:spacing w:val="0"/>
          <w:sz w:val="22"/>
          <w:szCs w:val="22"/>
        </w:rPr>
        <w:t xml:space="preserve"> </w:t>
      </w:r>
      <w:r w:rsidR="002448AB">
        <w:rPr>
          <w:rFonts w:cs="Arial"/>
          <w:spacing w:val="0"/>
          <w:sz w:val="22"/>
          <w:szCs w:val="22"/>
        </w:rPr>
        <w:t xml:space="preserve"> We have commented here on the specific revisions proposed </w:t>
      </w:r>
      <w:r w:rsidR="00054D6C">
        <w:rPr>
          <w:rFonts w:cs="Arial"/>
          <w:spacing w:val="0"/>
          <w:sz w:val="22"/>
          <w:szCs w:val="22"/>
        </w:rPr>
        <w:t xml:space="preserve">for section 9785 </w:t>
      </w:r>
      <w:r w:rsidR="002448AB">
        <w:rPr>
          <w:rFonts w:cs="Arial"/>
          <w:spacing w:val="0"/>
          <w:sz w:val="22"/>
          <w:szCs w:val="22"/>
        </w:rPr>
        <w:t xml:space="preserve">to comply with the predesignation and chiropractic treating physician </w:t>
      </w:r>
      <w:r w:rsidR="0055733C">
        <w:rPr>
          <w:rFonts w:cs="Arial"/>
          <w:spacing w:val="0"/>
          <w:sz w:val="22"/>
          <w:szCs w:val="22"/>
        </w:rPr>
        <w:t>requirements in Senate Bill 863</w:t>
      </w:r>
      <w:r w:rsidR="00054D6C">
        <w:rPr>
          <w:rFonts w:cs="Arial"/>
          <w:spacing w:val="0"/>
          <w:sz w:val="22"/>
          <w:szCs w:val="22"/>
        </w:rPr>
        <w:t>.  We</w:t>
      </w:r>
      <w:r w:rsidR="0055733C">
        <w:rPr>
          <w:rFonts w:cs="Arial"/>
          <w:spacing w:val="0"/>
          <w:sz w:val="22"/>
          <w:szCs w:val="22"/>
        </w:rPr>
        <w:t xml:space="preserve"> suggest </w:t>
      </w:r>
      <w:r w:rsidR="00305217">
        <w:rPr>
          <w:rFonts w:cs="Arial"/>
          <w:spacing w:val="0"/>
          <w:sz w:val="22"/>
          <w:szCs w:val="22"/>
        </w:rPr>
        <w:t>incorporating the</w:t>
      </w:r>
      <w:r w:rsidR="0055733C">
        <w:rPr>
          <w:rFonts w:cs="Arial"/>
          <w:spacing w:val="0"/>
          <w:sz w:val="22"/>
          <w:szCs w:val="22"/>
        </w:rPr>
        <w:t xml:space="preserve"> </w:t>
      </w:r>
      <w:r w:rsidR="00B45D80">
        <w:rPr>
          <w:rFonts w:cs="Arial"/>
          <w:spacing w:val="0"/>
          <w:sz w:val="22"/>
          <w:szCs w:val="22"/>
        </w:rPr>
        <w:t>proposed revisions and the modifications</w:t>
      </w:r>
      <w:r w:rsidR="00B45D80" w:rsidRPr="00B45D80">
        <w:rPr>
          <w:rFonts w:cs="Arial"/>
          <w:spacing w:val="0"/>
          <w:sz w:val="22"/>
          <w:szCs w:val="22"/>
        </w:rPr>
        <w:t xml:space="preserve"> </w:t>
      </w:r>
      <w:r w:rsidR="00B45D80">
        <w:rPr>
          <w:rFonts w:cs="Arial"/>
          <w:spacing w:val="0"/>
          <w:sz w:val="22"/>
          <w:szCs w:val="22"/>
        </w:rPr>
        <w:t xml:space="preserve">the Institute recommends </w:t>
      </w:r>
      <w:r w:rsidR="00C31946">
        <w:rPr>
          <w:rFonts w:cs="Arial"/>
          <w:spacing w:val="0"/>
          <w:sz w:val="22"/>
          <w:szCs w:val="22"/>
        </w:rPr>
        <w:t>for section 9785</w:t>
      </w:r>
      <w:r w:rsidR="0055733C">
        <w:rPr>
          <w:rFonts w:cs="Arial"/>
          <w:spacing w:val="0"/>
          <w:sz w:val="22"/>
          <w:szCs w:val="22"/>
        </w:rPr>
        <w:t xml:space="preserve"> into </w:t>
      </w:r>
      <w:r w:rsidR="00B45D80">
        <w:rPr>
          <w:rFonts w:cs="Arial"/>
          <w:spacing w:val="0"/>
          <w:sz w:val="22"/>
          <w:szCs w:val="22"/>
        </w:rPr>
        <w:t>th</w:t>
      </w:r>
      <w:r w:rsidR="00C31946">
        <w:rPr>
          <w:rFonts w:cs="Arial"/>
          <w:spacing w:val="0"/>
          <w:sz w:val="22"/>
          <w:szCs w:val="22"/>
        </w:rPr>
        <w:t>e</w:t>
      </w:r>
      <w:r w:rsidR="00B45D80">
        <w:rPr>
          <w:rFonts w:cs="Arial"/>
          <w:spacing w:val="0"/>
          <w:sz w:val="22"/>
          <w:szCs w:val="22"/>
        </w:rPr>
        <w:t xml:space="preserve"> </w:t>
      </w:r>
      <w:r w:rsidR="00C31946">
        <w:rPr>
          <w:rFonts w:cs="Arial"/>
          <w:spacing w:val="0"/>
          <w:sz w:val="22"/>
          <w:szCs w:val="22"/>
        </w:rPr>
        <w:t xml:space="preserve">version under consideration </w:t>
      </w:r>
      <w:r w:rsidR="005477B8">
        <w:rPr>
          <w:rFonts w:cs="Arial"/>
          <w:spacing w:val="0"/>
          <w:sz w:val="22"/>
          <w:szCs w:val="22"/>
        </w:rPr>
        <w:t>during</w:t>
      </w:r>
      <w:r w:rsidR="00B45D80">
        <w:rPr>
          <w:rFonts w:cs="Arial"/>
          <w:spacing w:val="0"/>
          <w:sz w:val="22"/>
          <w:szCs w:val="22"/>
        </w:rPr>
        <w:t xml:space="preserve"> the 15-day comment </w:t>
      </w:r>
      <w:r w:rsidR="00C31946">
        <w:rPr>
          <w:rFonts w:cs="Arial"/>
          <w:spacing w:val="0"/>
          <w:sz w:val="22"/>
          <w:szCs w:val="22"/>
        </w:rPr>
        <w:t>period</w:t>
      </w:r>
      <w:r w:rsidR="005477B8">
        <w:rPr>
          <w:rFonts w:cs="Arial"/>
          <w:spacing w:val="0"/>
          <w:sz w:val="22"/>
          <w:szCs w:val="22"/>
        </w:rPr>
        <w:t xml:space="preserve"> that ends on October 11.</w:t>
      </w:r>
      <w:r w:rsidR="00C31946">
        <w:rPr>
          <w:rFonts w:cs="Arial"/>
          <w:spacing w:val="0"/>
          <w:sz w:val="22"/>
          <w:szCs w:val="22"/>
        </w:rPr>
        <w:t xml:space="preserve"> </w:t>
      </w:r>
      <w:r w:rsidR="00305217">
        <w:rPr>
          <w:rFonts w:cs="Arial"/>
          <w:spacing w:val="0"/>
          <w:sz w:val="22"/>
          <w:szCs w:val="22"/>
        </w:rPr>
        <w:t xml:space="preserve"> </w:t>
      </w:r>
      <w:r w:rsidR="0055733C">
        <w:rPr>
          <w:rFonts w:cs="Arial"/>
          <w:spacing w:val="0"/>
          <w:sz w:val="22"/>
          <w:szCs w:val="22"/>
        </w:rPr>
        <w:t xml:space="preserve"> </w:t>
      </w:r>
    </w:p>
    <w:p w:rsidR="005A2FD9" w:rsidRDefault="005A2FD9" w:rsidP="001D3923">
      <w:pPr>
        <w:pStyle w:val="MessageHeader"/>
        <w:tabs>
          <w:tab w:val="left" w:pos="900"/>
        </w:tabs>
        <w:spacing w:after="0" w:line="240" w:lineRule="auto"/>
        <w:ind w:left="0" w:firstLine="0"/>
        <w:rPr>
          <w:rFonts w:cs="Arial"/>
          <w:spacing w:val="0"/>
          <w:sz w:val="22"/>
          <w:szCs w:val="22"/>
        </w:rPr>
      </w:pPr>
    </w:p>
    <w:p w:rsidR="0087181A" w:rsidRPr="004B356A" w:rsidRDefault="0087181A" w:rsidP="0087181A">
      <w:pPr>
        <w:rPr>
          <w:rFonts w:ascii="Arial" w:eastAsiaTheme="minorHAnsi" w:hAnsi="Arial" w:cs="Arial"/>
          <w:color w:val="auto"/>
          <w:sz w:val="22"/>
          <w:szCs w:val="22"/>
        </w:rPr>
      </w:pPr>
      <w:r>
        <w:rPr>
          <w:rFonts w:ascii="Arial" w:eastAsiaTheme="minorHAnsi" w:hAnsi="Arial" w:cs="Arial"/>
          <w:color w:val="auto"/>
          <w:sz w:val="22"/>
          <w:szCs w:val="22"/>
        </w:rPr>
        <w:t xml:space="preserve">The following </w:t>
      </w:r>
      <w:r w:rsidRPr="004B356A">
        <w:rPr>
          <w:rFonts w:ascii="Arial" w:eastAsiaTheme="minorHAnsi" w:hAnsi="Arial" w:cs="Arial"/>
          <w:color w:val="auto"/>
          <w:sz w:val="22"/>
          <w:szCs w:val="22"/>
        </w:rPr>
        <w:t xml:space="preserve">specific modifications </w:t>
      </w:r>
      <w:r>
        <w:rPr>
          <w:rFonts w:ascii="Arial" w:eastAsiaTheme="minorHAnsi" w:hAnsi="Arial" w:cs="Arial"/>
          <w:color w:val="auto"/>
          <w:sz w:val="22"/>
          <w:szCs w:val="22"/>
        </w:rPr>
        <w:t>r</w:t>
      </w:r>
      <w:r w:rsidRPr="004B356A">
        <w:rPr>
          <w:rFonts w:ascii="Arial" w:eastAsiaTheme="minorHAnsi" w:hAnsi="Arial" w:cs="Arial"/>
          <w:color w:val="auto"/>
          <w:sz w:val="22"/>
          <w:szCs w:val="22"/>
        </w:rPr>
        <w:t>ecommended</w:t>
      </w:r>
      <w:r>
        <w:rPr>
          <w:rFonts w:ascii="Arial" w:eastAsiaTheme="minorHAnsi" w:hAnsi="Arial" w:cs="Arial"/>
          <w:color w:val="auto"/>
          <w:sz w:val="22"/>
          <w:szCs w:val="22"/>
        </w:rPr>
        <w:t xml:space="preserve"> by the</w:t>
      </w:r>
      <w:r w:rsidRPr="004B356A">
        <w:rPr>
          <w:rFonts w:ascii="Arial" w:eastAsiaTheme="minorHAnsi" w:hAnsi="Arial" w:cs="Arial"/>
          <w:color w:val="auto"/>
          <w:sz w:val="22"/>
          <w:szCs w:val="22"/>
        </w:rPr>
        <w:t xml:space="preserve"> </w:t>
      </w:r>
      <w:r>
        <w:rPr>
          <w:rFonts w:ascii="Arial" w:eastAsiaTheme="minorHAnsi" w:hAnsi="Arial" w:cs="Arial"/>
          <w:color w:val="auto"/>
          <w:sz w:val="22"/>
          <w:szCs w:val="22"/>
        </w:rPr>
        <w:t xml:space="preserve">Institute </w:t>
      </w:r>
      <w:r w:rsidRPr="004B356A">
        <w:rPr>
          <w:rFonts w:ascii="Arial" w:eastAsiaTheme="minorHAnsi" w:hAnsi="Arial" w:cs="Arial"/>
          <w:color w:val="auto"/>
          <w:sz w:val="22"/>
          <w:szCs w:val="22"/>
        </w:rPr>
        <w:t xml:space="preserve">are indicated by </w:t>
      </w:r>
      <w:r w:rsidRPr="004B356A">
        <w:rPr>
          <w:rFonts w:ascii="Arial" w:eastAsiaTheme="minorHAnsi" w:hAnsi="Arial" w:cs="Arial"/>
          <w:color w:val="auto"/>
          <w:sz w:val="22"/>
          <w:szCs w:val="22"/>
          <w:u w:val="single"/>
          <w:shd w:val="clear" w:color="auto" w:fill="FFFF00"/>
        </w:rPr>
        <w:t>underline</w:t>
      </w:r>
      <w:r w:rsidRPr="004B356A">
        <w:rPr>
          <w:rFonts w:ascii="Arial" w:eastAsiaTheme="minorHAnsi" w:hAnsi="Arial" w:cs="Arial"/>
          <w:color w:val="auto"/>
          <w:sz w:val="22"/>
          <w:szCs w:val="22"/>
        </w:rPr>
        <w:t xml:space="preserve"> and </w:t>
      </w:r>
      <w:r w:rsidRPr="004B356A">
        <w:rPr>
          <w:rFonts w:ascii="Arial" w:eastAsiaTheme="minorHAnsi" w:hAnsi="Arial" w:cs="Arial"/>
          <w:strike/>
          <w:color w:val="auto"/>
          <w:sz w:val="22"/>
          <w:szCs w:val="22"/>
          <w:shd w:val="clear" w:color="auto" w:fill="FFFF00"/>
        </w:rPr>
        <w:t>strikethrough</w:t>
      </w:r>
      <w:r w:rsidRPr="004B356A">
        <w:rPr>
          <w:rFonts w:ascii="Arial" w:eastAsiaTheme="minorHAnsi" w:hAnsi="Arial" w:cs="Arial"/>
          <w:color w:val="auto"/>
          <w:sz w:val="22"/>
          <w:szCs w:val="22"/>
        </w:rPr>
        <w:t xml:space="preserve">, and discussion by </w:t>
      </w:r>
      <w:r w:rsidRPr="004B356A">
        <w:rPr>
          <w:rFonts w:ascii="Arial" w:eastAsiaTheme="minorHAnsi" w:hAnsi="Arial" w:cs="Arial"/>
          <w:i/>
          <w:color w:val="auto"/>
          <w:sz w:val="22"/>
          <w:szCs w:val="22"/>
        </w:rPr>
        <w:t>italics</w:t>
      </w:r>
      <w:r w:rsidRPr="004B356A">
        <w:rPr>
          <w:rFonts w:ascii="Arial" w:eastAsiaTheme="minorHAnsi" w:hAnsi="Arial" w:cs="Arial"/>
          <w:color w:val="auto"/>
          <w:sz w:val="22"/>
          <w:szCs w:val="22"/>
        </w:rPr>
        <w:t xml:space="preserve">. </w:t>
      </w:r>
    </w:p>
    <w:p w:rsidR="002E2A8C" w:rsidRDefault="002E2A8C" w:rsidP="001D3923">
      <w:pPr>
        <w:pStyle w:val="MessageHeader"/>
        <w:tabs>
          <w:tab w:val="left" w:pos="900"/>
        </w:tabs>
        <w:spacing w:after="0" w:line="240" w:lineRule="auto"/>
        <w:ind w:left="0" w:firstLine="0"/>
        <w:rPr>
          <w:rFonts w:cs="Arial"/>
          <w:spacing w:val="0"/>
          <w:sz w:val="22"/>
          <w:szCs w:val="22"/>
        </w:rPr>
      </w:pPr>
    </w:p>
    <w:p w:rsidR="00115E49" w:rsidRDefault="00115E49" w:rsidP="001D3923">
      <w:pPr>
        <w:pStyle w:val="MessageHeader"/>
        <w:tabs>
          <w:tab w:val="left" w:pos="900"/>
        </w:tabs>
        <w:spacing w:after="0" w:line="240" w:lineRule="auto"/>
        <w:ind w:left="0" w:firstLine="0"/>
        <w:rPr>
          <w:rFonts w:cs="Arial"/>
          <w:spacing w:val="0"/>
          <w:sz w:val="22"/>
          <w:szCs w:val="22"/>
        </w:rPr>
      </w:pPr>
    </w:p>
    <w:p w:rsidR="00395363" w:rsidRPr="00395363" w:rsidRDefault="00395363" w:rsidP="00395363">
      <w:pPr>
        <w:rPr>
          <w:b/>
          <w:szCs w:val="24"/>
        </w:rPr>
      </w:pPr>
      <w:r w:rsidRPr="00395363">
        <w:rPr>
          <w:b/>
          <w:szCs w:val="24"/>
        </w:rPr>
        <w:t>§ 9780.1. Employee Predesignation of Personal Physician</w:t>
      </w:r>
    </w:p>
    <w:p w:rsidR="00395363" w:rsidRPr="00395363" w:rsidRDefault="00395363" w:rsidP="00395363">
      <w:pPr>
        <w:jc w:val="both"/>
        <w:rPr>
          <w:strike/>
          <w:szCs w:val="24"/>
        </w:rPr>
      </w:pPr>
    </w:p>
    <w:p w:rsidR="00395363" w:rsidRPr="00395363" w:rsidRDefault="00395363" w:rsidP="00395363">
      <w:pPr>
        <w:jc w:val="both"/>
        <w:rPr>
          <w:strike/>
          <w:szCs w:val="24"/>
        </w:rPr>
      </w:pPr>
      <w:r w:rsidRPr="00395363">
        <w:rPr>
          <w:szCs w:val="24"/>
        </w:rPr>
        <w:t xml:space="preserve">(e) </w:t>
      </w:r>
      <w:r w:rsidRPr="00395363">
        <w:rPr>
          <w:szCs w:val="24"/>
          <w:highlight w:val="yellow"/>
          <w:u w:val="single"/>
        </w:rPr>
        <w:t>An employer who qualifies under (a)(2) of this section shall notify its employees of all of the requirements of this section and provide its employees with an optional form for predesignating a personal physician, in accordance with section 9880. The employer may use the predesignation form (DWC Form 9783) in section 9783 for this purpose.</w:t>
      </w:r>
    </w:p>
    <w:p w:rsidR="00395363" w:rsidRPr="00395363" w:rsidRDefault="00395363" w:rsidP="00395363">
      <w:pPr>
        <w:jc w:val="both"/>
        <w:rPr>
          <w:strike/>
          <w:szCs w:val="24"/>
        </w:rPr>
      </w:pPr>
    </w:p>
    <w:p w:rsidR="00395363" w:rsidRPr="00395363" w:rsidRDefault="00395363" w:rsidP="00395363">
      <w:pPr>
        <w:ind w:left="720"/>
        <w:jc w:val="both"/>
        <w:rPr>
          <w:i/>
          <w:szCs w:val="24"/>
        </w:rPr>
      </w:pPr>
      <w:r w:rsidRPr="00395363">
        <w:rPr>
          <w:i/>
          <w:szCs w:val="24"/>
        </w:rPr>
        <w:t>It is necessary to restore this subdivision because Labor Code section 3551(b) requires the new hire notice to include an optional form for notifying the employer of the name of the employee’s personal physician. The subsequent subdivisions will need to be re-alphabetized when this subdivision is restored.</w:t>
      </w:r>
    </w:p>
    <w:p w:rsidR="00395363" w:rsidRPr="00395363" w:rsidRDefault="00395363" w:rsidP="00395363">
      <w:pPr>
        <w:jc w:val="both"/>
        <w:rPr>
          <w:szCs w:val="24"/>
        </w:rPr>
      </w:pPr>
      <w:bookmarkStart w:id="0" w:name="I34F24A3403A411E29332FFFCF74EE8CB"/>
      <w:bookmarkStart w:id="1" w:name="I34F24A3503A411E29332FFFCF74EE8CB"/>
      <w:bookmarkEnd w:id="0"/>
      <w:bookmarkEnd w:id="1"/>
    </w:p>
    <w:p w:rsidR="00395363" w:rsidRPr="00395363" w:rsidRDefault="00395363" w:rsidP="00395363">
      <w:pPr>
        <w:rPr>
          <w:color w:val="000080"/>
          <w:position w:val="-4"/>
          <w:szCs w:val="24"/>
        </w:rPr>
      </w:pPr>
    </w:p>
    <w:p w:rsidR="00395363" w:rsidRPr="00395363" w:rsidRDefault="00395363" w:rsidP="00395363">
      <w:pPr>
        <w:rPr>
          <w:b/>
          <w:szCs w:val="24"/>
        </w:rPr>
      </w:pPr>
      <w:r w:rsidRPr="00395363">
        <w:rPr>
          <w:b/>
          <w:szCs w:val="24"/>
        </w:rPr>
        <w:t>§ 9783. DWC Form 9783 Predesignation of Personal Physician.</w:t>
      </w:r>
    </w:p>
    <w:p w:rsidR="00395363" w:rsidRPr="00395363" w:rsidRDefault="00395363" w:rsidP="00395363">
      <w:pPr>
        <w:rPr>
          <w:rFonts w:ascii="Arial" w:hAnsi="Arial" w:cs="Arial"/>
          <w:b/>
          <w:bCs/>
          <w:szCs w:val="24"/>
        </w:rPr>
      </w:pPr>
    </w:p>
    <w:p w:rsidR="00395363" w:rsidRPr="00395363" w:rsidRDefault="00395363" w:rsidP="00395363">
      <w:bookmarkStart w:id="2" w:name="I355810E003A411E29332FFFCF74EE8CB"/>
      <w:bookmarkEnd w:id="2"/>
      <w:r w:rsidRPr="00395363">
        <w:t>In the event you sustain an injury or illness related to your employment, you may be treated for such injury or illness by your personal medical doctor (M.D.), doctor of osteopathic medicine (D.O.) or medical group if:</w:t>
      </w:r>
    </w:p>
    <w:p w:rsidR="00395363" w:rsidRPr="00395363" w:rsidRDefault="00395363" w:rsidP="00395363"/>
    <w:p w:rsidR="00395363" w:rsidRDefault="00395363" w:rsidP="00395363">
      <w:pPr>
        <w:numPr>
          <w:ilvl w:val="0"/>
          <w:numId w:val="4"/>
        </w:numPr>
      </w:pPr>
      <w:r w:rsidRPr="00395363">
        <w:t xml:space="preserve">On the date of your work injury you have health care </w:t>
      </w:r>
      <w:r w:rsidRPr="00395363">
        <w:rPr>
          <w:strike/>
          <w:highlight w:val="yellow"/>
        </w:rPr>
        <w:t>insurance</w:t>
      </w:r>
      <w:r w:rsidRPr="00395363">
        <w:rPr>
          <w:highlight w:val="yellow"/>
        </w:rPr>
        <w:t xml:space="preserve"> </w:t>
      </w:r>
      <w:r w:rsidRPr="00395363">
        <w:rPr>
          <w:highlight w:val="yellow"/>
          <w:u w:val="single"/>
        </w:rPr>
        <w:t>coverage</w:t>
      </w:r>
      <w:r w:rsidRPr="00395363">
        <w:rPr>
          <w:u w:val="single"/>
        </w:rPr>
        <w:t xml:space="preserve"> </w:t>
      </w:r>
      <w:r w:rsidRPr="00395363">
        <w:t>for injuries or illnesses that are not work related;</w:t>
      </w:r>
    </w:p>
    <w:p w:rsidR="00A53E0E" w:rsidRPr="00395363" w:rsidRDefault="00A53E0E" w:rsidP="00A53E0E">
      <w:pPr>
        <w:ind w:left="720"/>
      </w:pPr>
    </w:p>
    <w:p w:rsidR="00395363" w:rsidRPr="00395363" w:rsidRDefault="00395363" w:rsidP="00395363">
      <w:pPr>
        <w:ind w:left="1440"/>
        <w:contextualSpacing/>
        <w:rPr>
          <w:i/>
          <w:szCs w:val="24"/>
        </w:rPr>
      </w:pPr>
      <w:r w:rsidRPr="00395363">
        <w:rPr>
          <w:i/>
          <w:szCs w:val="24"/>
        </w:rPr>
        <w:t>Labor Code section 4600(d)(1)says “if the employee has health care coverage…”   That coverage is not necessarily insurance.</w:t>
      </w:r>
    </w:p>
    <w:p w:rsidR="00395363" w:rsidRPr="00395363" w:rsidRDefault="00395363" w:rsidP="00395363">
      <w:pPr>
        <w:rPr>
          <w:sz w:val="20"/>
        </w:rPr>
      </w:pPr>
    </w:p>
    <w:p w:rsidR="00395363" w:rsidRPr="00395363" w:rsidRDefault="00395363" w:rsidP="00395363">
      <w:pPr>
        <w:rPr>
          <w:color w:val="000080"/>
          <w:position w:val="-4"/>
          <w:szCs w:val="24"/>
        </w:rPr>
      </w:pPr>
      <w:bookmarkStart w:id="3" w:name="I355C56A103A411E29332FFFCF74EE8CB"/>
      <w:bookmarkEnd w:id="3"/>
    </w:p>
    <w:p w:rsidR="00395363" w:rsidRPr="00395363" w:rsidRDefault="00395363" w:rsidP="00395363">
      <w:pPr>
        <w:spacing w:after="240"/>
        <w:rPr>
          <w:sz w:val="20"/>
        </w:rPr>
      </w:pPr>
      <w:r w:rsidRPr="00395363">
        <w:rPr>
          <w:b/>
          <w:bCs/>
          <w:szCs w:val="24"/>
        </w:rPr>
        <w:t>§ 9783.1. DWC Form 9783.1 Notice of Personal Chiropractor or Personal Acupuncturist.</w:t>
      </w:r>
      <w:bookmarkStart w:id="4" w:name="I356445E003A411E29332FFFCF74EE8CB"/>
      <w:bookmarkEnd w:id="4"/>
    </w:p>
    <w:p w:rsidR="00395363" w:rsidRPr="00395363" w:rsidRDefault="00395363" w:rsidP="00395363">
      <w:r w:rsidRPr="00395363">
        <w:rPr>
          <w:b/>
        </w:rPr>
        <w:t>NOTE</w:t>
      </w:r>
      <w:r w:rsidRPr="00395363">
        <w:t xml:space="preserve">: </w:t>
      </w:r>
      <w:r w:rsidRPr="00395363">
        <w:rPr>
          <w:strike/>
          <w:highlight w:val="yellow"/>
        </w:rPr>
        <w:t>If your date of injury is January 1, 2004 or later, a</w:t>
      </w:r>
      <w:r w:rsidRPr="00395363">
        <w:rPr>
          <w:highlight w:val="yellow"/>
        </w:rPr>
        <w:t xml:space="preserve"> </w:t>
      </w:r>
      <w:r w:rsidRPr="00395363">
        <w:rPr>
          <w:highlight w:val="yellow"/>
          <w:u w:val="single"/>
        </w:rPr>
        <w:t>A</w:t>
      </w:r>
      <w:r w:rsidRPr="00395363">
        <w:rPr>
          <w:u w:val="single"/>
        </w:rPr>
        <w:t xml:space="preserve"> </w:t>
      </w:r>
      <w:r w:rsidRPr="00395363">
        <w:t>chiropractor cannot be your treating physician after you have received 24 chiropractic visits unless your employer has authorized additional visits in writing. The term “chiropractic visit” means any chiropractic office visit, regardless of whether the services performed involve chiropractic manipulation</w:t>
      </w:r>
      <w:r w:rsidRPr="00395363">
        <w:rPr>
          <w:highlight w:val="yellow"/>
          <w:u w:val="single"/>
        </w:rPr>
        <w:t>, other goods or services</w:t>
      </w:r>
      <w:r w:rsidRPr="00395363">
        <w:rPr>
          <w:u w:val="single"/>
        </w:rPr>
        <w:t>,</w:t>
      </w:r>
      <w:r w:rsidRPr="00395363">
        <w:t xml:space="preserve"> or are limited to evaluation and management. Once you have received 24 chiropractic visits, if you still require medical treatment, you will have to select a new physician who is not a </w:t>
      </w:r>
      <w:r w:rsidRPr="00395363">
        <w:lastRenderedPageBreak/>
        <w:t>chiropractor. This prohibition shall not apply to visits for postsurgical physical medicine visits prescribed by the surgeon, or physician designated by the surgeon, under the postsurgical component of the Division of Workers’ Compensation’s Medical Treatment Utilization Schedule.</w:t>
      </w:r>
    </w:p>
    <w:p w:rsidR="00395363" w:rsidRPr="00395363" w:rsidRDefault="00395363" w:rsidP="00395363">
      <w:pPr>
        <w:ind w:left="720"/>
        <w:rPr>
          <w:i/>
          <w:sz w:val="20"/>
        </w:rPr>
      </w:pPr>
    </w:p>
    <w:p w:rsidR="00395363" w:rsidRPr="00395363" w:rsidRDefault="00395363" w:rsidP="00395363">
      <w:pPr>
        <w:ind w:left="720"/>
        <w:rPr>
          <w:i/>
          <w:szCs w:val="24"/>
        </w:rPr>
      </w:pPr>
      <w:r w:rsidRPr="00395363">
        <w:rPr>
          <w:i/>
          <w:szCs w:val="24"/>
        </w:rPr>
        <w:t>It is not necessary to include “If your date of injury is January 1, 2004 or later” as every employee who will subsequently receive and/or predesignate on this form will have a date of injury after 2004.</w:t>
      </w:r>
    </w:p>
    <w:p w:rsidR="00395363" w:rsidRPr="00395363" w:rsidRDefault="00395363" w:rsidP="00395363">
      <w:pPr>
        <w:ind w:left="720"/>
        <w:rPr>
          <w:i/>
          <w:szCs w:val="24"/>
        </w:rPr>
      </w:pPr>
    </w:p>
    <w:p w:rsidR="00395363" w:rsidRPr="00395363" w:rsidRDefault="00395363" w:rsidP="00395363">
      <w:pPr>
        <w:ind w:left="720"/>
        <w:rPr>
          <w:i/>
          <w:szCs w:val="24"/>
        </w:rPr>
      </w:pPr>
      <w:r w:rsidRPr="00395363">
        <w:rPr>
          <w:i/>
          <w:szCs w:val="24"/>
        </w:rPr>
        <w:t>Adding “other goods or services” will clarify that the prohibition will apply to chiropractic visits for any goods or services, and is not limited only to visits for manipulation or evaluation and management.</w:t>
      </w:r>
    </w:p>
    <w:p w:rsidR="00395363" w:rsidRPr="00395363" w:rsidRDefault="00395363" w:rsidP="00395363">
      <w:pPr>
        <w:rPr>
          <w:sz w:val="20"/>
        </w:rPr>
      </w:pPr>
    </w:p>
    <w:p w:rsidR="00395363" w:rsidRPr="00395363" w:rsidRDefault="00395363" w:rsidP="00395363">
      <w:pPr>
        <w:rPr>
          <w:position w:val="-4"/>
        </w:rPr>
      </w:pPr>
    </w:p>
    <w:p w:rsidR="00395363" w:rsidRPr="00395363" w:rsidRDefault="00395363" w:rsidP="00395363">
      <w:pPr>
        <w:rPr>
          <w:rFonts w:eastAsia="Calibri"/>
          <w:b/>
          <w:color w:val="auto"/>
          <w:szCs w:val="24"/>
        </w:rPr>
      </w:pPr>
      <w:r w:rsidRPr="00395363">
        <w:rPr>
          <w:rFonts w:eastAsia="Calibri"/>
          <w:b/>
          <w:color w:val="auto"/>
          <w:szCs w:val="24"/>
        </w:rPr>
        <w:t>§9785. Reporting Duties of the Primary Treating Physician.</w:t>
      </w:r>
    </w:p>
    <w:p w:rsidR="00395363" w:rsidRPr="00395363" w:rsidRDefault="00395363" w:rsidP="00395363">
      <w:pPr>
        <w:rPr>
          <w:szCs w:val="24"/>
        </w:rPr>
      </w:pPr>
    </w:p>
    <w:p w:rsidR="00395363" w:rsidRPr="00395363" w:rsidRDefault="00395363" w:rsidP="002B1626">
      <w:pPr>
        <w:rPr>
          <w:szCs w:val="24"/>
        </w:rPr>
      </w:pPr>
      <w:r w:rsidRPr="00395363">
        <w:rPr>
          <w:szCs w:val="24"/>
        </w:rPr>
        <w:t xml:space="preserve">(a) For the purposes of this section, the following definitions apply: </w:t>
      </w:r>
    </w:p>
    <w:p w:rsidR="00395363" w:rsidRPr="00395363" w:rsidRDefault="00395363" w:rsidP="002B1626">
      <w:pPr>
        <w:rPr>
          <w:szCs w:val="24"/>
        </w:rPr>
      </w:pPr>
    </w:p>
    <w:p w:rsidR="00395363" w:rsidRPr="00395363" w:rsidRDefault="00395363" w:rsidP="002B1626">
      <w:pPr>
        <w:rPr>
          <w:szCs w:val="24"/>
        </w:rPr>
      </w:pPr>
      <w:r w:rsidRPr="00395363">
        <w:rPr>
          <w:szCs w:val="24"/>
        </w:rPr>
        <w:t>(1) The “primary treating physician” is the physician who is primarily responsible for managing the care of an employee, and who has examined the employee at least once for the purpose of rendering or prescribing treatment and has monitored the effect of the treatment thereafter. The primary treating physician is the physician selected by the employer, the employee pursuant to Article 2 (commencing with section 4600) of Chapter 2 of Part 2 of Division 4 of the Labor Code, or under the contract or procedures applicable to a Health Care Organization certified under section 4600.5 of the Labor Code, or in accordance with the physician selection procedures contained in the medical provider network pursuant to Labor Code section 4616.  For injuries on or after January 1, 2004, a chiropractor shall not be a primary treating physician after the employee has received 24 chiropractic visits, unless the employer has authorized additional visits in writing. This prohibition shall not apply to the provision of postsurgical physical medicine prescribed by the employee’s surgeon, or physician designated by the surgeon pursuant to the postsurgical component of the medical treatment utilization schedule adopted by the Administrative Director pursuant to Labor Code section 5307.27. For purposes of this subdivision, the term “chiropractic visit” means any chiropractic office visit, regardless of whether the services performed involve chiropractic manipulation</w:t>
      </w:r>
      <w:r w:rsidRPr="00395363">
        <w:rPr>
          <w:szCs w:val="24"/>
          <w:highlight w:val="yellow"/>
          <w:u w:val="single"/>
        </w:rPr>
        <w:t>, other goods or services</w:t>
      </w:r>
      <w:r w:rsidRPr="00395363">
        <w:rPr>
          <w:szCs w:val="24"/>
          <w:u w:val="single"/>
        </w:rPr>
        <w:t xml:space="preserve"> </w:t>
      </w:r>
      <w:r w:rsidRPr="00395363">
        <w:rPr>
          <w:szCs w:val="24"/>
        </w:rPr>
        <w:t xml:space="preserve"> or are limited to evaluation and management.</w:t>
      </w:r>
    </w:p>
    <w:p w:rsidR="00395363" w:rsidRPr="00395363" w:rsidRDefault="00395363" w:rsidP="002B1626">
      <w:pPr>
        <w:rPr>
          <w:szCs w:val="24"/>
        </w:rPr>
      </w:pPr>
    </w:p>
    <w:p w:rsidR="00395363" w:rsidRPr="00395363" w:rsidRDefault="00395363" w:rsidP="002B1626">
      <w:pPr>
        <w:ind w:left="720"/>
        <w:rPr>
          <w:i/>
          <w:szCs w:val="24"/>
        </w:rPr>
      </w:pPr>
      <w:r w:rsidRPr="00395363">
        <w:rPr>
          <w:i/>
          <w:szCs w:val="24"/>
        </w:rPr>
        <w:t>Adding “other goods or services” will clarify that the prohibition will apply to chiropractic visits for any goods or services, and is not limited only to visits for manipulation or evaluation and management.</w:t>
      </w:r>
    </w:p>
    <w:p w:rsidR="00395363" w:rsidRPr="00395363" w:rsidRDefault="00395363" w:rsidP="002B1626">
      <w:pPr>
        <w:rPr>
          <w:szCs w:val="24"/>
        </w:rPr>
      </w:pPr>
    </w:p>
    <w:p w:rsidR="00395363" w:rsidRPr="00395363" w:rsidRDefault="00395363" w:rsidP="002B1626">
      <w:pPr>
        <w:rPr>
          <w:szCs w:val="24"/>
        </w:rPr>
      </w:pPr>
      <w:bookmarkStart w:id="5" w:name="_GoBack"/>
      <w:bookmarkEnd w:id="5"/>
      <w:r w:rsidRPr="00395363">
        <w:rPr>
          <w:szCs w:val="24"/>
        </w:rPr>
        <w:t xml:space="preserve">(2) A “secondary physician” is any physician other than the primary treating physician who examines or provides treatment to the employee, but is not primarily responsible for continuing management of the care of the employee.  For injuries on or after January 1, 2004, a chiropractor shall not be a secondary treating physician after the employee has received 24 chiropractic visits, unless the employer has authorized, in writing, additional visits. This prohibition shall not apply to the provision of postsurgical physical medicine prescribed by the employee’s surgeon, or physician designated by the surgeon pursuant to the postsurgical component of the medical </w:t>
      </w:r>
      <w:r w:rsidRPr="00395363">
        <w:rPr>
          <w:szCs w:val="24"/>
        </w:rPr>
        <w:lastRenderedPageBreak/>
        <w:t>treatment utilization schedule adopted by the Administrative Director pursuant to Labor Code section 5307.27. For purposes of this subdivision, the term “chiropractic visit” means any chiropractic office visit, regardless of whether the services performed involve chiropractic manipulation</w:t>
      </w:r>
      <w:r w:rsidRPr="00395363">
        <w:rPr>
          <w:szCs w:val="24"/>
          <w:highlight w:val="yellow"/>
          <w:u w:val="single"/>
        </w:rPr>
        <w:t>, other goods or services,</w:t>
      </w:r>
      <w:r w:rsidRPr="00395363">
        <w:rPr>
          <w:szCs w:val="24"/>
        </w:rPr>
        <w:t xml:space="preserve"> or are limited to evaluation and management.</w:t>
      </w:r>
    </w:p>
    <w:p w:rsidR="00395363" w:rsidRPr="00395363" w:rsidRDefault="00395363" w:rsidP="002B1626">
      <w:pPr>
        <w:rPr>
          <w:szCs w:val="24"/>
        </w:rPr>
      </w:pPr>
    </w:p>
    <w:p w:rsidR="00395363" w:rsidRPr="00395363" w:rsidRDefault="00395363" w:rsidP="002B1626">
      <w:pPr>
        <w:ind w:left="720"/>
        <w:rPr>
          <w:i/>
          <w:szCs w:val="24"/>
        </w:rPr>
      </w:pPr>
      <w:r w:rsidRPr="00395363">
        <w:rPr>
          <w:i/>
          <w:szCs w:val="24"/>
        </w:rPr>
        <w:t>Adding “other goods or services” will clarify that the prohibition will apply to chiropractic visits for any goods or services, and is not limited only to visits for manipulation or evaluation and management.</w:t>
      </w:r>
    </w:p>
    <w:p w:rsidR="00395363" w:rsidRPr="00395363" w:rsidRDefault="00395363" w:rsidP="002B1626">
      <w:pPr>
        <w:rPr>
          <w:szCs w:val="24"/>
        </w:rPr>
      </w:pPr>
    </w:p>
    <w:p w:rsidR="00913D83" w:rsidRDefault="00913D83" w:rsidP="002B1626">
      <w:pPr>
        <w:pStyle w:val="MessageHeader"/>
        <w:tabs>
          <w:tab w:val="left" w:pos="900"/>
        </w:tabs>
        <w:spacing w:after="0" w:line="240" w:lineRule="auto"/>
        <w:ind w:left="0" w:firstLine="0"/>
        <w:rPr>
          <w:rFonts w:cs="Arial"/>
          <w:spacing w:val="0"/>
          <w:sz w:val="22"/>
          <w:szCs w:val="22"/>
        </w:rPr>
      </w:pPr>
    </w:p>
    <w:p w:rsidR="00913D83" w:rsidRPr="00446AAA" w:rsidRDefault="00913D83" w:rsidP="002B1626">
      <w:pPr>
        <w:pStyle w:val="MessageHeader"/>
        <w:tabs>
          <w:tab w:val="left" w:pos="900"/>
        </w:tabs>
        <w:spacing w:after="0" w:line="240" w:lineRule="auto"/>
        <w:ind w:left="0" w:firstLine="0"/>
        <w:rPr>
          <w:rFonts w:cs="Arial"/>
          <w:spacing w:val="0"/>
          <w:sz w:val="22"/>
          <w:szCs w:val="22"/>
        </w:rPr>
      </w:pPr>
      <w:r w:rsidRPr="00446AAA">
        <w:rPr>
          <w:rFonts w:cs="Arial"/>
          <w:spacing w:val="0"/>
          <w:sz w:val="22"/>
          <w:szCs w:val="22"/>
        </w:rPr>
        <w:t xml:space="preserve">Thank you for considering </w:t>
      </w:r>
      <w:r w:rsidR="00395363">
        <w:rPr>
          <w:rFonts w:cs="Arial"/>
          <w:spacing w:val="0"/>
          <w:sz w:val="22"/>
          <w:szCs w:val="22"/>
        </w:rPr>
        <w:t>the Institute’s</w:t>
      </w:r>
      <w:r w:rsidRPr="00446AAA">
        <w:rPr>
          <w:rFonts w:cs="Arial"/>
          <w:spacing w:val="0"/>
          <w:sz w:val="22"/>
          <w:szCs w:val="22"/>
        </w:rPr>
        <w:t xml:space="preserve"> </w:t>
      </w:r>
      <w:r w:rsidR="009F6FA3" w:rsidRPr="00446AAA">
        <w:rPr>
          <w:rFonts w:cs="Arial"/>
          <w:spacing w:val="0"/>
          <w:sz w:val="22"/>
          <w:szCs w:val="22"/>
        </w:rPr>
        <w:t>recommendation</w:t>
      </w:r>
      <w:r w:rsidR="00395363">
        <w:rPr>
          <w:rFonts w:cs="Arial"/>
          <w:spacing w:val="0"/>
          <w:sz w:val="22"/>
          <w:szCs w:val="22"/>
        </w:rPr>
        <w:t>s</w:t>
      </w:r>
      <w:r w:rsidRPr="00446AAA">
        <w:rPr>
          <w:rFonts w:cs="Arial"/>
          <w:spacing w:val="0"/>
          <w:sz w:val="22"/>
          <w:szCs w:val="22"/>
        </w:rPr>
        <w:t xml:space="preserve">.  Please contact me if </w:t>
      </w:r>
      <w:r w:rsidR="00750A94">
        <w:rPr>
          <w:rFonts w:cs="Arial"/>
          <w:spacing w:val="0"/>
          <w:sz w:val="22"/>
          <w:szCs w:val="22"/>
        </w:rPr>
        <w:t xml:space="preserve">I can provide any </w:t>
      </w:r>
      <w:r w:rsidRPr="00446AAA">
        <w:rPr>
          <w:rFonts w:cs="Arial"/>
          <w:spacing w:val="0"/>
          <w:sz w:val="22"/>
          <w:szCs w:val="22"/>
        </w:rPr>
        <w:t>clarification.</w:t>
      </w:r>
    </w:p>
    <w:p w:rsidR="00913D83" w:rsidRPr="00446AAA" w:rsidRDefault="00913D83" w:rsidP="002B1626">
      <w:pPr>
        <w:pStyle w:val="MessageHeader"/>
        <w:tabs>
          <w:tab w:val="left" w:pos="900"/>
        </w:tabs>
        <w:spacing w:after="0" w:line="240" w:lineRule="auto"/>
        <w:ind w:left="0" w:firstLine="0"/>
        <w:rPr>
          <w:rFonts w:cs="Arial"/>
          <w:spacing w:val="0"/>
          <w:sz w:val="22"/>
          <w:szCs w:val="22"/>
        </w:rPr>
      </w:pPr>
    </w:p>
    <w:p w:rsidR="00913D83" w:rsidRPr="00446AAA" w:rsidRDefault="00913D83" w:rsidP="002B1626">
      <w:pPr>
        <w:pStyle w:val="MessageHeader"/>
        <w:tabs>
          <w:tab w:val="left" w:pos="900"/>
        </w:tabs>
        <w:spacing w:after="0" w:line="240" w:lineRule="auto"/>
        <w:ind w:left="0" w:firstLine="0"/>
        <w:rPr>
          <w:rFonts w:cs="Arial"/>
          <w:spacing w:val="0"/>
          <w:sz w:val="22"/>
          <w:szCs w:val="22"/>
        </w:rPr>
      </w:pPr>
      <w:r w:rsidRPr="00446AAA">
        <w:rPr>
          <w:rFonts w:cs="Arial"/>
          <w:spacing w:val="0"/>
          <w:sz w:val="22"/>
          <w:szCs w:val="22"/>
        </w:rPr>
        <w:t xml:space="preserve">Sincerely, </w:t>
      </w:r>
    </w:p>
    <w:p w:rsidR="00913D83" w:rsidRPr="00446AAA" w:rsidRDefault="00913D83" w:rsidP="00913D83">
      <w:pPr>
        <w:pStyle w:val="MessageHeader"/>
        <w:tabs>
          <w:tab w:val="left" w:pos="900"/>
        </w:tabs>
        <w:spacing w:after="0" w:line="240" w:lineRule="auto"/>
        <w:ind w:left="0" w:firstLine="0"/>
        <w:rPr>
          <w:rFonts w:cs="Arial"/>
          <w:spacing w:val="0"/>
          <w:sz w:val="22"/>
          <w:szCs w:val="22"/>
        </w:rPr>
      </w:pPr>
    </w:p>
    <w:p w:rsidR="00913D83" w:rsidRPr="00446AAA" w:rsidRDefault="00913D83" w:rsidP="00913D83">
      <w:pPr>
        <w:pStyle w:val="MessageHeader"/>
        <w:tabs>
          <w:tab w:val="left" w:pos="900"/>
        </w:tabs>
        <w:spacing w:after="0" w:line="240" w:lineRule="auto"/>
        <w:ind w:left="0" w:firstLine="0"/>
        <w:rPr>
          <w:rFonts w:cs="Arial"/>
          <w:spacing w:val="0"/>
          <w:sz w:val="22"/>
          <w:szCs w:val="22"/>
        </w:rPr>
      </w:pPr>
    </w:p>
    <w:p w:rsidR="00B75205" w:rsidRDefault="00B75205" w:rsidP="00913D83">
      <w:pPr>
        <w:pStyle w:val="MessageHeader"/>
        <w:tabs>
          <w:tab w:val="left" w:pos="900"/>
        </w:tabs>
        <w:spacing w:after="0" w:line="240" w:lineRule="auto"/>
        <w:ind w:left="0" w:firstLine="0"/>
        <w:rPr>
          <w:rFonts w:cs="Arial"/>
          <w:spacing w:val="0"/>
          <w:sz w:val="22"/>
          <w:szCs w:val="22"/>
        </w:rPr>
      </w:pPr>
    </w:p>
    <w:p w:rsidR="009F6FA3" w:rsidRPr="00446AAA" w:rsidRDefault="009F6FA3" w:rsidP="00913D83">
      <w:pPr>
        <w:pStyle w:val="MessageHeader"/>
        <w:tabs>
          <w:tab w:val="left" w:pos="900"/>
        </w:tabs>
        <w:spacing w:after="0" w:line="240" w:lineRule="auto"/>
        <w:ind w:left="0" w:firstLine="0"/>
        <w:rPr>
          <w:rFonts w:cs="Arial"/>
          <w:spacing w:val="0"/>
          <w:sz w:val="22"/>
          <w:szCs w:val="22"/>
        </w:rPr>
      </w:pPr>
      <w:r w:rsidRPr="00446AAA">
        <w:rPr>
          <w:rFonts w:cs="Arial"/>
          <w:spacing w:val="0"/>
          <w:sz w:val="22"/>
          <w:szCs w:val="22"/>
        </w:rPr>
        <w:t>Brenda Ramirez</w:t>
      </w:r>
      <w:r w:rsidR="00B75205">
        <w:rPr>
          <w:rFonts w:cs="Arial"/>
          <w:spacing w:val="0"/>
          <w:sz w:val="22"/>
          <w:szCs w:val="22"/>
        </w:rPr>
        <w:t xml:space="preserve">, </w:t>
      </w:r>
      <w:r w:rsidRPr="00446AAA">
        <w:rPr>
          <w:rFonts w:cs="Arial"/>
          <w:spacing w:val="0"/>
          <w:sz w:val="22"/>
          <w:szCs w:val="22"/>
        </w:rPr>
        <w:t>Claims &amp; Medical Director</w:t>
      </w:r>
    </w:p>
    <w:p w:rsidR="0091257D" w:rsidRPr="00446AAA" w:rsidRDefault="0091257D" w:rsidP="00913D83">
      <w:pPr>
        <w:pStyle w:val="MessageHeader"/>
        <w:tabs>
          <w:tab w:val="left" w:pos="900"/>
        </w:tabs>
        <w:spacing w:after="0" w:line="240" w:lineRule="auto"/>
        <w:ind w:left="0" w:firstLine="0"/>
        <w:rPr>
          <w:rFonts w:cs="Arial"/>
          <w:spacing w:val="0"/>
          <w:sz w:val="22"/>
          <w:szCs w:val="22"/>
        </w:rPr>
      </w:pPr>
      <w:r w:rsidRPr="00446AAA">
        <w:rPr>
          <w:rFonts w:cs="Arial"/>
          <w:spacing w:val="0"/>
          <w:sz w:val="22"/>
          <w:szCs w:val="22"/>
        </w:rPr>
        <w:t xml:space="preserve">California Workers' Compensation Institute </w:t>
      </w:r>
    </w:p>
    <w:p w:rsidR="00913D83" w:rsidRDefault="00913D83" w:rsidP="00913D83">
      <w:pPr>
        <w:pStyle w:val="MessageHeader"/>
        <w:tabs>
          <w:tab w:val="left" w:pos="900"/>
        </w:tabs>
        <w:spacing w:after="0" w:line="240" w:lineRule="auto"/>
        <w:ind w:left="0" w:firstLine="0"/>
        <w:rPr>
          <w:rFonts w:cs="Arial"/>
          <w:sz w:val="22"/>
          <w:szCs w:val="22"/>
        </w:rPr>
      </w:pPr>
    </w:p>
    <w:p w:rsidR="002B1626" w:rsidRDefault="001A6276" w:rsidP="00913D83">
      <w:pPr>
        <w:pStyle w:val="MessageHeader"/>
        <w:tabs>
          <w:tab w:val="left" w:pos="900"/>
        </w:tabs>
        <w:spacing w:after="0" w:line="240" w:lineRule="auto"/>
        <w:ind w:left="0" w:firstLine="0"/>
        <w:rPr>
          <w:rFonts w:cs="Arial"/>
          <w:sz w:val="22"/>
          <w:szCs w:val="22"/>
        </w:rPr>
      </w:pPr>
      <w:r>
        <w:rPr>
          <w:rFonts w:cs="Arial"/>
          <w:sz w:val="22"/>
          <w:szCs w:val="22"/>
        </w:rPr>
        <w:t>BR/me</w:t>
      </w:r>
    </w:p>
    <w:p w:rsidR="001A6276" w:rsidRDefault="001A6276" w:rsidP="00913D83">
      <w:pPr>
        <w:pStyle w:val="MessageHeader"/>
        <w:tabs>
          <w:tab w:val="left" w:pos="900"/>
        </w:tabs>
        <w:spacing w:after="0" w:line="240" w:lineRule="auto"/>
        <w:ind w:left="0" w:firstLine="0"/>
        <w:rPr>
          <w:rFonts w:cs="Arial"/>
          <w:sz w:val="22"/>
          <w:szCs w:val="22"/>
        </w:rPr>
      </w:pPr>
    </w:p>
    <w:p w:rsidR="00913D83" w:rsidRDefault="00913D83" w:rsidP="00913D83">
      <w:pPr>
        <w:pStyle w:val="MessageHeader"/>
        <w:tabs>
          <w:tab w:val="left" w:pos="900"/>
        </w:tabs>
        <w:spacing w:after="0" w:line="240" w:lineRule="auto"/>
        <w:ind w:left="0" w:firstLine="0"/>
        <w:rPr>
          <w:rFonts w:cs="Arial"/>
          <w:spacing w:val="0"/>
          <w:sz w:val="22"/>
          <w:szCs w:val="22"/>
        </w:rPr>
      </w:pPr>
      <w:r w:rsidRPr="00446AAA">
        <w:rPr>
          <w:rFonts w:cs="Arial"/>
          <w:spacing w:val="0"/>
          <w:sz w:val="22"/>
          <w:szCs w:val="22"/>
        </w:rPr>
        <w:t>cc:   Destie Overpeck, DWC Acting Administrative Director</w:t>
      </w:r>
    </w:p>
    <w:p w:rsidR="00D40190" w:rsidRPr="00446AAA" w:rsidRDefault="00D40190" w:rsidP="00913D83">
      <w:pPr>
        <w:pStyle w:val="MessageHeader"/>
        <w:tabs>
          <w:tab w:val="left" w:pos="900"/>
        </w:tabs>
        <w:spacing w:after="0" w:line="240" w:lineRule="auto"/>
        <w:ind w:left="0" w:firstLine="0"/>
        <w:rPr>
          <w:rFonts w:cs="Arial"/>
          <w:spacing w:val="0"/>
          <w:sz w:val="22"/>
          <w:szCs w:val="22"/>
        </w:rPr>
      </w:pPr>
      <w:r>
        <w:rPr>
          <w:rFonts w:cs="Arial"/>
          <w:spacing w:val="0"/>
          <w:sz w:val="22"/>
          <w:szCs w:val="22"/>
        </w:rPr>
        <w:t xml:space="preserve">        Jim Robbins, DWC Attorney</w:t>
      </w:r>
    </w:p>
    <w:p w:rsidR="00913D83" w:rsidRPr="00446AAA" w:rsidRDefault="00913D83" w:rsidP="00913D83">
      <w:pPr>
        <w:pStyle w:val="MessageHeader"/>
        <w:tabs>
          <w:tab w:val="left" w:pos="900"/>
        </w:tabs>
        <w:spacing w:after="0" w:line="240" w:lineRule="auto"/>
        <w:ind w:left="0" w:firstLine="0"/>
        <w:rPr>
          <w:rFonts w:cs="Arial"/>
          <w:spacing w:val="0"/>
          <w:sz w:val="22"/>
          <w:szCs w:val="22"/>
        </w:rPr>
      </w:pPr>
      <w:r w:rsidRPr="00446AAA">
        <w:rPr>
          <w:rFonts w:cs="Arial"/>
          <w:spacing w:val="0"/>
          <w:sz w:val="22"/>
          <w:szCs w:val="22"/>
        </w:rPr>
        <w:t xml:space="preserve">        CWCI Claims Committee</w:t>
      </w:r>
    </w:p>
    <w:p w:rsidR="00913D83" w:rsidRPr="00446AAA" w:rsidRDefault="00913D83" w:rsidP="00913D83">
      <w:pPr>
        <w:pStyle w:val="MessageHeader"/>
        <w:tabs>
          <w:tab w:val="left" w:pos="900"/>
        </w:tabs>
        <w:spacing w:after="0" w:line="240" w:lineRule="auto"/>
        <w:ind w:left="0" w:firstLine="0"/>
        <w:rPr>
          <w:rFonts w:cs="Arial"/>
          <w:spacing w:val="0"/>
          <w:sz w:val="22"/>
          <w:szCs w:val="22"/>
        </w:rPr>
      </w:pPr>
      <w:r w:rsidRPr="00446AAA">
        <w:rPr>
          <w:rFonts w:cs="Arial"/>
          <w:spacing w:val="0"/>
          <w:sz w:val="22"/>
          <w:szCs w:val="22"/>
        </w:rPr>
        <w:t xml:space="preserve">        CWCI Medical Care Committee</w:t>
      </w:r>
    </w:p>
    <w:p w:rsidR="00913D83" w:rsidRPr="00446AAA" w:rsidRDefault="00913D83" w:rsidP="00913D83">
      <w:pPr>
        <w:pStyle w:val="MessageHeader"/>
        <w:tabs>
          <w:tab w:val="left" w:pos="900"/>
        </w:tabs>
        <w:spacing w:after="0" w:line="240" w:lineRule="auto"/>
        <w:ind w:left="0" w:firstLine="0"/>
        <w:rPr>
          <w:rFonts w:cs="Arial"/>
          <w:spacing w:val="0"/>
          <w:sz w:val="22"/>
          <w:szCs w:val="22"/>
        </w:rPr>
      </w:pPr>
      <w:r w:rsidRPr="00446AAA">
        <w:rPr>
          <w:rFonts w:cs="Arial"/>
          <w:spacing w:val="0"/>
          <w:sz w:val="22"/>
          <w:szCs w:val="22"/>
        </w:rPr>
        <w:t xml:space="preserve">        CWCI R</w:t>
      </w:r>
      <w:r w:rsidR="00B75205">
        <w:rPr>
          <w:rFonts w:cs="Arial"/>
          <w:spacing w:val="0"/>
          <w:sz w:val="22"/>
          <w:szCs w:val="22"/>
        </w:rPr>
        <w:t xml:space="preserve">TW Group </w:t>
      </w:r>
    </w:p>
    <w:p w:rsidR="00913D83" w:rsidRPr="00446AAA" w:rsidRDefault="00913D83" w:rsidP="00913D83">
      <w:pPr>
        <w:pStyle w:val="MessageHeader"/>
        <w:tabs>
          <w:tab w:val="left" w:pos="900"/>
        </w:tabs>
        <w:spacing w:after="0" w:line="240" w:lineRule="auto"/>
        <w:ind w:left="0" w:firstLine="0"/>
        <w:rPr>
          <w:rFonts w:cs="Arial"/>
          <w:spacing w:val="0"/>
          <w:sz w:val="22"/>
          <w:szCs w:val="22"/>
        </w:rPr>
      </w:pPr>
      <w:r w:rsidRPr="00446AAA">
        <w:rPr>
          <w:rFonts w:cs="Arial"/>
          <w:spacing w:val="0"/>
          <w:sz w:val="22"/>
          <w:szCs w:val="22"/>
        </w:rPr>
        <w:t xml:space="preserve">        CWCI Legal Committee</w:t>
      </w:r>
    </w:p>
    <w:p w:rsidR="00913D83" w:rsidRPr="00446AAA" w:rsidRDefault="00913D83" w:rsidP="00913D83">
      <w:pPr>
        <w:pStyle w:val="MessageHeader"/>
        <w:tabs>
          <w:tab w:val="left" w:pos="900"/>
        </w:tabs>
        <w:spacing w:after="0" w:line="240" w:lineRule="auto"/>
        <w:ind w:left="0" w:firstLine="0"/>
        <w:rPr>
          <w:rFonts w:cs="Arial"/>
          <w:spacing w:val="0"/>
          <w:sz w:val="22"/>
          <w:szCs w:val="22"/>
        </w:rPr>
      </w:pPr>
      <w:r w:rsidRPr="00446AAA">
        <w:rPr>
          <w:rFonts w:cs="Arial"/>
          <w:spacing w:val="0"/>
          <w:sz w:val="22"/>
          <w:szCs w:val="22"/>
        </w:rPr>
        <w:t xml:space="preserve">        CWCI Regular Members</w:t>
      </w:r>
    </w:p>
    <w:p w:rsidR="00803572" w:rsidRPr="00446AAA" w:rsidRDefault="00913D83" w:rsidP="000F3A5B">
      <w:pPr>
        <w:pStyle w:val="MessageHeader"/>
        <w:tabs>
          <w:tab w:val="left" w:pos="900"/>
        </w:tabs>
        <w:spacing w:after="0" w:line="240" w:lineRule="auto"/>
        <w:ind w:left="0" w:firstLine="0"/>
        <w:rPr>
          <w:rFonts w:cs="Arial"/>
          <w:spacing w:val="0"/>
          <w:sz w:val="22"/>
          <w:szCs w:val="22"/>
        </w:rPr>
      </w:pPr>
      <w:r w:rsidRPr="00446AAA">
        <w:rPr>
          <w:rFonts w:cs="Arial"/>
          <w:spacing w:val="0"/>
          <w:sz w:val="22"/>
          <w:szCs w:val="22"/>
        </w:rPr>
        <w:t xml:space="preserve">        CWCI Associate Members</w:t>
      </w:r>
    </w:p>
    <w:sectPr w:rsidR="00803572" w:rsidRPr="00446AA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7D7" w:rsidRDefault="000747D7" w:rsidP="00446AAA">
      <w:r>
        <w:separator/>
      </w:r>
    </w:p>
  </w:endnote>
  <w:endnote w:type="continuationSeparator" w:id="0">
    <w:p w:rsidR="000747D7" w:rsidRDefault="000747D7" w:rsidP="0044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501035"/>
      <w:docPartObj>
        <w:docPartGallery w:val="Page Numbers (Bottom of Page)"/>
        <w:docPartUnique/>
      </w:docPartObj>
    </w:sdtPr>
    <w:sdtEndPr>
      <w:rPr>
        <w:noProof/>
        <w:sz w:val="20"/>
        <w:szCs w:val="22"/>
      </w:rPr>
    </w:sdtEndPr>
    <w:sdtContent>
      <w:p w:rsidR="00B35777" w:rsidRPr="00750A94" w:rsidRDefault="00B35777">
        <w:pPr>
          <w:pStyle w:val="Footer"/>
          <w:jc w:val="right"/>
          <w:rPr>
            <w:sz w:val="20"/>
            <w:szCs w:val="22"/>
          </w:rPr>
        </w:pPr>
        <w:r w:rsidRPr="00750A94">
          <w:rPr>
            <w:sz w:val="20"/>
            <w:szCs w:val="22"/>
          </w:rPr>
          <w:fldChar w:fldCharType="begin"/>
        </w:r>
        <w:r w:rsidRPr="00750A94">
          <w:rPr>
            <w:sz w:val="20"/>
            <w:szCs w:val="22"/>
          </w:rPr>
          <w:instrText xml:space="preserve"> PAGE   \* MERGEFORMAT </w:instrText>
        </w:r>
        <w:r w:rsidRPr="00750A94">
          <w:rPr>
            <w:sz w:val="20"/>
            <w:szCs w:val="22"/>
          </w:rPr>
          <w:fldChar w:fldCharType="separate"/>
        </w:r>
        <w:r w:rsidR="00134DE5">
          <w:rPr>
            <w:noProof/>
            <w:sz w:val="20"/>
            <w:szCs w:val="22"/>
          </w:rPr>
          <w:t>4</w:t>
        </w:r>
        <w:r w:rsidRPr="00750A94">
          <w:rPr>
            <w:noProof/>
            <w:sz w:val="20"/>
            <w:szCs w:val="22"/>
          </w:rPr>
          <w:fldChar w:fldCharType="end"/>
        </w:r>
      </w:p>
    </w:sdtContent>
  </w:sdt>
  <w:p w:rsidR="00B35777" w:rsidRDefault="00B35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7D7" w:rsidRDefault="000747D7" w:rsidP="00446AAA">
      <w:r>
        <w:separator/>
      </w:r>
    </w:p>
  </w:footnote>
  <w:footnote w:type="continuationSeparator" w:id="0">
    <w:p w:rsidR="000747D7" w:rsidRDefault="000747D7" w:rsidP="00446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C3FA6"/>
    <w:multiLevelType w:val="hybridMultilevel"/>
    <w:tmpl w:val="E408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7E7B7F"/>
    <w:multiLevelType w:val="hybridMultilevel"/>
    <w:tmpl w:val="37FE7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710563E"/>
    <w:multiLevelType w:val="hybridMultilevel"/>
    <w:tmpl w:val="961C3A6E"/>
    <w:lvl w:ilvl="0" w:tplc="0BF65B28">
      <w:start w:val="1"/>
      <w:numFmt w:val="decimal"/>
      <w:lvlText w:val="%1."/>
      <w:lvlJc w:val="left"/>
      <w:pPr>
        <w:ind w:left="1080" w:hanging="360"/>
      </w:pPr>
    </w:lvl>
    <w:lvl w:ilvl="1" w:tplc="04090019">
      <w:start w:val="1"/>
      <w:numFmt w:val="lowerLetter"/>
      <w:lvlText w:val="%2."/>
      <w:lvlJc w:val="left"/>
      <w:pPr>
        <w:ind w:left="198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7E8D4D10"/>
    <w:multiLevelType w:val="hybridMultilevel"/>
    <w:tmpl w:val="930EEC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E0"/>
    <w:rsid w:val="000023E9"/>
    <w:rsid w:val="00021760"/>
    <w:rsid w:val="00021D7C"/>
    <w:rsid w:val="00025256"/>
    <w:rsid w:val="00027C6B"/>
    <w:rsid w:val="00041DAD"/>
    <w:rsid w:val="00043601"/>
    <w:rsid w:val="000518B0"/>
    <w:rsid w:val="00054D6C"/>
    <w:rsid w:val="00073F24"/>
    <w:rsid w:val="000747D7"/>
    <w:rsid w:val="000C4646"/>
    <w:rsid w:val="000C6CE0"/>
    <w:rsid w:val="000D782F"/>
    <w:rsid w:val="000D7CD3"/>
    <w:rsid w:val="000F3A5B"/>
    <w:rsid w:val="00105674"/>
    <w:rsid w:val="00115E49"/>
    <w:rsid w:val="00134DE5"/>
    <w:rsid w:val="00170889"/>
    <w:rsid w:val="00183305"/>
    <w:rsid w:val="001951D9"/>
    <w:rsid w:val="001A6276"/>
    <w:rsid w:val="001B56B9"/>
    <w:rsid w:val="001C153D"/>
    <w:rsid w:val="001D2CEE"/>
    <w:rsid w:val="001D3923"/>
    <w:rsid w:val="001D7C1F"/>
    <w:rsid w:val="00211750"/>
    <w:rsid w:val="002448AB"/>
    <w:rsid w:val="00254761"/>
    <w:rsid w:val="00264C5A"/>
    <w:rsid w:val="002719BA"/>
    <w:rsid w:val="00294E1D"/>
    <w:rsid w:val="0029784D"/>
    <w:rsid w:val="002B1626"/>
    <w:rsid w:val="002B36D9"/>
    <w:rsid w:val="002B66AF"/>
    <w:rsid w:val="002C290C"/>
    <w:rsid w:val="002E2A8C"/>
    <w:rsid w:val="002E2C8F"/>
    <w:rsid w:val="002E7A75"/>
    <w:rsid w:val="00305217"/>
    <w:rsid w:val="003174BD"/>
    <w:rsid w:val="00324AB1"/>
    <w:rsid w:val="00341906"/>
    <w:rsid w:val="00362382"/>
    <w:rsid w:val="00363C5F"/>
    <w:rsid w:val="0037648C"/>
    <w:rsid w:val="00377FF0"/>
    <w:rsid w:val="003839D7"/>
    <w:rsid w:val="00386EC6"/>
    <w:rsid w:val="00391C83"/>
    <w:rsid w:val="00395363"/>
    <w:rsid w:val="00397449"/>
    <w:rsid w:val="003C6E9F"/>
    <w:rsid w:val="003C7DE5"/>
    <w:rsid w:val="003F5018"/>
    <w:rsid w:val="00417EDF"/>
    <w:rsid w:val="0043669C"/>
    <w:rsid w:val="00442569"/>
    <w:rsid w:val="00446AAA"/>
    <w:rsid w:val="00486DB3"/>
    <w:rsid w:val="00491A31"/>
    <w:rsid w:val="004A205F"/>
    <w:rsid w:val="004B356A"/>
    <w:rsid w:val="005114E1"/>
    <w:rsid w:val="00546FCE"/>
    <w:rsid w:val="005477B8"/>
    <w:rsid w:val="00556DCC"/>
    <w:rsid w:val="0055733C"/>
    <w:rsid w:val="005608F6"/>
    <w:rsid w:val="005A2FD9"/>
    <w:rsid w:val="005C61EF"/>
    <w:rsid w:val="005D1302"/>
    <w:rsid w:val="00603A4B"/>
    <w:rsid w:val="00625BA5"/>
    <w:rsid w:val="006320EB"/>
    <w:rsid w:val="00640D61"/>
    <w:rsid w:val="0065249D"/>
    <w:rsid w:val="006557BD"/>
    <w:rsid w:val="006665AF"/>
    <w:rsid w:val="00683092"/>
    <w:rsid w:val="00684D9F"/>
    <w:rsid w:val="0068752B"/>
    <w:rsid w:val="00687674"/>
    <w:rsid w:val="0069148C"/>
    <w:rsid w:val="00691998"/>
    <w:rsid w:val="006C297A"/>
    <w:rsid w:val="006F11D9"/>
    <w:rsid w:val="006F7355"/>
    <w:rsid w:val="0070624B"/>
    <w:rsid w:val="00740C69"/>
    <w:rsid w:val="00750A94"/>
    <w:rsid w:val="00763C87"/>
    <w:rsid w:val="0076495D"/>
    <w:rsid w:val="00781266"/>
    <w:rsid w:val="00786DA3"/>
    <w:rsid w:val="007A1C85"/>
    <w:rsid w:val="007A3DB5"/>
    <w:rsid w:val="007F000B"/>
    <w:rsid w:val="00803572"/>
    <w:rsid w:val="0081175E"/>
    <w:rsid w:val="00812EE8"/>
    <w:rsid w:val="00840853"/>
    <w:rsid w:val="00852EB0"/>
    <w:rsid w:val="0086182F"/>
    <w:rsid w:val="00870BFF"/>
    <w:rsid w:val="0087181A"/>
    <w:rsid w:val="0087753E"/>
    <w:rsid w:val="008C029B"/>
    <w:rsid w:val="00911416"/>
    <w:rsid w:val="0091257D"/>
    <w:rsid w:val="00913D83"/>
    <w:rsid w:val="00914752"/>
    <w:rsid w:val="0092244E"/>
    <w:rsid w:val="00930FBF"/>
    <w:rsid w:val="00942945"/>
    <w:rsid w:val="00996B67"/>
    <w:rsid w:val="009B3860"/>
    <w:rsid w:val="009D2A8F"/>
    <w:rsid w:val="009E61A5"/>
    <w:rsid w:val="009E64B0"/>
    <w:rsid w:val="009F6FA3"/>
    <w:rsid w:val="00A13E0D"/>
    <w:rsid w:val="00A53E0E"/>
    <w:rsid w:val="00A84E2C"/>
    <w:rsid w:val="00A90AC3"/>
    <w:rsid w:val="00AA12DB"/>
    <w:rsid w:val="00AA53CB"/>
    <w:rsid w:val="00AA7E02"/>
    <w:rsid w:val="00AD21D5"/>
    <w:rsid w:val="00AD6EA3"/>
    <w:rsid w:val="00AF1C6F"/>
    <w:rsid w:val="00B10314"/>
    <w:rsid w:val="00B16C01"/>
    <w:rsid w:val="00B338F7"/>
    <w:rsid w:val="00B33F33"/>
    <w:rsid w:val="00B34902"/>
    <w:rsid w:val="00B35777"/>
    <w:rsid w:val="00B45D80"/>
    <w:rsid w:val="00B75205"/>
    <w:rsid w:val="00B96618"/>
    <w:rsid w:val="00BB2020"/>
    <w:rsid w:val="00BB40D4"/>
    <w:rsid w:val="00BC546D"/>
    <w:rsid w:val="00BC7DBC"/>
    <w:rsid w:val="00BF6962"/>
    <w:rsid w:val="00C132FA"/>
    <w:rsid w:val="00C31267"/>
    <w:rsid w:val="00C31946"/>
    <w:rsid w:val="00C43D87"/>
    <w:rsid w:val="00C45DF6"/>
    <w:rsid w:val="00C62292"/>
    <w:rsid w:val="00C72F41"/>
    <w:rsid w:val="00C8611F"/>
    <w:rsid w:val="00C94D1C"/>
    <w:rsid w:val="00CA3B1B"/>
    <w:rsid w:val="00CA689F"/>
    <w:rsid w:val="00CF7E1F"/>
    <w:rsid w:val="00D110D0"/>
    <w:rsid w:val="00D231E5"/>
    <w:rsid w:val="00D24FCD"/>
    <w:rsid w:val="00D26E6F"/>
    <w:rsid w:val="00D40190"/>
    <w:rsid w:val="00D40F06"/>
    <w:rsid w:val="00D43EFF"/>
    <w:rsid w:val="00D52390"/>
    <w:rsid w:val="00D5746B"/>
    <w:rsid w:val="00D64780"/>
    <w:rsid w:val="00D81E8C"/>
    <w:rsid w:val="00D85F2B"/>
    <w:rsid w:val="00D90AF2"/>
    <w:rsid w:val="00DA6491"/>
    <w:rsid w:val="00DD1A74"/>
    <w:rsid w:val="00DE22D3"/>
    <w:rsid w:val="00DE2AB3"/>
    <w:rsid w:val="00E02418"/>
    <w:rsid w:val="00E216D5"/>
    <w:rsid w:val="00E24121"/>
    <w:rsid w:val="00E273C1"/>
    <w:rsid w:val="00E470FE"/>
    <w:rsid w:val="00E53543"/>
    <w:rsid w:val="00EB27CA"/>
    <w:rsid w:val="00EC58D4"/>
    <w:rsid w:val="00F00EA3"/>
    <w:rsid w:val="00F06B50"/>
    <w:rsid w:val="00F10B1A"/>
    <w:rsid w:val="00F23E86"/>
    <w:rsid w:val="00F27703"/>
    <w:rsid w:val="00F304A0"/>
    <w:rsid w:val="00F51A42"/>
    <w:rsid w:val="00F60B21"/>
    <w:rsid w:val="00F672E2"/>
    <w:rsid w:val="00F700AE"/>
    <w:rsid w:val="00F77FBC"/>
    <w:rsid w:val="00F83DE3"/>
    <w:rsid w:val="00F87390"/>
    <w:rsid w:val="00F9610F"/>
    <w:rsid w:val="00F969A9"/>
    <w:rsid w:val="00FB6533"/>
    <w:rsid w:val="00FD04FE"/>
    <w:rsid w:val="00FD2F53"/>
    <w:rsid w:val="00FD3004"/>
    <w:rsid w:val="00FD30A2"/>
    <w:rsid w:val="00FD6BB3"/>
    <w:rsid w:val="00FE18B3"/>
    <w:rsid w:val="00FF1728"/>
    <w:rsid w:val="00FF4137"/>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CE0"/>
    <w:rPr>
      <w:rFonts w:ascii="Times New Roman" w:eastAsia="Times New Roman" w:hAnsi="Times New Roman" w:cs="Times New Roman"/>
      <w:color w:val="000000"/>
      <w:szCs w:val="20"/>
    </w:rPr>
  </w:style>
  <w:style w:type="paragraph" w:styleId="Heading5">
    <w:name w:val="heading 5"/>
    <w:basedOn w:val="Normal"/>
    <w:link w:val="Heading5Char"/>
    <w:uiPriority w:val="9"/>
    <w:qFormat/>
    <w:rsid w:val="00870BFF"/>
    <w:pPr>
      <w:spacing w:before="100" w:beforeAutospacing="1" w:after="100" w:afterAutospacing="1"/>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0C6CE0"/>
    <w:pPr>
      <w:keepLines/>
      <w:spacing w:line="180" w:lineRule="atLeast"/>
      <w:ind w:left="720" w:hanging="720"/>
    </w:pPr>
    <w:rPr>
      <w:rFonts w:ascii="Arial" w:hAnsi="Arial"/>
      <w:spacing w:val="-5"/>
    </w:rPr>
  </w:style>
  <w:style w:type="character" w:customStyle="1" w:styleId="MessageHeaderChar">
    <w:name w:val="Message Header Char"/>
    <w:basedOn w:val="DefaultParagraphFont"/>
    <w:link w:val="MessageHeader"/>
    <w:rsid w:val="000C6CE0"/>
    <w:rPr>
      <w:rFonts w:eastAsia="Times New Roman" w:cs="Times New Roman"/>
      <w:color w:val="000000"/>
      <w:spacing w:val="-5"/>
      <w:szCs w:val="20"/>
    </w:rPr>
  </w:style>
  <w:style w:type="character" w:customStyle="1" w:styleId="MessageHeaderLabel">
    <w:name w:val="Message Header Label"/>
    <w:rsid w:val="000C6CE0"/>
    <w:rPr>
      <w:rFonts w:ascii="Arial Black" w:hAnsi="Arial Black"/>
      <w:spacing w:val="-10"/>
      <w:sz w:val="18"/>
    </w:rPr>
  </w:style>
  <w:style w:type="character" w:styleId="Hyperlink">
    <w:name w:val="Hyperlink"/>
    <w:rsid w:val="000C6CE0"/>
    <w:rPr>
      <w:color w:val="3754D4"/>
      <w:u w:val="single"/>
    </w:rPr>
  </w:style>
  <w:style w:type="paragraph" w:styleId="BodyText">
    <w:name w:val="Body Text"/>
    <w:basedOn w:val="Normal"/>
    <w:link w:val="BodyTextChar"/>
    <w:uiPriority w:val="99"/>
    <w:semiHidden/>
    <w:unhideWhenUsed/>
    <w:rsid w:val="000C6CE0"/>
    <w:pPr>
      <w:spacing w:after="120"/>
    </w:pPr>
  </w:style>
  <w:style w:type="character" w:customStyle="1" w:styleId="BodyTextChar">
    <w:name w:val="Body Text Char"/>
    <w:basedOn w:val="DefaultParagraphFont"/>
    <w:link w:val="BodyText"/>
    <w:uiPriority w:val="99"/>
    <w:semiHidden/>
    <w:rsid w:val="000C6CE0"/>
    <w:rPr>
      <w:rFonts w:ascii="Times New Roman" w:eastAsia="Times New Roman" w:hAnsi="Times New Roman" w:cs="Times New Roman"/>
      <w:color w:val="000000"/>
      <w:szCs w:val="20"/>
    </w:rPr>
  </w:style>
  <w:style w:type="paragraph" w:styleId="BalloonText">
    <w:name w:val="Balloon Text"/>
    <w:basedOn w:val="Normal"/>
    <w:link w:val="BalloonTextChar"/>
    <w:uiPriority w:val="99"/>
    <w:semiHidden/>
    <w:unhideWhenUsed/>
    <w:rsid w:val="000C6CE0"/>
    <w:rPr>
      <w:rFonts w:ascii="Tahoma" w:hAnsi="Tahoma" w:cs="Tahoma"/>
      <w:sz w:val="16"/>
      <w:szCs w:val="16"/>
    </w:rPr>
  </w:style>
  <w:style w:type="character" w:customStyle="1" w:styleId="BalloonTextChar">
    <w:name w:val="Balloon Text Char"/>
    <w:basedOn w:val="DefaultParagraphFont"/>
    <w:link w:val="BalloonText"/>
    <w:uiPriority w:val="99"/>
    <w:semiHidden/>
    <w:rsid w:val="000C6CE0"/>
    <w:rPr>
      <w:rFonts w:ascii="Tahoma" w:eastAsia="Times New Roman" w:hAnsi="Tahoma" w:cs="Tahoma"/>
      <w:color w:val="000000"/>
      <w:sz w:val="16"/>
      <w:szCs w:val="16"/>
    </w:rPr>
  </w:style>
  <w:style w:type="paragraph" w:styleId="ListParagraph">
    <w:name w:val="List Paragraph"/>
    <w:basedOn w:val="Normal"/>
    <w:uiPriority w:val="34"/>
    <w:qFormat/>
    <w:rsid w:val="001D3923"/>
    <w:pPr>
      <w:ind w:left="720"/>
      <w:contextualSpacing/>
    </w:pPr>
    <w:rPr>
      <w:rFonts w:ascii="Arial" w:eastAsiaTheme="minorHAnsi" w:hAnsi="Arial" w:cs="Arial"/>
      <w:color w:val="auto"/>
      <w:szCs w:val="22"/>
    </w:rPr>
  </w:style>
  <w:style w:type="character" w:customStyle="1" w:styleId="Heading5Char">
    <w:name w:val="Heading 5 Char"/>
    <w:basedOn w:val="DefaultParagraphFont"/>
    <w:link w:val="Heading5"/>
    <w:uiPriority w:val="9"/>
    <w:rsid w:val="00870BFF"/>
    <w:rPr>
      <w:rFonts w:ascii="Times New Roman" w:eastAsia="Times New Roman" w:hAnsi="Times New Roman" w:cs="Times New Roman"/>
      <w:b/>
      <w:bCs/>
      <w:color w:val="000000"/>
      <w:sz w:val="20"/>
      <w:szCs w:val="20"/>
    </w:rPr>
  </w:style>
  <w:style w:type="paragraph" w:customStyle="1" w:styleId="Default">
    <w:name w:val="Default"/>
    <w:rsid w:val="00C45DF6"/>
    <w:pPr>
      <w:autoSpaceDE w:val="0"/>
      <w:autoSpaceDN w:val="0"/>
      <w:adjustRightInd w:val="0"/>
    </w:pPr>
    <w:rPr>
      <w:color w:val="000000"/>
      <w:szCs w:val="24"/>
    </w:rPr>
  </w:style>
  <w:style w:type="paragraph" w:styleId="Header">
    <w:name w:val="header"/>
    <w:basedOn w:val="Normal"/>
    <w:link w:val="HeaderChar"/>
    <w:uiPriority w:val="99"/>
    <w:unhideWhenUsed/>
    <w:rsid w:val="00446AAA"/>
    <w:pPr>
      <w:tabs>
        <w:tab w:val="center" w:pos="4680"/>
        <w:tab w:val="right" w:pos="9360"/>
      </w:tabs>
    </w:pPr>
  </w:style>
  <w:style w:type="character" w:customStyle="1" w:styleId="HeaderChar">
    <w:name w:val="Header Char"/>
    <w:basedOn w:val="DefaultParagraphFont"/>
    <w:link w:val="Header"/>
    <w:uiPriority w:val="99"/>
    <w:rsid w:val="00446AAA"/>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446AAA"/>
    <w:pPr>
      <w:tabs>
        <w:tab w:val="center" w:pos="4680"/>
        <w:tab w:val="right" w:pos="9360"/>
      </w:tabs>
    </w:pPr>
  </w:style>
  <w:style w:type="character" w:customStyle="1" w:styleId="FooterChar">
    <w:name w:val="Footer Char"/>
    <w:basedOn w:val="DefaultParagraphFont"/>
    <w:link w:val="Footer"/>
    <w:uiPriority w:val="99"/>
    <w:rsid w:val="00446AAA"/>
    <w:rPr>
      <w:rFonts w:ascii="Times New Roman" w:eastAsia="Times New Roman" w:hAnsi="Times New Roman"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CE0"/>
    <w:rPr>
      <w:rFonts w:ascii="Times New Roman" w:eastAsia="Times New Roman" w:hAnsi="Times New Roman" w:cs="Times New Roman"/>
      <w:color w:val="000000"/>
      <w:szCs w:val="20"/>
    </w:rPr>
  </w:style>
  <w:style w:type="paragraph" w:styleId="Heading5">
    <w:name w:val="heading 5"/>
    <w:basedOn w:val="Normal"/>
    <w:link w:val="Heading5Char"/>
    <w:uiPriority w:val="9"/>
    <w:qFormat/>
    <w:rsid w:val="00870BFF"/>
    <w:pPr>
      <w:spacing w:before="100" w:beforeAutospacing="1" w:after="100" w:afterAutospacing="1"/>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0C6CE0"/>
    <w:pPr>
      <w:keepLines/>
      <w:spacing w:line="180" w:lineRule="atLeast"/>
      <w:ind w:left="720" w:hanging="720"/>
    </w:pPr>
    <w:rPr>
      <w:rFonts w:ascii="Arial" w:hAnsi="Arial"/>
      <w:spacing w:val="-5"/>
    </w:rPr>
  </w:style>
  <w:style w:type="character" w:customStyle="1" w:styleId="MessageHeaderChar">
    <w:name w:val="Message Header Char"/>
    <w:basedOn w:val="DefaultParagraphFont"/>
    <w:link w:val="MessageHeader"/>
    <w:rsid w:val="000C6CE0"/>
    <w:rPr>
      <w:rFonts w:eastAsia="Times New Roman" w:cs="Times New Roman"/>
      <w:color w:val="000000"/>
      <w:spacing w:val="-5"/>
      <w:szCs w:val="20"/>
    </w:rPr>
  </w:style>
  <w:style w:type="character" w:customStyle="1" w:styleId="MessageHeaderLabel">
    <w:name w:val="Message Header Label"/>
    <w:rsid w:val="000C6CE0"/>
    <w:rPr>
      <w:rFonts w:ascii="Arial Black" w:hAnsi="Arial Black"/>
      <w:spacing w:val="-10"/>
      <w:sz w:val="18"/>
    </w:rPr>
  </w:style>
  <w:style w:type="character" w:styleId="Hyperlink">
    <w:name w:val="Hyperlink"/>
    <w:rsid w:val="000C6CE0"/>
    <w:rPr>
      <w:color w:val="3754D4"/>
      <w:u w:val="single"/>
    </w:rPr>
  </w:style>
  <w:style w:type="paragraph" w:styleId="BodyText">
    <w:name w:val="Body Text"/>
    <w:basedOn w:val="Normal"/>
    <w:link w:val="BodyTextChar"/>
    <w:uiPriority w:val="99"/>
    <w:semiHidden/>
    <w:unhideWhenUsed/>
    <w:rsid w:val="000C6CE0"/>
    <w:pPr>
      <w:spacing w:after="120"/>
    </w:pPr>
  </w:style>
  <w:style w:type="character" w:customStyle="1" w:styleId="BodyTextChar">
    <w:name w:val="Body Text Char"/>
    <w:basedOn w:val="DefaultParagraphFont"/>
    <w:link w:val="BodyText"/>
    <w:uiPriority w:val="99"/>
    <w:semiHidden/>
    <w:rsid w:val="000C6CE0"/>
    <w:rPr>
      <w:rFonts w:ascii="Times New Roman" w:eastAsia="Times New Roman" w:hAnsi="Times New Roman" w:cs="Times New Roman"/>
      <w:color w:val="000000"/>
      <w:szCs w:val="20"/>
    </w:rPr>
  </w:style>
  <w:style w:type="paragraph" w:styleId="BalloonText">
    <w:name w:val="Balloon Text"/>
    <w:basedOn w:val="Normal"/>
    <w:link w:val="BalloonTextChar"/>
    <w:uiPriority w:val="99"/>
    <w:semiHidden/>
    <w:unhideWhenUsed/>
    <w:rsid w:val="000C6CE0"/>
    <w:rPr>
      <w:rFonts w:ascii="Tahoma" w:hAnsi="Tahoma" w:cs="Tahoma"/>
      <w:sz w:val="16"/>
      <w:szCs w:val="16"/>
    </w:rPr>
  </w:style>
  <w:style w:type="character" w:customStyle="1" w:styleId="BalloonTextChar">
    <w:name w:val="Balloon Text Char"/>
    <w:basedOn w:val="DefaultParagraphFont"/>
    <w:link w:val="BalloonText"/>
    <w:uiPriority w:val="99"/>
    <w:semiHidden/>
    <w:rsid w:val="000C6CE0"/>
    <w:rPr>
      <w:rFonts w:ascii="Tahoma" w:eastAsia="Times New Roman" w:hAnsi="Tahoma" w:cs="Tahoma"/>
      <w:color w:val="000000"/>
      <w:sz w:val="16"/>
      <w:szCs w:val="16"/>
    </w:rPr>
  </w:style>
  <w:style w:type="paragraph" w:styleId="ListParagraph">
    <w:name w:val="List Paragraph"/>
    <w:basedOn w:val="Normal"/>
    <w:uiPriority w:val="34"/>
    <w:qFormat/>
    <w:rsid w:val="001D3923"/>
    <w:pPr>
      <w:ind w:left="720"/>
      <w:contextualSpacing/>
    </w:pPr>
    <w:rPr>
      <w:rFonts w:ascii="Arial" w:eastAsiaTheme="minorHAnsi" w:hAnsi="Arial" w:cs="Arial"/>
      <w:color w:val="auto"/>
      <w:szCs w:val="22"/>
    </w:rPr>
  </w:style>
  <w:style w:type="character" w:customStyle="1" w:styleId="Heading5Char">
    <w:name w:val="Heading 5 Char"/>
    <w:basedOn w:val="DefaultParagraphFont"/>
    <w:link w:val="Heading5"/>
    <w:uiPriority w:val="9"/>
    <w:rsid w:val="00870BFF"/>
    <w:rPr>
      <w:rFonts w:ascii="Times New Roman" w:eastAsia="Times New Roman" w:hAnsi="Times New Roman" w:cs="Times New Roman"/>
      <w:b/>
      <w:bCs/>
      <w:color w:val="000000"/>
      <w:sz w:val="20"/>
      <w:szCs w:val="20"/>
    </w:rPr>
  </w:style>
  <w:style w:type="paragraph" w:customStyle="1" w:styleId="Default">
    <w:name w:val="Default"/>
    <w:rsid w:val="00C45DF6"/>
    <w:pPr>
      <w:autoSpaceDE w:val="0"/>
      <w:autoSpaceDN w:val="0"/>
      <w:adjustRightInd w:val="0"/>
    </w:pPr>
    <w:rPr>
      <w:color w:val="000000"/>
      <w:szCs w:val="24"/>
    </w:rPr>
  </w:style>
  <w:style w:type="paragraph" w:styleId="Header">
    <w:name w:val="header"/>
    <w:basedOn w:val="Normal"/>
    <w:link w:val="HeaderChar"/>
    <w:uiPriority w:val="99"/>
    <w:unhideWhenUsed/>
    <w:rsid w:val="00446AAA"/>
    <w:pPr>
      <w:tabs>
        <w:tab w:val="center" w:pos="4680"/>
        <w:tab w:val="right" w:pos="9360"/>
      </w:tabs>
    </w:pPr>
  </w:style>
  <w:style w:type="character" w:customStyle="1" w:styleId="HeaderChar">
    <w:name w:val="Header Char"/>
    <w:basedOn w:val="DefaultParagraphFont"/>
    <w:link w:val="Header"/>
    <w:uiPriority w:val="99"/>
    <w:rsid w:val="00446AAA"/>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446AAA"/>
    <w:pPr>
      <w:tabs>
        <w:tab w:val="center" w:pos="4680"/>
        <w:tab w:val="right" w:pos="9360"/>
      </w:tabs>
    </w:pPr>
  </w:style>
  <w:style w:type="character" w:customStyle="1" w:styleId="FooterChar">
    <w:name w:val="Footer Char"/>
    <w:basedOn w:val="DefaultParagraphFont"/>
    <w:link w:val="Footer"/>
    <w:uiPriority w:val="99"/>
    <w:rsid w:val="00446AAA"/>
    <w:rPr>
      <w:rFonts w:ascii="Times New Roman"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01202">
      <w:bodyDiv w:val="1"/>
      <w:marLeft w:val="0"/>
      <w:marRight w:val="0"/>
      <w:marTop w:val="0"/>
      <w:marBottom w:val="0"/>
      <w:divBdr>
        <w:top w:val="none" w:sz="0" w:space="0" w:color="auto"/>
        <w:left w:val="none" w:sz="0" w:space="0" w:color="auto"/>
        <w:bottom w:val="none" w:sz="0" w:space="0" w:color="auto"/>
        <w:right w:val="none" w:sz="0" w:space="0" w:color="auto"/>
      </w:divBdr>
    </w:div>
    <w:div w:id="636229256">
      <w:bodyDiv w:val="1"/>
      <w:marLeft w:val="0"/>
      <w:marRight w:val="0"/>
      <w:marTop w:val="0"/>
      <w:marBottom w:val="0"/>
      <w:divBdr>
        <w:top w:val="none" w:sz="0" w:space="0" w:color="auto"/>
        <w:left w:val="none" w:sz="0" w:space="0" w:color="auto"/>
        <w:bottom w:val="none" w:sz="0" w:space="0" w:color="auto"/>
        <w:right w:val="none" w:sz="0" w:space="0" w:color="auto"/>
      </w:divBdr>
    </w:div>
    <w:div w:id="832062503">
      <w:bodyDiv w:val="1"/>
      <w:marLeft w:val="0"/>
      <w:marRight w:val="0"/>
      <w:marTop w:val="0"/>
      <w:marBottom w:val="0"/>
      <w:divBdr>
        <w:top w:val="none" w:sz="0" w:space="0" w:color="auto"/>
        <w:left w:val="none" w:sz="0" w:space="0" w:color="auto"/>
        <w:bottom w:val="none" w:sz="0" w:space="0" w:color="auto"/>
        <w:right w:val="none" w:sz="0" w:space="0" w:color="auto"/>
      </w:divBdr>
    </w:div>
    <w:div w:id="1156335183">
      <w:bodyDiv w:val="1"/>
      <w:marLeft w:val="0"/>
      <w:marRight w:val="0"/>
      <w:marTop w:val="0"/>
      <w:marBottom w:val="0"/>
      <w:divBdr>
        <w:top w:val="none" w:sz="0" w:space="0" w:color="auto"/>
        <w:left w:val="none" w:sz="0" w:space="0" w:color="auto"/>
        <w:bottom w:val="none" w:sz="0" w:space="0" w:color="auto"/>
        <w:right w:val="none" w:sz="0" w:space="0" w:color="auto"/>
      </w:divBdr>
    </w:div>
    <w:div w:id="14053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wcrules@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1395</Words>
  <Characters>7956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dc:creator>
  <cp:lastModifiedBy>Medrano, Perla</cp:lastModifiedBy>
  <cp:revision>2</cp:revision>
  <cp:lastPrinted>2013-10-07T15:36:00Z</cp:lastPrinted>
  <dcterms:created xsi:type="dcterms:W3CDTF">2013-10-07T16:08:00Z</dcterms:created>
  <dcterms:modified xsi:type="dcterms:W3CDTF">2013-10-07T16:08:00Z</dcterms:modified>
</cp:coreProperties>
</file>