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27" w:rsidRDefault="004F0132" w:rsidP="00406DC3">
      <w:pPr>
        <w:pStyle w:val="MessageHeader"/>
        <w:spacing w:after="0" w:line="240" w:lineRule="auto"/>
        <w:ind w:left="432" w:hanging="432"/>
        <w:jc w:val="center"/>
      </w:pPr>
      <w:bookmarkStart w:id="0" w:name="_GoBack"/>
      <w:bookmarkEnd w:id="0"/>
      <w:r>
        <w:rPr>
          <w:noProof/>
        </w:rPr>
        <w:drawing>
          <wp:inline distT="0" distB="0" distL="0" distR="0" wp14:anchorId="51490831" wp14:editId="79CC17FD">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A67F27" w:rsidRDefault="00A67F27" w:rsidP="00A67F27">
      <w:pPr>
        <w:pStyle w:val="MessageHeader"/>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A67F27" w:rsidRPr="00A67F27" w:rsidRDefault="00A67F27" w:rsidP="00A67F27">
      <w:pPr>
        <w:jc w:val="center"/>
        <w:rPr>
          <w:rFonts w:ascii="Gill Sans MT" w:hAnsi="Gill Sans MT"/>
          <w:strike w:val="0"/>
          <w:sz w:val="20"/>
          <w:szCs w:val="20"/>
        </w:rPr>
      </w:pPr>
      <w:r w:rsidRPr="00A67F27">
        <w:rPr>
          <w:rFonts w:ascii="Gill Sans MT" w:hAnsi="Gill Sans MT"/>
          <w:strike w:val="0"/>
          <w:sz w:val="20"/>
          <w:szCs w:val="20"/>
        </w:rPr>
        <w:t xml:space="preserve">1111 Broadway Suite 2350, Oakland, CA  94607 • Tel: (510) 251-9470 • Fax: (510) </w:t>
      </w:r>
      <w:r w:rsidR="006626DE">
        <w:rPr>
          <w:rFonts w:ascii="Gill Sans MT" w:hAnsi="Gill Sans MT"/>
          <w:strike w:val="0"/>
          <w:sz w:val="20"/>
          <w:szCs w:val="20"/>
        </w:rPr>
        <w:t>763-1592</w:t>
      </w:r>
    </w:p>
    <w:p w:rsidR="00A67F27" w:rsidRDefault="00A67F27" w:rsidP="00A67F27">
      <w:pPr>
        <w:jc w:val="center"/>
        <w:rPr>
          <w:rFonts w:ascii="Gill Sans MT" w:hAnsi="Gill Sans MT"/>
          <w:sz w:val="20"/>
          <w:szCs w:val="20"/>
        </w:rPr>
      </w:pPr>
    </w:p>
    <w:p w:rsidR="00C233D3" w:rsidRDefault="00C233D3" w:rsidP="00531384">
      <w:pPr>
        <w:jc w:val="center"/>
        <w:rPr>
          <w:rFonts w:ascii="Arial" w:hAnsi="Arial" w:cs="Arial"/>
          <w:strike w:val="0"/>
          <w:color w:val="000000"/>
          <w:sz w:val="22"/>
          <w:szCs w:val="22"/>
        </w:rPr>
      </w:pPr>
    </w:p>
    <w:p w:rsidR="00A67F27" w:rsidRPr="00043F59" w:rsidRDefault="00806934" w:rsidP="00ED5CC6">
      <w:pPr>
        <w:rPr>
          <w:rFonts w:ascii="Arial" w:hAnsi="Arial" w:cs="Arial"/>
          <w:strike w:val="0"/>
          <w:color w:val="000000"/>
          <w:sz w:val="22"/>
          <w:szCs w:val="22"/>
        </w:rPr>
      </w:pPr>
      <w:r>
        <w:rPr>
          <w:rFonts w:ascii="Arial" w:hAnsi="Arial" w:cs="Arial"/>
          <w:strike w:val="0"/>
          <w:color w:val="000000"/>
          <w:sz w:val="22"/>
          <w:szCs w:val="22"/>
        </w:rPr>
        <w:t>Ma</w:t>
      </w:r>
      <w:r w:rsidR="0066096F">
        <w:rPr>
          <w:rFonts w:ascii="Arial" w:hAnsi="Arial" w:cs="Arial"/>
          <w:strike w:val="0"/>
          <w:color w:val="000000"/>
          <w:sz w:val="22"/>
          <w:szCs w:val="22"/>
        </w:rPr>
        <w:t>y</w:t>
      </w:r>
      <w:r>
        <w:rPr>
          <w:rFonts w:ascii="Arial" w:hAnsi="Arial" w:cs="Arial"/>
          <w:strike w:val="0"/>
          <w:color w:val="000000"/>
          <w:sz w:val="22"/>
          <w:szCs w:val="22"/>
        </w:rPr>
        <w:t xml:space="preserve"> </w:t>
      </w:r>
      <w:r w:rsidR="0066096F">
        <w:rPr>
          <w:rFonts w:ascii="Arial" w:hAnsi="Arial" w:cs="Arial"/>
          <w:strike w:val="0"/>
          <w:color w:val="000000"/>
          <w:sz w:val="22"/>
          <w:szCs w:val="22"/>
        </w:rPr>
        <w:t>19</w:t>
      </w:r>
      <w:r w:rsidR="00A67F27" w:rsidRPr="00043F59">
        <w:rPr>
          <w:rFonts w:ascii="Arial" w:hAnsi="Arial" w:cs="Arial"/>
          <w:strike w:val="0"/>
          <w:color w:val="000000"/>
          <w:sz w:val="22"/>
          <w:szCs w:val="22"/>
        </w:rPr>
        <w:t>, 201</w:t>
      </w:r>
      <w:r>
        <w:rPr>
          <w:rFonts w:ascii="Arial" w:hAnsi="Arial" w:cs="Arial"/>
          <w:strike w:val="0"/>
          <w:color w:val="000000"/>
          <w:sz w:val="22"/>
          <w:szCs w:val="22"/>
        </w:rPr>
        <w:t>4</w:t>
      </w:r>
    </w:p>
    <w:p w:rsidR="00B26924" w:rsidRPr="00043F59" w:rsidRDefault="00B26924"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C233D3" w:rsidRPr="00043F59" w:rsidRDefault="00C233D3"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A67F27" w:rsidRPr="00440C24"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rPr>
      </w:pPr>
      <w:r w:rsidRPr="00440C24">
        <w:rPr>
          <w:b w:val="0"/>
          <w:bCs w:val="0"/>
          <w:color w:val="000000"/>
          <w:sz w:val="22"/>
          <w:szCs w:val="22"/>
        </w:rPr>
        <w:t>VIA E-MAIL</w:t>
      </w:r>
      <w:r w:rsidR="00FC4B7D" w:rsidRPr="00440C24">
        <w:rPr>
          <w:b w:val="0"/>
          <w:bCs w:val="0"/>
          <w:color w:val="000000"/>
          <w:sz w:val="22"/>
          <w:szCs w:val="22"/>
        </w:rPr>
        <w:t xml:space="preserve"> – DWC</w:t>
      </w:r>
      <w:r w:rsidR="00F42602" w:rsidRPr="00440C24">
        <w:rPr>
          <w:b w:val="0"/>
          <w:bCs w:val="0"/>
          <w:color w:val="000000"/>
          <w:sz w:val="22"/>
          <w:szCs w:val="22"/>
        </w:rPr>
        <w:t>Rule</w:t>
      </w:r>
      <w:r w:rsidR="00FC4B7D" w:rsidRPr="00440C24">
        <w:rPr>
          <w:b w:val="0"/>
          <w:bCs w:val="0"/>
          <w:color w:val="000000"/>
          <w:sz w:val="22"/>
          <w:szCs w:val="22"/>
        </w:rPr>
        <w:t>s@</w:t>
      </w:r>
      <w:r w:rsidR="00F42602" w:rsidRPr="00440C24">
        <w:rPr>
          <w:b w:val="0"/>
          <w:bCs w:val="0"/>
          <w:color w:val="000000"/>
          <w:sz w:val="22"/>
          <w:szCs w:val="22"/>
        </w:rPr>
        <w:t>hq.</w:t>
      </w:r>
      <w:r w:rsidR="00FC4B7D" w:rsidRPr="00440C24">
        <w:rPr>
          <w:b w:val="0"/>
          <w:bCs w:val="0"/>
          <w:color w:val="000000"/>
          <w:sz w:val="22"/>
          <w:szCs w:val="22"/>
        </w:rPr>
        <w:t>dir.ca.gov</w:t>
      </w:r>
    </w:p>
    <w:p w:rsidR="00406DC3" w:rsidRPr="00043F59" w:rsidRDefault="00406DC3"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A67F27" w:rsidRPr="00043F59"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Maureen Gray</w:t>
      </w:r>
      <w:r w:rsidR="00FC4B7D" w:rsidRPr="00043F59">
        <w:rPr>
          <w:b w:val="0"/>
          <w:bCs w:val="0"/>
          <w:color w:val="000000"/>
          <w:sz w:val="22"/>
          <w:szCs w:val="22"/>
          <w:u w:val="none"/>
        </w:rPr>
        <w:t xml:space="preserve">, </w:t>
      </w:r>
      <w:r w:rsidR="00440C24">
        <w:rPr>
          <w:b w:val="0"/>
          <w:bCs w:val="0"/>
          <w:color w:val="000000"/>
          <w:sz w:val="22"/>
          <w:szCs w:val="22"/>
          <w:u w:val="none"/>
        </w:rPr>
        <w:t>R</w:t>
      </w:r>
      <w:r w:rsidR="00FC4B7D" w:rsidRPr="00043F59">
        <w:rPr>
          <w:b w:val="0"/>
          <w:bCs w:val="0"/>
          <w:color w:val="000000"/>
          <w:sz w:val="22"/>
          <w:szCs w:val="22"/>
          <w:u w:val="none"/>
        </w:rPr>
        <w:t xml:space="preserve">egulations </w:t>
      </w:r>
      <w:r w:rsidR="00440C24">
        <w:rPr>
          <w:b w:val="0"/>
          <w:bCs w:val="0"/>
          <w:color w:val="000000"/>
          <w:sz w:val="22"/>
          <w:szCs w:val="22"/>
          <w:u w:val="none"/>
        </w:rPr>
        <w:t>C</w:t>
      </w:r>
      <w:r w:rsidR="00FC4B7D" w:rsidRPr="00043F59">
        <w:rPr>
          <w:b w:val="0"/>
          <w:bCs w:val="0"/>
          <w:color w:val="000000"/>
          <w:sz w:val="22"/>
          <w:szCs w:val="22"/>
          <w:u w:val="none"/>
        </w:rPr>
        <w:t>oordinator</w:t>
      </w:r>
    </w:p>
    <w:p w:rsidR="00F42602" w:rsidRPr="00043F59" w:rsidRDefault="00F42602"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Department of Industrial Relations</w:t>
      </w:r>
    </w:p>
    <w:p w:rsidR="00A67F27" w:rsidRPr="00043F59"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Division of Workers’ Compensation </w:t>
      </w:r>
    </w:p>
    <w:p w:rsidR="00A67F27" w:rsidRPr="00043F59" w:rsidRDefault="00F42602"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1515 Clay Street, 18th </w:t>
      </w:r>
      <w:r w:rsidR="0073629E">
        <w:rPr>
          <w:b w:val="0"/>
          <w:bCs w:val="0"/>
          <w:color w:val="000000"/>
          <w:sz w:val="22"/>
          <w:szCs w:val="22"/>
          <w:u w:val="none"/>
        </w:rPr>
        <w:t>F</w:t>
      </w:r>
      <w:r w:rsidRPr="00043F59">
        <w:rPr>
          <w:b w:val="0"/>
          <w:bCs w:val="0"/>
          <w:color w:val="000000"/>
          <w:sz w:val="22"/>
          <w:szCs w:val="22"/>
          <w:u w:val="none"/>
        </w:rPr>
        <w:t>loor</w:t>
      </w:r>
    </w:p>
    <w:p w:rsidR="00A67F27" w:rsidRPr="00043F59" w:rsidRDefault="00F42602"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Oakland</w:t>
      </w:r>
      <w:r w:rsidR="00A67F27" w:rsidRPr="00043F59">
        <w:rPr>
          <w:b w:val="0"/>
          <w:bCs w:val="0"/>
          <w:color w:val="000000"/>
          <w:sz w:val="22"/>
          <w:szCs w:val="22"/>
          <w:u w:val="none"/>
        </w:rPr>
        <w:t>, CA  94</w:t>
      </w:r>
      <w:r w:rsidR="00AB4A31">
        <w:rPr>
          <w:b w:val="0"/>
          <w:bCs w:val="0"/>
          <w:color w:val="000000"/>
          <w:sz w:val="22"/>
          <w:szCs w:val="22"/>
          <w:u w:val="none"/>
        </w:rPr>
        <w:t>61</w:t>
      </w:r>
      <w:r w:rsidR="00A67F27" w:rsidRPr="00043F59">
        <w:rPr>
          <w:b w:val="0"/>
          <w:bCs w:val="0"/>
          <w:color w:val="000000"/>
          <w:sz w:val="22"/>
          <w:szCs w:val="22"/>
          <w:u w:val="none"/>
        </w:rPr>
        <w:t xml:space="preserve">2 </w:t>
      </w:r>
    </w:p>
    <w:p w:rsidR="00C233D3"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406DC3" w:rsidRPr="00043F59"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136E4B" w:rsidRPr="00043F59" w:rsidRDefault="00806934"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Cs w:val="0"/>
          <w:color w:val="000000"/>
          <w:sz w:val="22"/>
          <w:szCs w:val="22"/>
          <w:u w:val="none"/>
        </w:rPr>
      </w:pPr>
      <w:r>
        <w:rPr>
          <w:bCs w:val="0"/>
          <w:color w:val="000000"/>
          <w:sz w:val="22"/>
          <w:szCs w:val="22"/>
          <w:u w:val="none"/>
        </w:rPr>
        <w:t>Re</w:t>
      </w:r>
      <w:r w:rsidR="00406DC3" w:rsidRPr="00043F59">
        <w:rPr>
          <w:bCs w:val="0"/>
          <w:color w:val="000000"/>
          <w:sz w:val="22"/>
          <w:szCs w:val="22"/>
          <w:u w:val="none"/>
        </w:rPr>
        <w:t xml:space="preserve">: </w:t>
      </w:r>
      <w:r w:rsidR="00796983" w:rsidRPr="00043F59">
        <w:rPr>
          <w:bCs w:val="0"/>
          <w:color w:val="000000"/>
          <w:sz w:val="22"/>
          <w:szCs w:val="22"/>
          <w:u w:val="none"/>
        </w:rPr>
        <w:t xml:space="preserve">CWCI </w:t>
      </w:r>
      <w:r w:rsidR="0066096F">
        <w:rPr>
          <w:bCs w:val="0"/>
          <w:color w:val="000000"/>
          <w:sz w:val="22"/>
          <w:szCs w:val="22"/>
          <w:u w:val="none"/>
        </w:rPr>
        <w:t>3rd</w:t>
      </w:r>
      <w:r>
        <w:rPr>
          <w:bCs w:val="0"/>
          <w:color w:val="000000"/>
          <w:sz w:val="22"/>
          <w:szCs w:val="22"/>
          <w:u w:val="none"/>
        </w:rPr>
        <w:t xml:space="preserve"> 1</w:t>
      </w:r>
      <w:r w:rsidR="009F64B8">
        <w:rPr>
          <w:bCs w:val="0"/>
          <w:color w:val="000000"/>
          <w:sz w:val="22"/>
          <w:szCs w:val="22"/>
          <w:u w:val="none"/>
        </w:rPr>
        <w:t xml:space="preserve">5-Day Comment </w:t>
      </w:r>
      <w:r>
        <w:rPr>
          <w:bCs w:val="0"/>
          <w:color w:val="000000"/>
          <w:sz w:val="22"/>
          <w:szCs w:val="22"/>
          <w:u w:val="none"/>
        </w:rPr>
        <w:t>-</w:t>
      </w:r>
      <w:r w:rsidR="00406DC3" w:rsidRPr="00043F59">
        <w:rPr>
          <w:bCs w:val="0"/>
          <w:color w:val="000000"/>
          <w:sz w:val="22"/>
          <w:szCs w:val="22"/>
          <w:u w:val="none"/>
        </w:rPr>
        <w:t xml:space="preserve"> </w:t>
      </w:r>
      <w:r>
        <w:rPr>
          <w:bCs w:val="0"/>
          <w:color w:val="000000"/>
          <w:sz w:val="22"/>
          <w:szCs w:val="22"/>
          <w:u w:val="none"/>
        </w:rPr>
        <w:t xml:space="preserve">Additional </w:t>
      </w:r>
      <w:r w:rsidR="009F64B8">
        <w:rPr>
          <w:bCs w:val="0"/>
          <w:color w:val="000000"/>
          <w:sz w:val="22"/>
          <w:szCs w:val="22"/>
          <w:u w:val="none"/>
        </w:rPr>
        <w:t xml:space="preserve">Modifications to </w:t>
      </w:r>
      <w:r w:rsidR="00F42602" w:rsidRPr="00043F59">
        <w:rPr>
          <w:bCs w:val="0"/>
          <w:color w:val="000000"/>
          <w:sz w:val="22"/>
          <w:szCs w:val="22"/>
          <w:u w:val="none"/>
        </w:rPr>
        <w:t>Proposed</w:t>
      </w:r>
      <w:r w:rsidR="00E749BC" w:rsidRPr="00043F59">
        <w:rPr>
          <w:bCs w:val="0"/>
          <w:color w:val="000000"/>
          <w:sz w:val="22"/>
          <w:szCs w:val="22"/>
          <w:u w:val="none"/>
        </w:rPr>
        <w:t xml:space="preserve"> </w:t>
      </w:r>
      <w:r w:rsidR="00E46011" w:rsidRPr="00043F59">
        <w:rPr>
          <w:bCs w:val="0"/>
          <w:color w:val="000000"/>
          <w:sz w:val="22"/>
          <w:szCs w:val="22"/>
          <w:u w:val="none"/>
        </w:rPr>
        <w:t>MPN</w:t>
      </w:r>
      <w:r w:rsidR="00E749BC" w:rsidRPr="00043F59">
        <w:rPr>
          <w:bCs w:val="0"/>
          <w:color w:val="000000"/>
          <w:sz w:val="22"/>
          <w:szCs w:val="22"/>
          <w:u w:val="none"/>
        </w:rPr>
        <w:t xml:space="preserve"> Regulations</w:t>
      </w:r>
      <w:r w:rsidR="00136E4B" w:rsidRPr="00043F59">
        <w:rPr>
          <w:bCs w:val="0"/>
          <w:color w:val="000000"/>
          <w:sz w:val="22"/>
          <w:szCs w:val="22"/>
          <w:u w:val="none"/>
        </w:rPr>
        <w:t xml:space="preserve"> </w:t>
      </w:r>
    </w:p>
    <w:p w:rsidR="00A67F27" w:rsidRPr="00043F59" w:rsidRDefault="00136E4B"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Cs w:val="0"/>
          <w:color w:val="000000"/>
          <w:sz w:val="22"/>
          <w:szCs w:val="22"/>
          <w:u w:val="none"/>
        </w:rPr>
      </w:pPr>
      <w:r w:rsidRPr="00043F59">
        <w:rPr>
          <w:bCs w:val="0"/>
          <w:color w:val="000000"/>
          <w:sz w:val="22"/>
          <w:szCs w:val="22"/>
          <w:u w:val="none"/>
        </w:rPr>
        <w:t xml:space="preserve">         </w:t>
      </w:r>
      <w:r w:rsidR="002907DA" w:rsidRPr="00043F59">
        <w:rPr>
          <w:bCs w:val="0"/>
          <w:color w:val="000000"/>
          <w:sz w:val="22"/>
          <w:szCs w:val="22"/>
          <w:u w:val="none"/>
        </w:rPr>
        <w:t>Sections 97</w:t>
      </w:r>
      <w:r w:rsidRPr="00043F59">
        <w:rPr>
          <w:bCs w:val="0"/>
          <w:color w:val="000000"/>
          <w:sz w:val="22"/>
          <w:szCs w:val="22"/>
          <w:u w:val="none"/>
        </w:rPr>
        <w:t>67.1 - 9767.19</w:t>
      </w:r>
      <w:r w:rsidR="00E749BC" w:rsidRPr="00043F59">
        <w:rPr>
          <w:bCs w:val="0"/>
          <w:color w:val="000000"/>
          <w:sz w:val="22"/>
          <w:szCs w:val="22"/>
          <w:u w:val="none"/>
        </w:rPr>
        <w:t xml:space="preserve"> </w:t>
      </w:r>
      <w:r w:rsidR="00406DC3" w:rsidRPr="00043F59">
        <w:rPr>
          <w:bCs w:val="0"/>
          <w:color w:val="000000"/>
          <w:sz w:val="22"/>
          <w:szCs w:val="22"/>
          <w:u w:val="none"/>
        </w:rPr>
        <w:t xml:space="preserve"> </w:t>
      </w:r>
      <w:r w:rsidR="00A67F27" w:rsidRPr="00043F59">
        <w:rPr>
          <w:bCs w:val="0"/>
          <w:color w:val="000000"/>
          <w:sz w:val="22"/>
          <w:szCs w:val="22"/>
          <w:u w:val="none"/>
        </w:rPr>
        <w:t xml:space="preserve"> </w:t>
      </w:r>
    </w:p>
    <w:p w:rsidR="0037318C" w:rsidRPr="00043F59" w:rsidRDefault="0037318C"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C233D3" w:rsidRPr="00043F59" w:rsidRDefault="00C233D3"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A67F27" w:rsidRPr="00043F59" w:rsidRDefault="00A67F27" w:rsidP="00406DC3">
      <w:pPr>
        <w:tabs>
          <w:tab w:val="left" w:pos="720"/>
        </w:tabs>
        <w:rPr>
          <w:rFonts w:ascii="Arial" w:hAnsi="Arial" w:cs="Arial"/>
          <w:strike w:val="0"/>
          <w:color w:val="000000"/>
          <w:sz w:val="22"/>
          <w:szCs w:val="22"/>
        </w:rPr>
      </w:pPr>
      <w:r w:rsidRPr="00043F59">
        <w:rPr>
          <w:rFonts w:ascii="Arial" w:hAnsi="Arial" w:cs="Arial"/>
          <w:strike w:val="0"/>
          <w:color w:val="000000"/>
          <w:sz w:val="22"/>
          <w:szCs w:val="22"/>
        </w:rPr>
        <w:t xml:space="preserve">Dear Ms. Gray:  </w:t>
      </w:r>
    </w:p>
    <w:p w:rsidR="00A67F27" w:rsidRPr="00043F59" w:rsidRDefault="00A67F27" w:rsidP="00A67F27">
      <w:pPr>
        <w:rPr>
          <w:rFonts w:ascii="Arial" w:hAnsi="Arial" w:cs="Arial"/>
          <w:strike w:val="0"/>
          <w:color w:val="000000"/>
          <w:sz w:val="22"/>
          <w:szCs w:val="22"/>
        </w:rPr>
      </w:pPr>
    </w:p>
    <w:p w:rsidR="00043F59" w:rsidRPr="00043F59" w:rsidRDefault="00A67F27" w:rsidP="00043F59">
      <w:pPr>
        <w:keepLines/>
        <w:tabs>
          <w:tab w:val="left" w:pos="900"/>
        </w:tabs>
        <w:autoSpaceDE/>
        <w:autoSpaceDN/>
        <w:rPr>
          <w:rFonts w:ascii="Arial" w:hAnsi="Arial" w:cs="Arial"/>
          <w:strike w:val="0"/>
          <w:color w:val="000000"/>
          <w:sz w:val="22"/>
          <w:szCs w:val="22"/>
        </w:rPr>
      </w:pPr>
      <w:r w:rsidRPr="00043F59">
        <w:rPr>
          <w:rFonts w:ascii="Arial" w:hAnsi="Arial" w:cs="Arial"/>
          <w:strike w:val="0"/>
          <w:color w:val="000000"/>
          <w:sz w:val="22"/>
          <w:szCs w:val="22"/>
        </w:rPr>
        <w:t>Th</w:t>
      </w:r>
      <w:r w:rsidR="00F24ADF">
        <w:rPr>
          <w:rFonts w:ascii="Arial" w:hAnsi="Arial" w:cs="Arial"/>
          <w:strike w:val="0"/>
          <w:color w:val="000000"/>
          <w:sz w:val="22"/>
          <w:szCs w:val="22"/>
        </w:rPr>
        <w:t>ese</w:t>
      </w:r>
      <w:r w:rsidRPr="00043F59">
        <w:rPr>
          <w:rFonts w:ascii="Arial" w:hAnsi="Arial" w:cs="Arial"/>
          <w:strike w:val="0"/>
          <w:color w:val="000000"/>
          <w:sz w:val="22"/>
          <w:szCs w:val="22"/>
        </w:rPr>
        <w:t xml:space="preserve"> written </w:t>
      </w:r>
      <w:r w:rsidR="00F24ADF">
        <w:rPr>
          <w:rFonts w:ascii="Arial" w:hAnsi="Arial" w:cs="Arial"/>
          <w:strike w:val="0"/>
          <w:color w:val="000000"/>
          <w:sz w:val="22"/>
          <w:szCs w:val="22"/>
        </w:rPr>
        <w:t>15-day comments</w:t>
      </w:r>
      <w:r w:rsidRPr="00043F59">
        <w:rPr>
          <w:rFonts w:ascii="Arial" w:hAnsi="Arial" w:cs="Arial"/>
          <w:strike w:val="0"/>
          <w:color w:val="000000"/>
          <w:sz w:val="22"/>
          <w:szCs w:val="22"/>
        </w:rPr>
        <w:t xml:space="preserve"> </w:t>
      </w:r>
      <w:r w:rsidR="00A25589" w:rsidRPr="00043F59">
        <w:rPr>
          <w:rFonts w:ascii="Arial" w:hAnsi="Arial" w:cs="Arial"/>
          <w:strike w:val="0"/>
          <w:color w:val="000000"/>
          <w:sz w:val="22"/>
          <w:szCs w:val="22"/>
        </w:rPr>
        <w:t>on</w:t>
      </w:r>
      <w:r w:rsidRPr="00043F59">
        <w:rPr>
          <w:rFonts w:ascii="Arial" w:hAnsi="Arial" w:cs="Arial"/>
          <w:strike w:val="0"/>
          <w:color w:val="000000"/>
          <w:sz w:val="22"/>
          <w:szCs w:val="22"/>
        </w:rPr>
        <w:t xml:space="preserve"> </w:t>
      </w:r>
      <w:r w:rsidR="0066096F">
        <w:rPr>
          <w:rFonts w:ascii="Arial" w:hAnsi="Arial" w:cs="Arial"/>
          <w:strike w:val="0"/>
          <w:color w:val="000000"/>
          <w:sz w:val="22"/>
          <w:szCs w:val="22"/>
        </w:rPr>
        <w:t xml:space="preserve">additional </w:t>
      </w:r>
      <w:r w:rsidR="00F24ADF">
        <w:rPr>
          <w:rFonts w:ascii="Arial" w:hAnsi="Arial" w:cs="Arial"/>
          <w:strike w:val="0"/>
          <w:color w:val="000000"/>
          <w:sz w:val="22"/>
          <w:szCs w:val="22"/>
        </w:rPr>
        <w:t>modifications to</w:t>
      </w:r>
      <w:r w:rsidR="00A25589" w:rsidRPr="00043F59">
        <w:rPr>
          <w:rFonts w:ascii="Arial" w:hAnsi="Arial" w:cs="Arial"/>
          <w:strike w:val="0"/>
          <w:color w:val="000000"/>
          <w:sz w:val="22"/>
          <w:szCs w:val="22"/>
        </w:rPr>
        <w:t xml:space="preserve"> </w:t>
      </w:r>
      <w:r w:rsidR="00F24ADF">
        <w:rPr>
          <w:rFonts w:ascii="Arial" w:hAnsi="Arial" w:cs="Arial"/>
          <w:strike w:val="0"/>
          <w:color w:val="000000"/>
          <w:sz w:val="22"/>
          <w:szCs w:val="22"/>
        </w:rPr>
        <w:t xml:space="preserve">proposed </w:t>
      </w:r>
      <w:r w:rsidR="00A25589" w:rsidRPr="00043F59">
        <w:rPr>
          <w:rFonts w:ascii="Arial" w:hAnsi="Arial" w:cs="Arial"/>
          <w:strike w:val="0"/>
          <w:color w:val="000000"/>
          <w:sz w:val="22"/>
          <w:szCs w:val="22"/>
        </w:rPr>
        <w:t>revis</w:t>
      </w:r>
      <w:r w:rsidR="00F24ADF">
        <w:rPr>
          <w:rFonts w:ascii="Arial" w:hAnsi="Arial" w:cs="Arial"/>
          <w:strike w:val="0"/>
          <w:color w:val="000000"/>
          <w:sz w:val="22"/>
          <w:szCs w:val="22"/>
        </w:rPr>
        <w:t>ions</w:t>
      </w:r>
      <w:r w:rsidR="00A25589" w:rsidRPr="00043F59">
        <w:rPr>
          <w:rFonts w:ascii="Arial" w:hAnsi="Arial" w:cs="Arial"/>
          <w:strike w:val="0"/>
          <w:color w:val="000000"/>
          <w:sz w:val="22"/>
          <w:szCs w:val="22"/>
        </w:rPr>
        <w:t xml:space="preserve"> to the Medical Provider Network (MPN)</w:t>
      </w:r>
      <w:r w:rsidR="00FC4B7D" w:rsidRPr="00043F59">
        <w:rPr>
          <w:rFonts w:ascii="Arial" w:hAnsi="Arial" w:cs="Arial"/>
          <w:strike w:val="0"/>
          <w:color w:val="000000"/>
          <w:sz w:val="22"/>
          <w:szCs w:val="22"/>
        </w:rPr>
        <w:t xml:space="preserve"> regulations </w:t>
      </w:r>
      <w:r w:rsidR="00CA1861">
        <w:rPr>
          <w:rFonts w:ascii="Arial" w:hAnsi="Arial" w:cs="Arial"/>
          <w:strike w:val="0"/>
          <w:color w:val="000000"/>
          <w:sz w:val="22"/>
          <w:szCs w:val="22"/>
        </w:rPr>
        <w:t>are</w:t>
      </w:r>
      <w:r w:rsidR="00FC4B7D" w:rsidRPr="00043F59">
        <w:rPr>
          <w:rFonts w:ascii="Arial" w:hAnsi="Arial" w:cs="Arial"/>
          <w:strike w:val="0"/>
          <w:color w:val="000000"/>
          <w:sz w:val="22"/>
          <w:szCs w:val="22"/>
        </w:rPr>
        <w:t xml:space="preserve"> </w:t>
      </w:r>
      <w:r w:rsidRPr="00043F59">
        <w:rPr>
          <w:rFonts w:ascii="Arial" w:hAnsi="Arial" w:cs="Arial"/>
          <w:strike w:val="0"/>
          <w:color w:val="000000"/>
          <w:sz w:val="22"/>
          <w:szCs w:val="22"/>
        </w:rPr>
        <w:t xml:space="preserve">presented on behalf of the California Workers' Compensation Institute </w:t>
      </w:r>
      <w:r w:rsidR="00804E67">
        <w:rPr>
          <w:rFonts w:ascii="Arial" w:hAnsi="Arial" w:cs="Arial"/>
          <w:strike w:val="0"/>
          <w:color w:val="000000"/>
          <w:sz w:val="22"/>
          <w:szCs w:val="22"/>
        </w:rPr>
        <w:t xml:space="preserve">(CWCI) </w:t>
      </w:r>
      <w:r w:rsidRPr="00043F59">
        <w:rPr>
          <w:rFonts w:ascii="Arial" w:hAnsi="Arial" w:cs="Arial"/>
          <w:strike w:val="0"/>
          <w:color w:val="000000"/>
          <w:sz w:val="22"/>
          <w:szCs w:val="22"/>
        </w:rPr>
        <w:t>members.</w:t>
      </w:r>
      <w:r w:rsidR="00621812" w:rsidRPr="00043F59">
        <w:rPr>
          <w:rFonts w:ascii="Arial" w:hAnsi="Arial" w:cs="Arial"/>
          <w:strike w:val="0"/>
          <w:color w:val="000000"/>
          <w:sz w:val="22"/>
          <w:szCs w:val="22"/>
        </w:rPr>
        <w:t xml:space="preserve"> </w:t>
      </w:r>
      <w:r w:rsidR="00531384">
        <w:rPr>
          <w:rFonts w:ascii="Arial" w:hAnsi="Arial" w:cs="Arial"/>
          <w:strike w:val="0"/>
          <w:color w:val="000000"/>
          <w:sz w:val="22"/>
          <w:szCs w:val="22"/>
        </w:rPr>
        <w:t xml:space="preserve"> </w:t>
      </w:r>
      <w:r w:rsidR="00043F59" w:rsidRPr="00043F59">
        <w:rPr>
          <w:rFonts w:ascii="Arial" w:hAnsi="Arial" w:cs="Arial"/>
          <w:strike w:val="0"/>
          <w:color w:val="000000"/>
          <w:sz w:val="22"/>
          <w:szCs w:val="22"/>
        </w:rPr>
        <w:t xml:space="preserve">Institute members include insurers writing 70% of California’s workers’ compensation premium, and self-insured employers with $42B of annual payroll (24% of the state’s total annual self-insured payroll).  </w:t>
      </w:r>
    </w:p>
    <w:p w:rsidR="00043F59" w:rsidRPr="00043F59" w:rsidRDefault="00043F59" w:rsidP="00043F59">
      <w:pPr>
        <w:keepLines/>
        <w:tabs>
          <w:tab w:val="left" w:pos="900"/>
        </w:tabs>
        <w:autoSpaceDE/>
        <w:autoSpaceDN/>
        <w:rPr>
          <w:rFonts w:ascii="Arial" w:hAnsi="Arial" w:cs="Arial"/>
          <w:strike w:val="0"/>
          <w:color w:val="000000"/>
          <w:sz w:val="22"/>
          <w:szCs w:val="22"/>
        </w:rPr>
      </w:pPr>
    </w:p>
    <w:p w:rsidR="00043F59" w:rsidRPr="00043F59" w:rsidRDefault="00043F59" w:rsidP="00043F59">
      <w:pPr>
        <w:shd w:val="clear" w:color="auto" w:fill="FFFFFF"/>
        <w:autoSpaceDE/>
        <w:autoSpaceDN/>
        <w:rPr>
          <w:rFonts w:ascii="Arial" w:hAnsi="Arial" w:cs="Arial"/>
          <w:strike w:val="0"/>
          <w:color w:val="000000"/>
          <w:sz w:val="22"/>
          <w:szCs w:val="22"/>
        </w:rPr>
      </w:pPr>
      <w:r w:rsidRPr="00043F59">
        <w:rPr>
          <w:rFonts w:ascii="Arial" w:hAnsi="Arial" w:cs="Arial"/>
          <w:strike w:val="0"/>
          <w:color w:val="000000"/>
          <w:sz w:val="22"/>
          <w:szCs w:val="22"/>
        </w:rPr>
        <w:t xml:space="preserve">Insurer members of the Institute include ACE, AIG, Alaska National Insurance Company,  </w:t>
      </w:r>
      <w:proofErr w:type="spellStart"/>
      <w:r w:rsidRPr="00043F59">
        <w:rPr>
          <w:rFonts w:ascii="Arial" w:hAnsi="Arial" w:cs="Arial"/>
          <w:strike w:val="0"/>
          <w:color w:val="000000"/>
          <w:sz w:val="22"/>
          <w:szCs w:val="22"/>
        </w:rPr>
        <w:t>AmTrust</w:t>
      </w:r>
      <w:proofErr w:type="spellEnd"/>
      <w:r w:rsidRPr="00043F59">
        <w:rPr>
          <w:rFonts w:ascii="Arial" w:hAnsi="Arial" w:cs="Arial"/>
          <w:strike w:val="0"/>
          <w:color w:val="000000"/>
          <w:sz w:val="22"/>
          <w:szCs w:val="22"/>
        </w:rPr>
        <w:t xml:space="preserve"> North America, Chubb Group, CNA, </w:t>
      </w:r>
      <w:proofErr w:type="spellStart"/>
      <w:r w:rsidRPr="00043F59">
        <w:rPr>
          <w:rFonts w:ascii="Arial" w:hAnsi="Arial" w:cs="Arial"/>
          <w:strike w:val="0"/>
          <w:color w:val="000000"/>
          <w:sz w:val="22"/>
          <w:szCs w:val="22"/>
        </w:rPr>
        <w:t>CompWest</w:t>
      </w:r>
      <w:proofErr w:type="spellEnd"/>
      <w:r w:rsidRPr="00043F59">
        <w:rPr>
          <w:rFonts w:ascii="Arial" w:hAnsi="Arial" w:cs="Arial"/>
          <w:strike w:val="0"/>
          <w:color w:val="000000"/>
          <w:sz w:val="22"/>
          <w:szCs w:val="22"/>
        </w:rPr>
        <w:t xml:space="preserve"> Insurance Company, Crum &amp; Forster, Employers, Everest National Insurance Company, Fireman's Fund Insurance Company, </w:t>
      </w:r>
      <w:r w:rsidR="006626DE">
        <w:rPr>
          <w:rFonts w:ascii="Arial" w:hAnsi="Arial" w:cs="Arial"/>
          <w:strike w:val="0"/>
          <w:color w:val="000000"/>
          <w:sz w:val="22"/>
          <w:szCs w:val="22"/>
        </w:rPr>
        <w:t xml:space="preserve">          T</w:t>
      </w:r>
      <w:r w:rsidRPr="00043F59">
        <w:rPr>
          <w:rFonts w:ascii="Arial" w:hAnsi="Arial" w:cs="Arial"/>
          <w:strike w:val="0"/>
          <w:color w:val="000000"/>
          <w:sz w:val="22"/>
          <w:szCs w:val="22"/>
        </w:rPr>
        <w:t>he Hartford, I</w:t>
      </w:r>
      <w:r w:rsidR="006626DE">
        <w:rPr>
          <w:rFonts w:ascii="Arial" w:hAnsi="Arial" w:cs="Arial"/>
          <w:strike w:val="0"/>
          <w:color w:val="000000"/>
          <w:sz w:val="22"/>
          <w:szCs w:val="22"/>
        </w:rPr>
        <w:t xml:space="preserve">CW Group, </w:t>
      </w:r>
      <w:r w:rsidRPr="00043F59">
        <w:rPr>
          <w:rFonts w:ascii="Arial" w:hAnsi="Arial" w:cs="Arial"/>
          <w:strike w:val="0"/>
          <w:color w:val="000000"/>
          <w:sz w:val="22"/>
          <w:szCs w:val="22"/>
        </w:rPr>
        <w:t xml:space="preserve">Liberty Mutual Insurance, Pacific Compensation Insurance Company, Preferred Employers </w:t>
      </w:r>
      <w:r w:rsidR="006626DE">
        <w:rPr>
          <w:rFonts w:ascii="Arial" w:hAnsi="Arial" w:cs="Arial"/>
          <w:strike w:val="0"/>
          <w:color w:val="000000"/>
          <w:sz w:val="22"/>
          <w:szCs w:val="22"/>
        </w:rPr>
        <w:t>Group</w:t>
      </w:r>
      <w:r w:rsidRPr="00043F59">
        <w:rPr>
          <w:rFonts w:ascii="Arial" w:hAnsi="Arial" w:cs="Arial"/>
          <w:strike w:val="0"/>
          <w:color w:val="000000"/>
          <w:sz w:val="22"/>
          <w:szCs w:val="22"/>
        </w:rPr>
        <w:t xml:space="preserve">, Springfield Insurance Company, State Compensation Insurance </w:t>
      </w:r>
      <w:proofErr w:type="gramStart"/>
      <w:r w:rsidRPr="00043F59">
        <w:rPr>
          <w:rFonts w:ascii="Arial" w:hAnsi="Arial" w:cs="Arial"/>
          <w:strike w:val="0"/>
          <w:color w:val="000000"/>
          <w:sz w:val="22"/>
          <w:szCs w:val="22"/>
        </w:rPr>
        <w:t>Fund, State Farm Insurance Companies, Travelers, XL America, Zenith Insurance Company, and Zurich North America.</w:t>
      </w:r>
      <w:proofErr w:type="gramEnd"/>
    </w:p>
    <w:p w:rsidR="00043F59" w:rsidRPr="00043F59" w:rsidRDefault="00043F59" w:rsidP="00043F59">
      <w:pPr>
        <w:shd w:val="clear" w:color="auto" w:fill="FFFFFF"/>
        <w:autoSpaceDE/>
        <w:autoSpaceDN/>
        <w:rPr>
          <w:rFonts w:ascii="Arial" w:hAnsi="Arial" w:cs="Arial"/>
          <w:strike w:val="0"/>
          <w:color w:val="000000"/>
          <w:sz w:val="22"/>
          <w:szCs w:val="22"/>
        </w:rPr>
      </w:pPr>
    </w:p>
    <w:p w:rsidR="00043F59" w:rsidRPr="008261A9" w:rsidRDefault="00043F59" w:rsidP="00905931">
      <w:pPr>
        <w:keepLines/>
        <w:tabs>
          <w:tab w:val="left" w:pos="900"/>
        </w:tabs>
        <w:autoSpaceDE/>
        <w:autoSpaceDN/>
        <w:rPr>
          <w:rFonts w:ascii="Verdana" w:hAnsi="Verdana" w:cs="Arial"/>
          <w:strike w:val="0"/>
          <w:sz w:val="22"/>
          <w:szCs w:val="22"/>
        </w:rPr>
      </w:pPr>
      <w:r w:rsidRPr="00043F59">
        <w:rPr>
          <w:rFonts w:ascii="Arial" w:hAnsi="Arial" w:cs="Arial"/>
          <w:strike w:val="0"/>
          <w:color w:val="000000"/>
          <w:sz w:val="22"/>
          <w:szCs w:val="22"/>
        </w:rPr>
        <w:t xml:space="preserve">Self-insured employer members are Adventist Health, Agilent Technologies, </w:t>
      </w:r>
      <w:r w:rsidR="00440C24">
        <w:rPr>
          <w:rFonts w:ascii="Arial" w:hAnsi="Arial" w:cs="Arial"/>
          <w:strike w:val="0"/>
          <w:color w:val="000000"/>
          <w:sz w:val="22"/>
          <w:szCs w:val="22"/>
        </w:rPr>
        <w:t xml:space="preserve">Chevron Corporation, </w:t>
      </w:r>
      <w:r w:rsidRPr="00043F59">
        <w:rPr>
          <w:rFonts w:ascii="Arial" w:hAnsi="Arial" w:cs="Arial"/>
          <w:strike w:val="0"/>
          <w:color w:val="000000"/>
          <w:sz w:val="22"/>
          <w:szCs w:val="22"/>
        </w:rPr>
        <w:t xml:space="preserve">City and County of San Francisco, City of Santa Ana, City of Torrance, Contra Costa County Schools Insurance Group, Costco Wholesale, County of San Bernardino Risk Management, County of Santa Clara Risk Management, Dignity Health, Foster Farms, Grimmway Enterprises Inc., Kaiser </w:t>
      </w:r>
      <w:r w:rsidR="0073629E">
        <w:rPr>
          <w:rFonts w:ascii="Arial" w:hAnsi="Arial" w:cs="Arial"/>
          <w:strike w:val="0"/>
          <w:color w:val="000000"/>
          <w:sz w:val="22"/>
          <w:szCs w:val="22"/>
        </w:rPr>
        <w:t>Permanente</w:t>
      </w:r>
      <w:r w:rsidRPr="00043F59">
        <w:rPr>
          <w:rFonts w:ascii="Arial" w:hAnsi="Arial" w:cs="Arial"/>
          <w:strike w:val="0"/>
          <w:color w:val="000000"/>
          <w:sz w:val="22"/>
          <w:szCs w:val="22"/>
        </w:rPr>
        <w:t xml:space="preserve">, Marriott International, Inc., Pacific Gas &amp; Electric Company, Safeway, Inc., Schools Insurance Authority, Sempra Energy, Shasta County Risk Management, Southern California Edison, Sutter Health, University of California, and The Walt Disney Company. </w:t>
      </w:r>
    </w:p>
    <w:p w:rsidR="008261A9" w:rsidRDefault="008261A9" w:rsidP="008261A9">
      <w:pPr>
        <w:jc w:val="both"/>
        <w:rPr>
          <w:rFonts w:ascii="Verdana" w:hAnsi="Verdana" w:cs="Arial"/>
          <w:strike w:val="0"/>
          <w:sz w:val="22"/>
          <w:szCs w:val="22"/>
        </w:rPr>
      </w:pPr>
    </w:p>
    <w:p w:rsidR="008F65E6" w:rsidRPr="008261A9" w:rsidRDefault="007A1641" w:rsidP="00905931">
      <w:pPr>
        <w:autoSpaceDE/>
        <w:autoSpaceDN/>
        <w:rPr>
          <w:rFonts w:ascii="Verdana" w:hAnsi="Verdana" w:cs="Arial"/>
          <w:strike w:val="0"/>
          <w:sz w:val="22"/>
          <w:szCs w:val="22"/>
        </w:rPr>
      </w:pPr>
      <w:r>
        <w:rPr>
          <w:rFonts w:ascii="Verdana" w:hAnsi="Verdana" w:cs="Arial"/>
          <w:strike w:val="0"/>
          <w:sz w:val="22"/>
          <w:szCs w:val="22"/>
        </w:rPr>
        <w:br w:type="page"/>
      </w:r>
    </w:p>
    <w:p w:rsidR="0048144F" w:rsidRPr="00DE14B7" w:rsidRDefault="0048144F" w:rsidP="00DE14B7">
      <w:pPr>
        <w:autoSpaceDE/>
        <w:autoSpaceDN/>
        <w:jc w:val="center"/>
        <w:rPr>
          <w:rFonts w:ascii="Arial" w:eastAsiaTheme="minorHAnsi" w:hAnsi="Arial" w:cs="Arial"/>
          <w:strike w:val="0"/>
          <w:sz w:val="28"/>
          <w:u w:val="single"/>
        </w:rPr>
      </w:pPr>
      <w:r w:rsidRPr="00DE14B7">
        <w:rPr>
          <w:rFonts w:ascii="Arial" w:eastAsiaTheme="minorHAnsi" w:hAnsi="Arial" w:cs="Arial"/>
          <w:b/>
          <w:strike w:val="0"/>
          <w:sz w:val="28"/>
          <w:u w:val="single"/>
        </w:rPr>
        <w:lastRenderedPageBreak/>
        <w:t>Introduction</w:t>
      </w:r>
    </w:p>
    <w:p w:rsidR="00C0590A" w:rsidRDefault="00C0590A" w:rsidP="0048144F">
      <w:pPr>
        <w:autoSpaceDE/>
        <w:autoSpaceDN/>
        <w:rPr>
          <w:rFonts w:ascii="Arial" w:eastAsiaTheme="minorHAnsi" w:hAnsi="Arial" w:cs="Arial"/>
          <w:strike w:val="0"/>
          <w:sz w:val="22"/>
        </w:rPr>
      </w:pPr>
    </w:p>
    <w:p w:rsidR="00B44B5C" w:rsidRPr="00A75B6C" w:rsidRDefault="00B44B5C" w:rsidP="00B44B5C">
      <w:pPr>
        <w:autoSpaceDE/>
        <w:autoSpaceDN/>
        <w:rPr>
          <w:rFonts w:ascii="Arial" w:eastAsiaTheme="minorHAnsi" w:hAnsi="Arial" w:cs="Arial"/>
          <w:b/>
          <w:strike w:val="0"/>
          <w:sz w:val="22"/>
          <w:szCs w:val="22"/>
        </w:rPr>
      </w:pPr>
      <w:r w:rsidRPr="00A75B6C">
        <w:rPr>
          <w:rFonts w:ascii="Arial" w:eastAsiaTheme="minorHAnsi" w:hAnsi="Arial" w:cs="Arial"/>
          <w:b/>
          <w:strike w:val="0"/>
          <w:sz w:val="22"/>
          <w:szCs w:val="22"/>
        </w:rPr>
        <w:t xml:space="preserve">Common Industrial Injuries </w:t>
      </w:r>
    </w:p>
    <w:p w:rsidR="00B44B5C" w:rsidRDefault="00B44B5C" w:rsidP="00B44B5C">
      <w:pPr>
        <w:autoSpaceDE/>
        <w:autoSpaceDN/>
        <w:rPr>
          <w:rFonts w:ascii="Arial" w:eastAsiaTheme="minorHAnsi" w:hAnsi="Arial" w:cs="Arial"/>
          <w:strike w:val="0"/>
          <w:sz w:val="22"/>
          <w:szCs w:val="22"/>
        </w:rPr>
      </w:pPr>
      <w:r w:rsidRPr="00A75B6C">
        <w:rPr>
          <w:rFonts w:ascii="Arial" w:eastAsiaTheme="minorHAnsi" w:hAnsi="Arial" w:cs="Arial"/>
          <w:strike w:val="0"/>
          <w:sz w:val="22"/>
          <w:szCs w:val="22"/>
        </w:rPr>
        <w:t xml:space="preserve">Labor Code section 4616(a) requires </w:t>
      </w:r>
      <w:r w:rsidR="00D144B9">
        <w:rPr>
          <w:rFonts w:ascii="Arial" w:eastAsiaTheme="minorHAnsi" w:hAnsi="Arial" w:cs="Arial"/>
          <w:strike w:val="0"/>
          <w:sz w:val="22"/>
          <w:szCs w:val="22"/>
        </w:rPr>
        <w:t xml:space="preserve">that </w:t>
      </w:r>
      <w:r w:rsidR="00730315">
        <w:rPr>
          <w:rFonts w:ascii="Arial" w:eastAsiaTheme="minorHAnsi" w:hAnsi="Arial" w:cs="Arial"/>
          <w:strike w:val="0"/>
          <w:sz w:val="22"/>
          <w:szCs w:val="22"/>
        </w:rPr>
        <w:t>MPN</w:t>
      </w:r>
      <w:r w:rsidR="006A278B">
        <w:rPr>
          <w:rFonts w:ascii="Arial" w:eastAsiaTheme="minorHAnsi" w:hAnsi="Arial" w:cs="Arial"/>
          <w:strike w:val="0"/>
          <w:sz w:val="22"/>
          <w:szCs w:val="22"/>
        </w:rPr>
        <w:t>s</w:t>
      </w:r>
      <w:r w:rsidR="00CA25BF">
        <w:rPr>
          <w:rFonts w:ascii="Arial" w:eastAsiaTheme="minorHAnsi" w:hAnsi="Arial" w:cs="Arial"/>
          <w:strike w:val="0"/>
          <w:sz w:val="22"/>
          <w:szCs w:val="22"/>
        </w:rPr>
        <w:t xml:space="preserve"> include </w:t>
      </w:r>
      <w:r w:rsidRPr="00A75B6C">
        <w:rPr>
          <w:rFonts w:ascii="Arial" w:eastAsiaTheme="minorHAnsi" w:hAnsi="Arial" w:cs="Arial"/>
          <w:strike w:val="0"/>
          <w:sz w:val="22"/>
          <w:szCs w:val="22"/>
        </w:rPr>
        <w:t>an adequate number and type of physician</w:t>
      </w:r>
      <w:r w:rsidR="00D144B9">
        <w:rPr>
          <w:rFonts w:ascii="Arial" w:eastAsiaTheme="minorHAnsi" w:hAnsi="Arial" w:cs="Arial"/>
          <w:strike w:val="0"/>
          <w:sz w:val="22"/>
          <w:szCs w:val="22"/>
        </w:rPr>
        <w:t>s</w:t>
      </w:r>
      <w:r w:rsidRPr="00A75B6C">
        <w:rPr>
          <w:rFonts w:ascii="Arial" w:eastAsiaTheme="minorHAnsi" w:hAnsi="Arial" w:cs="Arial"/>
          <w:strike w:val="0"/>
          <w:sz w:val="22"/>
          <w:szCs w:val="22"/>
        </w:rPr>
        <w:t xml:space="preserve"> to treat common injuries.  </w:t>
      </w:r>
      <w:r w:rsidR="001739F0">
        <w:rPr>
          <w:rFonts w:ascii="Arial" w:eastAsiaTheme="minorHAnsi" w:hAnsi="Arial" w:cs="Arial"/>
          <w:strike w:val="0"/>
          <w:sz w:val="22"/>
          <w:szCs w:val="22"/>
        </w:rPr>
        <w:t xml:space="preserve">The following </w:t>
      </w:r>
      <w:r w:rsidR="00730315">
        <w:rPr>
          <w:rFonts w:ascii="Arial" w:eastAsiaTheme="minorHAnsi" w:hAnsi="Arial" w:cs="Arial"/>
          <w:strike w:val="0"/>
          <w:sz w:val="22"/>
          <w:szCs w:val="22"/>
        </w:rPr>
        <w:t>t</w:t>
      </w:r>
      <w:r>
        <w:rPr>
          <w:rFonts w:ascii="Arial" w:eastAsiaTheme="minorHAnsi" w:hAnsi="Arial" w:cs="Arial"/>
          <w:strike w:val="0"/>
          <w:sz w:val="22"/>
          <w:szCs w:val="22"/>
        </w:rPr>
        <w:t>able list</w:t>
      </w:r>
      <w:r w:rsidR="00D144B9">
        <w:rPr>
          <w:rFonts w:ascii="Arial" w:eastAsiaTheme="minorHAnsi" w:hAnsi="Arial" w:cs="Arial"/>
          <w:strike w:val="0"/>
          <w:sz w:val="22"/>
          <w:szCs w:val="22"/>
        </w:rPr>
        <w:t>s</w:t>
      </w:r>
      <w:r>
        <w:rPr>
          <w:rFonts w:ascii="Arial" w:eastAsiaTheme="minorHAnsi" w:hAnsi="Arial" w:cs="Arial"/>
          <w:strike w:val="0"/>
          <w:sz w:val="22"/>
          <w:szCs w:val="22"/>
        </w:rPr>
        <w:t xml:space="preserve"> t</w:t>
      </w:r>
      <w:r w:rsidRPr="00A75B6C">
        <w:rPr>
          <w:rFonts w:ascii="Arial" w:eastAsiaTheme="minorHAnsi" w:hAnsi="Arial" w:cs="Arial"/>
          <w:strike w:val="0"/>
          <w:sz w:val="22"/>
          <w:szCs w:val="22"/>
        </w:rPr>
        <w:t xml:space="preserve">he most common California workers’ compensation injuries identified </w:t>
      </w:r>
      <w:r w:rsidR="00D144B9">
        <w:rPr>
          <w:rFonts w:ascii="Arial" w:eastAsiaTheme="minorHAnsi" w:hAnsi="Arial" w:cs="Arial"/>
          <w:strike w:val="0"/>
          <w:sz w:val="22"/>
          <w:szCs w:val="22"/>
        </w:rPr>
        <w:t xml:space="preserve">by </w:t>
      </w:r>
      <w:r w:rsidRPr="00A75B6C">
        <w:rPr>
          <w:rFonts w:ascii="Arial" w:eastAsiaTheme="minorHAnsi" w:hAnsi="Arial" w:cs="Arial"/>
          <w:strike w:val="0"/>
          <w:sz w:val="22"/>
          <w:szCs w:val="22"/>
        </w:rPr>
        <w:t>CWCI’s ICIS database</w:t>
      </w:r>
      <w:r w:rsidR="00CA25BF">
        <w:rPr>
          <w:rFonts w:ascii="Arial" w:eastAsiaTheme="minorHAnsi" w:hAnsi="Arial" w:cs="Arial"/>
          <w:strike w:val="0"/>
          <w:sz w:val="22"/>
          <w:szCs w:val="22"/>
        </w:rPr>
        <w:t xml:space="preserve">, with data updated through 2013. </w:t>
      </w:r>
    </w:p>
    <w:p w:rsidR="000B1C6F" w:rsidRPr="008C065F" w:rsidRDefault="000B1C6F" w:rsidP="00B44B5C">
      <w:pPr>
        <w:autoSpaceDE/>
        <w:autoSpaceDN/>
        <w:rPr>
          <w:rFonts w:ascii="Arial" w:eastAsiaTheme="minorHAnsi" w:hAnsi="Arial" w:cs="Arial"/>
          <w:strike w:val="0"/>
          <w:sz w:val="14"/>
          <w:szCs w:val="22"/>
        </w:rPr>
      </w:pPr>
    </w:p>
    <w:p w:rsidR="00B44B5C" w:rsidRPr="00CF4635" w:rsidRDefault="00CF4635" w:rsidP="00CF4635">
      <w:pPr>
        <w:autoSpaceDE/>
        <w:autoSpaceDN/>
        <w:rPr>
          <w:rFonts w:eastAsia="Calibri"/>
          <w:b/>
          <w:bCs/>
          <w:strike w:val="0"/>
          <w:color w:val="000000"/>
          <w:szCs w:val="20"/>
        </w:rPr>
      </w:pPr>
      <w:r>
        <w:rPr>
          <w:rFonts w:eastAsia="Calibri"/>
          <w:b/>
          <w:bCs/>
          <w:strike w:val="0"/>
          <w:color w:val="000000"/>
          <w:szCs w:val="20"/>
        </w:rPr>
        <w:t xml:space="preserve">          </w:t>
      </w:r>
      <w:r w:rsidR="000B1C6F" w:rsidRPr="00CF4635">
        <w:rPr>
          <w:rFonts w:eastAsia="Calibri"/>
          <w:b/>
          <w:bCs/>
          <w:strike w:val="0"/>
          <w:color w:val="000000"/>
          <w:szCs w:val="20"/>
        </w:rPr>
        <w:t>Table A</w:t>
      </w:r>
    </w:p>
    <w:tbl>
      <w:tblPr>
        <w:tblW w:w="0" w:type="auto"/>
        <w:tblInd w:w="697" w:type="dxa"/>
        <w:tblCellMar>
          <w:left w:w="0" w:type="dxa"/>
          <w:right w:w="0" w:type="dxa"/>
        </w:tblCellMar>
        <w:tblLook w:val="04A0" w:firstRow="1" w:lastRow="0" w:firstColumn="1" w:lastColumn="0" w:noHBand="0" w:noVBand="1"/>
      </w:tblPr>
      <w:tblGrid>
        <w:gridCol w:w="4582"/>
        <w:gridCol w:w="733"/>
        <w:gridCol w:w="733"/>
        <w:gridCol w:w="733"/>
        <w:gridCol w:w="766"/>
        <w:gridCol w:w="1183"/>
      </w:tblGrid>
      <w:tr w:rsidR="00B44B5C" w:rsidRPr="00980F95" w:rsidTr="003974D8">
        <w:trPr>
          <w:trHeight w:val="300"/>
        </w:trPr>
        <w:tc>
          <w:tcPr>
            <w:tcW w:w="0" w:type="auto"/>
            <w:tcBorders>
              <w:top w:val="single" w:sz="8" w:space="0" w:color="auto"/>
              <w:left w:val="single" w:sz="8" w:space="0" w:color="auto"/>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bCs/>
                <w:strike w:val="0"/>
                <w:color w:val="000000"/>
                <w:sz w:val="20"/>
                <w:szCs w:val="20"/>
              </w:rPr>
            </w:pPr>
            <w:r w:rsidRPr="00980F95">
              <w:rPr>
                <w:rFonts w:eastAsia="Calibri"/>
                <w:b/>
                <w:bCs/>
                <w:strike w:val="0"/>
                <w:color w:val="000000"/>
                <w:sz w:val="20"/>
                <w:szCs w:val="20"/>
              </w:rPr>
              <w:t>Common WC Injuries</w:t>
            </w:r>
          </w:p>
        </w:tc>
        <w:tc>
          <w:tcPr>
            <w:tcW w:w="0" w:type="auto"/>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bCs/>
                <w:strike w:val="0"/>
                <w:color w:val="000000"/>
                <w:sz w:val="20"/>
                <w:szCs w:val="20"/>
              </w:rPr>
            </w:pPr>
            <w:r w:rsidRPr="00980F95">
              <w:rPr>
                <w:rFonts w:eastAsia="Calibri"/>
                <w:b/>
                <w:bCs/>
                <w:strike w:val="0"/>
                <w:color w:val="000000"/>
                <w:sz w:val="20"/>
                <w:szCs w:val="20"/>
              </w:rPr>
              <w:t>2010</w:t>
            </w:r>
          </w:p>
        </w:tc>
        <w:tc>
          <w:tcPr>
            <w:tcW w:w="0" w:type="auto"/>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bCs/>
                <w:strike w:val="0"/>
                <w:color w:val="000000"/>
                <w:sz w:val="20"/>
                <w:szCs w:val="20"/>
              </w:rPr>
            </w:pPr>
            <w:r w:rsidRPr="00980F95">
              <w:rPr>
                <w:rFonts w:eastAsia="Calibri"/>
                <w:b/>
                <w:bCs/>
                <w:strike w:val="0"/>
                <w:color w:val="000000"/>
                <w:sz w:val="20"/>
                <w:szCs w:val="20"/>
              </w:rPr>
              <w:t>2011</w:t>
            </w:r>
          </w:p>
        </w:tc>
        <w:tc>
          <w:tcPr>
            <w:tcW w:w="0" w:type="auto"/>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bCs/>
                <w:strike w:val="0"/>
                <w:color w:val="000000"/>
                <w:sz w:val="20"/>
                <w:szCs w:val="20"/>
              </w:rPr>
            </w:pPr>
            <w:r w:rsidRPr="00980F95">
              <w:rPr>
                <w:rFonts w:eastAsia="Calibri"/>
                <w:b/>
                <w:bCs/>
                <w:strike w:val="0"/>
                <w:color w:val="000000"/>
                <w:sz w:val="20"/>
                <w:szCs w:val="20"/>
              </w:rPr>
              <w:t>2012</w:t>
            </w:r>
          </w:p>
        </w:tc>
        <w:tc>
          <w:tcPr>
            <w:tcW w:w="0" w:type="auto"/>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bCs/>
                <w:strike w:val="0"/>
                <w:color w:val="000000"/>
                <w:sz w:val="20"/>
                <w:szCs w:val="20"/>
              </w:rPr>
            </w:pPr>
            <w:r w:rsidRPr="00980F95">
              <w:rPr>
                <w:rFonts w:eastAsia="Calibri"/>
                <w:b/>
                <w:bCs/>
                <w:strike w:val="0"/>
                <w:color w:val="000000"/>
                <w:sz w:val="20"/>
                <w:szCs w:val="20"/>
              </w:rPr>
              <w:t>2013</w:t>
            </w:r>
          </w:p>
        </w:tc>
        <w:tc>
          <w:tcPr>
            <w:tcW w:w="0" w:type="auto"/>
            <w:tcBorders>
              <w:top w:val="single" w:sz="8" w:space="0" w:color="auto"/>
              <w:left w:val="nil"/>
              <w:bottom w:val="single" w:sz="8" w:space="0" w:color="auto"/>
              <w:right w:val="single" w:sz="8" w:space="0" w:color="auto"/>
            </w:tcBorders>
            <w:shd w:val="clear" w:color="auto" w:fill="DCE6F1"/>
            <w:noWrap/>
            <w:tcMar>
              <w:top w:w="0" w:type="dxa"/>
              <w:left w:w="108" w:type="dxa"/>
              <w:bottom w:w="0" w:type="dxa"/>
              <w:right w:w="108" w:type="dxa"/>
            </w:tcMar>
            <w:vAlign w:val="bottom"/>
            <w:hideMark/>
          </w:tcPr>
          <w:p w:rsidR="00B44B5C" w:rsidRPr="00980F95" w:rsidRDefault="00B44B5C" w:rsidP="003974D8">
            <w:pPr>
              <w:autoSpaceDE/>
              <w:autoSpaceDN/>
              <w:rPr>
                <w:rFonts w:eastAsia="Calibri"/>
                <w:b/>
                <w:bCs/>
                <w:strike w:val="0"/>
                <w:color w:val="000000"/>
                <w:sz w:val="20"/>
                <w:szCs w:val="20"/>
              </w:rPr>
            </w:pPr>
            <w:r w:rsidRPr="00980F95">
              <w:rPr>
                <w:rFonts w:eastAsia="Calibri"/>
                <w:b/>
                <w:bCs/>
                <w:strike w:val="0"/>
                <w:color w:val="000000"/>
                <w:sz w:val="20"/>
                <w:szCs w:val="20"/>
              </w:rPr>
              <w:t>2010 - 2013</w:t>
            </w:r>
          </w:p>
        </w:tc>
      </w:tr>
      <w:tr w:rsidR="00B44B5C" w:rsidRPr="00980F95" w:rsidTr="003974D8">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rPr>
                <w:rFonts w:eastAsia="Calibri"/>
                <w:strike w:val="0"/>
                <w:color w:val="000000"/>
                <w:sz w:val="20"/>
                <w:szCs w:val="20"/>
              </w:rPr>
            </w:pPr>
            <w:r w:rsidRPr="00980F95">
              <w:rPr>
                <w:rFonts w:eastAsia="Calibri"/>
                <w:strike w:val="0"/>
                <w:color w:val="000000"/>
                <w:sz w:val="20"/>
                <w:szCs w:val="20"/>
              </w:rPr>
              <w:t>Minor wounds and injuries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21.1%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21.3%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20.8%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strike w:val="0"/>
                <w:color w:val="000000"/>
                <w:sz w:val="20"/>
                <w:szCs w:val="20"/>
              </w:rPr>
            </w:pPr>
            <w:r w:rsidRPr="00980F95">
              <w:rPr>
                <w:rFonts w:eastAsia="Calibri"/>
                <w:b/>
                <w:strike w:val="0"/>
                <w:color w:val="000000"/>
                <w:sz w:val="20"/>
                <w:szCs w:val="20"/>
              </w:rPr>
              <w:t>21.5%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Cs/>
                <w:strike w:val="0"/>
                <w:color w:val="000000"/>
                <w:sz w:val="20"/>
                <w:szCs w:val="20"/>
              </w:rPr>
            </w:pPr>
            <w:r w:rsidRPr="00980F95">
              <w:rPr>
                <w:rFonts w:eastAsia="Calibri"/>
                <w:bCs/>
                <w:strike w:val="0"/>
                <w:color w:val="000000"/>
                <w:sz w:val="20"/>
                <w:szCs w:val="20"/>
              </w:rPr>
              <w:t>21.2%</w:t>
            </w:r>
          </w:p>
        </w:tc>
      </w:tr>
      <w:tr w:rsidR="00B44B5C" w:rsidRPr="00980F95" w:rsidTr="003974D8">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rPr>
                <w:rFonts w:eastAsia="Calibri"/>
                <w:strike w:val="0"/>
                <w:color w:val="000000"/>
                <w:sz w:val="20"/>
                <w:szCs w:val="20"/>
              </w:rPr>
            </w:pPr>
            <w:r w:rsidRPr="00980F95">
              <w:rPr>
                <w:rFonts w:eastAsia="Calibri"/>
                <w:strike w:val="0"/>
                <w:color w:val="000000"/>
                <w:sz w:val="20"/>
                <w:szCs w:val="20"/>
              </w:rPr>
              <w:t>Medical back problems w/out spinal cord involvement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19.0%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18.7%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18.7%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strike w:val="0"/>
                <w:color w:val="000000"/>
                <w:sz w:val="20"/>
                <w:szCs w:val="20"/>
              </w:rPr>
            </w:pPr>
            <w:r w:rsidRPr="00980F95">
              <w:rPr>
                <w:rFonts w:eastAsia="Calibri"/>
                <w:b/>
                <w:strike w:val="0"/>
                <w:color w:val="000000"/>
                <w:sz w:val="20"/>
                <w:szCs w:val="20"/>
              </w:rPr>
              <w:t>19.0%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Cs/>
                <w:strike w:val="0"/>
                <w:color w:val="000000"/>
                <w:sz w:val="20"/>
                <w:szCs w:val="20"/>
              </w:rPr>
            </w:pPr>
            <w:r w:rsidRPr="00980F95">
              <w:rPr>
                <w:rFonts w:eastAsia="Calibri"/>
                <w:bCs/>
                <w:strike w:val="0"/>
                <w:color w:val="000000"/>
                <w:sz w:val="20"/>
                <w:szCs w:val="20"/>
              </w:rPr>
              <w:t>18.8%</w:t>
            </w:r>
          </w:p>
        </w:tc>
      </w:tr>
      <w:tr w:rsidR="00B44B5C" w:rsidRPr="00980F95" w:rsidTr="003974D8">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rPr>
                <w:rFonts w:eastAsia="Calibri"/>
                <w:strike w:val="0"/>
                <w:color w:val="000000"/>
                <w:sz w:val="20"/>
                <w:szCs w:val="20"/>
              </w:rPr>
            </w:pPr>
            <w:r w:rsidRPr="00980F95">
              <w:rPr>
                <w:rFonts w:eastAsia="Calibri"/>
                <w:strike w:val="0"/>
                <w:color w:val="000000"/>
                <w:sz w:val="20"/>
                <w:szCs w:val="20"/>
              </w:rPr>
              <w:t>Sprain of shoulder, arm, knee, lower leg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14.2%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14.2%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14.5%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strike w:val="0"/>
                <w:color w:val="000000"/>
                <w:sz w:val="20"/>
                <w:szCs w:val="20"/>
              </w:rPr>
            </w:pPr>
            <w:r w:rsidRPr="00980F95">
              <w:rPr>
                <w:rFonts w:eastAsia="Calibri"/>
                <w:b/>
                <w:strike w:val="0"/>
                <w:color w:val="000000"/>
                <w:sz w:val="20"/>
                <w:szCs w:val="20"/>
              </w:rPr>
              <w:t>15.6%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Cs/>
                <w:strike w:val="0"/>
                <w:color w:val="000000"/>
                <w:sz w:val="20"/>
                <w:szCs w:val="20"/>
              </w:rPr>
            </w:pPr>
            <w:r w:rsidRPr="00980F95">
              <w:rPr>
                <w:rFonts w:eastAsia="Calibri"/>
                <w:bCs/>
                <w:strike w:val="0"/>
                <w:color w:val="000000"/>
                <w:sz w:val="20"/>
                <w:szCs w:val="20"/>
              </w:rPr>
              <w:t>14.5%</w:t>
            </w:r>
          </w:p>
        </w:tc>
      </w:tr>
      <w:tr w:rsidR="00B44B5C" w:rsidRPr="00980F95" w:rsidTr="003974D8">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rPr>
                <w:rFonts w:eastAsia="Calibri"/>
                <w:strike w:val="0"/>
                <w:color w:val="000000"/>
                <w:sz w:val="20"/>
                <w:szCs w:val="20"/>
              </w:rPr>
            </w:pPr>
            <w:r w:rsidRPr="00980F95">
              <w:rPr>
                <w:rFonts w:eastAsia="Calibri"/>
                <w:strike w:val="0"/>
                <w:color w:val="000000"/>
                <w:sz w:val="20"/>
                <w:szCs w:val="20"/>
              </w:rPr>
              <w:t>Ruptured tendon, tendonitis, myositis, bursitis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strike w:val="0"/>
                <w:color w:val="000000"/>
                <w:sz w:val="20"/>
                <w:szCs w:val="20"/>
              </w:rPr>
            </w:pPr>
            <w:r w:rsidRPr="00980F95">
              <w:rPr>
                <w:rFonts w:eastAsia="Calibri"/>
                <w:b/>
                <w:strike w:val="0"/>
                <w:color w:val="000000"/>
                <w:sz w:val="20"/>
                <w:szCs w:val="20"/>
              </w:rPr>
              <w:t>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Cs/>
                <w:strike w:val="0"/>
                <w:color w:val="000000"/>
                <w:sz w:val="20"/>
                <w:szCs w:val="20"/>
              </w:rPr>
            </w:pPr>
            <w:r w:rsidRPr="00980F95">
              <w:rPr>
                <w:rFonts w:eastAsia="Calibri"/>
                <w:bCs/>
                <w:strike w:val="0"/>
                <w:color w:val="000000"/>
                <w:sz w:val="20"/>
                <w:szCs w:val="20"/>
              </w:rPr>
              <w:t>5.8%</w:t>
            </w:r>
          </w:p>
        </w:tc>
      </w:tr>
      <w:tr w:rsidR="00B44B5C" w:rsidRPr="00980F95" w:rsidTr="003974D8">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rPr>
                <w:rFonts w:eastAsia="Calibri"/>
                <w:strike w:val="0"/>
                <w:color w:val="000000"/>
                <w:sz w:val="20"/>
                <w:szCs w:val="20"/>
              </w:rPr>
            </w:pPr>
            <w:r w:rsidRPr="00980F95">
              <w:rPr>
                <w:rFonts w:eastAsia="Calibri"/>
                <w:strike w:val="0"/>
                <w:color w:val="000000"/>
                <w:sz w:val="20"/>
                <w:szCs w:val="20"/>
              </w:rPr>
              <w:t>Joint pain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4.6%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5.0%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strike w:val="0"/>
                <w:color w:val="000000"/>
                <w:sz w:val="20"/>
                <w:szCs w:val="20"/>
              </w:rPr>
            </w:pPr>
            <w:r w:rsidRPr="00980F95">
              <w:rPr>
                <w:rFonts w:eastAsia="Calibri"/>
                <w:b/>
                <w:strike w:val="0"/>
                <w:color w:val="000000"/>
                <w:sz w:val="20"/>
                <w:szCs w:val="20"/>
              </w:rPr>
              <w:t>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Cs/>
                <w:strike w:val="0"/>
                <w:color w:val="000000"/>
                <w:sz w:val="20"/>
                <w:szCs w:val="20"/>
              </w:rPr>
            </w:pPr>
            <w:r w:rsidRPr="00980F95">
              <w:rPr>
                <w:rFonts w:eastAsia="Calibri"/>
                <w:bCs/>
                <w:strike w:val="0"/>
                <w:color w:val="000000"/>
                <w:sz w:val="20"/>
                <w:szCs w:val="20"/>
              </w:rPr>
              <w:t>5.0%</w:t>
            </w:r>
          </w:p>
        </w:tc>
      </w:tr>
      <w:tr w:rsidR="00B44B5C" w:rsidRPr="00980F95" w:rsidTr="003974D8">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rPr>
                <w:rFonts w:eastAsia="Calibri"/>
                <w:strike w:val="0"/>
                <w:color w:val="000000"/>
                <w:sz w:val="20"/>
                <w:szCs w:val="20"/>
              </w:rPr>
            </w:pPr>
            <w:r w:rsidRPr="00980F95">
              <w:rPr>
                <w:rFonts w:eastAsia="Calibri"/>
                <w:strike w:val="0"/>
                <w:color w:val="000000"/>
                <w:sz w:val="20"/>
                <w:szCs w:val="20"/>
              </w:rPr>
              <w:t>Wound or fracture of shoulder, arm, knee, lower leg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3.2%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3.3%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3.2%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strike w:val="0"/>
                <w:color w:val="000000"/>
                <w:sz w:val="20"/>
                <w:szCs w:val="20"/>
              </w:rPr>
            </w:pPr>
            <w:r w:rsidRPr="00980F95">
              <w:rPr>
                <w:rFonts w:eastAsia="Calibri"/>
                <w:b/>
                <w:strike w:val="0"/>
                <w:color w:val="000000"/>
                <w:sz w:val="20"/>
                <w:szCs w:val="20"/>
              </w:rPr>
              <w:t>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Cs/>
                <w:strike w:val="0"/>
                <w:color w:val="000000"/>
                <w:sz w:val="20"/>
                <w:szCs w:val="20"/>
              </w:rPr>
            </w:pPr>
            <w:r w:rsidRPr="00980F95">
              <w:rPr>
                <w:rFonts w:eastAsia="Calibri"/>
                <w:bCs/>
                <w:strike w:val="0"/>
                <w:color w:val="000000"/>
                <w:sz w:val="20"/>
                <w:szCs w:val="20"/>
              </w:rPr>
              <w:t>3.3%</w:t>
            </w:r>
          </w:p>
        </w:tc>
      </w:tr>
      <w:tr w:rsidR="00B44B5C" w:rsidRPr="00980F95" w:rsidTr="003974D8">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rPr>
                <w:rFonts w:eastAsia="Calibri"/>
                <w:strike w:val="0"/>
                <w:color w:val="000000"/>
                <w:sz w:val="20"/>
                <w:szCs w:val="20"/>
              </w:rPr>
            </w:pPr>
            <w:r w:rsidRPr="00980F95">
              <w:rPr>
                <w:rFonts w:eastAsia="Calibri"/>
                <w:strike w:val="0"/>
                <w:color w:val="000000"/>
                <w:sz w:val="20"/>
                <w:szCs w:val="20"/>
              </w:rPr>
              <w:t>External eye disorders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strike w:val="0"/>
                <w:color w:val="000000"/>
                <w:sz w:val="20"/>
                <w:szCs w:val="20"/>
              </w:rPr>
            </w:pPr>
            <w:r w:rsidRPr="00980F95">
              <w:rPr>
                <w:rFonts w:eastAsia="Calibri"/>
                <w:b/>
                <w:strike w:val="0"/>
                <w:color w:val="000000"/>
                <w:sz w:val="20"/>
                <w:szCs w:val="20"/>
              </w:rPr>
              <w:t>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Cs/>
                <w:strike w:val="0"/>
                <w:color w:val="000000"/>
                <w:sz w:val="20"/>
                <w:szCs w:val="20"/>
              </w:rPr>
            </w:pPr>
            <w:r w:rsidRPr="00980F95">
              <w:rPr>
                <w:rFonts w:eastAsia="Calibri"/>
                <w:bCs/>
                <w:strike w:val="0"/>
                <w:color w:val="000000"/>
                <w:sz w:val="20"/>
                <w:szCs w:val="20"/>
              </w:rPr>
              <w:t>2.8%</w:t>
            </w:r>
          </w:p>
        </w:tc>
      </w:tr>
      <w:tr w:rsidR="00B44B5C" w:rsidRPr="00980F95" w:rsidTr="003974D8">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rPr>
                <w:rFonts w:eastAsia="Calibri"/>
                <w:strike w:val="0"/>
                <w:color w:val="000000"/>
                <w:sz w:val="20"/>
                <w:szCs w:val="20"/>
              </w:rPr>
            </w:pPr>
            <w:r w:rsidRPr="00980F95">
              <w:rPr>
                <w:rFonts w:eastAsia="Calibri"/>
                <w:strike w:val="0"/>
                <w:color w:val="000000"/>
                <w:sz w:val="20"/>
                <w:szCs w:val="20"/>
              </w:rPr>
              <w:t>Trauma of fingers, toes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strike w:val="0"/>
                <w:color w:val="000000"/>
                <w:sz w:val="20"/>
                <w:szCs w:val="20"/>
              </w:rPr>
            </w:pPr>
            <w:r w:rsidRPr="00980F95">
              <w:rPr>
                <w:rFonts w:eastAsia="Calibri"/>
                <w:b/>
                <w:strike w:val="0"/>
                <w:color w:val="000000"/>
                <w:sz w:val="20"/>
                <w:szCs w:val="20"/>
              </w:rPr>
              <w:t>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Cs/>
                <w:strike w:val="0"/>
                <w:color w:val="000000"/>
                <w:sz w:val="20"/>
                <w:szCs w:val="20"/>
              </w:rPr>
            </w:pPr>
            <w:r w:rsidRPr="00980F95">
              <w:rPr>
                <w:rFonts w:eastAsia="Calibri"/>
                <w:bCs/>
                <w:strike w:val="0"/>
                <w:color w:val="000000"/>
                <w:sz w:val="20"/>
                <w:szCs w:val="20"/>
              </w:rPr>
              <w:t>2.5%</w:t>
            </w:r>
          </w:p>
        </w:tc>
      </w:tr>
      <w:tr w:rsidR="00B44B5C" w:rsidRPr="00980F95" w:rsidTr="003974D8">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rPr>
                <w:rFonts w:eastAsia="Calibri"/>
                <w:strike w:val="0"/>
                <w:color w:val="000000"/>
                <w:sz w:val="20"/>
                <w:szCs w:val="20"/>
              </w:rPr>
            </w:pPr>
            <w:r w:rsidRPr="00980F95">
              <w:rPr>
                <w:rFonts w:eastAsia="Calibri"/>
                <w:strike w:val="0"/>
                <w:color w:val="000000"/>
                <w:sz w:val="20"/>
                <w:szCs w:val="20"/>
              </w:rPr>
              <w:t>Total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73.2%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73.5%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strike w:val="0"/>
                <w:color w:val="000000"/>
                <w:sz w:val="20"/>
                <w:szCs w:val="20"/>
              </w:rPr>
            </w:pPr>
            <w:r w:rsidRPr="00980F95">
              <w:rPr>
                <w:rFonts w:eastAsia="Calibri"/>
                <w:strike w:val="0"/>
                <w:color w:val="000000"/>
                <w:sz w:val="20"/>
                <w:szCs w:val="20"/>
              </w:rPr>
              <w:t>73.6%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
                <w:strike w:val="0"/>
                <w:color w:val="000000"/>
                <w:sz w:val="20"/>
                <w:szCs w:val="20"/>
              </w:rPr>
            </w:pPr>
            <w:r w:rsidRPr="00980F95">
              <w:rPr>
                <w:rFonts w:eastAsia="Calibri"/>
                <w:b/>
                <w:strike w:val="0"/>
                <w:color w:val="000000"/>
                <w:sz w:val="20"/>
                <w:szCs w:val="20"/>
              </w:rPr>
              <w:t>76.0%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4B5C" w:rsidRPr="00980F95" w:rsidRDefault="00B44B5C" w:rsidP="003974D8">
            <w:pPr>
              <w:autoSpaceDE/>
              <w:autoSpaceDN/>
              <w:jc w:val="center"/>
              <w:rPr>
                <w:rFonts w:eastAsia="Calibri"/>
                <w:bCs/>
                <w:strike w:val="0"/>
                <w:color w:val="000000"/>
                <w:sz w:val="20"/>
                <w:szCs w:val="20"/>
              </w:rPr>
            </w:pPr>
            <w:r w:rsidRPr="00980F95">
              <w:rPr>
                <w:rFonts w:eastAsia="Calibri"/>
                <w:bCs/>
                <w:strike w:val="0"/>
                <w:color w:val="000000"/>
                <w:sz w:val="20"/>
                <w:szCs w:val="20"/>
              </w:rPr>
              <w:t>73.9%</w:t>
            </w:r>
          </w:p>
        </w:tc>
      </w:tr>
    </w:tbl>
    <w:p w:rsidR="00B44B5C" w:rsidRPr="008C065F" w:rsidRDefault="00B44B5C" w:rsidP="00B44B5C">
      <w:pPr>
        <w:autoSpaceDE/>
        <w:autoSpaceDN/>
        <w:ind w:left="720"/>
        <w:rPr>
          <w:rFonts w:ascii="Arial" w:eastAsiaTheme="minorHAnsi" w:hAnsi="Arial" w:cs="Arial"/>
          <w:strike w:val="0"/>
          <w:sz w:val="14"/>
          <w:szCs w:val="22"/>
        </w:rPr>
      </w:pPr>
    </w:p>
    <w:p w:rsidR="00B44B5C" w:rsidRPr="00A75B6C" w:rsidRDefault="00B44B5C" w:rsidP="00B44B5C">
      <w:pPr>
        <w:autoSpaceDE/>
        <w:autoSpaceDN/>
        <w:rPr>
          <w:rFonts w:ascii="Arial" w:eastAsiaTheme="minorHAnsi" w:hAnsi="Arial" w:cs="Arial"/>
          <w:strike w:val="0"/>
          <w:sz w:val="22"/>
          <w:szCs w:val="22"/>
        </w:rPr>
      </w:pPr>
      <w:r w:rsidRPr="00A75B6C">
        <w:rPr>
          <w:rFonts w:ascii="Arial" w:eastAsiaTheme="minorHAnsi" w:hAnsi="Arial" w:cs="Arial"/>
          <w:strike w:val="0"/>
          <w:sz w:val="22"/>
          <w:szCs w:val="22"/>
        </w:rPr>
        <w:t>The list of common injur</w:t>
      </w:r>
      <w:r>
        <w:rPr>
          <w:rFonts w:ascii="Arial" w:eastAsiaTheme="minorHAnsi" w:hAnsi="Arial" w:cs="Arial"/>
          <w:strike w:val="0"/>
          <w:sz w:val="22"/>
          <w:szCs w:val="22"/>
        </w:rPr>
        <w:t>i</w:t>
      </w:r>
      <w:r w:rsidRPr="00A75B6C">
        <w:rPr>
          <w:rFonts w:ascii="Arial" w:eastAsiaTheme="minorHAnsi" w:hAnsi="Arial" w:cs="Arial"/>
          <w:strike w:val="0"/>
          <w:sz w:val="22"/>
          <w:szCs w:val="22"/>
        </w:rPr>
        <w:t>es in Table A is relevant for most MPNs</w:t>
      </w:r>
      <w:r w:rsidR="00CA25BF">
        <w:rPr>
          <w:rFonts w:ascii="Arial" w:eastAsiaTheme="minorHAnsi" w:hAnsi="Arial" w:cs="Arial"/>
          <w:strike w:val="0"/>
          <w:sz w:val="22"/>
          <w:szCs w:val="22"/>
        </w:rPr>
        <w:t>,</w:t>
      </w:r>
      <w:r w:rsidRPr="00A75B6C">
        <w:rPr>
          <w:rFonts w:ascii="Arial" w:eastAsiaTheme="minorHAnsi" w:hAnsi="Arial" w:cs="Arial"/>
          <w:strike w:val="0"/>
          <w:sz w:val="22"/>
          <w:szCs w:val="22"/>
        </w:rPr>
        <w:t xml:space="preserve"> including those used by insurers that provide statewide</w:t>
      </w:r>
      <w:r w:rsidR="002D24FD">
        <w:rPr>
          <w:rFonts w:ascii="Arial" w:eastAsiaTheme="minorHAnsi" w:hAnsi="Arial" w:cs="Arial"/>
          <w:strike w:val="0"/>
          <w:sz w:val="22"/>
          <w:szCs w:val="22"/>
        </w:rPr>
        <w:t>,</w:t>
      </w:r>
      <w:r w:rsidRPr="00A75B6C">
        <w:rPr>
          <w:rFonts w:ascii="Arial" w:eastAsiaTheme="minorHAnsi" w:hAnsi="Arial" w:cs="Arial"/>
          <w:strike w:val="0"/>
          <w:sz w:val="22"/>
          <w:szCs w:val="22"/>
        </w:rPr>
        <w:t xml:space="preserve"> homogenous coverage.  </w:t>
      </w:r>
    </w:p>
    <w:p w:rsidR="00B44B5C" w:rsidRPr="00A75B6C" w:rsidRDefault="00B44B5C" w:rsidP="00B44B5C">
      <w:pPr>
        <w:autoSpaceDE/>
        <w:autoSpaceDN/>
        <w:rPr>
          <w:rFonts w:ascii="Arial" w:eastAsiaTheme="minorHAnsi" w:hAnsi="Arial" w:cs="Arial"/>
          <w:strike w:val="0"/>
          <w:sz w:val="22"/>
          <w:szCs w:val="22"/>
        </w:rPr>
      </w:pPr>
    </w:p>
    <w:p w:rsidR="00C0590A" w:rsidRDefault="00C0590A" w:rsidP="0048144F">
      <w:pPr>
        <w:autoSpaceDE/>
        <w:autoSpaceDN/>
        <w:rPr>
          <w:rFonts w:ascii="Arial" w:eastAsiaTheme="minorHAnsi" w:hAnsi="Arial" w:cs="Arial"/>
          <w:strike w:val="0"/>
          <w:sz w:val="22"/>
        </w:rPr>
      </w:pPr>
      <w:r w:rsidRPr="00F2289F">
        <w:rPr>
          <w:rFonts w:ascii="Arial" w:eastAsiaTheme="minorHAnsi" w:hAnsi="Arial" w:cs="Arial"/>
          <w:b/>
          <w:strike w:val="0"/>
          <w:sz w:val="22"/>
          <w:szCs w:val="22"/>
        </w:rPr>
        <w:t>Physicians Necessary to Treat Common Injuries</w:t>
      </w:r>
      <w:r w:rsidRPr="00A75B6C">
        <w:rPr>
          <w:rFonts w:ascii="Arial" w:eastAsiaTheme="minorHAnsi" w:hAnsi="Arial" w:cs="Arial"/>
          <w:b/>
          <w:strike w:val="0"/>
          <w:sz w:val="22"/>
          <w:szCs w:val="22"/>
        </w:rPr>
        <w:t xml:space="preserve"> </w:t>
      </w:r>
    </w:p>
    <w:p w:rsidR="0048144F" w:rsidRPr="0048144F" w:rsidRDefault="0048144F" w:rsidP="0048144F">
      <w:pPr>
        <w:autoSpaceDE/>
        <w:autoSpaceDN/>
        <w:rPr>
          <w:rFonts w:ascii="Arial" w:eastAsiaTheme="minorHAnsi" w:hAnsi="Arial" w:cs="Arial"/>
          <w:strike w:val="0"/>
          <w:sz w:val="22"/>
        </w:rPr>
      </w:pPr>
      <w:r w:rsidRPr="0048144F">
        <w:rPr>
          <w:rFonts w:ascii="Arial" w:eastAsiaTheme="minorHAnsi" w:hAnsi="Arial" w:cs="Arial"/>
          <w:strike w:val="0"/>
          <w:sz w:val="22"/>
        </w:rPr>
        <w:t xml:space="preserve">The latest version of the </w:t>
      </w:r>
      <w:r w:rsidR="00343C94">
        <w:rPr>
          <w:rFonts w:ascii="Arial" w:eastAsiaTheme="minorHAnsi" w:hAnsi="Arial" w:cs="Arial"/>
          <w:strike w:val="0"/>
          <w:sz w:val="22"/>
        </w:rPr>
        <w:t>A</w:t>
      </w:r>
      <w:r w:rsidRPr="0048144F">
        <w:rPr>
          <w:rFonts w:ascii="Arial" w:eastAsiaTheme="minorHAnsi" w:hAnsi="Arial" w:cs="Arial"/>
          <w:strike w:val="0"/>
          <w:sz w:val="22"/>
        </w:rPr>
        <w:t xml:space="preserve">dministrative </w:t>
      </w:r>
      <w:r w:rsidR="00343C94">
        <w:rPr>
          <w:rFonts w:ascii="Arial" w:eastAsiaTheme="minorHAnsi" w:hAnsi="Arial" w:cs="Arial"/>
          <w:strike w:val="0"/>
          <w:sz w:val="22"/>
        </w:rPr>
        <w:t>D</w:t>
      </w:r>
      <w:r w:rsidRPr="0048144F">
        <w:rPr>
          <w:rFonts w:ascii="Arial" w:eastAsiaTheme="minorHAnsi" w:hAnsi="Arial" w:cs="Arial"/>
          <w:strike w:val="0"/>
          <w:sz w:val="22"/>
        </w:rPr>
        <w:t xml:space="preserve">irector’s proposed MPN regulations </w:t>
      </w:r>
      <w:r w:rsidR="00CA5EA5">
        <w:rPr>
          <w:rFonts w:ascii="Arial" w:eastAsiaTheme="minorHAnsi" w:hAnsi="Arial" w:cs="Arial"/>
          <w:strike w:val="0"/>
          <w:sz w:val="22"/>
        </w:rPr>
        <w:t xml:space="preserve">continues to </w:t>
      </w:r>
      <w:r w:rsidRPr="0048144F">
        <w:rPr>
          <w:rFonts w:ascii="Arial" w:eastAsiaTheme="minorHAnsi" w:hAnsi="Arial" w:cs="Arial"/>
          <w:strike w:val="0"/>
          <w:sz w:val="22"/>
        </w:rPr>
        <w:t>require that networks adhere to the “specialists</w:t>
      </w:r>
      <w:r w:rsidR="002D24FD">
        <w:rPr>
          <w:rFonts w:ascii="Arial" w:eastAsiaTheme="minorHAnsi" w:hAnsi="Arial" w:cs="Arial"/>
          <w:strike w:val="0"/>
          <w:sz w:val="22"/>
        </w:rPr>
        <w:t>’</w:t>
      </w:r>
      <w:r w:rsidRPr="0048144F">
        <w:rPr>
          <w:rFonts w:ascii="Arial" w:eastAsiaTheme="minorHAnsi" w:hAnsi="Arial" w:cs="Arial"/>
          <w:strike w:val="0"/>
          <w:sz w:val="22"/>
        </w:rPr>
        <w:t xml:space="preserve"> standards” under threat of severe administrative penalties.  </w:t>
      </w:r>
      <w:r w:rsidR="00AE067C">
        <w:rPr>
          <w:rFonts w:ascii="Arial" w:eastAsiaTheme="minorHAnsi" w:hAnsi="Arial" w:cs="Arial"/>
          <w:strike w:val="0"/>
          <w:sz w:val="22"/>
        </w:rPr>
        <w:t xml:space="preserve">Labor Code section 4616(d) </w:t>
      </w:r>
      <w:r w:rsidR="001739F0">
        <w:rPr>
          <w:rFonts w:ascii="Arial" w:eastAsiaTheme="minorHAnsi" w:hAnsi="Arial" w:cs="Arial"/>
          <w:strike w:val="0"/>
          <w:sz w:val="22"/>
        </w:rPr>
        <w:t xml:space="preserve">describes the right </w:t>
      </w:r>
      <w:r w:rsidR="00AE067C">
        <w:rPr>
          <w:rFonts w:ascii="Arial" w:eastAsiaTheme="minorHAnsi" w:hAnsi="Arial" w:cs="Arial"/>
          <w:strike w:val="0"/>
          <w:sz w:val="22"/>
        </w:rPr>
        <w:t>of employer</w:t>
      </w:r>
      <w:r w:rsidR="00837CD3">
        <w:rPr>
          <w:rFonts w:ascii="Arial" w:eastAsiaTheme="minorHAnsi" w:hAnsi="Arial" w:cs="Arial"/>
          <w:strike w:val="0"/>
          <w:sz w:val="22"/>
        </w:rPr>
        <w:t>s</w:t>
      </w:r>
      <w:r w:rsidR="00AE067C">
        <w:rPr>
          <w:rFonts w:ascii="Arial" w:eastAsiaTheme="minorHAnsi" w:hAnsi="Arial" w:cs="Arial"/>
          <w:strike w:val="0"/>
          <w:sz w:val="22"/>
        </w:rPr>
        <w:t xml:space="preserve"> </w:t>
      </w:r>
      <w:r w:rsidR="00837CD3">
        <w:rPr>
          <w:rFonts w:ascii="Arial" w:eastAsiaTheme="minorHAnsi" w:hAnsi="Arial" w:cs="Arial"/>
          <w:strike w:val="0"/>
          <w:sz w:val="22"/>
        </w:rPr>
        <w:t>and</w:t>
      </w:r>
      <w:r w:rsidR="00AE067C">
        <w:rPr>
          <w:rFonts w:ascii="Arial" w:eastAsiaTheme="minorHAnsi" w:hAnsi="Arial" w:cs="Arial"/>
          <w:strike w:val="0"/>
          <w:sz w:val="22"/>
        </w:rPr>
        <w:t xml:space="preserve"> insurer</w:t>
      </w:r>
      <w:r w:rsidR="00837CD3">
        <w:rPr>
          <w:rFonts w:ascii="Arial" w:eastAsiaTheme="minorHAnsi" w:hAnsi="Arial" w:cs="Arial"/>
          <w:strike w:val="0"/>
          <w:sz w:val="22"/>
        </w:rPr>
        <w:t>s</w:t>
      </w:r>
      <w:r w:rsidR="00AE067C">
        <w:rPr>
          <w:rFonts w:ascii="Arial" w:eastAsiaTheme="minorHAnsi" w:hAnsi="Arial" w:cs="Arial"/>
          <w:strike w:val="0"/>
          <w:sz w:val="22"/>
        </w:rPr>
        <w:t xml:space="preserve"> to exclusively determine the members of their network</w:t>
      </w:r>
      <w:r w:rsidR="00837CD3">
        <w:rPr>
          <w:rFonts w:ascii="Arial" w:eastAsiaTheme="minorHAnsi" w:hAnsi="Arial" w:cs="Arial"/>
          <w:strike w:val="0"/>
          <w:sz w:val="22"/>
        </w:rPr>
        <w:t>s.  B</w:t>
      </w:r>
      <w:r w:rsidRPr="0048144F">
        <w:rPr>
          <w:rFonts w:ascii="Arial" w:eastAsiaTheme="minorHAnsi" w:hAnsi="Arial" w:cs="Arial"/>
          <w:strike w:val="0"/>
          <w:sz w:val="22"/>
        </w:rPr>
        <w:t xml:space="preserve">y requiring MPNs </w:t>
      </w:r>
      <w:r w:rsidR="00837CD3">
        <w:rPr>
          <w:rFonts w:ascii="Arial" w:eastAsiaTheme="minorHAnsi" w:hAnsi="Arial" w:cs="Arial"/>
          <w:strike w:val="0"/>
          <w:sz w:val="22"/>
        </w:rPr>
        <w:t xml:space="preserve">to </w:t>
      </w:r>
      <w:r w:rsidRPr="0048144F">
        <w:rPr>
          <w:rFonts w:ascii="Arial" w:eastAsiaTheme="minorHAnsi" w:hAnsi="Arial" w:cs="Arial"/>
          <w:strike w:val="0"/>
          <w:sz w:val="22"/>
        </w:rPr>
        <w:t>be composed of “physician specialists” rather than</w:t>
      </w:r>
      <w:r w:rsidR="00AE067C">
        <w:rPr>
          <w:rFonts w:ascii="Arial" w:eastAsiaTheme="minorHAnsi" w:hAnsi="Arial" w:cs="Arial"/>
          <w:strike w:val="0"/>
          <w:sz w:val="22"/>
        </w:rPr>
        <w:t xml:space="preserve"> </w:t>
      </w:r>
      <w:r w:rsidRPr="0048144F">
        <w:rPr>
          <w:rFonts w:ascii="Arial" w:eastAsiaTheme="minorHAnsi" w:hAnsi="Arial" w:cs="Arial"/>
          <w:strike w:val="0"/>
          <w:sz w:val="22"/>
        </w:rPr>
        <w:t>“types of physicians</w:t>
      </w:r>
      <w:r w:rsidR="00CD23A9">
        <w:rPr>
          <w:rFonts w:ascii="Arial" w:eastAsiaTheme="minorHAnsi" w:hAnsi="Arial" w:cs="Arial"/>
          <w:strike w:val="0"/>
          <w:sz w:val="22"/>
        </w:rPr>
        <w:t>,</w:t>
      </w:r>
      <w:r w:rsidRPr="0048144F">
        <w:rPr>
          <w:rFonts w:ascii="Arial" w:eastAsiaTheme="minorHAnsi" w:hAnsi="Arial" w:cs="Arial"/>
          <w:strike w:val="0"/>
          <w:sz w:val="22"/>
        </w:rPr>
        <w:t xml:space="preserve">” </w:t>
      </w:r>
      <w:r w:rsidR="00837CD3">
        <w:rPr>
          <w:rFonts w:ascii="Arial" w:eastAsiaTheme="minorHAnsi" w:hAnsi="Arial" w:cs="Arial"/>
          <w:strike w:val="0"/>
          <w:sz w:val="22"/>
        </w:rPr>
        <w:t xml:space="preserve">the regulations conflict with </w:t>
      </w:r>
      <w:r w:rsidRPr="0048144F">
        <w:rPr>
          <w:rFonts w:ascii="Arial" w:eastAsiaTheme="minorHAnsi" w:hAnsi="Arial" w:cs="Arial"/>
          <w:strike w:val="0"/>
          <w:sz w:val="22"/>
        </w:rPr>
        <w:t>the statutory standard</w:t>
      </w:r>
      <w:r w:rsidR="00CD23A9">
        <w:rPr>
          <w:rFonts w:ascii="Arial" w:eastAsiaTheme="minorHAnsi" w:hAnsi="Arial" w:cs="Arial"/>
          <w:strike w:val="0"/>
          <w:sz w:val="22"/>
        </w:rPr>
        <w:t xml:space="preserve"> in Labor Code section 4616(a</w:t>
      </w:r>
      <w:proofErr w:type="gramStart"/>
      <w:r w:rsidR="00CD23A9">
        <w:rPr>
          <w:rFonts w:ascii="Arial" w:eastAsiaTheme="minorHAnsi" w:hAnsi="Arial" w:cs="Arial"/>
          <w:strike w:val="0"/>
          <w:sz w:val="22"/>
        </w:rPr>
        <w:t>)(</w:t>
      </w:r>
      <w:proofErr w:type="gramEnd"/>
      <w:r w:rsidR="00CD23A9">
        <w:rPr>
          <w:rFonts w:ascii="Arial" w:eastAsiaTheme="minorHAnsi" w:hAnsi="Arial" w:cs="Arial"/>
          <w:strike w:val="0"/>
          <w:sz w:val="22"/>
        </w:rPr>
        <w:t>1)</w:t>
      </w:r>
      <w:r w:rsidRPr="0048144F">
        <w:rPr>
          <w:rFonts w:ascii="Arial" w:eastAsiaTheme="minorHAnsi" w:hAnsi="Arial" w:cs="Arial"/>
          <w:strike w:val="0"/>
          <w:sz w:val="22"/>
        </w:rPr>
        <w:t xml:space="preserve">.  </w:t>
      </w:r>
      <w:r w:rsidR="00DA698A" w:rsidRPr="0048144F">
        <w:rPr>
          <w:rFonts w:ascii="Arial" w:eastAsiaTheme="minorHAnsi" w:hAnsi="Arial" w:cs="Arial"/>
          <w:strike w:val="0"/>
          <w:sz w:val="22"/>
        </w:rPr>
        <w:t xml:space="preserve">By referring specifically to the statutory definition of physician, the Legislature unmistakably and expressly mandated that the networks contain “an adequate number and type of physicians” to treat common injuries experienced by injured employees.  </w:t>
      </w:r>
      <w:r w:rsidRPr="0048144F">
        <w:rPr>
          <w:rFonts w:ascii="Arial" w:eastAsiaTheme="minorHAnsi" w:hAnsi="Arial" w:cs="Arial"/>
          <w:strike w:val="0"/>
          <w:sz w:val="22"/>
        </w:rPr>
        <w:t xml:space="preserve">Simply stated, in any given area there are many more generalists than there are specialists.  </w:t>
      </w:r>
      <w:r w:rsidR="00880F28">
        <w:rPr>
          <w:rFonts w:ascii="Arial" w:eastAsiaTheme="minorHAnsi" w:hAnsi="Arial" w:cs="Arial"/>
          <w:strike w:val="0"/>
          <w:sz w:val="22"/>
        </w:rPr>
        <w:t xml:space="preserve">Generalists appropriately treat the great majority of </w:t>
      </w:r>
      <w:r w:rsidR="006E4569">
        <w:rPr>
          <w:rFonts w:ascii="Arial" w:eastAsiaTheme="minorHAnsi" w:hAnsi="Arial" w:cs="Arial"/>
          <w:strike w:val="0"/>
          <w:sz w:val="22"/>
        </w:rPr>
        <w:t>the common workers’ compensation injuries in California</w:t>
      </w:r>
      <w:r w:rsidR="000B1C6F">
        <w:rPr>
          <w:rFonts w:ascii="Arial" w:eastAsiaTheme="minorHAnsi" w:hAnsi="Arial" w:cs="Arial"/>
          <w:strike w:val="0"/>
          <w:sz w:val="22"/>
        </w:rPr>
        <w:t xml:space="preserve"> (see Table A).</w:t>
      </w:r>
      <w:r w:rsidR="006E4569">
        <w:rPr>
          <w:rFonts w:ascii="Arial" w:eastAsiaTheme="minorHAnsi" w:hAnsi="Arial" w:cs="Arial"/>
          <w:strike w:val="0"/>
          <w:sz w:val="22"/>
        </w:rPr>
        <w:t xml:space="preserve">  </w:t>
      </w:r>
      <w:r w:rsidRPr="0048144F">
        <w:rPr>
          <w:rFonts w:ascii="Arial" w:eastAsiaTheme="minorHAnsi" w:hAnsi="Arial" w:cs="Arial"/>
          <w:strike w:val="0"/>
          <w:sz w:val="22"/>
        </w:rPr>
        <w:t>Basing network staffing standards on specialists alters the ability of networks to function as the Legislature intended</w:t>
      </w:r>
      <w:r w:rsidR="001F7C1D">
        <w:rPr>
          <w:rFonts w:ascii="Arial" w:eastAsiaTheme="minorHAnsi" w:hAnsi="Arial" w:cs="Arial"/>
          <w:strike w:val="0"/>
          <w:sz w:val="22"/>
        </w:rPr>
        <w:t>,</w:t>
      </w:r>
      <w:r w:rsidR="00A05FD2">
        <w:rPr>
          <w:rFonts w:ascii="Arial" w:eastAsiaTheme="minorHAnsi" w:hAnsi="Arial" w:cs="Arial"/>
          <w:strike w:val="0"/>
          <w:sz w:val="22"/>
        </w:rPr>
        <w:t xml:space="preserve"> lowers the quality of the network, and </w:t>
      </w:r>
      <w:r w:rsidRPr="0048144F">
        <w:rPr>
          <w:rFonts w:ascii="Arial" w:eastAsiaTheme="minorHAnsi" w:hAnsi="Arial" w:cs="Arial"/>
          <w:strike w:val="0"/>
          <w:sz w:val="22"/>
        </w:rPr>
        <w:t>impede</w:t>
      </w:r>
      <w:r w:rsidR="00A05FD2">
        <w:rPr>
          <w:rFonts w:ascii="Arial" w:eastAsiaTheme="minorHAnsi" w:hAnsi="Arial" w:cs="Arial"/>
          <w:strike w:val="0"/>
          <w:sz w:val="22"/>
        </w:rPr>
        <w:t>s</w:t>
      </w:r>
      <w:r w:rsidRPr="0048144F">
        <w:rPr>
          <w:rFonts w:ascii="Arial" w:eastAsiaTheme="minorHAnsi" w:hAnsi="Arial" w:cs="Arial"/>
          <w:strike w:val="0"/>
          <w:sz w:val="22"/>
        </w:rPr>
        <w:t xml:space="preserve"> network operations.</w:t>
      </w:r>
    </w:p>
    <w:p w:rsidR="0048144F" w:rsidRPr="0098292B" w:rsidRDefault="0048144F" w:rsidP="0098292B">
      <w:pPr>
        <w:autoSpaceDE/>
        <w:autoSpaceDN/>
        <w:jc w:val="center"/>
        <w:rPr>
          <w:rFonts w:ascii="Arial" w:eastAsiaTheme="minorHAnsi" w:hAnsi="Arial" w:cs="Arial"/>
          <w:b/>
          <w:strike w:val="0"/>
          <w:sz w:val="22"/>
          <w:szCs w:val="22"/>
        </w:rPr>
      </w:pPr>
    </w:p>
    <w:p w:rsidR="00E6577D" w:rsidRPr="00A75B6C" w:rsidRDefault="00E6577D" w:rsidP="00E6577D">
      <w:pPr>
        <w:autoSpaceDE/>
        <w:autoSpaceDN/>
        <w:rPr>
          <w:rFonts w:ascii="Arial" w:eastAsiaTheme="minorHAnsi" w:hAnsi="Arial" w:cs="Arial"/>
          <w:strike w:val="0"/>
          <w:sz w:val="22"/>
          <w:szCs w:val="22"/>
        </w:rPr>
      </w:pPr>
      <w:r w:rsidRPr="00A75B6C">
        <w:rPr>
          <w:rFonts w:ascii="Arial" w:eastAsiaTheme="minorHAnsi" w:hAnsi="Arial" w:cs="Arial"/>
          <w:b/>
          <w:strike w:val="0"/>
          <w:sz w:val="22"/>
          <w:szCs w:val="22"/>
        </w:rPr>
        <w:t xml:space="preserve">Access Standards </w:t>
      </w:r>
    </w:p>
    <w:p w:rsidR="00785AE5" w:rsidRPr="00561210" w:rsidRDefault="000004DB" w:rsidP="00785AE5">
      <w:pPr>
        <w:autoSpaceDE/>
        <w:autoSpaceDN/>
        <w:rPr>
          <w:rFonts w:ascii="Arial" w:hAnsi="Arial" w:cs="Arial"/>
          <w:strike w:val="0"/>
          <w:sz w:val="22"/>
          <w:szCs w:val="22"/>
        </w:rPr>
      </w:pPr>
      <w:r w:rsidRPr="00D87A14">
        <w:rPr>
          <w:rFonts w:ascii="Arial" w:hAnsi="Arial" w:cs="Arial"/>
          <w:strike w:val="0"/>
          <w:sz w:val="22"/>
        </w:rPr>
        <w:t>Labor Code section 4616(a</w:t>
      </w:r>
      <w:proofErr w:type="gramStart"/>
      <w:r w:rsidRPr="00D87A14">
        <w:rPr>
          <w:rFonts w:ascii="Arial" w:hAnsi="Arial" w:cs="Arial"/>
          <w:strike w:val="0"/>
          <w:sz w:val="22"/>
        </w:rPr>
        <w:t>)(</w:t>
      </w:r>
      <w:proofErr w:type="gramEnd"/>
      <w:r w:rsidRPr="00D87A14">
        <w:rPr>
          <w:rFonts w:ascii="Arial" w:hAnsi="Arial" w:cs="Arial"/>
          <w:strike w:val="0"/>
          <w:sz w:val="22"/>
        </w:rPr>
        <w:t xml:space="preserve">2) directs the Administrative Director to consider the needs of areas in which health facilities are </w:t>
      </w:r>
      <w:r w:rsidRPr="00D87A14">
        <w:rPr>
          <w:rFonts w:ascii="Arial" w:hAnsi="Arial" w:cs="Arial"/>
          <w:strike w:val="0"/>
          <w:sz w:val="22"/>
          <w:u w:val="single"/>
        </w:rPr>
        <w:t>at least thirty miles apart</w:t>
      </w:r>
      <w:r w:rsidRPr="00D87A14">
        <w:rPr>
          <w:rFonts w:ascii="Arial" w:hAnsi="Arial" w:cs="Arial"/>
          <w:strike w:val="0"/>
          <w:sz w:val="22"/>
        </w:rPr>
        <w:t xml:space="preserve">.  </w:t>
      </w:r>
      <w:r w:rsidR="00C70FED">
        <w:rPr>
          <w:rFonts w:ascii="Arial" w:hAnsi="Arial" w:cs="Arial"/>
          <w:strike w:val="0"/>
          <w:sz w:val="22"/>
        </w:rPr>
        <w:t>According to</w:t>
      </w:r>
      <w:r w:rsidR="00F2289F" w:rsidRPr="00D87A14">
        <w:rPr>
          <w:rFonts w:ascii="Arial" w:hAnsi="Arial" w:cs="Arial"/>
          <w:strike w:val="0"/>
          <w:sz w:val="22"/>
        </w:rPr>
        <w:t xml:space="preserve"> Health and Safety Code section 1250, a "health facility" is any facility, place, or building that is organized, maintained, and operated for the diagnosis, care, prevention, and treatment of human illness.</w:t>
      </w:r>
      <w:r w:rsidR="00F2289F">
        <w:rPr>
          <w:rFonts w:ascii="Arial" w:hAnsi="Arial" w:cs="Arial"/>
          <w:strike w:val="0"/>
          <w:sz w:val="22"/>
        </w:rPr>
        <w:t xml:space="preserve"> The offices of primary treating </w:t>
      </w:r>
      <w:r w:rsidR="00F2289F" w:rsidRPr="00426799">
        <w:rPr>
          <w:rFonts w:ascii="Arial" w:hAnsi="Arial" w:cs="Arial"/>
          <w:strike w:val="0"/>
          <w:sz w:val="22"/>
        </w:rPr>
        <w:t>physicians</w:t>
      </w:r>
      <w:r w:rsidR="00F2289F">
        <w:rPr>
          <w:rFonts w:ascii="Arial" w:hAnsi="Arial" w:cs="Arial"/>
          <w:strike w:val="0"/>
          <w:sz w:val="22"/>
        </w:rPr>
        <w:t xml:space="preserve">, hospitals, providers of emergency health and clinics are all health facilities. </w:t>
      </w:r>
      <w:r w:rsidR="00F2289F" w:rsidRPr="00D87A14">
        <w:rPr>
          <w:rFonts w:ascii="Arial" w:hAnsi="Arial" w:cs="Arial"/>
          <w:strike w:val="0"/>
          <w:sz w:val="22"/>
        </w:rPr>
        <w:t xml:space="preserve"> </w:t>
      </w:r>
      <w:r w:rsidR="00C70FED">
        <w:rPr>
          <w:rFonts w:ascii="Arial" w:hAnsi="Arial" w:cs="Arial"/>
          <w:strike w:val="0"/>
          <w:sz w:val="22"/>
        </w:rPr>
        <w:t xml:space="preserve">The Institute believes that the MPN access standards for physicians and health facilities should </w:t>
      </w:r>
      <w:r w:rsidR="00A05FD2">
        <w:rPr>
          <w:rFonts w:ascii="Arial" w:hAnsi="Arial" w:cs="Arial"/>
          <w:strike w:val="0"/>
          <w:sz w:val="22"/>
        </w:rPr>
        <w:t>cover</w:t>
      </w:r>
      <w:r w:rsidR="00C70FED">
        <w:rPr>
          <w:rFonts w:ascii="Arial" w:hAnsi="Arial" w:cs="Arial"/>
          <w:strike w:val="0"/>
          <w:sz w:val="22"/>
        </w:rPr>
        <w:t xml:space="preserve"> </w:t>
      </w:r>
      <w:r w:rsidR="00C70FED" w:rsidRPr="005E0CE7">
        <w:rPr>
          <w:rFonts w:ascii="Arial" w:hAnsi="Arial" w:cs="Arial"/>
          <w:strike w:val="0"/>
          <w:sz w:val="22"/>
          <w:u w:val="single"/>
        </w:rPr>
        <w:t>30 miles</w:t>
      </w:r>
      <w:r w:rsidR="00C70FED">
        <w:rPr>
          <w:rFonts w:ascii="Arial" w:hAnsi="Arial" w:cs="Arial"/>
          <w:strike w:val="0"/>
          <w:sz w:val="22"/>
        </w:rPr>
        <w:t xml:space="preserve"> and 60 minutes instead of 15 miles and 30 minutes so that they </w:t>
      </w:r>
      <w:r w:rsidR="00C70FED" w:rsidRPr="00561210">
        <w:rPr>
          <w:rFonts w:ascii="Arial" w:hAnsi="Arial" w:cs="Arial"/>
          <w:strike w:val="0"/>
          <w:sz w:val="22"/>
          <w:szCs w:val="22"/>
        </w:rPr>
        <w:t xml:space="preserve">are consistent with the thirty-mile benchmark set by statute.  </w:t>
      </w:r>
    </w:p>
    <w:p w:rsidR="00442567" w:rsidRDefault="00442567" w:rsidP="00785AE5">
      <w:pPr>
        <w:autoSpaceDE/>
        <w:autoSpaceDN/>
        <w:rPr>
          <w:rFonts w:ascii="Arial" w:hAnsi="Arial" w:cs="Arial"/>
          <w:strike w:val="0"/>
          <w:sz w:val="22"/>
          <w:szCs w:val="22"/>
        </w:rPr>
      </w:pPr>
    </w:p>
    <w:p w:rsidR="0073629E" w:rsidRDefault="0073629E" w:rsidP="00785AE5">
      <w:pPr>
        <w:autoSpaceDE/>
        <w:autoSpaceDN/>
        <w:rPr>
          <w:rFonts w:ascii="Arial" w:hAnsi="Arial" w:cs="Arial"/>
          <w:strike w:val="0"/>
          <w:sz w:val="22"/>
          <w:szCs w:val="22"/>
        </w:rPr>
      </w:pPr>
    </w:p>
    <w:p w:rsidR="0073629E" w:rsidRPr="00561210" w:rsidRDefault="0073629E" w:rsidP="00785AE5">
      <w:pPr>
        <w:autoSpaceDE/>
        <w:autoSpaceDN/>
        <w:rPr>
          <w:rFonts w:ascii="Arial" w:hAnsi="Arial" w:cs="Arial"/>
          <w:strike w:val="0"/>
          <w:sz w:val="22"/>
          <w:szCs w:val="22"/>
        </w:rPr>
      </w:pPr>
    </w:p>
    <w:p w:rsidR="00442567" w:rsidRPr="00561210" w:rsidRDefault="00442567" w:rsidP="00785AE5">
      <w:pPr>
        <w:autoSpaceDE/>
        <w:autoSpaceDN/>
        <w:rPr>
          <w:rFonts w:ascii="Arial" w:hAnsi="Arial" w:cs="Arial"/>
          <w:b/>
          <w:strike w:val="0"/>
          <w:sz w:val="22"/>
          <w:szCs w:val="22"/>
        </w:rPr>
      </w:pPr>
      <w:r w:rsidRPr="00561210">
        <w:rPr>
          <w:rFonts w:ascii="Arial" w:hAnsi="Arial" w:cs="Arial"/>
          <w:b/>
          <w:strike w:val="0"/>
          <w:sz w:val="22"/>
          <w:szCs w:val="22"/>
        </w:rPr>
        <w:lastRenderedPageBreak/>
        <w:t>Physician Acknowledgements</w:t>
      </w:r>
    </w:p>
    <w:p w:rsidR="00442567" w:rsidRDefault="00F74CBB" w:rsidP="0041197D">
      <w:pPr>
        <w:overflowPunct w:val="0"/>
        <w:adjustRightInd w:val="0"/>
        <w:textAlignment w:val="baseline"/>
        <w:rPr>
          <w:rFonts w:ascii="Arial" w:hAnsi="Arial" w:cs="Arial"/>
          <w:strike w:val="0"/>
          <w:sz w:val="22"/>
          <w:szCs w:val="22"/>
        </w:rPr>
      </w:pPr>
      <w:r w:rsidRPr="00561210">
        <w:rPr>
          <w:rFonts w:ascii="Arial" w:hAnsi="Arial" w:cs="Arial"/>
          <w:strike w:val="0"/>
          <w:sz w:val="22"/>
          <w:szCs w:val="22"/>
        </w:rPr>
        <w:t xml:space="preserve">As currently written, the regulation </w:t>
      </w:r>
      <w:r w:rsidR="001D3DA1" w:rsidRPr="00561210">
        <w:rPr>
          <w:rFonts w:ascii="Arial" w:hAnsi="Arial" w:cs="Arial"/>
          <w:strike w:val="0"/>
          <w:sz w:val="22"/>
          <w:szCs w:val="22"/>
        </w:rPr>
        <w:t xml:space="preserve">in section 9767.5.1 impermissibly </w:t>
      </w:r>
      <w:r w:rsidRPr="00561210">
        <w:rPr>
          <w:rFonts w:ascii="Arial" w:hAnsi="Arial" w:cs="Arial"/>
          <w:strike w:val="0"/>
          <w:sz w:val="22"/>
          <w:szCs w:val="22"/>
        </w:rPr>
        <w:t xml:space="preserve">enlarges the scope of the statute by failing to limit the </w:t>
      </w:r>
      <w:r w:rsidR="00561210" w:rsidRPr="00561210">
        <w:rPr>
          <w:rFonts w:ascii="Arial" w:hAnsi="Arial" w:cs="Arial"/>
          <w:strike w:val="0"/>
          <w:sz w:val="22"/>
          <w:szCs w:val="22"/>
        </w:rPr>
        <w:t xml:space="preserve">acknowledgement </w:t>
      </w:r>
      <w:r w:rsidRPr="00561210">
        <w:rPr>
          <w:rFonts w:ascii="Arial" w:hAnsi="Arial" w:cs="Arial"/>
          <w:strike w:val="0"/>
          <w:sz w:val="22"/>
          <w:szCs w:val="22"/>
        </w:rPr>
        <w:t xml:space="preserve">requirement </w:t>
      </w:r>
      <w:r w:rsidR="001D3DA1" w:rsidRPr="00561210">
        <w:rPr>
          <w:rFonts w:ascii="Arial" w:hAnsi="Arial" w:cs="Arial"/>
          <w:strike w:val="0"/>
          <w:sz w:val="22"/>
          <w:szCs w:val="22"/>
        </w:rPr>
        <w:t>to those</w:t>
      </w:r>
      <w:r w:rsidRPr="00561210">
        <w:rPr>
          <w:rFonts w:ascii="Arial" w:hAnsi="Arial" w:cs="Arial"/>
          <w:strike w:val="0"/>
          <w:sz w:val="22"/>
          <w:szCs w:val="22"/>
        </w:rPr>
        <w:t xml:space="preserve"> written at the time of entering into or renewing a network agreement</w:t>
      </w:r>
      <w:r w:rsidR="0018056A">
        <w:rPr>
          <w:rFonts w:ascii="Arial" w:hAnsi="Arial" w:cs="Arial"/>
          <w:strike w:val="0"/>
          <w:sz w:val="22"/>
          <w:szCs w:val="22"/>
        </w:rPr>
        <w:t xml:space="preserve"> as</w:t>
      </w:r>
      <w:r w:rsidR="00561210">
        <w:rPr>
          <w:rFonts w:ascii="Arial" w:hAnsi="Arial" w:cs="Arial"/>
          <w:strike w:val="0"/>
          <w:sz w:val="22"/>
          <w:szCs w:val="22"/>
        </w:rPr>
        <w:t xml:space="preserve"> Labor Code section 4616(g) require</w:t>
      </w:r>
      <w:r w:rsidR="0041197D">
        <w:rPr>
          <w:rFonts w:ascii="Arial" w:hAnsi="Arial" w:cs="Arial"/>
          <w:strike w:val="0"/>
          <w:sz w:val="22"/>
          <w:szCs w:val="22"/>
        </w:rPr>
        <w:t>s.</w:t>
      </w:r>
    </w:p>
    <w:p w:rsidR="0041197D" w:rsidRPr="00561210" w:rsidRDefault="0041197D" w:rsidP="0041197D">
      <w:pPr>
        <w:overflowPunct w:val="0"/>
        <w:adjustRightInd w:val="0"/>
        <w:textAlignment w:val="baseline"/>
        <w:rPr>
          <w:rFonts w:ascii="Arial" w:hAnsi="Arial" w:cs="Arial"/>
          <w:strike w:val="0"/>
          <w:sz w:val="22"/>
          <w:szCs w:val="22"/>
        </w:rPr>
      </w:pPr>
    </w:p>
    <w:p w:rsidR="0010654B" w:rsidRPr="00561210" w:rsidRDefault="0010654B" w:rsidP="0098292B">
      <w:pPr>
        <w:autoSpaceDE/>
        <w:autoSpaceDN/>
        <w:rPr>
          <w:rFonts w:ascii="Arial" w:eastAsiaTheme="minorHAnsi" w:hAnsi="Arial" w:cs="Arial"/>
          <w:b/>
          <w:strike w:val="0"/>
          <w:sz w:val="22"/>
          <w:szCs w:val="22"/>
        </w:rPr>
      </w:pPr>
      <w:r w:rsidRPr="00561210">
        <w:rPr>
          <w:rFonts w:ascii="Arial" w:eastAsiaTheme="minorHAnsi" w:hAnsi="Arial" w:cs="Arial"/>
          <w:b/>
          <w:strike w:val="0"/>
          <w:sz w:val="22"/>
          <w:szCs w:val="22"/>
        </w:rPr>
        <w:t>Penalties</w:t>
      </w:r>
    </w:p>
    <w:p w:rsidR="0098292B" w:rsidRPr="00A75B6C" w:rsidRDefault="0098292B" w:rsidP="00A36141">
      <w:pPr>
        <w:autoSpaceDE/>
        <w:autoSpaceDN/>
        <w:rPr>
          <w:rFonts w:ascii="Arial" w:eastAsiaTheme="minorHAnsi" w:hAnsi="Arial" w:cs="Arial"/>
          <w:strike w:val="0"/>
          <w:sz w:val="22"/>
          <w:szCs w:val="22"/>
        </w:rPr>
      </w:pPr>
      <w:r w:rsidRPr="00A75B6C">
        <w:rPr>
          <w:rFonts w:ascii="Arial" w:eastAsiaTheme="minorHAnsi" w:hAnsi="Arial" w:cs="Arial"/>
          <w:strike w:val="0"/>
          <w:sz w:val="22"/>
          <w:szCs w:val="22"/>
        </w:rPr>
        <w:t>While the enabling statute clearly allows the A</w:t>
      </w:r>
      <w:r w:rsidR="00116FFC">
        <w:rPr>
          <w:rFonts w:ascii="Arial" w:eastAsiaTheme="minorHAnsi" w:hAnsi="Arial" w:cs="Arial"/>
          <w:strike w:val="0"/>
          <w:sz w:val="22"/>
          <w:szCs w:val="22"/>
        </w:rPr>
        <w:t xml:space="preserve">dministrative </w:t>
      </w:r>
      <w:r w:rsidRPr="00A75B6C">
        <w:rPr>
          <w:rFonts w:ascii="Arial" w:eastAsiaTheme="minorHAnsi" w:hAnsi="Arial" w:cs="Arial"/>
          <w:strike w:val="0"/>
          <w:sz w:val="22"/>
          <w:szCs w:val="22"/>
        </w:rPr>
        <w:t>D</w:t>
      </w:r>
      <w:r w:rsidR="00116FFC">
        <w:rPr>
          <w:rFonts w:ascii="Arial" w:eastAsiaTheme="minorHAnsi" w:hAnsi="Arial" w:cs="Arial"/>
          <w:strike w:val="0"/>
          <w:sz w:val="22"/>
          <w:szCs w:val="22"/>
        </w:rPr>
        <w:t>irector</w:t>
      </w:r>
      <w:r w:rsidRPr="00A75B6C">
        <w:rPr>
          <w:rFonts w:ascii="Arial" w:eastAsiaTheme="minorHAnsi" w:hAnsi="Arial" w:cs="Arial"/>
          <w:strike w:val="0"/>
          <w:sz w:val="22"/>
          <w:szCs w:val="22"/>
        </w:rPr>
        <w:t xml:space="preserve"> to enforce the statutory provisions </w:t>
      </w:r>
      <w:r w:rsidR="00CD4A0D">
        <w:rPr>
          <w:rFonts w:ascii="Arial" w:eastAsiaTheme="minorHAnsi" w:hAnsi="Arial" w:cs="Arial"/>
          <w:strike w:val="0"/>
          <w:sz w:val="22"/>
          <w:szCs w:val="22"/>
        </w:rPr>
        <w:t>by</w:t>
      </w:r>
      <w:r w:rsidR="00CD4A0D" w:rsidRPr="00A75B6C">
        <w:rPr>
          <w:rFonts w:ascii="Arial" w:eastAsiaTheme="minorHAnsi" w:hAnsi="Arial" w:cs="Arial"/>
          <w:strike w:val="0"/>
          <w:sz w:val="22"/>
          <w:szCs w:val="22"/>
        </w:rPr>
        <w:t xml:space="preserve"> </w:t>
      </w:r>
      <w:r w:rsidRPr="00A75B6C">
        <w:rPr>
          <w:rFonts w:ascii="Arial" w:eastAsiaTheme="minorHAnsi" w:hAnsi="Arial" w:cs="Arial"/>
          <w:strike w:val="0"/>
          <w:sz w:val="22"/>
          <w:szCs w:val="22"/>
        </w:rPr>
        <w:t>implement</w:t>
      </w:r>
      <w:r w:rsidR="00CD4A0D">
        <w:rPr>
          <w:rFonts w:ascii="Arial" w:eastAsiaTheme="minorHAnsi" w:hAnsi="Arial" w:cs="Arial"/>
          <w:strike w:val="0"/>
          <w:sz w:val="22"/>
          <w:szCs w:val="22"/>
        </w:rPr>
        <w:t>ing</w:t>
      </w:r>
      <w:r w:rsidRPr="00A75B6C">
        <w:rPr>
          <w:rFonts w:ascii="Arial" w:eastAsiaTheme="minorHAnsi" w:hAnsi="Arial" w:cs="Arial"/>
          <w:strike w:val="0"/>
          <w:sz w:val="22"/>
          <w:szCs w:val="22"/>
        </w:rPr>
        <w:t xml:space="preserve"> regulations with administrative penalties, the Institute is concerned that </w:t>
      </w:r>
      <w:r w:rsidR="00A36141">
        <w:rPr>
          <w:rFonts w:ascii="Arial" w:eastAsiaTheme="minorHAnsi" w:hAnsi="Arial" w:cs="Arial"/>
          <w:strike w:val="0"/>
          <w:sz w:val="22"/>
          <w:szCs w:val="22"/>
        </w:rPr>
        <w:t>the</w:t>
      </w:r>
      <w:r w:rsidRPr="00A75B6C">
        <w:rPr>
          <w:rFonts w:ascii="Arial" w:eastAsiaTheme="minorHAnsi" w:hAnsi="Arial" w:cs="Arial"/>
          <w:strike w:val="0"/>
          <w:sz w:val="22"/>
          <w:szCs w:val="22"/>
        </w:rPr>
        <w:t xml:space="preserve"> overly aggressive penalty structure will cause legitimate MPNs to drop out of the workers' compensation system and prevent medical networks from using the statutory tools that the Legislature provided to achieve the highest quality of care.  </w:t>
      </w:r>
    </w:p>
    <w:p w:rsidR="0098292B" w:rsidRPr="0098292B" w:rsidRDefault="0098292B" w:rsidP="0098292B">
      <w:pPr>
        <w:autoSpaceDE/>
        <w:autoSpaceDN/>
        <w:rPr>
          <w:rFonts w:ascii="Arial" w:eastAsiaTheme="minorHAnsi" w:hAnsi="Arial" w:cs="Arial"/>
          <w:strike w:val="0"/>
          <w:sz w:val="22"/>
          <w:szCs w:val="22"/>
        </w:rPr>
      </w:pPr>
    </w:p>
    <w:p w:rsidR="00A75B6C" w:rsidRDefault="00D8350E" w:rsidP="00A75B6C">
      <w:pPr>
        <w:autoSpaceDE/>
        <w:autoSpaceDN/>
        <w:rPr>
          <w:rFonts w:ascii="Arial" w:eastAsiaTheme="minorHAnsi" w:hAnsi="Arial" w:cs="Arial"/>
          <w:b/>
          <w:strike w:val="0"/>
          <w:sz w:val="22"/>
          <w:szCs w:val="22"/>
        </w:rPr>
      </w:pPr>
      <w:r>
        <w:rPr>
          <w:rFonts w:ascii="Arial" w:eastAsiaTheme="minorHAnsi" w:hAnsi="Arial" w:cs="Arial"/>
          <w:b/>
          <w:strike w:val="0"/>
          <w:sz w:val="22"/>
          <w:szCs w:val="22"/>
        </w:rPr>
        <w:t xml:space="preserve">Other </w:t>
      </w:r>
    </w:p>
    <w:p w:rsidR="00D93A82" w:rsidRDefault="00D93A82" w:rsidP="00D93A82">
      <w:pPr>
        <w:pStyle w:val="ListParagraph"/>
        <w:numPr>
          <w:ilvl w:val="0"/>
          <w:numId w:val="44"/>
        </w:numPr>
        <w:autoSpaceDE/>
        <w:autoSpaceDN/>
        <w:rPr>
          <w:rFonts w:ascii="Arial" w:eastAsiaTheme="minorHAnsi" w:hAnsi="Arial" w:cs="Arial"/>
          <w:sz w:val="22"/>
          <w:szCs w:val="22"/>
        </w:rPr>
      </w:pPr>
      <w:r w:rsidRPr="00441BA1">
        <w:rPr>
          <w:rFonts w:ascii="Arial" w:eastAsiaTheme="minorHAnsi" w:hAnsi="Arial" w:cs="Arial"/>
          <w:b/>
          <w:sz w:val="22"/>
          <w:szCs w:val="22"/>
        </w:rPr>
        <w:t>Medical assistant</w:t>
      </w:r>
      <w:r w:rsidR="00D8350E">
        <w:rPr>
          <w:rFonts w:ascii="Arial" w:eastAsiaTheme="minorHAnsi" w:hAnsi="Arial" w:cs="Arial"/>
          <w:sz w:val="22"/>
          <w:szCs w:val="22"/>
        </w:rPr>
        <w:t xml:space="preserve"> – </w:t>
      </w:r>
      <w:r w:rsidR="008A5A96">
        <w:rPr>
          <w:rFonts w:ascii="Arial" w:eastAsiaTheme="minorHAnsi" w:hAnsi="Arial" w:cs="Arial"/>
          <w:sz w:val="22"/>
          <w:szCs w:val="22"/>
        </w:rPr>
        <w:t xml:space="preserve">exceeds the specific statutory </w:t>
      </w:r>
      <w:r w:rsidR="00441BA1">
        <w:rPr>
          <w:rFonts w:ascii="Arial" w:eastAsiaTheme="minorHAnsi" w:hAnsi="Arial" w:cs="Arial"/>
          <w:sz w:val="22"/>
          <w:szCs w:val="22"/>
        </w:rPr>
        <w:t xml:space="preserve">requirements </w:t>
      </w:r>
      <w:r w:rsidR="008A5A96">
        <w:rPr>
          <w:rFonts w:ascii="Arial" w:eastAsiaTheme="minorHAnsi" w:hAnsi="Arial" w:cs="Arial"/>
          <w:sz w:val="22"/>
          <w:szCs w:val="22"/>
        </w:rPr>
        <w:t xml:space="preserve">by adding </w:t>
      </w:r>
      <w:r w:rsidR="00441BA1">
        <w:rPr>
          <w:rFonts w:ascii="Arial" w:eastAsiaTheme="minorHAnsi" w:hAnsi="Arial" w:cs="Arial"/>
          <w:sz w:val="22"/>
          <w:szCs w:val="22"/>
        </w:rPr>
        <w:t xml:space="preserve">requirements for </w:t>
      </w:r>
      <w:r w:rsidR="00D8350E">
        <w:rPr>
          <w:rFonts w:ascii="Arial" w:eastAsiaTheme="minorHAnsi" w:hAnsi="Arial" w:cs="Arial"/>
          <w:sz w:val="22"/>
          <w:szCs w:val="22"/>
        </w:rPr>
        <w:t>log</w:t>
      </w:r>
      <w:r w:rsidR="00AA003E">
        <w:rPr>
          <w:rFonts w:ascii="Arial" w:eastAsiaTheme="minorHAnsi" w:hAnsi="Arial" w:cs="Arial"/>
          <w:sz w:val="22"/>
          <w:szCs w:val="22"/>
        </w:rPr>
        <w:t>s</w:t>
      </w:r>
      <w:r w:rsidR="00D8350E">
        <w:rPr>
          <w:rFonts w:ascii="Arial" w:eastAsiaTheme="minorHAnsi" w:hAnsi="Arial" w:cs="Arial"/>
          <w:sz w:val="22"/>
          <w:szCs w:val="22"/>
        </w:rPr>
        <w:t xml:space="preserve">, </w:t>
      </w:r>
      <w:r w:rsidR="00AA003E">
        <w:rPr>
          <w:rFonts w:ascii="Arial" w:eastAsiaTheme="minorHAnsi" w:hAnsi="Arial" w:cs="Arial"/>
          <w:sz w:val="22"/>
          <w:szCs w:val="22"/>
        </w:rPr>
        <w:t xml:space="preserve">appointment </w:t>
      </w:r>
      <w:r w:rsidR="0067617B">
        <w:rPr>
          <w:rFonts w:ascii="Arial" w:eastAsiaTheme="minorHAnsi" w:hAnsi="Arial" w:cs="Arial"/>
          <w:sz w:val="22"/>
          <w:szCs w:val="22"/>
        </w:rPr>
        <w:t>confirm</w:t>
      </w:r>
      <w:r w:rsidR="00AA003E">
        <w:rPr>
          <w:rFonts w:ascii="Arial" w:eastAsiaTheme="minorHAnsi" w:hAnsi="Arial" w:cs="Arial"/>
          <w:sz w:val="22"/>
          <w:szCs w:val="22"/>
        </w:rPr>
        <w:t>ation</w:t>
      </w:r>
      <w:r w:rsidR="001407C0">
        <w:rPr>
          <w:rFonts w:ascii="Arial" w:eastAsiaTheme="minorHAnsi" w:hAnsi="Arial" w:cs="Arial"/>
          <w:sz w:val="22"/>
          <w:szCs w:val="22"/>
        </w:rPr>
        <w:t xml:space="preserve">, </w:t>
      </w:r>
      <w:r w:rsidR="00D8350E">
        <w:rPr>
          <w:rFonts w:ascii="Arial" w:eastAsiaTheme="minorHAnsi" w:hAnsi="Arial" w:cs="Arial"/>
          <w:sz w:val="22"/>
          <w:szCs w:val="22"/>
        </w:rPr>
        <w:t>voice messaging, fax</w:t>
      </w:r>
      <w:r w:rsidR="00713BB1">
        <w:rPr>
          <w:rFonts w:ascii="Arial" w:eastAsiaTheme="minorHAnsi" w:hAnsi="Arial" w:cs="Arial"/>
          <w:sz w:val="22"/>
          <w:szCs w:val="22"/>
        </w:rPr>
        <w:t>ing, messaging</w:t>
      </w:r>
      <w:r w:rsidR="00DA02DF">
        <w:rPr>
          <w:rFonts w:ascii="Arial" w:eastAsiaTheme="minorHAnsi" w:hAnsi="Arial" w:cs="Arial"/>
          <w:sz w:val="22"/>
          <w:szCs w:val="22"/>
        </w:rPr>
        <w:t>, and</w:t>
      </w:r>
      <w:r w:rsidR="00DA02DF" w:rsidRPr="00DA02DF">
        <w:rPr>
          <w:rFonts w:ascii="Arial" w:eastAsiaTheme="minorHAnsi" w:hAnsi="Arial" w:cs="Arial"/>
          <w:sz w:val="22"/>
          <w:szCs w:val="22"/>
        </w:rPr>
        <w:t xml:space="preserve"> </w:t>
      </w:r>
      <w:r w:rsidR="00DA02DF">
        <w:rPr>
          <w:rFonts w:ascii="Arial" w:eastAsiaTheme="minorHAnsi" w:hAnsi="Arial" w:cs="Arial"/>
          <w:sz w:val="22"/>
          <w:szCs w:val="22"/>
        </w:rPr>
        <w:t>availability in English and Spanish</w:t>
      </w:r>
    </w:p>
    <w:p w:rsidR="00F20764" w:rsidRPr="00F20764" w:rsidRDefault="00F20764" w:rsidP="00F20764">
      <w:pPr>
        <w:pStyle w:val="ListParagraph"/>
        <w:autoSpaceDE/>
        <w:autoSpaceDN/>
        <w:rPr>
          <w:rFonts w:ascii="Arial" w:eastAsiaTheme="minorHAnsi" w:hAnsi="Arial" w:cs="Arial"/>
          <w:sz w:val="14"/>
          <w:szCs w:val="22"/>
        </w:rPr>
      </w:pPr>
    </w:p>
    <w:p w:rsidR="00F20764" w:rsidRDefault="00D93A82" w:rsidP="00A75B6C">
      <w:pPr>
        <w:pStyle w:val="ListParagraph"/>
        <w:numPr>
          <w:ilvl w:val="0"/>
          <w:numId w:val="44"/>
        </w:numPr>
        <w:autoSpaceDE/>
        <w:autoSpaceDN/>
        <w:rPr>
          <w:rFonts w:ascii="Arial" w:eastAsiaTheme="minorHAnsi" w:hAnsi="Arial" w:cs="Arial"/>
          <w:sz w:val="22"/>
          <w:szCs w:val="22"/>
        </w:rPr>
      </w:pPr>
      <w:r w:rsidRPr="00AA003E">
        <w:rPr>
          <w:rFonts w:ascii="Arial" w:eastAsiaTheme="minorHAnsi" w:hAnsi="Arial" w:cs="Arial"/>
          <w:b/>
          <w:sz w:val="22"/>
          <w:szCs w:val="22"/>
        </w:rPr>
        <w:t>Interpreter</w:t>
      </w:r>
      <w:r w:rsidR="00713BB1" w:rsidRPr="00EF4767">
        <w:rPr>
          <w:rFonts w:ascii="Arial" w:eastAsiaTheme="minorHAnsi" w:hAnsi="Arial" w:cs="Arial"/>
          <w:sz w:val="22"/>
          <w:szCs w:val="22"/>
        </w:rPr>
        <w:t xml:space="preserve"> – restricts </w:t>
      </w:r>
      <w:r w:rsidR="00AA003E" w:rsidRPr="00EF4767">
        <w:rPr>
          <w:rFonts w:ascii="Arial" w:eastAsiaTheme="minorHAnsi" w:hAnsi="Arial" w:cs="Arial"/>
          <w:sz w:val="22"/>
          <w:szCs w:val="22"/>
        </w:rPr>
        <w:t xml:space="preserve">MPN </w:t>
      </w:r>
      <w:r w:rsidR="00713BB1" w:rsidRPr="00EF4767">
        <w:rPr>
          <w:rFonts w:ascii="Arial" w:eastAsiaTheme="minorHAnsi" w:hAnsi="Arial" w:cs="Arial"/>
          <w:sz w:val="22"/>
          <w:szCs w:val="22"/>
        </w:rPr>
        <w:t xml:space="preserve">interpreters to certified </w:t>
      </w:r>
      <w:r w:rsidR="00DD11BB" w:rsidRPr="00EF4767">
        <w:rPr>
          <w:rFonts w:ascii="Arial" w:eastAsiaTheme="minorHAnsi" w:hAnsi="Arial" w:cs="Arial"/>
          <w:sz w:val="22"/>
          <w:szCs w:val="22"/>
        </w:rPr>
        <w:t xml:space="preserve">interpreters </w:t>
      </w:r>
      <w:r w:rsidR="00713BB1" w:rsidRPr="00EF4767">
        <w:rPr>
          <w:rFonts w:ascii="Arial" w:eastAsiaTheme="minorHAnsi" w:hAnsi="Arial" w:cs="Arial"/>
          <w:sz w:val="22"/>
          <w:szCs w:val="22"/>
        </w:rPr>
        <w:t xml:space="preserve">instead of </w:t>
      </w:r>
      <w:r w:rsidR="00AA003E">
        <w:rPr>
          <w:rFonts w:ascii="Arial" w:eastAsiaTheme="minorHAnsi" w:hAnsi="Arial" w:cs="Arial"/>
          <w:sz w:val="22"/>
          <w:szCs w:val="22"/>
        </w:rPr>
        <w:t xml:space="preserve">to </w:t>
      </w:r>
      <w:r w:rsidR="00DD11BB" w:rsidRPr="00EF4767">
        <w:rPr>
          <w:rFonts w:ascii="Arial" w:eastAsiaTheme="minorHAnsi" w:hAnsi="Arial" w:cs="Arial"/>
          <w:sz w:val="22"/>
          <w:szCs w:val="22"/>
        </w:rPr>
        <w:t>qualified interpreters</w:t>
      </w:r>
      <w:r w:rsidR="00DA02DF" w:rsidRPr="00EF4767">
        <w:rPr>
          <w:rFonts w:ascii="Arial" w:eastAsiaTheme="minorHAnsi" w:hAnsi="Arial" w:cs="Arial"/>
          <w:sz w:val="22"/>
          <w:szCs w:val="22"/>
        </w:rPr>
        <w:t xml:space="preserve"> as specifically permitted by Labor Code section 46</w:t>
      </w:r>
      <w:r w:rsidR="00EC1112" w:rsidRPr="00EF4767">
        <w:rPr>
          <w:rFonts w:ascii="Arial" w:eastAsiaTheme="minorHAnsi" w:hAnsi="Arial" w:cs="Arial"/>
          <w:sz w:val="22"/>
          <w:szCs w:val="22"/>
        </w:rPr>
        <w:t>00(f)</w:t>
      </w:r>
      <w:r w:rsidR="00E26AAC">
        <w:rPr>
          <w:rFonts w:ascii="Arial" w:eastAsiaTheme="minorHAnsi" w:hAnsi="Arial" w:cs="Arial"/>
          <w:sz w:val="22"/>
          <w:szCs w:val="22"/>
        </w:rPr>
        <w:t>,</w:t>
      </w:r>
      <w:r w:rsidR="00EC1112" w:rsidRPr="00EF4767">
        <w:rPr>
          <w:rFonts w:ascii="Arial" w:eastAsiaTheme="minorHAnsi" w:hAnsi="Arial" w:cs="Arial"/>
          <w:sz w:val="22"/>
          <w:szCs w:val="22"/>
        </w:rPr>
        <w:t xml:space="preserve"> </w:t>
      </w:r>
      <w:r w:rsidR="00EF4767" w:rsidRPr="00EF4767">
        <w:rPr>
          <w:rFonts w:ascii="Arial" w:eastAsiaTheme="minorHAnsi" w:hAnsi="Arial" w:cs="Arial"/>
          <w:sz w:val="22"/>
          <w:szCs w:val="22"/>
        </w:rPr>
        <w:t>Health and Safety Code section 1367.04</w:t>
      </w:r>
      <w:r w:rsidR="00E26AAC">
        <w:rPr>
          <w:rFonts w:ascii="Arial" w:eastAsiaTheme="minorHAnsi" w:hAnsi="Arial" w:cs="Arial"/>
          <w:sz w:val="22"/>
          <w:szCs w:val="22"/>
        </w:rPr>
        <w:t>,</w:t>
      </w:r>
      <w:r w:rsidR="00EF4767" w:rsidRPr="00EF4767">
        <w:rPr>
          <w:rFonts w:ascii="Arial" w:eastAsiaTheme="minorHAnsi" w:hAnsi="Arial" w:cs="Arial"/>
          <w:sz w:val="22"/>
          <w:szCs w:val="22"/>
        </w:rPr>
        <w:t xml:space="preserve"> </w:t>
      </w:r>
      <w:r w:rsidR="00EF4767">
        <w:rPr>
          <w:rFonts w:ascii="Arial" w:eastAsiaTheme="minorHAnsi" w:hAnsi="Arial" w:cs="Arial"/>
          <w:sz w:val="22"/>
          <w:szCs w:val="22"/>
        </w:rPr>
        <w:t>and</w:t>
      </w:r>
      <w:r w:rsidR="00EF4767" w:rsidRPr="00EF4767">
        <w:rPr>
          <w:rFonts w:ascii="Arial" w:eastAsiaTheme="minorHAnsi" w:hAnsi="Arial" w:cs="Arial"/>
          <w:sz w:val="22"/>
          <w:szCs w:val="22"/>
        </w:rPr>
        <w:t xml:space="preserve"> Government Code section 11435.40</w:t>
      </w:r>
    </w:p>
    <w:p w:rsidR="00D93A82" w:rsidRPr="00F20764" w:rsidRDefault="000E170F" w:rsidP="00F20764">
      <w:pPr>
        <w:autoSpaceDE/>
        <w:autoSpaceDN/>
        <w:rPr>
          <w:rFonts w:ascii="Arial" w:eastAsiaTheme="minorHAnsi" w:hAnsi="Arial" w:cs="Arial"/>
          <w:sz w:val="14"/>
          <w:szCs w:val="22"/>
        </w:rPr>
      </w:pPr>
      <w:r w:rsidRPr="00F20764">
        <w:rPr>
          <w:rFonts w:ascii="Arial" w:eastAsiaTheme="minorHAnsi" w:hAnsi="Arial" w:cs="Arial"/>
          <w:sz w:val="22"/>
          <w:szCs w:val="22"/>
        </w:rPr>
        <w:t xml:space="preserve">  </w:t>
      </w:r>
    </w:p>
    <w:p w:rsidR="00D8350E" w:rsidRDefault="00EF4767" w:rsidP="00B0503C">
      <w:pPr>
        <w:pStyle w:val="ListParagraph"/>
        <w:numPr>
          <w:ilvl w:val="0"/>
          <w:numId w:val="44"/>
        </w:numPr>
        <w:autoSpaceDE/>
        <w:autoSpaceDN/>
        <w:rPr>
          <w:rFonts w:ascii="Arial" w:eastAsiaTheme="minorHAnsi" w:hAnsi="Arial" w:cs="Arial"/>
          <w:sz w:val="22"/>
          <w:szCs w:val="22"/>
        </w:rPr>
      </w:pPr>
      <w:r w:rsidRPr="00E26AAC">
        <w:rPr>
          <w:rFonts w:ascii="Arial" w:eastAsiaTheme="minorHAnsi" w:hAnsi="Arial" w:cs="Arial"/>
          <w:b/>
          <w:sz w:val="22"/>
          <w:szCs w:val="22"/>
        </w:rPr>
        <w:t>Provider coding</w:t>
      </w:r>
      <w:r>
        <w:rPr>
          <w:rFonts w:ascii="Arial" w:eastAsiaTheme="minorHAnsi" w:hAnsi="Arial" w:cs="Arial"/>
          <w:sz w:val="22"/>
          <w:szCs w:val="22"/>
        </w:rPr>
        <w:t xml:space="preserve"> </w:t>
      </w:r>
      <w:r w:rsidR="00441BA1" w:rsidRPr="00EF4767">
        <w:rPr>
          <w:rFonts w:ascii="Arial" w:eastAsiaTheme="minorHAnsi" w:hAnsi="Arial" w:cs="Arial"/>
          <w:sz w:val="22"/>
          <w:szCs w:val="22"/>
        </w:rPr>
        <w:t>–</w:t>
      </w:r>
      <w:r>
        <w:rPr>
          <w:rFonts w:ascii="Arial" w:eastAsiaTheme="minorHAnsi" w:hAnsi="Arial" w:cs="Arial"/>
          <w:sz w:val="22"/>
          <w:szCs w:val="22"/>
        </w:rPr>
        <w:t xml:space="preserve"> </w:t>
      </w:r>
      <w:r w:rsidR="00E26AAC">
        <w:rPr>
          <w:rFonts w:ascii="Arial" w:eastAsiaTheme="minorHAnsi" w:hAnsi="Arial" w:cs="Arial"/>
          <w:sz w:val="22"/>
          <w:szCs w:val="22"/>
        </w:rPr>
        <w:t>requires</w:t>
      </w:r>
      <w:r w:rsidR="00A83937">
        <w:rPr>
          <w:rFonts w:ascii="Arial" w:eastAsiaTheme="minorHAnsi" w:hAnsi="Arial" w:cs="Arial"/>
          <w:sz w:val="22"/>
          <w:szCs w:val="22"/>
        </w:rPr>
        <w:t xml:space="preserve"> unnecessary p</w:t>
      </w:r>
      <w:r w:rsidR="00D93A82">
        <w:rPr>
          <w:rFonts w:ascii="Arial" w:eastAsiaTheme="minorHAnsi" w:hAnsi="Arial" w:cs="Arial"/>
          <w:sz w:val="22"/>
          <w:szCs w:val="22"/>
        </w:rPr>
        <w:t>rovider cod</w:t>
      </w:r>
      <w:r w:rsidR="00A83937">
        <w:rPr>
          <w:rFonts w:ascii="Arial" w:eastAsiaTheme="minorHAnsi" w:hAnsi="Arial" w:cs="Arial"/>
          <w:sz w:val="22"/>
          <w:szCs w:val="22"/>
        </w:rPr>
        <w:t>ing</w:t>
      </w:r>
      <w:r w:rsidR="00C31C57">
        <w:rPr>
          <w:rFonts w:ascii="Arial" w:eastAsiaTheme="minorHAnsi" w:hAnsi="Arial" w:cs="Arial"/>
          <w:sz w:val="22"/>
          <w:szCs w:val="22"/>
        </w:rPr>
        <w:t xml:space="preserve"> </w:t>
      </w:r>
      <w:r w:rsidR="00E26AAC">
        <w:rPr>
          <w:rFonts w:ascii="Arial" w:eastAsiaTheme="minorHAnsi" w:hAnsi="Arial" w:cs="Arial"/>
          <w:sz w:val="22"/>
          <w:szCs w:val="22"/>
        </w:rPr>
        <w:t>in</w:t>
      </w:r>
      <w:r w:rsidR="00C31C57">
        <w:rPr>
          <w:rFonts w:ascii="Arial" w:eastAsiaTheme="minorHAnsi" w:hAnsi="Arial" w:cs="Arial"/>
          <w:sz w:val="22"/>
          <w:szCs w:val="22"/>
        </w:rPr>
        <w:t xml:space="preserve"> </w:t>
      </w:r>
      <w:r w:rsidR="00D46A14">
        <w:rPr>
          <w:rFonts w:ascii="Arial" w:eastAsiaTheme="minorHAnsi" w:hAnsi="Arial" w:cs="Arial"/>
          <w:sz w:val="22"/>
          <w:szCs w:val="22"/>
        </w:rPr>
        <w:t xml:space="preserve">the </w:t>
      </w:r>
      <w:r w:rsidR="00C9319B">
        <w:rPr>
          <w:rFonts w:ascii="Arial" w:eastAsiaTheme="minorHAnsi" w:hAnsi="Arial" w:cs="Arial"/>
          <w:sz w:val="22"/>
          <w:szCs w:val="22"/>
        </w:rPr>
        <w:t xml:space="preserve">MPN plan </w:t>
      </w:r>
      <w:r w:rsidR="00D46A14">
        <w:rPr>
          <w:rFonts w:ascii="Arial" w:eastAsiaTheme="minorHAnsi" w:hAnsi="Arial" w:cs="Arial"/>
          <w:sz w:val="22"/>
          <w:szCs w:val="22"/>
        </w:rPr>
        <w:t>provider file</w:t>
      </w:r>
      <w:r w:rsidR="00B0503C">
        <w:rPr>
          <w:rFonts w:ascii="Arial" w:eastAsiaTheme="minorHAnsi" w:hAnsi="Arial" w:cs="Arial"/>
          <w:sz w:val="22"/>
          <w:szCs w:val="22"/>
        </w:rPr>
        <w:t xml:space="preserve"> and </w:t>
      </w:r>
      <w:r w:rsidR="00B0503C" w:rsidRPr="00B0503C">
        <w:rPr>
          <w:rFonts w:ascii="Arial" w:eastAsiaTheme="minorHAnsi" w:hAnsi="Arial" w:cs="Arial"/>
          <w:sz w:val="22"/>
          <w:szCs w:val="22"/>
        </w:rPr>
        <w:t>MPN provider directory listing</w:t>
      </w:r>
    </w:p>
    <w:p w:rsidR="00F20764" w:rsidRPr="00F20764" w:rsidRDefault="00F20764" w:rsidP="00F20764">
      <w:pPr>
        <w:autoSpaceDE/>
        <w:autoSpaceDN/>
        <w:rPr>
          <w:rFonts w:ascii="Arial" w:eastAsiaTheme="minorHAnsi" w:hAnsi="Arial" w:cs="Arial"/>
          <w:sz w:val="14"/>
          <w:szCs w:val="22"/>
        </w:rPr>
      </w:pPr>
    </w:p>
    <w:p w:rsidR="00D93A82" w:rsidRPr="00EF4767" w:rsidRDefault="00C31C57" w:rsidP="00EF4767">
      <w:pPr>
        <w:pStyle w:val="ListParagraph"/>
        <w:numPr>
          <w:ilvl w:val="0"/>
          <w:numId w:val="44"/>
        </w:numPr>
        <w:autoSpaceDE/>
        <w:autoSpaceDN/>
        <w:rPr>
          <w:rFonts w:ascii="Arial" w:eastAsiaTheme="minorHAnsi" w:hAnsi="Arial" w:cs="Arial"/>
          <w:sz w:val="22"/>
          <w:szCs w:val="22"/>
        </w:rPr>
      </w:pPr>
      <w:r w:rsidRPr="00E26AAC">
        <w:rPr>
          <w:rFonts w:ascii="Arial" w:eastAsiaTheme="minorHAnsi" w:hAnsi="Arial" w:cs="Arial"/>
          <w:b/>
          <w:sz w:val="22"/>
          <w:szCs w:val="22"/>
        </w:rPr>
        <w:t>MPN roster</w:t>
      </w:r>
      <w:r>
        <w:rPr>
          <w:rFonts w:ascii="Arial" w:eastAsiaTheme="minorHAnsi" w:hAnsi="Arial" w:cs="Arial"/>
          <w:sz w:val="22"/>
          <w:szCs w:val="22"/>
        </w:rPr>
        <w:t xml:space="preserve"> – </w:t>
      </w:r>
      <w:r w:rsidR="00E26AAC">
        <w:rPr>
          <w:rFonts w:ascii="Arial" w:eastAsiaTheme="minorHAnsi" w:hAnsi="Arial" w:cs="Arial"/>
          <w:sz w:val="22"/>
          <w:szCs w:val="22"/>
        </w:rPr>
        <w:t>requires an</w:t>
      </w:r>
      <w:r>
        <w:rPr>
          <w:rFonts w:ascii="Arial" w:eastAsiaTheme="minorHAnsi" w:hAnsi="Arial" w:cs="Arial"/>
          <w:sz w:val="22"/>
          <w:szCs w:val="22"/>
        </w:rPr>
        <w:t xml:space="preserve"> unnecessary </w:t>
      </w:r>
      <w:r w:rsidR="00A83937">
        <w:rPr>
          <w:rFonts w:ascii="Arial" w:eastAsiaTheme="minorHAnsi" w:hAnsi="Arial" w:cs="Arial"/>
          <w:sz w:val="22"/>
          <w:szCs w:val="22"/>
        </w:rPr>
        <w:t>identif</w:t>
      </w:r>
      <w:r w:rsidR="006E6885">
        <w:rPr>
          <w:rFonts w:ascii="Arial" w:eastAsiaTheme="minorHAnsi" w:hAnsi="Arial" w:cs="Arial"/>
          <w:sz w:val="22"/>
          <w:szCs w:val="22"/>
        </w:rPr>
        <w:t xml:space="preserve">ier </w:t>
      </w:r>
      <w:r w:rsidR="00E26AAC">
        <w:rPr>
          <w:rFonts w:ascii="Arial" w:eastAsiaTheme="minorHAnsi" w:hAnsi="Arial" w:cs="Arial"/>
          <w:sz w:val="22"/>
          <w:szCs w:val="22"/>
        </w:rPr>
        <w:t xml:space="preserve">in the MPN roster </w:t>
      </w:r>
      <w:r w:rsidR="00002120">
        <w:rPr>
          <w:rFonts w:ascii="Arial" w:eastAsiaTheme="minorHAnsi" w:hAnsi="Arial" w:cs="Arial"/>
          <w:sz w:val="22"/>
          <w:szCs w:val="22"/>
        </w:rPr>
        <w:t xml:space="preserve">for </w:t>
      </w:r>
      <w:r w:rsidR="00D8350E" w:rsidRPr="00D8350E">
        <w:rPr>
          <w:rFonts w:ascii="Arial" w:eastAsiaTheme="minorHAnsi" w:hAnsi="Arial" w:cs="Arial"/>
          <w:sz w:val="22"/>
          <w:szCs w:val="22"/>
        </w:rPr>
        <w:t>secondary treating physicians who are seen by referral only</w:t>
      </w:r>
      <w:r w:rsidR="00002120">
        <w:rPr>
          <w:rFonts w:ascii="Arial" w:eastAsiaTheme="minorHAnsi" w:hAnsi="Arial" w:cs="Arial"/>
          <w:sz w:val="22"/>
          <w:szCs w:val="22"/>
        </w:rPr>
        <w:t>.</w:t>
      </w:r>
    </w:p>
    <w:p w:rsidR="00D93A82" w:rsidRDefault="00D93A82" w:rsidP="00A75B6C">
      <w:pPr>
        <w:autoSpaceDE/>
        <w:autoSpaceDN/>
        <w:rPr>
          <w:rFonts w:ascii="Arial" w:eastAsiaTheme="minorHAnsi" w:hAnsi="Arial" w:cs="Arial"/>
          <w:b/>
          <w:strike w:val="0"/>
          <w:sz w:val="22"/>
          <w:szCs w:val="22"/>
        </w:rPr>
      </w:pPr>
    </w:p>
    <w:p w:rsidR="00D93A82" w:rsidRPr="00A75B6C" w:rsidRDefault="00D93A82" w:rsidP="00A75B6C">
      <w:pPr>
        <w:autoSpaceDE/>
        <w:autoSpaceDN/>
        <w:rPr>
          <w:rFonts w:ascii="Arial" w:eastAsiaTheme="minorHAnsi" w:hAnsi="Arial" w:cs="Arial"/>
          <w:b/>
          <w:strike w:val="0"/>
          <w:sz w:val="22"/>
          <w:szCs w:val="22"/>
        </w:rPr>
      </w:pPr>
    </w:p>
    <w:p w:rsidR="0098292B" w:rsidRPr="0098292B" w:rsidRDefault="00A75B6C" w:rsidP="0098292B">
      <w:pPr>
        <w:autoSpaceDE/>
        <w:autoSpaceDN/>
        <w:rPr>
          <w:rFonts w:ascii="Arial" w:eastAsiaTheme="minorHAnsi" w:hAnsi="Arial" w:cs="Arial"/>
          <w:strike w:val="0"/>
          <w:sz w:val="22"/>
          <w:szCs w:val="22"/>
        </w:rPr>
      </w:pPr>
      <w:r w:rsidRPr="00A75B6C">
        <w:rPr>
          <w:rFonts w:ascii="Arial" w:eastAsiaTheme="minorHAnsi" w:hAnsi="Arial" w:cs="Arial"/>
          <w:strike w:val="0"/>
          <w:sz w:val="22"/>
          <w:szCs w:val="22"/>
        </w:rPr>
        <w:t xml:space="preserve">The Institute’s prior comments and </w:t>
      </w:r>
      <w:r w:rsidR="00C570D8">
        <w:rPr>
          <w:rFonts w:ascii="Arial" w:eastAsiaTheme="minorHAnsi" w:hAnsi="Arial" w:cs="Arial"/>
          <w:strike w:val="0"/>
          <w:sz w:val="22"/>
          <w:szCs w:val="22"/>
        </w:rPr>
        <w:t xml:space="preserve">the </w:t>
      </w:r>
      <w:r w:rsidRPr="00A75B6C">
        <w:rPr>
          <w:rFonts w:ascii="Arial" w:eastAsiaTheme="minorHAnsi" w:hAnsi="Arial" w:cs="Arial"/>
          <w:strike w:val="0"/>
          <w:sz w:val="22"/>
          <w:szCs w:val="22"/>
        </w:rPr>
        <w:t xml:space="preserve">recommendations below are intended to </w:t>
      </w:r>
      <w:r w:rsidR="009D2F19">
        <w:rPr>
          <w:rFonts w:ascii="Arial" w:eastAsiaTheme="minorHAnsi" w:hAnsi="Arial" w:cs="Arial"/>
          <w:strike w:val="0"/>
          <w:sz w:val="22"/>
          <w:szCs w:val="22"/>
        </w:rPr>
        <w:t>provide</w:t>
      </w:r>
      <w:r w:rsidRPr="00A75B6C">
        <w:rPr>
          <w:rFonts w:ascii="Arial" w:eastAsiaTheme="minorHAnsi" w:hAnsi="Arial" w:cs="Arial"/>
          <w:strike w:val="0"/>
          <w:sz w:val="22"/>
          <w:szCs w:val="22"/>
        </w:rPr>
        <w:t xml:space="preserve"> </w:t>
      </w:r>
      <w:r w:rsidR="009D2F19">
        <w:rPr>
          <w:rFonts w:ascii="Arial" w:eastAsiaTheme="minorHAnsi" w:hAnsi="Arial" w:cs="Arial"/>
          <w:strike w:val="0"/>
          <w:sz w:val="22"/>
          <w:szCs w:val="22"/>
        </w:rPr>
        <w:t xml:space="preserve">the </w:t>
      </w:r>
      <w:r w:rsidRPr="00A75B6C">
        <w:rPr>
          <w:rFonts w:ascii="Arial" w:eastAsiaTheme="minorHAnsi" w:hAnsi="Arial" w:cs="Arial"/>
          <w:strike w:val="0"/>
          <w:sz w:val="22"/>
          <w:szCs w:val="22"/>
        </w:rPr>
        <w:t xml:space="preserve">flexibility </w:t>
      </w:r>
      <w:r w:rsidR="009D2F19" w:rsidRPr="00A75B6C">
        <w:rPr>
          <w:rFonts w:ascii="Arial" w:eastAsiaTheme="minorHAnsi" w:hAnsi="Arial" w:cs="Arial"/>
          <w:strike w:val="0"/>
          <w:sz w:val="22"/>
          <w:szCs w:val="22"/>
        </w:rPr>
        <w:t xml:space="preserve">necessary </w:t>
      </w:r>
      <w:r w:rsidRPr="00A75B6C">
        <w:rPr>
          <w:rFonts w:ascii="Arial" w:eastAsiaTheme="minorHAnsi" w:hAnsi="Arial" w:cs="Arial"/>
          <w:strike w:val="0"/>
          <w:sz w:val="22"/>
          <w:szCs w:val="22"/>
        </w:rPr>
        <w:t xml:space="preserve">to allow medical networks to provide injured workers with the best medical care as promptly as possible, within or outside the network.  </w:t>
      </w:r>
      <w:r w:rsidR="0098292B" w:rsidRPr="0098292B">
        <w:rPr>
          <w:rFonts w:ascii="Arial" w:eastAsiaTheme="minorHAnsi" w:hAnsi="Arial" w:cs="Arial"/>
          <w:strike w:val="0"/>
          <w:sz w:val="22"/>
          <w:szCs w:val="22"/>
        </w:rPr>
        <w:t xml:space="preserve">Recommended specific modifications are indicated by </w:t>
      </w:r>
      <w:r w:rsidR="0098292B" w:rsidRPr="00557C7D">
        <w:rPr>
          <w:rFonts w:ascii="Arial" w:eastAsiaTheme="minorHAnsi" w:hAnsi="Arial" w:cs="Arial"/>
          <w:strike w:val="0"/>
          <w:sz w:val="22"/>
          <w:szCs w:val="22"/>
          <w:u w:val="single"/>
          <w:shd w:val="clear" w:color="auto" w:fill="FFFF00"/>
        </w:rPr>
        <w:t>underline</w:t>
      </w:r>
      <w:r w:rsidR="0098292B" w:rsidRPr="0098292B">
        <w:rPr>
          <w:rFonts w:ascii="Arial" w:eastAsiaTheme="minorHAnsi" w:hAnsi="Arial" w:cs="Arial"/>
          <w:strike w:val="0"/>
          <w:sz w:val="22"/>
          <w:szCs w:val="22"/>
        </w:rPr>
        <w:t xml:space="preserve"> and </w:t>
      </w:r>
      <w:r w:rsidR="0098292B" w:rsidRPr="00557C7D">
        <w:rPr>
          <w:rFonts w:ascii="Arial" w:eastAsiaTheme="minorHAnsi" w:hAnsi="Arial" w:cs="Arial"/>
          <w:sz w:val="22"/>
          <w:szCs w:val="22"/>
          <w:shd w:val="clear" w:color="auto" w:fill="FFFF00"/>
        </w:rPr>
        <w:t>strikethrough</w:t>
      </w:r>
      <w:r w:rsidR="0098292B" w:rsidRPr="0098292B">
        <w:rPr>
          <w:rFonts w:ascii="Arial" w:eastAsiaTheme="minorHAnsi" w:hAnsi="Arial" w:cs="Arial"/>
          <w:strike w:val="0"/>
          <w:sz w:val="22"/>
          <w:szCs w:val="22"/>
        </w:rPr>
        <w:t xml:space="preserve">, and discussion </w:t>
      </w:r>
      <w:r w:rsidR="003D34FF">
        <w:rPr>
          <w:rFonts w:ascii="Arial" w:eastAsiaTheme="minorHAnsi" w:hAnsi="Arial" w:cs="Arial"/>
          <w:strike w:val="0"/>
          <w:sz w:val="22"/>
          <w:szCs w:val="22"/>
        </w:rPr>
        <w:t>by</w:t>
      </w:r>
      <w:r w:rsidR="0098292B" w:rsidRPr="0098292B">
        <w:rPr>
          <w:rFonts w:ascii="Arial" w:eastAsiaTheme="minorHAnsi" w:hAnsi="Arial" w:cs="Arial"/>
          <w:strike w:val="0"/>
          <w:sz w:val="22"/>
          <w:szCs w:val="22"/>
        </w:rPr>
        <w:t xml:space="preserve"> </w:t>
      </w:r>
      <w:r w:rsidR="0098292B" w:rsidRPr="0098292B">
        <w:rPr>
          <w:rFonts w:ascii="Arial" w:eastAsiaTheme="minorHAnsi" w:hAnsi="Arial" w:cs="Arial"/>
          <w:i/>
          <w:strike w:val="0"/>
          <w:sz w:val="22"/>
          <w:szCs w:val="22"/>
        </w:rPr>
        <w:t>italics</w:t>
      </w:r>
      <w:r w:rsidR="0098292B" w:rsidRPr="0098292B">
        <w:rPr>
          <w:rFonts w:ascii="Arial" w:eastAsiaTheme="minorHAnsi" w:hAnsi="Arial" w:cs="Arial"/>
          <w:strike w:val="0"/>
          <w:sz w:val="22"/>
          <w:szCs w:val="22"/>
        </w:rPr>
        <w:t xml:space="preserve">. </w:t>
      </w:r>
    </w:p>
    <w:p w:rsidR="0098292B" w:rsidRDefault="0098292B" w:rsidP="0098292B">
      <w:pPr>
        <w:autoSpaceDE/>
        <w:autoSpaceDN/>
        <w:rPr>
          <w:rFonts w:ascii="Arial" w:eastAsiaTheme="minorHAnsi" w:hAnsi="Arial" w:cs="Arial"/>
          <w:strike w:val="0"/>
          <w:sz w:val="22"/>
          <w:szCs w:val="22"/>
        </w:rPr>
      </w:pPr>
    </w:p>
    <w:p w:rsidR="00F43DD7" w:rsidRPr="007322C2" w:rsidRDefault="00F43DD7" w:rsidP="0098292B">
      <w:pPr>
        <w:autoSpaceDE/>
        <w:autoSpaceDN/>
        <w:rPr>
          <w:rFonts w:ascii="Arial" w:eastAsiaTheme="minorHAnsi" w:hAnsi="Arial" w:cs="Arial"/>
          <w:strike w:val="0"/>
          <w:sz w:val="20"/>
          <w:szCs w:val="22"/>
        </w:rPr>
      </w:pPr>
    </w:p>
    <w:p w:rsidR="008937F7" w:rsidRPr="007322C2" w:rsidRDefault="008937F7" w:rsidP="008937F7">
      <w:pPr>
        <w:overflowPunct w:val="0"/>
        <w:adjustRightInd w:val="0"/>
        <w:spacing w:before="240"/>
        <w:jc w:val="center"/>
        <w:textAlignment w:val="baseline"/>
        <w:rPr>
          <w:rFonts w:ascii="Arial" w:hAnsi="Arial" w:cs="Arial"/>
          <w:b/>
          <w:strike w:val="0"/>
          <w:sz w:val="28"/>
          <w:u w:val="single"/>
        </w:rPr>
      </w:pPr>
      <w:r w:rsidRPr="007322C2">
        <w:rPr>
          <w:rFonts w:ascii="Arial" w:hAnsi="Arial" w:cs="Arial"/>
          <w:b/>
          <w:strike w:val="0"/>
          <w:sz w:val="28"/>
          <w:u w:val="single"/>
        </w:rPr>
        <w:t>Regulations</w:t>
      </w:r>
    </w:p>
    <w:p w:rsidR="008261A9" w:rsidRPr="007322C2" w:rsidRDefault="008261A9" w:rsidP="008261A9">
      <w:pPr>
        <w:overflowPunct w:val="0"/>
        <w:adjustRightInd w:val="0"/>
        <w:spacing w:before="240"/>
        <w:jc w:val="both"/>
        <w:textAlignment w:val="baseline"/>
        <w:rPr>
          <w:rFonts w:ascii="Arial" w:hAnsi="Arial" w:cs="Arial"/>
          <w:b/>
          <w:strike w:val="0"/>
          <w:sz w:val="22"/>
        </w:rPr>
      </w:pPr>
      <w:r w:rsidRPr="007322C2">
        <w:rPr>
          <w:rFonts w:ascii="Arial" w:hAnsi="Arial" w:cs="Arial"/>
          <w:b/>
          <w:strike w:val="0"/>
          <w:sz w:val="22"/>
        </w:rPr>
        <w:t>Section 9767.1 Medical Provider Networks – Definitions:</w:t>
      </w:r>
    </w:p>
    <w:p w:rsidR="00F21737" w:rsidRPr="007322C2" w:rsidRDefault="00F21737" w:rsidP="006A6232">
      <w:pPr>
        <w:autoSpaceDE/>
        <w:autoSpaceDN/>
        <w:jc w:val="both"/>
        <w:rPr>
          <w:rFonts w:ascii="Arial" w:hAnsi="Arial" w:cs="Arial"/>
          <w:strike w:val="0"/>
          <w:color w:val="000000"/>
          <w:sz w:val="22"/>
        </w:rPr>
      </w:pPr>
    </w:p>
    <w:p w:rsidR="00282B4D" w:rsidRPr="007322C2" w:rsidRDefault="00AD3A60" w:rsidP="00282B4D">
      <w:pPr>
        <w:autoSpaceDE/>
        <w:jc w:val="both"/>
        <w:rPr>
          <w:rFonts w:ascii="Arial" w:hAnsi="Arial" w:cs="Arial"/>
          <w:strike w:val="0"/>
          <w:color w:val="000000"/>
          <w:sz w:val="22"/>
        </w:rPr>
      </w:pPr>
      <w:r w:rsidRPr="007322C2">
        <w:rPr>
          <w:rFonts w:ascii="Arial" w:hAnsi="Arial" w:cs="Arial"/>
          <w:strike w:val="0"/>
          <w:sz w:val="22"/>
        </w:rPr>
        <w:t>(a)</w:t>
      </w:r>
      <w:r w:rsidR="00282B4D" w:rsidRPr="007322C2">
        <w:rPr>
          <w:rFonts w:ascii="Arial" w:hAnsi="Arial" w:cs="Arial"/>
          <w:strike w:val="0"/>
          <w:sz w:val="22"/>
        </w:rPr>
        <w:t xml:space="preserve">(7)  “Entity that provides physician network services” means a legal entity employing or contracting with physicians and other medical providers </w:t>
      </w:r>
      <w:r w:rsidR="00282B4D" w:rsidRPr="00FC0AAA">
        <w:rPr>
          <w:rFonts w:ascii="Arial" w:hAnsi="Arial" w:cs="Arial"/>
          <w:strike w:val="0"/>
          <w:sz w:val="22"/>
        </w:rPr>
        <w:t xml:space="preserve">or contracting with physician </w:t>
      </w:r>
      <w:r w:rsidR="00BF2887" w:rsidRPr="00FC0AAA">
        <w:rPr>
          <w:rFonts w:ascii="Arial" w:hAnsi="Arial" w:cs="Arial"/>
          <w:strike w:val="0"/>
          <w:sz w:val="22"/>
          <w:highlight w:val="yellow"/>
          <w:u w:val="single"/>
        </w:rPr>
        <w:t>and ancillary provider</w:t>
      </w:r>
      <w:r w:rsidR="00BF2887" w:rsidRPr="00FC0AAA">
        <w:rPr>
          <w:rFonts w:ascii="Arial" w:hAnsi="Arial" w:cs="Arial"/>
          <w:strike w:val="0"/>
          <w:sz w:val="22"/>
          <w:u w:val="single"/>
        </w:rPr>
        <w:t xml:space="preserve"> </w:t>
      </w:r>
      <w:r w:rsidR="00282B4D" w:rsidRPr="00FC0AAA">
        <w:rPr>
          <w:rFonts w:ascii="Arial" w:hAnsi="Arial" w:cs="Arial"/>
          <w:strike w:val="0"/>
          <w:sz w:val="22"/>
        </w:rPr>
        <w:t>networks</w:t>
      </w:r>
      <w:r w:rsidR="00282B4D" w:rsidRPr="007322C2">
        <w:rPr>
          <w:rFonts w:ascii="Arial" w:hAnsi="Arial" w:cs="Arial"/>
          <w:strike w:val="0"/>
          <w:sz w:val="22"/>
        </w:rPr>
        <w:t>,</w:t>
      </w:r>
      <w:r w:rsidR="00282B4D" w:rsidRPr="004A4863">
        <w:rPr>
          <w:rFonts w:ascii="Arial" w:hAnsi="Arial" w:cs="Arial"/>
          <w:strike w:val="0"/>
          <w:sz w:val="22"/>
        </w:rPr>
        <w:t xml:space="preserve"> </w:t>
      </w:r>
      <w:r w:rsidR="00282B4D" w:rsidRPr="007322C2">
        <w:rPr>
          <w:rFonts w:ascii="Arial" w:hAnsi="Arial" w:cs="Arial"/>
          <w:strike w:val="0"/>
          <w:sz w:val="22"/>
        </w:rPr>
        <w:t>and may include but is not limited to third party administrators and managed care entities, to deliver medical treatment to injured workers on behalf of one or more insurers, self-insured employers, the Uninsured Employers Benefits Trust Fund, the California Insurance Guarant</w:t>
      </w:r>
      <w:r w:rsidR="0073629E">
        <w:rPr>
          <w:rFonts w:ascii="Arial" w:hAnsi="Arial" w:cs="Arial"/>
          <w:strike w:val="0"/>
          <w:sz w:val="22"/>
        </w:rPr>
        <w:t xml:space="preserve">ee </w:t>
      </w:r>
      <w:r w:rsidR="00282B4D" w:rsidRPr="007322C2">
        <w:rPr>
          <w:rFonts w:ascii="Arial" w:hAnsi="Arial" w:cs="Arial"/>
          <w:strike w:val="0"/>
          <w:sz w:val="22"/>
        </w:rPr>
        <w:t xml:space="preserve">Association, or the Self-Insurers Security Fund, and that meets the requirements of this article, Labor Code 4616 </w:t>
      </w:r>
      <w:r w:rsidR="00282B4D" w:rsidRPr="007322C2">
        <w:rPr>
          <w:rFonts w:ascii="Arial" w:hAnsi="Arial" w:cs="Arial"/>
          <w:i/>
          <w:strike w:val="0"/>
          <w:sz w:val="22"/>
        </w:rPr>
        <w:t>et seq.,</w:t>
      </w:r>
      <w:r w:rsidR="00282B4D" w:rsidRPr="007322C2">
        <w:rPr>
          <w:rFonts w:ascii="Arial" w:hAnsi="Arial" w:cs="Arial"/>
          <w:strike w:val="0"/>
          <w:sz w:val="22"/>
        </w:rPr>
        <w:t xml:space="preserve"> and corresponding regulations.</w:t>
      </w:r>
    </w:p>
    <w:p w:rsidR="000627B7" w:rsidRPr="007322C2" w:rsidRDefault="000627B7" w:rsidP="00EE19D3">
      <w:pPr>
        <w:overflowPunct w:val="0"/>
        <w:adjustRightInd w:val="0"/>
        <w:textAlignment w:val="baseline"/>
        <w:rPr>
          <w:rFonts w:ascii="Arial" w:hAnsi="Arial" w:cs="Arial"/>
          <w:b/>
          <w:i/>
          <w:strike w:val="0"/>
          <w:sz w:val="22"/>
        </w:rPr>
      </w:pPr>
    </w:p>
    <w:p w:rsidR="00EE19D3" w:rsidRPr="007322C2" w:rsidRDefault="00EE19D3" w:rsidP="005333B6">
      <w:pPr>
        <w:overflowPunct w:val="0"/>
        <w:adjustRightInd w:val="0"/>
        <w:textAlignment w:val="baseline"/>
        <w:rPr>
          <w:rFonts w:ascii="Arial" w:hAnsi="Arial" w:cs="Arial"/>
          <w:b/>
          <w:i/>
          <w:strike w:val="0"/>
          <w:sz w:val="22"/>
        </w:rPr>
      </w:pPr>
      <w:r w:rsidRPr="007322C2">
        <w:rPr>
          <w:rFonts w:ascii="Arial" w:hAnsi="Arial" w:cs="Arial"/>
          <w:b/>
          <w:i/>
          <w:strike w:val="0"/>
          <w:sz w:val="22"/>
        </w:rPr>
        <w:t>Discussion</w:t>
      </w:r>
    </w:p>
    <w:p w:rsidR="009723AB" w:rsidRPr="00C570D8" w:rsidRDefault="007A38D2" w:rsidP="00A3138A">
      <w:pPr>
        <w:overflowPunct w:val="0"/>
        <w:adjustRightInd w:val="0"/>
        <w:ind w:left="720"/>
        <w:textAlignment w:val="baseline"/>
        <w:rPr>
          <w:rFonts w:ascii="Arial" w:hAnsi="Arial" w:cs="Arial"/>
          <w:i/>
          <w:strike w:val="0"/>
          <w:sz w:val="22"/>
        </w:rPr>
      </w:pPr>
      <w:r w:rsidRPr="00C570D8">
        <w:rPr>
          <w:rFonts w:ascii="Arial" w:hAnsi="Arial" w:cs="Arial"/>
          <w:i/>
          <w:strike w:val="0"/>
          <w:sz w:val="22"/>
        </w:rPr>
        <w:t xml:space="preserve">The addition </w:t>
      </w:r>
      <w:r w:rsidR="004B4B06">
        <w:rPr>
          <w:rFonts w:ascii="Arial" w:hAnsi="Arial" w:cs="Arial"/>
          <w:i/>
          <w:strike w:val="0"/>
          <w:sz w:val="22"/>
        </w:rPr>
        <w:t xml:space="preserve">of “or contracting with physician network” </w:t>
      </w:r>
      <w:r w:rsidRPr="00C570D8">
        <w:rPr>
          <w:rFonts w:ascii="Arial" w:hAnsi="Arial" w:cs="Arial"/>
          <w:i/>
          <w:strike w:val="0"/>
          <w:sz w:val="22"/>
        </w:rPr>
        <w:t>is helpful</w:t>
      </w:r>
      <w:r w:rsidR="004B4B06">
        <w:rPr>
          <w:rFonts w:ascii="Arial" w:hAnsi="Arial" w:cs="Arial"/>
          <w:i/>
          <w:strike w:val="0"/>
          <w:sz w:val="22"/>
        </w:rPr>
        <w:t>, but adding “and ancillary</w:t>
      </w:r>
      <w:r w:rsidR="00306E9C">
        <w:rPr>
          <w:rFonts w:ascii="Arial" w:hAnsi="Arial" w:cs="Arial"/>
          <w:i/>
          <w:strike w:val="0"/>
          <w:sz w:val="22"/>
        </w:rPr>
        <w:t xml:space="preserve"> provider” is needed </w:t>
      </w:r>
      <w:r w:rsidR="004B4B06">
        <w:rPr>
          <w:rFonts w:ascii="Arial" w:hAnsi="Arial" w:cs="Arial"/>
          <w:i/>
          <w:strike w:val="0"/>
          <w:sz w:val="22"/>
        </w:rPr>
        <w:t>for clarity</w:t>
      </w:r>
      <w:r w:rsidR="00306E9C">
        <w:rPr>
          <w:rFonts w:ascii="Arial" w:hAnsi="Arial" w:cs="Arial"/>
          <w:i/>
          <w:strike w:val="0"/>
          <w:sz w:val="22"/>
        </w:rPr>
        <w:t xml:space="preserve"> and to avoid disputes over whether entities that contract with ancillary providers are meant to be excluded</w:t>
      </w:r>
      <w:r w:rsidR="004844AA">
        <w:rPr>
          <w:rFonts w:ascii="Arial" w:hAnsi="Arial" w:cs="Arial"/>
          <w:i/>
          <w:strike w:val="0"/>
          <w:sz w:val="22"/>
        </w:rPr>
        <w:t xml:space="preserve"> from the definition</w:t>
      </w:r>
      <w:r w:rsidR="00306E9C">
        <w:rPr>
          <w:rFonts w:ascii="Arial" w:hAnsi="Arial" w:cs="Arial"/>
          <w:i/>
          <w:strike w:val="0"/>
          <w:sz w:val="22"/>
        </w:rPr>
        <w:t>.</w:t>
      </w:r>
    </w:p>
    <w:p w:rsidR="00DF56C3" w:rsidRPr="007322C2" w:rsidRDefault="00DF56C3" w:rsidP="00A3138A">
      <w:pPr>
        <w:autoSpaceDE/>
        <w:autoSpaceDN/>
        <w:ind w:left="720"/>
        <w:jc w:val="both"/>
        <w:rPr>
          <w:rFonts w:ascii="Arial" w:hAnsi="Arial" w:cs="Arial"/>
          <w:strike w:val="0"/>
          <w:sz w:val="22"/>
          <w:u w:val="single"/>
        </w:rPr>
      </w:pPr>
    </w:p>
    <w:p w:rsidR="00DC7FA4" w:rsidRPr="007322C2" w:rsidRDefault="007A38D2" w:rsidP="00DC7FA4">
      <w:pPr>
        <w:overflowPunct w:val="0"/>
        <w:adjustRightInd w:val="0"/>
        <w:jc w:val="both"/>
        <w:rPr>
          <w:rFonts w:ascii="Arial" w:hAnsi="Arial" w:cs="Arial"/>
          <w:strike w:val="0"/>
          <w:sz w:val="22"/>
        </w:rPr>
      </w:pPr>
      <w:r w:rsidRPr="007322C2">
        <w:rPr>
          <w:rFonts w:ascii="Arial" w:hAnsi="Arial" w:cs="Arial"/>
          <w:strike w:val="0"/>
          <w:sz w:val="22"/>
        </w:rPr>
        <w:lastRenderedPageBreak/>
        <w:t>(a)</w:t>
      </w:r>
      <w:r w:rsidR="00DC7FA4" w:rsidRPr="007322C2">
        <w:rPr>
          <w:rFonts w:ascii="Arial" w:hAnsi="Arial" w:cs="Arial"/>
          <w:strike w:val="0"/>
          <w:sz w:val="22"/>
        </w:rPr>
        <w:t>(15) “Medical Provider Network Identification</w:t>
      </w:r>
      <w:r w:rsidR="00AD3A60" w:rsidRPr="000A059E">
        <w:rPr>
          <w:rFonts w:ascii="Arial" w:hAnsi="Arial" w:cs="Arial"/>
          <w:strike w:val="0"/>
          <w:sz w:val="22"/>
        </w:rPr>
        <w:t xml:space="preserve"> </w:t>
      </w:r>
      <w:r w:rsidR="00DC7FA4" w:rsidRPr="007322C2">
        <w:rPr>
          <w:rFonts w:ascii="Arial" w:hAnsi="Arial" w:cs="Arial"/>
          <w:strike w:val="0"/>
          <w:sz w:val="22"/>
        </w:rPr>
        <w:t xml:space="preserve">Number” means the unique number assigned by DWC to a Medical Provider Network upon approval </w:t>
      </w:r>
      <w:r w:rsidR="00DC7FA4" w:rsidRPr="00405B80">
        <w:rPr>
          <w:rFonts w:ascii="Arial" w:hAnsi="Arial" w:cs="Arial"/>
          <w:strike w:val="0"/>
          <w:sz w:val="22"/>
        </w:rPr>
        <w:t xml:space="preserve">or within </w:t>
      </w:r>
      <w:r w:rsidR="00DC7FA4" w:rsidRPr="00405B80">
        <w:rPr>
          <w:rFonts w:ascii="Arial" w:hAnsi="Arial" w:cs="Arial"/>
          <w:sz w:val="22"/>
          <w:highlight w:val="yellow"/>
        </w:rPr>
        <w:t>ninety</w:t>
      </w:r>
      <w:r w:rsidR="00DB5646" w:rsidRPr="00405B80">
        <w:rPr>
          <w:rFonts w:ascii="Arial" w:hAnsi="Arial" w:cs="Arial"/>
          <w:sz w:val="22"/>
          <w:highlight w:val="yellow"/>
        </w:rPr>
        <w:t xml:space="preserve"> </w:t>
      </w:r>
      <w:r w:rsidR="00DB5646" w:rsidRPr="00405B80">
        <w:rPr>
          <w:rFonts w:ascii="Arial" w:hAnsi="Arial" w:cs="Arial"/>
          <w:strike w:val="0"/>
          <w:sz w:val="22"/>
          <w:highlight w:val="yellow"/>
          <w:u w:val="single"/>
        </w:rPr>
        <w:t>fifteen</w:t>
      </w:r>
      <w:r w:rsidR="00DC7FA4" w:rsidRPr="00405B80">
        <w:rPr>
          <w:rFonts w:ascii="Arial" w:hAnsi="Arial" w:cs="Arial"/>
          <w:strike w:val="0"/>
          <w:sz w:val="22"/>
          <w:highlight w:val="yellow"/>
        </w:rPr>
        <w:t xml:space="preserve"> (</w:t>
      </w:r>
      <w:r w:rsidR="00DC7FA4" w:rsidRPr="00405B80">
        <w:rPr>
          <w:rFonts w:ascii="Arial" w:hAnsi="Arial" w:cs="Arial"/>
          <w:sz w:val="22"/>
          <w:highlight w:val="yellow"/>
        </w:rPr>
        <w:t>90</w:t>
      </w:r>
      <w:r w:rsidR="00DB5646" w:rsidRPr="00405B80">
        <w:rPr>
          <w:rFonts w:ascii="Arial" w:hAnsi="Arial" w:cs="Arial"/>
          <w:strike w:val="0"/>
          <w:sz w:val="22"/>
          <w:highlight w:val="yellow"/>
          <w:u w:val="single"/>
        </w:rPr>
        <w:t>15</w:t>
      </w:r>
      <w:r w:rsidR="00DC7FA4" w:rsidRPr="00405B80">
        <w:rPr>
          <w:rFonts w:ascii="Arial" w:hAnsi="Arial" w:cs="Arial"/>
          <w:strike w:val="0"/>
          <w:sz w:val="22"/>
          <w:highlight w:val="yellow"/>
        </w:rPr>
        <w:t>)</w:t>
      </w:r>
      <w:r w:rsidR="00DC7FA4" w:rsidRPr="00405B80">
        <w:rPr>
          <w:rFonts w:ascii="Arial" w:hAnsi="Arial" w:cs="Arial"/>
          <w:strike w:val="0"/>
          <w:sz w:val="22"/>
        </w:rPr>
        <w:t xml:space="preserve"> days of the effective date of these regulations</w:t>
      </w:r>
      <w:r w:rsidR="00DC7FA4" w:rsidRPr="007322C2">
        <w:rPr>
          <w:rFonts w:ascii="Arial" w:hAnsi="Arial" w:cs="Arial"/>
          <w:strike w:val="0"/>
          <w:sz w:val="22"/>
        </w:rPr>
        <w:t xml:space="preserve"> and used to identify each approved Medical Provider Network.</w:t>
      </w:r>
    </w:p>
    <w:p w:rsidR="00F21737" w:rsidRPr="007322C2" w:rsidRDefault="00F21737" w:rsidP="00F50F16">
      <w:pPr>
        <w:overflowPunct w:val="0"/>
        <w:adjustRightInd w:val="0"/>
        <w:ind w:right="-270"/>
        <w:textAlignment w:val="baseline"/>
        <w:rPr>
          <w:rFonts w:ascii="Arial" w:hAnsi="Arial" w:cs="Arial"/>
          <w:b/>
          <w:strike w:val="0"/>
          <w:sz w:val="22"/>
        </w:rPr>
      </w:pPr>
    </w:p>
    <w:p w:rsidR="005403BF" w:rsidRPr="007322C2" w:rsidRDefault="005403BF" w:rsidP="005403BF">
      <w:pPr>
        <w:overflowPunct w:val="0"/>
        <w:adjustRightInd w:val="0"/>
        <w:textAlignment w:val="baseline"/>
        <w:rPr>
          <w:rFonts w:ascii="Arial" w:hAnsi="Arial" w:cs="Arial"/>
          <w:b/>
          <w:i/>
          <w:strike w:val="0"/>
          <w:sz w:val="22"/>
        </w:rPr>
      </w:pPr>
      <w:r w:rsidRPr="007322C2">
        <w:rPr>
          <w:rFonts w:ascii="Arial" w:hAnsi="Arial" w:cs="Arial"/>
          <w:b/>
          <w:i/>
          <w:strike w:val="0"/>
          <w:sz w:val="22"/>
        </w:rPr>
        <w:t>Discussion</w:t>
      </w:r>
    </w:p>
    <w:p w:rsidR="005403BF" w:rsidRPr="00C570D8" w:rsidRDefault="007A38D2" w:rsidP="005403BF">
      <w:pPr>
        <w:overflowPunct w:val="0"/>
        <w:adjustRightInd w:val="0"/>
        <w:ind w:left="720"/>
        <w:textAlignment w:val="baseline"/>
        <w:rPr>
          <w:rFonts w:ascii="Arial" w:hAnsi="Arial" w:cs="Arial"/>
          <w:i/>
          <w:strike w:val="0"/>
          <w:sz w:val="22"/>
        </w:rPr>
      </w:pPr>
      <w:r w:rsidRPr="00C570D8">
        <w:rPr>
          <w:rFonts w:ascii="Arial" w:hAnsi="Arial" w:cs="Arial"/>
          <w:i/>
          <w:strike w:val="0"/>
          <w:sz w:val="22"/>
        </w:rPr>
        <w:t xml:space="preserve">Assigning </w:t>
      </w:r>
      <w:r w:rsidR="00286C26" w:rsidRPr="00C570D8">
        <w:rPr>
          <w:rFonts w:ascii="Arial" w:hAnsi="Arial" w:cs="Arial"/>
          <w:i/>
          <w:strike w:val="0"/>
          <w:sz w:val="22"/>
        </w:rPr>
        <w:t xml:space="preserve">a </w:t>
      </w:r>
      <w:r w:rsidRPr="00C570D8">
        <w:rPr>
          <w:rFonts w:ascii="Arial" w:hAnsi="Arial" w:cs="Arial"/>
          <w:i/>
          <w:strike w:val="0"/>
          <w:sz w:val="22"/>
        </w:rPr>
        <w:t>Medical Provider Network Identification</w:t>
      </w:r>
      <w:r w:rsidR="00B74EB4" w:rsidRPr="007477F9">
        <w:rPr>
          <w:rFonts w:ascii="Arial" w:hAnsi="Arial" w:cs="Arial"/>
          <w:i/>
          <w:strike w:val="0"/>
          <w:sz w:val="22"/>
        </w:rPr>
        <w:t xml:space="preserve"> </w:t>
      </w:r>
      <w:r w:rsidRPr="00C570D8">
        <w:rPr>
          <w:rFonts w:ascii="Arial" w:hAnsi="Arial" w:cs="Arial"/>
          <w:i/>
          <w:strike w:val="0"/>
          <w:sz w:val="22"/>
        </w:rPr>
        <w:t>Number</w:t>
      </w:r>
      <w:r w:rsidR="00286C26" w:rsidRPr="00C570D8">
        <w:rPr>
          <w:rFonts w:ascii="Arial" w:hAnsi="Arial" w:cs="Arial"/>
          <w:i/>
          <w:strike w:val="0"/>
          <w:sz w:val="22"/>
        </w:rPr>
        <w:t xml:space="preserve"> to each existing MPN </w:t>
      </w:r>
      <w:r w:rsidR="009B76D3" w:rsidRPr="00C570D8">
        <w:rPr>
          <w:rFonts w:ascii="Arial" w:hAnsi="Arial" w:cs="Arial"/>
          <w:i/>
          <w:strike w:val="0"/>
          <w:sz w:val="22"/>
        </w:rPr>
        <w:t>is necessary and</w:t>
      </w:r>
      <w:r w:rsidR="00286C26" w:rsidRPr="00C570D8">
        <w:rPr>
          <w:rFonts w:ascii="Arial" w:hAnsi="Arial" w:cs="Arial"/>
          <w:i/>
          <w:strike w:val="0"/>
          <w:sz w:val="22"/>
        </w:rPr>
        <w:t xml:space="preserve"> helpful.  The Institute recommends issuing these numbers as soon as possible</w:t>
      </w:r>
      <w:r w:rsidR="00B74EB4">
        <w:rPr>
          <w:rFonts w:ascii="Arial" w:hAnsi="Arial" w:cs="Arial"/>
          <w:i/>
          <w:strike w:val="0"/>
          <w:sz w:val="22"/>
        </w:rPr>
        <w:t>,</w:t>
      </w:r>
      <w:r w:rsidR="00286C26" w:rsidRPr="00C570D8">
        <w:rPr>
          <w:rFonts w:ascii="Arial" w:hAnsi="Arial" w:cs="Arial"/>
          <w:i/>
          <w:strike w:val="0"/>
          <w:sz w:val="22"/>
        </w:rPr>
        <w:t xml:space="preserve"> but within </w:t>
      </w:r>
      <w:r w:rsidR="009B76D3" w:rsidRPr="00C570D8">
        <w:rPr>
          <w:rFonts w:ascii="Arial" w:hAnsi="Arial" w:cs="Arial"/>
          <w:i/>
          <w:strike w:val="0"/>
          <w:sz w:val="22"/>
        </w:rPr>
        <w:t>fifteen</w:t>
      </w:r>
      <w:r w:rsidR="00286C26" w:rsidRPr="00C570D8">
        <w:rPr>
          <w:rFonts w:ascii="Arial" w:hAnsi="Arial" w:cs="Arial"/>
          <w:i/>
          <w:strike w:val="0"/>
          <w:sz w:val="22"/>
        </w:rPr>
        <w:t xml:space="preserve"> (</w:t>
      </w:r>
      <w:r w:rsidR="009B76D3" w:rsidRPr="00C570D8">
        <w:rPr>
          <w:rFonts w:ascii="Arial" w:hAnsi="Arial" w:cs="Arial"/>
          <w:i/>
          <w:strike w:val="0"/>
          <w:sz w:val="22"/>
        </w:rPr>
        <w:t>15</w:t>
      </w:r>
      <w:r w:rsidR="00286C26" w:rsidRPr="00C570D8">
        <w:rPr>
          <w:rFonts w:ascii="Arial" w:hAnsi="Arial" w:cs="Arial"/>
          <w:i/>
          <w:strike w:val="0"/>
          <w:sz w:val="22"/>
        </w:rPr>
        <w:t>) days of the effective date</w:t>
      </w:r>
      <w:r w:rsidR="00C90EFD" w:rsidRPr="00C570D8">
        <w:rPr>
          <w:rFonts w:ascii="Arial" w:hAnsi="Arial" w:cs="Arial"/>
          <w:i/>
          <w:strike w:val="0"/>
          <w:sz w:val="22"/>
        </w:rPr>
        <w:t xml:space="preserve"> </w:t>
      </w:r>
      <w:r w:rsidR="009B76D3" w:rsidRPr="00C570D8">
        <w:rPr>
          <w:rFonts w:ascii="Arial" w:hAnsi="Arial" w:cs="Arial"/>
          <w:i/>
          <w:strike w:val="0"/>
          <w:sz w:val="22"/>
        </w:rPr>
        <w:t>of these regulations</w:t>
      </w:r>
      <w:r w:rsidR="00B11E42" w:rsidRPr="00C570D8">
        <w:rPr>
          <w:rFonts w:ascii="Arial" w:hAnsi="Arial" w:cs="Arial"/>
          <w:i/>
          <w:strike w:val="0"/>
          <w:sz w:val="22"/>
        </w:rPr>
        <w:t>.  T</w:t>
      </w:r>
      <w:r w:rsidR="00C90EFD" w:rsidRPr="00C570D8">
        <w:rPr>
          <w:rFonts w:ascii="Arial" w:hAnsi="Arial" w:cs="Arial"/>
          <w:i/>
          <w:strike w:val="0"/>
          <w:sz w:val="22"/>
        </w:rPr>
        <w:t>h</w:t>
      </w:r>
      <w:r w:rsidR="00B11E42" w:rsidRPr="00C570D8">
        <w:rPr>
          <w:rFonts w:ascii="Arial" w:hAnsi="Arial" w:cs="Arial"/>
          <w:i/>
          <w:strike w:val="0"/>
          <w:sz w:val="22"/>
        </w:rPr>
        <w:t>e</w:t>
      </w:r>
      <w:r w:rsidR="00C90EFD" w:rsidRPr="00C570D8">
        <w:rPr>
          <w:rFonts w:ascii="Arial" w:hAnsi="Arial" w:cs="Arial"/>
          <w:i/>
          <w:strike w:val="0"/>
          <w:sz w:val="22"/>
        </w:rPr>
        <w:t xml:space="preserve"> </w:t>
      </w:r>
      <w:r w:rsidR="009B76D3" w:rsidRPr="00C570D8">
        <w:rPr>
          <w:rFonts w:ascii="Arial" w:hAnsi="Arial" w:cs="Arial"/>
          <w:i/>
          <w:strike w:val="0"/>
          <w:sz w:val="22"/>
        </w:rPr>
        <w:t xml:space="preserve">identification </w:t>
      </w:r>
      <w:r w:rsidR="00C90EFD" w:rsidRPr="00C570D8">
        <w:rPr>
          <w:rFonts w:ascii="Arial" w:hAnsi="Arial" w:cs="Arial"/>
          <w:i/>
          <w:strike w:val="0"/>
          <w:sz w:val="22"/>
        </w:rPr>
        <w:t xml:space="preserve">number is required on </w:t>
      </w:r>
      <w:r w:rsidR="00B11E42" w:rsidRPr="00C570D8">
        <w:rPr>
          <w:rFonts w:ascii="Arial" w:hAnsi="Arial" w:cs="Arial"/>
          <w:i/>
          <w:strike w:val="0"/>
          <w:sz w:val="22"/>
        </w:rPr>
        <w:t xml:space="preserve">all MPN notifications and </w:t>
      </w:r>
      <w:r w:rsidR="00C90EFD" w:rsidRPr="00C570D8">
        <w:rPr>
          <w:rFonts w:ascii="Arial" w:hAnsi="Arial" w:cs="Arial"/>
          <w:i/>
          <w:strike w:val="0"/>
          <w:sz w:val="22"/>
        </w:rPr>
        <w:t>a</w:t>
      </w:r>
      <w:r w:rsidR="009B76D3" w:rsidRPr="00C570D8">
        <w:rPr>
          <w:rFonts w:ascii="Arial" w:hAnsi="Arial" w:cs="Arial"/>
          <w:i/>
          <w:strike w:val="0"/>
          <w:sz w:val="22"/>
        </w:rPr>
        <w:t>ll</w:t>
      </w:r>
      <w:r w:rsidR="00C90EFD" w:rsidRPr="00C570D8">
        <w:rPr>
          <w:rFonts w:ascii="Arial" w:hAnsi="Arial" w:cs="Arial"/>
          <w:i/>
          <w:strike w:val="0"/>
          <w:sz w:val="22"/>
        </w:rPr>
        <w:t xml:space="preserve"> </w:t>
      </w:r>
      <w:r w:rsidR="00DB5646" w:rsidRPr="00C570D8">
        <w:rPr>
          <w:rFonts w:ascii="Arial" w:hAnsi="Arial" w:cs="Arial"/>
          <w:i/>
          <w:strike w:val="0"/>
          <w:sz w:val="22"/>
        </w:rPr>
        <w:t xml:space="preserve">correspondence with the DWC, </w:t>
      </w:r>
      <w:r w:rsidR="00C90EFD" w:rsidRPr="00C570D8">
        <w:rPr>
          <w:rFonts w:ascii="Arial" w:hAnsi="Arial" w:cs="Arial"/>
          <w:i/>
          <w:strike w:val="0"/>
          <w:sz w:val="22"/>
        </w:rPr>
        <w:t xml:space="preserve">including on the Notice of Medical Provider Network Plan Modification Form on which changes must be submitted within timeframes as short as </w:t>
      </w:r>
      <w:r w:rsidR="009B76D3" w:rsidRPr="00C570D8">
        <w:rPr>
          <w:rFonts w:ascii="Arial" w:hAnsi="Arial" w:cs="Arial"/>
          <w:i/>
          <w:strike w:val="0"/>
          <w:sz w:val="22"/>
        </w:rPr>
        <w:t xml:space="preserve">fifteen (15) </w:t>
      </w:r>
      <w:r w:rsidR="00B11E42" w:rsidRPr="00C570D8">
        <w:rPr>
          <w:rFonts w:ascii="Arial" w:hAnsi="Arial" w:cs="Arial"/>
          <w:i/>
          <w:strike w:val="0"/>
          <w:sz w:val="22"/>
        </w:rPr>
        <w:t xml:space="preserve">business </w:t>
      </w:r>
      <w:r w:rsidR="009B76D3" w:rsidRPr="00C570D8">
        <w:rPr>
          <w:rFonts w:ascii="Arial" w:hAnsi="Arial" w:cs="Arial"/>
          <w:i/>
          <w:strike w:val="0"/>
          <w:sz w:val="22"/>
        </w:rPr>
        <w:t xml:space="preserve">days of </w:t>
      </w:r>
      <w:r w:rsidR="00B11E42" w:rsidRPr="00C570D8">
        <w:rPr>
          <w:rFonts w:ascii="Arial" w:hAnsi="Arial" w:cs="Arial"/>
          <w:i/>
          <w:strike w:val="0"/>
          <w:sz w:val="22"/>
        </w:rPr>
        <w:t>a</w:t>
      </w:r>
      <w:r w:rsidR="009B76D3" w:rsidRPr="00C570D8">
        <w:rPr>
          <w:rFonts w:ascii="Arial" w:hAnsi="Arial" w:cs="Arial"/>
          <w:i/>
          <w:strike w:val="0"/>
          <w:sz w:val="22"/>
        </w:rPr>
        <w:t xml:space="preserve"> change</w:t>
      </w:r>
      <w:r w:rsidR="002F32AE" w:rsidRPr="00C570D8">
        <w:rPr>
          <w:rFonts w:ascii="Arial" w:hAnsi="Arial" w:cs="Arial"/>
          <w:i/>
          <w:strike w:val="0"/>
          <w:sz w:val="22"/>
        </w:rPr>
        <w:t xml:space="preserve"> or even before some changes occur</w:t>
      </w:r>
      <w:r w:rsidR="005403BF" w:rsidRPr="00C570D8">
        <w:rPr>
          <w:rFonts w:ascii="Arial" w:hAnsi="Arial" w:cs="Arial"/>
          <w:i/>
          <w:strike w:val="0"/>
          <w:sz w:val="22"/>
        </w:rPr>
        <w:t>.</w:t>
      </w:r>
    </w:p>
    <w:p w:rsidR="005403BF" w:rsidRPr="007322C2" w:rsidRDefault="005403BF" w:rsidP="005403BF">
      <w:pPr>
        <w:autoSpaceDE/>
        <w:autoSpaceDN/>
        <w:ind w:left="720"/>
        <w:jc w:val="both"/>
        <w:rPr>
          <w:rFonts w:ascii="Arial" w:hAnsi="Arial" w:cs="Arial"/>
          <w:strike w:val="0"/>
          <w:sz w:val="22"/>
          <w:u w:val="single"/>
        </w:rPr>
      </w:pPr>
    </w:p>
    <w:p w:rsidR="00F21737" w:rsidRPr="007322C2" w:rsidRDefault="00F21737" w:rsidP="00F50F16">
      <w:pPr>
        <w:overflowPunct w:val="0"/>
        <w:adjustRightInd w:val="0"/>
        <w:ind w:right="-270"/>
        <w:textAlignment w:val="baseline"/>
        <w:rPr>
          <w:rFonts w:ascii="Arial" w:hAnsi="Arial" w:cs="Arial"/>
          <w:b/>
          <w:strike w:val="0"/>
          <w:sz w:val="22"/>
        </w:rPr>
      </w:pPr>
    </w:p>
    <w:p w:rsidR="008261A9" w:rsidRPr="007322C2" w:rsidRDefault="008261A9" w:rsidP="00E63BAE">
      <w:pPr>
        <w:overflowPunct w:val="0"/>
        <w:adjustRightInd w:val="0"/>
        <w:textAlignment w:val="baseline"/>
        <w:rPr>
          <w:rFonts w:ascii="Arial" w:hAnsi="Arial" w:cs="Arial"/>
          <w:b/>
          <w:strike w:val="0"/>
          <w:sz w:val="22"/>
        </w:rPr>
      </w:pPr>
      <w:r w:rsidRPr="007322C2">
        <w:rPr>
          <w:rFonts w:ascii="Arial" w:hAnsi="Arial" w:cs="Arial"/>
          <w:b/>
          <w:strike w:val="0"/>
          <w:sz w:val="22"/>
        </w:rPr>
        <w:t>Section 9767.3</w:t>
      </w:r>
      <w:r w:rsidRPr="007322C2">
        <w:rPr>
          <w:rFonts w:ascii="Arial" w:hAnsi="Arial" w:cs="Arial"/>
          <w:strike w:val="0"/>
          <w:sz w:val="22"/>
        </w:rPr>
        <w:t xml:space="preserve"> </w:t>
      </w:r>
      <w:r w:rsidR="00D972B1" w:rsidRPr="007322C2">
        <w:rPr>
          <w:rFonts w:ascii="Arial" w:hAnsi="Arial" w:cs="Arial"/>
          <w:b/>
          <w:strike w:val="0"/>
          <w:sz w:val="22"/>
        </w:rPr>
        <w:t>Requirements</w:t>
      </w:r>
      <w:r w:rsidRPr="007322C2">
        <w:rPr>
          <w:rFonts w:ascii="Arial" w:hAnsi="Arial" w:cs="Arial"/>
          <w:b/>
          <w:strike w:val="0"/>
          <w:sz w:val="22"/>
        </w:rPr>
        <w:t xml:space="preserve"> for a Medical Provider Network Plan</w:t>
      </w:r>
    </w:p>
    <w:p w:rsidR="008261A9" w:rsidRPr="007322C2" w:rsidRDefault="008261A9" w:rsidP="00E63BAE">
      <w:pPr>
        <w:overflowPunct w:val="0"/>
        <w:adjustRightInd w:val="0"/>
        <w:textAlignment w:val="baseline"/>
        <w:rPr>
          <w:rFonts w:ascii="Arial" w:hAnsi="Arial" w:cs="Arial"/>
          <w:strike w:val="0"/>
          <w:sz w:val="22"/>
        </w:rPr>
      </w:pPr>
    </w:p>
    <w:p w:rsidR="00246EBB" w:rsidRPr="007322C2" w:rsidRDefault="00246EBB" w:rsidP="00246EBB">
      <w:pPr>
        <w:autoSpaceDE/>
        <w:jc w:val="both"/>
        <w:rPr>
          <w:rFonts w:ascii="Arial" w:hAnsi="Arial" w:cs="Arial"/>
          <w:strike w:val="0"/>
          <w:color w:val="000000"/>
          <w:sz w:val="22"/>
        </w:rPr>
      </w:pPr>
      <w:r w:rsidRPr="007322C2">
        <w:rPr>
          <w:rFonts w:ascii="Arial" w:hAnsi="Arial" w:cs="Arial"/>
          <w:strike w:val="0"/>
          <w:color w:val="000000"/>
          <w:sz w:val="22"/>
        </w:rPr>
        <w:t xml:space="preserve">(c) All MPN applicants shall complete the section 9767.4 Cover Page for Medical Provider Network Application </w:t>
      </w:r>
      <w:r w:rsidRPr="007322C2">
        <w:rPr>
          <w:rFonts w:ascii="Arial" w:hAnsi="Arial" w:cs="Arial"/>
          <w:strike w:val="0"/>
          <w:sz w:val="22"/>
        </w:rPr>
        <w:t xml:space="preserve">or Plan for </w:t>
      </w:r>
      <w:proofErr w:type="spellStart"/>
      <w:r w:rsidRPr="007322C2">
        <w:rPr>
          <w:rFonts w:ascii="Arial" w:hAnsi="Arial" w:cs="Arial"/>
          <w:strike w:val="0"/>
          <w:sz w:val="22"/>
        </w:rPr>
        <w:t>Reapproval</w:t>
      </w:r>
      <w:proofErr w:type="spellEnd"/>
      <w:r w:rsidRPr="007322C2">
        <w:rPr>
          <w:rFonts w:ascii="Arial" w:hAnsi="Arial" w:cs="Arial"/>
          <w:strike w:val="0"/>
          <w:sz w:val="22"/>
        </w:rPr>
        <w:t xml:space="preserve"> </w:t>
      </w:r>
      <w:r w:rsidRPr="007322C2">
        <w:rPr>
          <w:rFonts w:ascii="Arial" w:hAnsi="Arial" w:cs="Arial"/>
          <w:strike w:val="0"/>
          <w:color w:val="000000"/>
          <w:sz w:val="22"/>
        </w:rPr>
        <w:t xml:space="preserve">with an original signature, </w:t>
      </w:r>
      <w:r w:rsidRPr="007322C2">
        <w:rPr>
          <w:rFonts w:ascii="Arial" w:hAnsi="Arial" w:cs="Arial"/>
          <w:strike w:val="0"/>
          <w:sz w:val="22"/>
        </w:rPr>
        <w:t>and an MPN Plan meeting the requirements of this section</w:t>
      </w:r>
      <w:r w:rsidRPr="00C514B4">
        <w:rPr>
          <w:rFonts w:ascii="Arial" w:hAnsi="Arial" w:cs="Arial"/>
          <w:sz w:val="22"/>
        </w:rPr>
        <w:t xml:space="preserve"> </w:t>
      </w:r>
      <w:r w:rsidRPr="007322C2">
        <w:rPr>
          <w:rFonts w:ascii="Arial" w:hAnsi="Arial" w:cs="Arial"/>
          <w:sz w:val="22"/>
          <w:highlight w:val="yellow"/>
        </w:rPr>
        <w:t>or the optional MPN Plan Application form</w:t>
      </w:r>
      <w:r w:rsidRPr="007322C2">
        <w:rPr>
          <w:rFonts w:ascii="Arial" w:hAnsi="Arial" w:cs="Arial"/>
          <w:strike w:val="0"/>
          <w:color w:val="000000"/>
          <w:sz w:val="22"/>
        </w:rPr>
        <w:t>.</w:t>
      </w:r>
      <w:bookmarkStart w:id="1" w:name="I30583422CF0111E2A3BEAE4168993EE1"/>
      <w:bookmarkStart w:id="2" w:name="I30583423CF0111E2A3BEAE4168993EE1"/>
      <w:bookmarkEnd w:id="1"/>
      <w:bookmarkEnd w:id="2"/>
      <w:r w:rsidRPr="007322C2">
        <w:rPr>
          <w:rFonts w:ascii="Arial" w:hAnsi="Arial" w:cs="Arial"/>
          <w:strike w:val="0"/>
          <w:color w:val="000000"/>
          <w:sz w:val="22"/>
        </w:rPr>
        <w:t xml:space="preserve"> Two copies of the completed, signed Cover Page for Medical Provider Network Application or Plan for </w:t>
      </w:r>
      <w:proofErr w:type="spellStart"/>
      <w:r w:rsidRPr="007322C2">
        <w:rPr>
          <w:rFonts w:ascii="Arial" w:hAnsi="Arial" w:cs="Arial"/>
          <w:strike w:val="0"/>
          <w:color w:val="000000"/>
          <w:sz w:val="22"/>
        </w:rPr>
        <w:t>Reapproval</w:t>
      </w:r>
      <w:proofErr w:type="spellEnd"/>
      <w:r w:rsidRPr="007322C2">
        <w:rPr>
          <w:rFonts w:ascii="Arial" w:hAnsi="Arial" w:cs="Arial"/>
          <w:strike w:val="0"/>
          <w:color w:val="000000"/>
          <w:sz w:val="22"/>
        </w:rPr>
        <w:t xml:space="preserve"> and the complete MPN Plan shall be submitted to the DWC in compact discs or flash drives in word-searchable PDF format.  </w:t>
      </w:r>
      <w:r w:rsidRPr="007322C2">
        <w:rPr>
          <w:rFonts w:ascii="Arial" w:hAnsi="Arial" w:cs="Arial"/>
          <w:strike w:val="0"/>
          <w:sz w:val="22"/>
        </w:rPr>
        <w:t xml:space="preserve">The hard copy of the completed, signed original Cover Page for Medical Provider Network Application or Plan for </w:t>
      </w:r>
      <w:proofErr w:type="spellStart"/>
      <w:r w:rsidRPr="007322C2">
        <w:rPr>
          <w:rFonts w:ascii="Arial" w:hAnsi="Arial" w:cs="Arial"/>
          <w:strike w:val="0"/>
          <w:sz w:val="22"/>
        </w:rPr>
        <w:t>Reapproval</w:t>
      </w:r>
      <w:proofErr w:type="spellEnd"/>
      <w:r w:rsidRPr="007322C2">
        <w:rPr>
          <w:rFonts w:ascii="Arial" w:hAnsi="Arial" w:cs="Arial"/>
          <w:strike w:val="0"/>
          <w:sz w:val="22"/>
        </w:rPr>
        <w:t xml:space="preserve"> and the complete MPN Plan shall be maintained by the MPN applicant and made available for review by the Administrative Director upon request.  Electronic signatures in compliance with California Government Code section 16.5 are accepted.  </w:t>
      </w:r>
    </w:p>
    <w:p w:rsidR="00B14F0F" w:rsidRPr="007322C2" w:rsidRDefault="00B14F0F" w:rsidP="00B14F0F">
      <w:pPr>
        <w:overflowPunct w:val="0"/>
        <w:adjustRightInd w:val="0"/>
        <w:textAlignment w:val="baseline"/>
        <w:rPr>
          <w:rFonts w:ascii="Arial" w:hAnsi="Arial" w:cs="Arial"/>
          <w:b/>
          <w:i/>
          <w:strike w:val="0"/>
          <w:sz w:val="22"/>
        </w:rPr>
      </w:pPr>
    </w:p>
    <w:p w:rsidR="00B14F0F" w:rsidRPr="007322C2" w:rsidRDefault="00B14F0F" w:rsidP="00B14F0F">
      <w:pPr>
        <w:overflowPunct w:val="0"/>
        <w:adjustRightInd w:val="0"/>
        <w:textAlignment w:val="baseline"/>
        <w:rPr>
          <w:rFonts w:ascii="Arial" w:hAnsi="Arial" w:cs="Arial"/>
          <w:b/>
          <w:i/>
          <w:strike w:val="0"/>
          <w:sz w:val="22"/>
        </w:rPr>
      </w:pPr>
      <w:r w:rsidRPr="007322C2">
        <w:rPr>
          <w:rFonts w:ascii="Arial" w:hAnsi="Arial" w:cs="Arial"/>
          <w:b/>
          <w:i/>
          <w:strike w:val="0"/>
          <w:sz w:val="22"/>
        </w:rPr>
        <w:t>Discussion</w:t>
      </w:r>
    </w:p>
    <w:p w:rsidR="00E65D09" w:rsidRPr="00C570D8" w:rsidRDefault="00944D64" w:rsidP="00B14F0F">
      <w:pPr>
        <w:overflowPunct w:val="0"/>
        <w:adjustRightInd w:val="0"/>
        <w:ind w:left="720"/>
        <w:textAlignment w:val="baseline"/>
        <w:rPr>
          <w:rFonts w:ascii="Arial" w:hAnsi="Arial" w:cs="Arial"/>
          <w:i/>
          <w:strike w:val="0"/>
          <w:sz w:val="22"/>
        </w:rPr>
      </w:pPr>
      <w:r>
        <w:rPr>
          <w:rFonts w:ascii="Arial" w:hAnsi="Arial" w:cs="Arial"/>
          <w:i/>
          <w:strike w:val="0"/>
          <w:sz w:val="22"/>
        </w:rPr>
        <w:t>Because t</w:t>
      </w:r>
      <w:r w:rsidR="00E65D09" w:rsidRPr="00C570D8">
        <w:rPr>
          <w:rFonts w:ascii="Arial" w:hAnsi="Arial" w:cs="Arial"/>
          <w:i/>
          <w:strike w:val="0"/>
          <w:sz w:val="22"/>
        </w:rPr>
        <w:t>here is no optional MPN Plan Application form</w:t>
      </w:r>
      <w:r w:rsidR="001C4B43" w:rsidRPr="00C570D8">
        <w:rPr>
          <w:rFonts w:ascii="Arial" w:hAnsi="Arial" w:cs="Arial"/>
          <w:i/>
          <w:strike w:val="0"/>
          <w:sz w:val="22"/>
        </w:rPr>
        <w:t>, this ph</w:t>
      </w:r>
      <w:r w:rsidR="001415CF">
        <w:rPr>
          <w:rFonts w:ascii="Arial" w:hAnsi="Arial" w:cs="Arial"/>
          <w:i/>
          <w:strike w:val="0"/>
          <w:sz w:val="22"/>
        </w:rPr>
        <w:t>r</w:t>
      </w:r>
      <w:r w:rsidR="001C4B43" w:rsidRPr="00C570D8">
        <w:rPr>
          <w:rFonts w:ascii="Arial" w:hAnsi="Arial" w:cs="Arial"/>
          <w:i/>
          <w:strike w:val="0"/>
          <w:sz w:val="22"/>
        </w:rPr>
        <w:t>ase should be deleted</w:t>
      </w:r>
      <w:r w:rsidR="00E65D09" w:rsidRPr="00C570D8">
        <w:rPr>
          <w:rFonts w:ascii="Arial" w:hAnsi="Arial" w:cs="Arial"/>
          <w:i/>
          <w:strike w:val="0"/>
          <w:sz w:val="22"/>
        </w:rPr>
        <w:t xml:space="preserve">.  </w:t>
      </w:r>
    </w:p>
    <w:p w:rsidR="00246EBB" w:rsidRPr="007322C2" w:rsidRDefault="00246EBB" w:rsidP="00B14F0F">
      <w:pPr>
        <w:overflowPunct w:val="0"/>
        <w:adjustRightInd w:val="0"/>
        <w:ind w:left="720"/>
        <w:textAlignment w:val="baseline"/>
        <w:rPr>
          <w:rFonts w:ascii="Arial" w:hAnsi="Arial" w:cs="Arial"/>
          <w:strike w:val="0"/>
          <w:sz w:val="22"/>
        </w:rPr>
      </w:pPr>
    </w:p>
    <w:p w:rsidR="00AC6811" w:rsidRPr="007322C2" w:rsidRDefault="00787F05" w:rsidP="00AC6811">
      <w:pPr>
        <w:autoSpaceDE/>
        <w:jc w:val="both"/>
        <w:rPr>
          <w:rFonts w:ascii="Arial" w:hAnsi="Arial" w:cs="Arial"/>
          <w:b/>
          <w:strike w:val="0"/>
          <w:color w:val="000000"/>
          <w:sz w:val="22"/>
        </w:rPr>
      </w:pPr>
      <w:r w:rsidRPr="007322C2">
        <w:rPr>
          <w:rFonts w:ascii="Arial" w:hAnsi="Arial" w:cs="Arial"/>
          <w:strike w:val="0"/>
          <w:color w:val="000000"/>
          <w:sz w:val="22"/>
        </w:rPr>
        <w:t>(c)</w:t>
      </w:r>
      <w:r w:rsidR="00AC6811" w:rsidRPr="007322C2">
        <w:rPr>
          <w:rFonts w:ascii="Arial" w:hAnsi="Arial" w:cs="Arial"/>
          <w:strike w:val="0"/>
          <w:color w:val="000000"/>
          <w:sz w:val="22"/>
        </w:rPr>
        <w:t xml:space="preserve">(2) The network provider information shall be submitted </w:t>
      </w:r>
      <w:r w:rsidR="00AC6811" w:rsidRPr="0057111E">
        <w:rPr>
          <w:rFonts w:ascii="Arial" w:hAnsi="Arial" w:cs="Arial"/>
          <w:strike w:val="0"/>
          <w:color w:val="000000"/>
          <w:sz w:val="22"/>
        </w:rPr>
        <w:t>i</w:t>
      </w:r>
      <w:r w:rsidR="00AC6811" w:rsidRPr="007322C2">
        <w:rPr>
          <w:rFonts w:ascii="Arial" w:hAnsi="Arial" w:cs="Arial"/>
          <w:strike w:val="0"/>
          <w:color w:val="000000"/>
          <w:sz w:val="22"/>
        </w:rPr>
        <w:t xml:space="preserve">n a </w:t>
      </w:r>
      <w:r w:rsidR="00AC6811" w:rsidRPr="007322C2">
        <w:rPr>
          <w:rFonts w:ascii="Arial" w:hAnsi="Arial" w:cs="Arial"/>
          <w:i/>
          <w:strike w:val="0"/>
          <w:color w:val="000000"/>
          <w:sz w:val="22"/>
        </w:rPr>
        <w:t>compact</w:t>
      </w:r>
      <w:r w:rsidR="00AC6811" w:rsidRPr="007322C2">
        <w:rPr>
          <w:rFonts w:ascii="Arial" w:hAnsi="Arial" w:cs="Arial"/>
          <w:strike w:val="0"/>
          <w:color w:val="000000"/>
          <w:sz w:val="22"/>
        </w:rPr>
        <w:t xml:space="preserve"> dis</w:t>
      </w:r>
      <w:r w:rsidR="00AC6811" w:rsidRPr="00C570D8">
        <w:rPr>
          <w:rFonts w:ascii="Arial" w:hAnsi="Arial" w:cs="Arial"/>
          <w:strike w:val="0"/>
          <w:color w:val="000000"/>
          <w:sz w:val="22"/>
        </w:rPr>
        <w:t>c</w:t>
      </w:r>
      <w:r w:rsidR="00AC6811" w:rsidRPr="007322C2">
        <w:rPr>
          <w:rFonts w:ascii="Arial" w:hAnsi="Arial" w:cs="Arial"/>
          <w:strike w:val="0"/>
          <w:color w:val="000000"/>
          <w:sz w:val="22"/>
        </w:rPr>
        <w:t>(s), or a flash drive</w:t>
      </w:r>
      <w:r w:rsidR="00AC6811" w:rsidRPr="00C570D8">
        <w:rPr>
          <w:rFonts w:ascii="Arial" w:hAnsi="Arial" w:cs="Arial"/>
          <w:strike w:val="0"/>
          <w:color w:val="000000"/>
          <w:sz w:val="22"/>
        </w:rPr>
        <w:t>(s),</w:t>
      </w:r>
      <w:r w:rsidR="00AC6811" w:rsidRPr="007322C2">
        <w:rPr>
          <w:rFonts w:ascii="Arial" w:hAnsi="Arial" w:cs="Arial"/>
          <w:strike w:val="0"/>
          <w:color w:val="000000"/>
          <w:sz w:val="22"/>
        </w:rPr>
        <w:t xml:space="preserve"> and the provider file shall have only the following </w:t>
      </w:r>
      <w:r w:rsidR="00AC6811" w:rsidRPr="00F74029">
        <w:rPr>
          <w:rFonts w:ascii="Arial" w:hAnsi="Arial" w:cs="Arial"/>
          <w:color w:val="000000"/>
          <w:sz w:val="22"/>
          <w:highlight w:val="yellow"/>
        </w:rPr>
        <w:t>eight</w:t>
      </w:r>
      <w:r w:rsidR="00AC6811" w:rsidRPr="00F74029">
        <w:rPr>
          <w:rFonts w:ascii="Arial" w:hAnsi="Arial" w:cs="Arial"/>
          <w:strike w:val="0"/>
          <w:color w:val="000000"/>
          <w:sz w:val="22"/>
          <w:highlight w:val="yellow"/>
        </w:rPr>
        <w:t xml:space="preserve"> </w:t>
      </w:r>
      <w:r w:rsidR="00F74029" w:rsidRPr="00F74029">
        <w:rPr>
          <w:rFonts w:ascii="Arial" w:hAnsi="Arial" w:cs="Arial"/>
          <w:strike w:val="0"/>
          <w:color w:val="000000"/>
          <w:sz w:val="22"/>
          <w:highlight w:val="yellow"/>
          <w:u w:val="single"/>
        </w:rPr>
        <w:t>seven</w:t>
      </w:r>
      <w:r w:rsidR="00F74029">
        <w:rPr>
          <w:rFonts w:ascii="Arial" w:hAnsi="Arial" w:cs="Arial"/>
          <w:strike w:val="0"/>
          <w:color w:val="000000"/>
          <w:sz w:val="22"/>
          <w:u w:val="single"/>
        </w:rPr>
        <w:t xml:space="preserve"> </w:t>
      </w:r>
      <w:r w:rsidR="00AC6811" w:rsidRPr="007322C2">
        <w:rPr>
          <w:rFonts w:ascii="Arial" w:hAnsi="Arial" w:cs="Arial"/>
          <w:strike w:val="0"/>
          <w:color w:val="000000"/>
          <w:sz w:val="22"/>
        </w:rPr>
        <w:t xml:space="preserve">columns. These columns shall be in the following order: (1) physician name (2) </w:t>
      </w:r>
      <w:r w:rsidR="00AC6811" w:rsidRPr="007322C2">
        <w:rPr>
          <w:rFonts w:ascii="Arial" w:hAnsi="Arial" w:cs="Arial"/>
          <w:color w:val="000000"/>
          <w:sz w:val="22"/>
          <w:highlight w:val="yellow"/>
        </w:rPr>
        <w:t xml:space="preserve">specialty </w:t>
      </w:r>
      <w:r w:rsidR="004245F2" w:rsidRPr="007322C2">
        <w:rPr>
          <w:rFonts w:ascii="Arial" w:hAnsi="Arial" w:cs="Arial"/>
          <w:strike w:val="0"/>
          <w:color w:val="000000"/>
          <w:sz w:val="22"/>
          <w:highlight w:val="yellow"/>
          <w:u w:val="single"/>
        </w:rPr>
        <w:t>type</w:t>
      </w:r>
      <w:r w:rsidR="004245F2" w:rsidRPr="007322C2">
        <w:rPr>
          <w:rFonts w:ascii="Arial" w:hAnsi="Arial" w:cs="Arial"/>
          <w:strike w:val="0"/>
          <w:color w:val="000000"/>
          <w:sz w:val="22"/>
          <w:u w:val="single"/>
        </w:rPr>
        <w:t xml:space="preserve"> </w:t>
      </w:r>
      <w:r w:rsidR="00AC6811" w:rsidRPr="007322C2">
        <w:rPr>
          <w:rFonts w:ascii="Arial" w:hAnsi="Arial" w:cs="Arial"/>
          <w:strike w:val="0"/>
          <w:color w:val="000000"/>
          <w:sz w:val="22"/>
        </w:rPr>
        <w:t xml:space="preserve">(3) physical address (4) city (5) state </w:t>
      </w:r>
      <w:proofErr w:type="gramStart"/>
      <w:r w:rsidR="004245F2" w:rsidRPr="007322C2">
        <w:rPr>
          <w:rFonts w:ascii="Arial" w:hAnsi="Arial" w:cs="Arial"/>
          <w:color w:val="FF0000"/>
          <w:sz w:val="22"/>
          <w:highlight w:val="yellow"/>
        </w:rPr>
        <w:t>-</w:t>
      </w:r>
      <w:r w:rsidR="00AC6811" w:rsidRPr="007322C2">
        <w:rPr>
          <w:rFonts w:ascii="Arial" w:hAnsi="Arial" w:cs="Arial"/>
          <w:strike w:val="0"/>
          <w:color w:val="000000"/>
          <w:sz w:val="22"/>
        </w:rPr>
        <w:t>(</w:t>
      </w:r>
      <w:proofErr w:type="gramEnd"/>
      <w:r w:rsidR="00AC6811" w:rsidRPr="007322C2">
        <w:rPr>
          <w:rFonts w:ascii="Arial" w:hAnsi="Arial" w:cs="Arial"/>
          <w:strike w:val="0"/>
          <w:color w:val="000000"/>
          <w:sz w:val="22"/>
        </w:rPr>
        <w:t xml:space="preserve">6) zip code (7) </w:t>
      </w:r>
      <w:r w:rsidR="00917436" w:rsidRPr="007322C2">
        <w:rPr>
          <w:rFonts w:ascii="Arial" w:hAnsi="Arial" w:cs="Arial"/>
          <w:strike w:val="0"/>
          <w:color w:val="000000"/>
          <w:sz w:val="22"/>
          <w:highlight w:val="yellow"/>
          <w:u w:val="single"/>
        </w:rPr>
        <w:t>and</w:t>
      </w:r>
      <w:r w:rsidR="00917436" w:rsidRPr="007322C2">
        <w:rPr>
          <w:rFonts w:ascii="Arial" w:hAnsi="Arial" w:cs="Arial"/>
          <w:strike w:val="0"/>
          <w:color w:val="000000"/>
          <w:sz w:val="22"/>
          <w:u w:val="single"/>
        </w:rPr>
        <w:t xml:space="preserve"> </w:t>
      </w:r>
      <w:r w:rsidR="00AC6811" w:rsidRPr="007322C2">
        <w:rPr>
          <w:rFonts w:ascii="Arial" w:hAnsi="Arial" w:cs="Arial"/>
          <w:strike w:val="0"/>
          <w:color w:val="000000"/>
          <w:sz w:val="22"/>
        </w:rPr>
        <w:t>any MPN medical group affiliations</w:t>
      </w:r>
      <w:r w:rsidR="00AC6811" w:rsidRPr="007322C2">
        <w:rPr>
          <w:rFonts w:ascii="Arial" w:hAnsi="Arial" w:cs="Arial"/>
          <w:color w:val="000000"/>
          <w:sz w:val="22"/>
        </w:rPr>
        <w:t xml:space="preserve"> </w:t>
      </w:r>
      <w:r w:rsidR="00AC6811" w:rsidRPr="007322C2">
        <w:rPr>
          <w:rFonts w:ascii="Arial" w:hAnsi="Arial" w:cs="Arial"/>
          <w:color w:val="000000"/>
          <w:sz w:val="22"/>
          <w:highlight w:val="yellow"/>
        </w:rPr>
        <w:t>and (8) an assigned provider code for each physician listed. If a physician falls under more than one provider code, the physician shall be listed separately for each applicable provider code.</w:t>
      </w:r>
      <w:r w:rsidR="00AC6811" w:rsidRPr="007322C2">
        <w:rPr>
          <w:rFonts w:ascii="Arial" w:hAnsi="Arial" w:cs="Arial"/>
          <w:b/>
          <w:color w:val="000000"/>
          <w:sz w:val="22"/>
          <w:highlight w:val="yellow"/>
        </w:rPr>
        <w:t xml:space="preserve">  </w:t>
      </w:r>
      <w:r w:rsidR="00AC6811" w:rsidRPr="007322C2">
        <w:rPr>
          <w:rFonts w:ascii="Arial" w:hAnsi="Arial" w:cs="Arial"/>
          <w:color w:val="000000"/>
          <w:sz w:val="22"/>
          <w:highlight w:val="yellow"/>
        </w:rPr>
        <w:t xml:space="preserve">The following are the provider codes to be used:  primary treating physician (PTP), </w:t>
      </w:r>
      <w:r w:rsidR="00AC6811" w:rsidRPr="007322C2">
        <w:rPr>
          <w:rFonts w:ascii="Arial" w:hAnsi="Arial" w:cs="Arial"/>
          <w:sz w:val="22"/>
          <w:highlight w:val="yellow"/>
        </w:rPr>
        <w:t>orthopedic medicine (ORTHO), chiropractic medicine (DC), occupational medicine (OCCM), acupuncture medicine (LAC), psychology (PSYCH), pain specialty medicine (PM), psychiatry (PSY), neurosurgery (NSG), family medicine (GP), neurology (NEURO), internal medicine (IM), physical medicine and rehabilitation (PMR), or podiatry (DPM).  If the specialty does not fall under any one of the previously listed categories, then the specialty shall be clearly identified in the specialty column and the code used shall be (MISC)</w:t>
      </w:r>
      <w:r w:rsidR="00AC6811" w:rsidRPr="007322C2">
        <w:rPr>
          <w:rFonts w:ascii="Arial" w:hAnsi="Arial" w:cs="Arial"/>
          <w:strike w:val="0"/>
          <w:sz w:val="22"/>
        </w:rPr>
        <w:t xml:space="preserve">. </w:t>
      </w:r>
      <w:r w:rsidR="00AC6811" w:rsidRPr="007322C2">
        <w:rPr>
          <w:rFonts w:ascii="Arial" w:hAnsi="Arial" w:cs="Arial"/>
          <w:strike w:val="0"/>
          <w:color w:val="000000"/>
          <w:sz w:val="22"/>
        </w:rPr>
        <w:t>By submission of its provider listing, the applicant is affirming that all of the physicians listed have been informed that the Medical Treatment Utilization Schedule (“MTUS”) is presumptively correct</w:t>
      </w:r>
      <w:r w:rsidR="00AC6811" w:rsidRPr="007322C2">
        <w:rPr>
          <w:rFonts w:ascii="Arial" w:hAnsi="Arial" w:cs="Arial"/>
          <w:strike w:val="0"/>
          <w:sz w:val="22"/>
        </w:rPr>
        <w:t xml:space="preserve"> on the issue of the extent and scope of medical treatment and diagnostic services</w:t>
      </w:r>
      <w:r w:rsidR="00AC6811" w:rsidRPr="007322C2">
        <w:rPr>
          <w:rFonts w:ascii="Arial" w:hAnsi="Arial" w:cs="Arial"/>
          <w:strike w:val="0"/>
          <w:color w:val="000000"/>
          <w:sz w:val="22"/>
        </w:rPr>
        <w:t xml:space="preserve"> and have a valid and current license number to practice in the State of California. </w:t>
      </w:r>
    </w:p>
    <w:p w:rsidR="00917436" w:rsidRPr="007322C2" w:rsidRDefault="00917436" w:rsidP="00397426">
      <w:pPr>
        <w:overflowPunct w:val="0"/>
        <w:adjustRightInd w:val="0"/>
        <w:textAlignment w:val="baseline"/>
        <w:rPr>
          <w:rFonts w:ascii="Arial" w:hAnsi="Arial" w:cs="Arial"/>
          <w:b/>
          <w:i/>
          <w:strike w:val="0"/>
          <w:sz w:val="22"/>
        </w:rPr>
      </w:pPr>
    </w:p>
    <w:p w:rsidR="00397426" w:rsidRPr="007322C2" w:rsidRDefault="00397426" w:rsidP="00397426">
      <w:pPr>
        <w:overflowPunct w:val="0"/>
        <w:adjustRightInd w:val="0"/>
        <w:textAlignment w:val="baseline"/>
        <w:rPr>
          <w:rFonts w:ascii="Arial" w:hAnsi="Arial" w:cs="Arial"/>
          <w:b/>
          <w:i/>
          <w:strike w:val="0"/>
          <w:sz w:val="22"/>
        </w:rPr>
      </w:pPr>
      <w:r w:rsidRPr="007322C2">
        <w:rPr>
          <w:rFonts w:ascii="Arial" w:hAnsi="Arial" w:cs="Arial"/>
          <w:b/>
          <w:i/>
          <w:strike w:val="0"/>
          <w:sz w:val="22"/>
        </w:rPr>
        <w:t>Discussion</w:t>
      </w:r>
    </w:p>
    <w:p w:rsidR="00AF393D" w:rsidRPr="00C570D8" w:rsidRDefault="0060188E" w:rsidP="00A3138A">
      <w:pPr>
        <w:overflowPunct w:val="0"/>
        <w:adjustRightInd w:val="0"/>
        <w:ind w:left="720"/>
        <w:textAlignment w:val="baseline"/>
        <w:rPr>
          <w:rFonts w:ascii="Arial" w:hAnsi="Arial" w:cs="Arial"/>
          <w:bCs/>
          <w:i/>
          <w:strike w:val="0"/>
          <w:sz w:val="22"/>
        </w:rPr>
      </w:pPr>
      <w:r w:rsidRPr="00C570D8">
        <w:rPr>
          <w:rFonts w:ascii="Arial" w:hAnsi="Arial" w:cs="Arial"/>
          <w:bCs/>
          <w:i/>
          <w:strike w:val="0"/>
          <w:sz w:val="22"/>
        </w:rPr>
        <w:t xml:space="preserve">Deleting the occupational therapy medicine (OT) “provider code” is helpful, however since </w:t>
      </w:r>
      <w:r w:rsidR="00852204" w:rsidRPr="00C570D8">
        <w:rPr>
          <w:rFonts w:ascii="Arial" w:hAnsi="Arial" w:cs="Arial"/>
          <w:bCs/>
          <w:i/>
          <w:strike w:val="0"/>
          <w:sz w:val="22"/>
        </w:rPr>
        <w:t>none</w:t>
      </w:r>
      <w:r w:rsidRPr="00C570D8">
        <w:rPr>
          <w:rFonts w:ascii="Arial" w:hAnsi="Arial" w:cs="Arial"/>
          <w:bCs/>
          <w:i/>
          <w:strike w:val="0"/>
          <w:sz w:val="22"/>
        </w:rPr>
        <w:t xml:space="preserve"> of the</w:t>
      </w:r>
      <w:r w:rsidR="00AF393D" w:rsidRPr="00C570D8">
        <w:rPr>
          <w:rFonts w:ascii="Arial" w:hAnsi="Arial" w:cs="Arial"/>
          <w:bCs/>
          <w:i/>
          <w:strike w:val="0"/>
          <w:sz w:val="22"/>
        </w:rPr>
        <w:t xml:space="preserve"> “provider codes” </w:t>
      </w:r>
      <w:r w:rsidR="007A5977" w:rsidRPr="00C570D8">
        <w:rPr>
          <w:rFonts w:ascii="Arial" w:hAnsi="Arial" w:cs="Arial"/>
          <w:bCs/>
          <w:i/>
          <w:strike w:val="0"/>
          <w:sz w:val="22"/>
        </w:rPr>
        <w:t xml:space="preserve">in the </w:t>
      </w:r>
      <w:r w:rsidR="00B67DEF" w:rsidRPr="00C570D8">
        <w:rPr>
          <w:rFonts w:ascii="Arial" w:hAnsi="Arial" w:cs="Arial"/>
          <w:bCs/>
          <w:i/>
          <w:strike w:val="0"/>
          <w:sz w:val="22"/>
        </w:rPr>
        <w:t>second sentence</w:t>
      </w:r>
      <w:r w:rsidR="00CB56EB" w:rsidRPr="00C570D8">
        <w:rPr>
          <w:rFonts w:ascii="Arial" w:hAnsi="Arial" w:cs="Arial"/>
          <w:bCs/>
          <w:i/>
          <w:strike w:val="0"/>
          <w:sz w:val="22"/>
        </w:rPr>
        <w:t xml:space="preserve"> </w:t>
      </w:r>
      <w:r w:rsidR="00B350CB" w:rsidRPr="00C570D8">
        <w:rPr>
          <w:rFonts w:ascii="Arial" w:hAnsi="Arial" w:cs="Arial"/>
          <w:bCs/>
          <w:i/>
          <w:strike w:val="0"/>
          <w:sz w:val="22"/>
        </w:rPr>
        <w:t>are necessary</w:t>
      </w:r>
      <w:r w:rsidRPr="00C570D8">
        <w:rPr>
          <w:rFonts w:ascii="Arial" w:hAnsi="Arial" w:cs="Arial"/>
          <w:bCs/>
          <w:i/>
          <w:strike w:val="0"/>
          <w:sz w:val="22"/>
        </w:rPr>
        <w:t xml:space="preserve">, </w:t>
      </w:r>
      <w:r w:rsidR="00483A36" w:rsidRPr="00C570D8">
        <w:rPr>
          <w:rFonts w:ascii="Arial" w:hAnsi="Arial" w:cs="Arial"/>
          <w:bCs/>
          <w:i/>
          <w:strike w:val="0"/>
          <w:sz w:val="22"/>
        </w:rPr>
        <w:t>the Institut</w:t>
      </w:r>
      <w:r w:rsidR="000D474A" w:rsidRPr="00C570D8">
        <w:rPr>
          <w:rFonts w:ascii="Arial" w:hAnsi="Arial" w:cs="Arial"/>
          <w:bCs/>
          <w:i/>
          <w:strike w:val="0"/>
          <w:sz w:val="22"/>
        </w:rPr>
        <w:t>e believes they must be removed</w:t>
      </w:r>
      <w:r w:rsidR="00144BA8" w:rsidRPr="00C570D8">
        <w:rPr>
          <w:rFonts w:ascii="Arial" w:hAnsi="Arial" w:cs="Arial"/>
          <w:bCs/>
          <w:i/>
          <w:strike w:val="0"/>
          <w:sz w:val="22"/>
        </w:rPr>
        <w:t xml:space="preserve">.  </w:t>
      </w:r>
      <w:r w:rsidR="000D474A" w:rsidRPr="00C570D8">
        <w:rPr>
          <w:rFonts w:ascii="Arial" w:hAnsi="Arial" w:cs="Arial"/>
          <w:bCs/>
          <w:i/>
          <w:strike w:val="0"/>
          <w:sz w:val="22"/>
        </w:rPr>
        <w:t xml:space="preserve">They are not “necessary to conform this section to the recent statutory changes to Labor Code section 4616 that amend the requirements for an MPN </w:t>
      </w:r>
      <w:r w:rsidR="000D474A" w:rsidRPr="00C570D8">
        <w:rPr>
          <w:rFonts w:ascii="Arial" w:hAnsi="Arial" w:cs="Arial"/>
          <w:bCs/>
          <w:i/>
          <w:strike w:val="0"/>
          <w:sz w:val="22"/>
        </w:rPr>
        <w:lastRenderedPageBreak/>
        <w:t>to be approved,</w:t>
      </w:r>
      <w:r w:rsidR="00BA155B" w:rsidRPr="00C570D8">
        <w:rPr>
          <w:rFonts w:ascii="Arial" w:hAnsi="Arial" w:cs="Arial"/>
          <w:bCs/>
          <w:i/>
          <w:strike w:val="0"/>
          <w:sz w:val="22"/>
        </w:rPr>
        <w:t>”</w:t>
      </w:r>
      <w:r w:rsidR="000D474A" w:rsidRPr="00C570D8">
        <w:rPr>
          <w:rFonts w:ascii="Arial" w:hAnsi="Arial" w:cs="Arial"/>
          <w:bCs/>
          <w:i/>
          <w:strike w:val="0"/>
          <w:sz w:val="22"/>
        </w:rPr>
        <w:t xml:space="preserve"> and do not </w:t>
      </w:r>
      <w:r w:rsidR="00BA155B" w:rsidRPr="00C570D8">
        <w:rPr>
          <w:rFonts w:ascii="Arial" w:hAnsi="Arial" w:cs="Arial"/>
          <w:bCs/>
          <w:i/>
          <w:strike w:val="0"/>
          <w:sz w:val="22"/>
        </w:rPr>
        <w:t>“</w:t>
      </w:r>
      <w:r w:rsidR="000D474A" w:rsidRPr="00C570D8">
        <w:rPr>
          <w:rFonts w:ascii="Arial" w:hAnsi="Arial" w:cs="Arial"/>
          <w:bCs/>
          <w:i/>
          <w:strike w:val="0"/>
          <w:sz w:val="22"/>
        </w:rPr>
        <w:t xml:space="preserve">streamline the MPN application process to make the application process easier for applicants, and to improve consistency, clarity and efficiency of review” as stated in the initial statement of reasons. </w:t>
      </w:r>
      <w:r w:rsidR="00975ACF" w:rsidRPr="00C570D8">
        <w:rPr>
          <w:rFonts w:ascii="Arial" w:hAnsi="Arial" w:cs="Arial"/>
          <w:bCs/>
          <w:i/>
          <w:strike w:val="0"/>
          <w:sz w:val="22"/>
        </w:rPr>
        <w:t xml:space="preserve">The </w:t>
      </w:r>
      <w:r w:rsidR="00D610EB">
        <w:rPr>
          <w:rFonts w:ascii="Arial" w:hAnsi="Arial" w:cs="Arial"/>
          <w:bCs/>
          <w:i/>
          <w:strike w:val="0"/>
          <w:sz w:val="22"/>
        </w:rPr>
        <w:t>p</w:t>
      </w:r>
      <w:r w:rsidR="00975ACF" w:rsidRPr="00C570D8">
        <w:rPr>
          <w:rFonts w:ascii="Arial" w:hAnsi="Arial" w:cs="Arial"/>
          <w:bCs/>
          <w:i/>
          <w:strike w:val="0"/>
          <w:sz w:val="22"/>
        </w:rPr>
        <w:t xml:space="preserve">hysician’s specialty </w:t>
      </w:r>
      <w:r w:rsidR="00D610EB">
        <w:rPr>
          <w:rFonts w:ascii="Arial" w:hAnsi="Arial" w:cs="Arial"/>
          <w:bCs/>
          <w:i/>
          <w:strike w:val="0"/>
          <w:sz w:val="22"/>
        </w:rPr>
        <w:t>is already called for in column (2)</w:t>
      </w:r>
      <w:r w:rsidR="00975ACF" w:rsidRPr="00C570D8">
        <w:rPr>
          <w:rFonts w:ascii="Arial" w:hAnsi="Arial" w:cs="Arial"/>
          <w:bCs/>
          <w:i/>
          <w:strike w:val="0"/>
          <w:sz w:val="22"/>
        </w:rPr>
        <w:t xml:space="preserve">.  No reason for the codes has been </w:t>
      </w:r>
      <w:r w:rsidR="00BA155B" w:rsidRPr="00C570D8">
        <w:rPr>
          <w:rFonts w:ascii="Arial" w:hAnsi="Arial" w:cs="Arial"/>
          <w:bCs/>
          <w:i/>
          <w:strike w:val="0"/>
          <w:sz w:val="22"/>
        </w:rPr>
        <w:t>provided</w:t>
      </w:r>
      <w:r w:rsidR="00976933">
        <w:rPr>
          <w:rFonts w:ascii="Arial" w:hAnsi="Arial" w:cs="Arial"/>
          <w:bCs/>
          <w:i/>
          <w:strike w:val="0"/>
          <w:sz w:val="22"/>
        </w:rPr>
        <w:t>,</w:t>
      </w:r>
      <w:r w:rsidR="00975ACF" w:rsidRPr="00C570D8">
        <w:rPr>
          <w:rFonts w:ascii="Arial" w:hAnsi="Arial" w:cs="Arial"/>
          <w:bCs/>
          <w:i/>
          <w:strike w:val="0"/>
          <w:sz w:val="22"/>
        </w:rPr>
        <w:t xml:space="preserve"> and none is evident.  No definitions </w:t>
      </w:r>
      <w:r w:rsidR="00E862F9" w:rsidRPr="00C570D8">
        <w:rPr>
          <w:rFonts w:ascii="Arial" w:hAnsi="Arial" w:cs="Arial"/>
          <w:bCs/>
          <w:i/>
          <w:strike w:val="0"/>
          <w:sz w:val="22"/>
        </w:rPr>
        <w:t xml:space="preserve">or descriptions </w:t>
      </w:r>
      <w:r w:rsidR="00975ACF" w:rsidRPr="00C570D8">
        <w:rPr>
          <w:rFonts w:ascii="Arial" w:hAnsi="Arial" w:cs="Arial"/>
          <w:bCs/>
          <w:i/>
          <w:strike w:val="0"/>
          <w:sz w:val="22"/>
        </w:rPr>
        <w:t xml:space="preserve">are provided for the </w:t>
      </w:r>
      <w:r w:rsidR="00E862F9" w:rsidRPr="00C570D8">
        <w:rPr>
          <w:rFonts w:ascii="Arial" w:hAnsi="Arial" w:cs="Arial"/>
          <w:bCs/>
          <w:i/>
          <w:strike w:val="0"/>
          <w:sz w:val="22"/>
        </w:rPr>
        <w:t xml:space="preserve">provider </w:t>
      </w:r>
      <w:r w:rsidR="00975ACF" w:rsidRPr="00C570D8">
        <w:rPr>
          <w:rFonts w:ascii="Arial" w:hAnsi="Arial" w:cs="Arial"/>
          <w:bCs/>
          <w:i/>
          <w:strike w:val="0"/>
          <w:sz w:val="22"/>
        </w:rPr>
        <w:t>code</w:t>
      </w:r>
      <w:r w:rsidR="007F3F1B" w:rsidRPr="00C570D8">
        <w:rPr>
          <w:rFonts w:ascii="Arial" w:hAnsi="Arial" w:cs="Arial"/>
          <w:bCs/>
          <w:i/>
          <w:strike w:val="0"/>
          <w:sz w:val="22"/>
        </w:rPr>
        <w:t xml:space="preserve"> name</w:t>
      </w:r>
      <w:r w:rsidR="00E862F9" w:rsidRPr="00C570D8">
        <w:rPr>
          <w:rFonts w:ascii="Arial" w:hAnsi="Arial" w:cs="Arial"/>
          <w:bCs/>
          <w:i/>
          <w:strike w:val="0"/>
          <w:sz w:val="22"/>
        </w:rPr>
        <w:t>s</w:t>
      </w:r>
      <w:r w:rsidR="00975ACF" w:rsidRPr="00C570D8">
        <w:rPr>
          <w:rFonts w:ascii="Arial" w:hAnsi="Arial" w:cs="Arial"/>
          <w:bCs/>
          <w:i/>
          <w:strike w:val="0"/>
          <w:sz w:val="22"/>
        </w:rPr>
        <w:t xml:space="preserve"> except for “occupational medicine</w:t>
      </w:r>
      <w:r w:rsidR="0052069C" w:rsidRPr="00C570D8">
        <w:rPr>
          <w:rFonts w:ascii="Arial" w:hAnsi="Arial" w:cs="Arial"/>
          <w:bCs/>
          <w:i/>
          <w:strike w:val="0"/>
          <w:sz w:val="22"/>
        </w:rPr>
        <w:t>,”</w:t>
      </w:r>
      <w:r w:rsidR="00917436" w:rsidRPr="00C570D8">
        <w:rPr>
          <w:rFonts w:ascii="Arial" w:hAnsi="Arial" w:cs="Arial"/>
          <w:bCs/>
          <w:i/>
          <w:strike w:val="0"/>
          <w:sz w:val="22"/>
        </w:rPr>
        <w:t xml:space="preserve"> which is defined</w:t>
      </w:r>
      <w:r w:rsidR="00975ACF" w:rsidRPr="00C570D8">
        <w:rPr>
          <w:rFonts w:ascii="Arial" w:hAnsi="Arial" w:cs="Arial"/>
          <w:bCs/>
          <w:i/>
          <w:strike w:val="0"/>
          <w:sz w:val="22"/>
        </w:rPr>
        <w:t xml:space="preserve"> </w:t>
      </w:r>
      <w:r w:rsidR="007F3F1B" w:rsidRPr="00C570D8">
        <w:rPr>
          <w:rFonts w:ascii="Arial" w:hAnsi="Arial" w:cs="Arial"/>
          <w:bCs/>
          <w:i/>
          <w:strike w:val="0"/>
          <w:sz w:val="22"/>
        </w:rPr>
        <w:t xml:space="preserve">in section 9767.1(a)(21) </w:t>
      </w:r>
      <w:r w:rsidR="0052069C" w:rsidRPr="00C570D8">
        <w:rPr>
          <w:rFonts w:ascii="Arial" w:hAnsi="Arial" w:cs="Arial"/>
          <w:bCs/>
          <w:i/>
          <w:strike w:val="0"/>
          <w:sz w:val="22"/>
        </w:rPr>
        <w:t>as</w:t>
      </w:r>
      <w:r w:rsidR="00975ACF" w:rsidRPr="00C570D8">
        <w:rPr>
          <w:rFonts w:ascii="Arial" w:hAnsi="Arial" w:cs="Arial"/>
          <w:bCs/>
          <w:i/>
          <w:strike w:val="0"/>
          <w:sz w:val="22"/>
        </w:rPr>
        <w:t xml:space="preserve"> “</w:t>
      </w:r>
      <w:r w:rsidR="00975ACF" w:rsidRPr="00C570D8">
        <w:rPr>
          <w:rFonts w:ascii="Arial" w:hAnsi="Arial" w:cs="Arial"/>
          <w:i/>
          <w:strike w:val="0"/>
          <w:sz w:val="22"/>
          <w:szCs w:val="23"/>
        </w:rPr>
        <w:t>the diagnosis or treatment of any injury or disease arising out of and in the course of employment,” which surely is what every physician in the network provid</w:t>
      </w:r>
      <w:r w:rsidR="007F3F1B" w:rsidRPr="00C570D8">
        <w:rPr>
          <w:rFonts w:ascii="Arial" w:hAnsi="Arial" w:cs="Arial"/>
          <w:i/>
          <w:strike w:val="0"/>
          <w:sz w:val="22"/>
          <w:szCs w:val="23"/>
        </w:rPr>
        <w:t>es</w:t>
      </w:r>
      <w:r w:rsidR="00975ACF" w:rsidRPr="00C570D8">
        <w:rPr>
          <w:rFonts w:ascii="Arial" w:hAnsi="Arial" w:cs="Arial"/>
          <w:i/>
          <w:strike w:val="0"/>
          <w:sz w:val="22"/>
          <w:szCs w:val="23"/>
        </w:rPr>
        <w:t xml:space="preserve">.  </w:t>
      </w:r>
    </w:p>
    <w:p w:rsidR="008261A9" w:rsidRPr="007322C2" w:rsidRDefault="008261A9" w:rsidP="00E63BAE">
      <w:pPr>
        <w:overflowPunct w:val="0"/>
        <w:adjustRightInd w:val="0"/>
        <w:textAlignment w:val="baseline"/>
        <w:rPr>
          <w:rFonts w:ascii="Arial" w:hAnsi="Arial" w:cs="Arial"/>
          <w:strike w:val="0"/>
          <w:sz w:val="22"/>
        </w:rPr>
      </w:pPr>
    </w:p>
    <w:p w:rsidR="00346ACB" w:rsidRPr="00C570D8" w:rsidRDefault="00346ACB" w:rsidP="00346ACB">
      <w:pPr>
        <w:overflowPunct w:val="0"/>
        <w:adjustRightInd w:val="0"/>
        <w:ind w:left="720"/>
        <w:textAlignment w:val="baseline"/>
        <w:rPr>
          <w:rFonts w:ascii="Arial" w:hAnsi="Arial" w:cs="Arial"/>
          <w:bCs/>
          <w:i/>
          <w:strike w:val="0"/>
          <w:sz w:val="22"/>
        </w:rPr>
      </w:pPr>
      <w:r w:rsidRPr="00C570D8">
        <w:rPr>
          <w:rFonts w:ascii="Arial" w:hAnsi="Arial" w:cs="Arial"/>
          <w:bCs/>
          <w:i/>
          <w:strike w:val="0"/>
          <w:sz w:val="22"/>
        </w:rPr>
        <w:t xml:space="preserve">See the comment on physician type versus physician specialty in the introduction as well as in prior comments on these proposed regulations. </w:t>
      </w:r>
    </w:p>
    <w:p w:rsidR="00763C46" w:rsidRPr="007322C2" w:rsidRDefault="00763C46" w:rsidP="00763C46">
      <w:pPr>
        <w:autoSpaceDE/>
        <w:autoSpaceDN/>
        <w:ind w:left="720"/>
        <w:rPr>
          <w:rFonts w:ascii="Arial" w:hAnsi="Arial" w:cs="Arial"/>
          <w:strike w:val="0"/>
          <w:sz w:val="22"/>
        </w:rPr>
      </w:pPr>
    </w:p>
    <w:p w:rsidR="00582C29" w:rsidRPr="00582C29" w:rsidRDefault="00582C29" w:rsidP="00582C29">
      <w:pPr>
        <w:overflowPunct w:val="0"/>
        <w:adjustRightInd w:val="0"/>
        <w:textAlignment w:val="baseline"/>
        <w:rPr>
          <w:rFonts w:ascii="Arial" w:hAnsi="Arial" w:cs="Arial"/>
          <w:strike w:val="0"/>
          <w:sz w:val="22"/>
        </w:rPr>
      </w:pPr>
      <w:bookmarkStart w:id="3" w:name="I30585B34CF0111E2A3BEAE4168993EE1"/>
      <w:bookmarkStart w:id="4" w:name="I30585B35CF0111E2A3BEAE4168993EE1"/>
      <w:bookmarkEnd w:id="3"/>
      <w:bookmarkEnd w:id="4"/>
      <w:r w:rsidRPr="00582C29">
        <w:rPr>
          <w:rFonts w:ascii="Arial" w:hAnsi="Arial" w:cs="Arial"/>
          <w:strike w:val="0"/>
          <w:sz w:val="22"/>
        </w:rPr>
        <w:t xml:space="preserve">(d)(1) Type of Eligible MPN applicant.  Provide a description of the entity’s qualifications to be an eligible MPN Applicant.  Attach proof of MPN eligibility.  If a self-insured employer or joint powers authority, attach a copy of the current valid certificate of self-insurance.  For an insurer, attach a current valid certificate of authority.  For an entity providing physician network services, attach documentation of current legal status including, but not limited to, legal licenses or certificates and affirm that the entity employs or contracts with physicians and other medical providers or contracts with physician </w:t>
      </w:r>
      <w:r w:rsidRPr="00582C29">
        <w:rPr>
          <w:rFonts w:ascii="Arial" w:hAnsi="Arial" w:cs="Arial"/>
          <w:strike w:val="0"/>
          <w:sz w:val="22"/>
          <w:highlight w:val="yellow"/>
          <w:u w:val="single"/>
        </w:rPr>
        <w:t>and ancillary provider</w:t>
      </w:r>
      <w:r w:rsidRPr="00582C29">
        <w:rPr>
          <w:rFonts w:ascii="Arial" w:hAnsi="Arial" w:cs="Arial"/>
          <w:strike w:val="0"/>
          <w:sz w:val="22"/>
        </w:rPr>
        <w:t xml:space="preserve"> networks.</w:t>
      </w:r>
    </w:p>
    <w:p w:rsidR="00582C29" w:rsidRDefault="00582C29" w:rsidP="00582C29">
      <w:pPr>
        <w:overflowPunct w:val="0"/>
        <w:adjustRightInd w:val="0"/>
        <w:textAlignment w:val="baseline"/>
        <w:rPr>
          <w:rFonts w:ascii="Arial" w:hAnsi="Arial" w:cs="Arial"/>
          <w:strike w:val="0"/>
          <w:sz w:val="22"/>
        </w:rPr>
      </w:pPr>
    </w:p>
    <w:p w:rsidR="00582C29" w:rsidRPr="007322C2" w:rsidRDefault="00582C29" w:rsidP="00582C29">
      <w:pPr>
        <w:overflowPunct w:val="0"/>
        <w:adjustRightInd w:val="0"/>
        <w:textAlignment w:val="baseline"/>
        <w:rPr>
          <w:rFonts w:ascii="Arial" w:hAnsi="Arial" w:cs="Arial"/>
          <w:b/>
          <w:i/>
          <w:strike w:val="0"/>
          <w:sz w:val="22"/>
        </w:rPr>
      </w:pPr>
      <w:r w:rsidRPr="007322C2">
        <w:rPr>
          <w:rFonts w:ascii="Arial" w:hAnsi="Arial" w:cs="Arial"/>
          <w:b/>
          <w:i/>
          <w:strike w:val="0"/>
          <w:sz w:val="22"/>
        </w:rPr>
        <w:t>Discussion</w:t>
      </w:r>
    </w:p>
    <w:p w:rsidR="00582C29" w:rsidRPr="00582C29" w:rsidRDefault="00EF3E00" w:rsidP="00BB324A">
      <w:pPr>
        <w:overflowPunct w:val="0"/>
        <w:adjustRightInd w:val="0"/>
        <w:ind w:left="720"/>
        <w:textAlignment w:val="baseline"/>
        <w:rPr>
          <w:rFonts w:ascii="Arial" w:hAnsi="Arial" w:cs="Arial"/>
          <w:i/>
          <w:strike w:val="0"/>
          <w:sz w:val="22"/>
        </w:rPr>
      </w:pPr>
      <w:r w:rsidRPr="00C570D8">
        <w:rPr>
          <w:rFonts w:ascii="Arial" w:hAnsi="Arial" w:cs="Arial"/>
          <w:i/>
          <w:strike w:val="0"/>
          <w:sz w:val="22"/>
        </w:rPr>
        <w:t xml:space="preserve">The addition </w:t>
      </w:r>
      <w:r>
        <w:rPr>
          <w:rFonts w:ascii="Arial" w:hAnsi="Arial" w:cs="Arial"/>
          <w:i/>
          <w:strike w:val="0"/>
          <w:sz w:val="22"/>
        </w:rPr>
        <w:t xml:space="preserve">of “and ancillary provider” is necessary to be consistent with </w:t>
      </w:r>
      <w:r w:rsidR="00F752FE">
        <w:rPr>
          <w:rFonts w:ascii="Arial" w:hAnsi="Arial" w:cs="Arial"/>
          <w:i/>
          <w:strike w:val="0"/>
          <w:sz w:val="22"/>
        </w:rPr>
        <w:t xml:space="preserve">the modification to </w:t>
      </w:r>
      <w:r w:rsidR="00BB324A">
        <w:rPr>
          <w:rFonts w:ascii="Arial" w:hAnsi="Arial" w:cs="Arial"/>
          <w:i/>
          <w:strike w:val="0"/>
          <w:sz w:val="22"/>
        </w:rPr>
        <w:t xml:space="preserve">the definition of “entity that provides physician network services” in </w:t>
      </w:r>
      <w:r>
        <w:rPr>
          <w:rFonts w:ascii="Arial" w:hAnsi="Arial" w:cs="Arial"/>
          <w:i/>
          <w:strike w:val="0"/>
          <w:sz w:val="22"/>
        </w:rPr>
        <w:t>section 9767.1</w:t>
      </w:r>
      <w:r w:rsidR="00F752FE">
        <w:rPr>
          <w:rFonts w:ascii="Arial" w:hAnsi="Arial" w:cs="Arial"/>
          <w:i/>
          <w:strike w:val="0"/>
          <w:sz w:val="22"/>
        </w:rPr>
        <w:t>(a</w:t>
      </w:r>
      <w:proofErr w:type="gramStart"/>
      <w:r w:rsidR="00F752FE">
        <w:rPr>
          <w:rFonts w:ascii="Arial" w:hAnsi="Arial" w:cs="Arial"/>
          <w:i/>
          <w:strike w:val="0"/>
          <w:sz w:val="22"/>
        </w:rPr>
        <w:t>)(</w:t>
      </w:r>
      <w:proofErr w:type="gramEnd"/>
      <w:r w:rsidR="00F752FE">
        <w:rPr>
          <w:rFonts w:ascii="Arial" w:hAnsi="Arial" w:cs="Arial"/>
          <w:i/>
          <w:strike w:val="0"/>
          <w:sz w:val="22"/>
        </w:rPr>
        <w:t>7)</w:t>
      </w:r>
      <w:r>
        <w:rPr>
          <w:rFonts w:ascii="Arial" w:hAnsi="Arial" w:cs="Arial"/>
          <w:i/>
          <w:strike w:val="0"/>
          <w:sz w:val="22"/>
        </w:rPr>
        <w:t>.</w:t>
      </w:r>
    </w:p>
    <w:p w:rsidR="00646523" w:rsidRDefault="00646523" w:rsidP="0044134A">
      <w:pPr>
        <w:overflowPunct w:val="0"/>
        <w:adjustRightInd w:val="0"/>
        <w:textAlignment w:val="baseline"/>
        <w:rPr>
          <w:rFonts w:ascii="Arial" w:hAnsi="Arial" w:cs="Arial"/>
          <w:strike w:val="0"/>
          <w:sz w:val="22"/>
        </w:rPr>
      </w:pPr>
    </w:p>
    <w:p w:rsidR="00980268" w:rsidRPr="00A30B37" w:rsidRDefault="00980268" w:rsidP="0044134A">
      <w:pPr>
        <w:overflowPunct w:val="0"/>
        <w:adjustRightInd w:val="0"/>
        <w:textAlignment w:val="baseline"/>
        <w:rPr>
          <w:rFonts w:ascii="Arial" w:hAnsi="Arial" w:cs="Arial"/>
          <w:b/>
          <w:strike w:val="0"/>
          <w:sz w:val="22"/>
          <w:u w:val="single"/>
        </w:rPr>
      </w:pPr>
      <w:r w:rsidRPr="007322C2">
        <w:rPr>
          <w:rFonts w:ascii="Arial" w:hAnsi="Arial" w:cs="Arial"/>
          <w:strike w:val="0"/>
          <w:sz w:val="22"/>
        </w:rPr>
        <w:t xml:space="preserve">(d)(8)(E) State the web address or URL to the roster of all </w:t>
      </w:r>
      <w:r w:rsidR="001E7A8B" w:rsidRPr="001E7A8B">
        <w:rPr>
          <w:rFonts w:ascii="Arial" w:hAnsi="Arial" w:cs="Arial"/>
          <w:strike w:val="0"/>
          <w:sz w:val="22"/>
          <w:highlight w:val="yellow"/>
          <w:u w:val="single"/>
        </w:rPr>
        <w:t>primary</w:t>
      </w:r>
      <w:r w:rsidR="001E7A8B">
        <w:rPr>
          <w:rFonts w:ascii="Arial" w:hAnsi="Arial" w:cs="Arial"/>
          <w:strike w:val="0"/>
          <w:sz w:val="22"/>
          <w:u w:val="single"/>
        </w:rPr>
        <w:t xml:space="preserve"> </w:t>
      </w:r>
      <w:r w:rsidRPr="007322C2">
        <w:rPr>
          <w:rFonts w:ascii="Arial" w:hAnsi="Arial" w:cs="Arial"/>
          <w:strike w:val="0"/>
          <w:sz w:val="22"/>
        </w:rPr>
        <w:t xml:space="preserve">treating physicians in the MPN. </w:t>
      </w:r>
      <w:r w:rsidRPr="007322C2">
        <w:rPr>
          <w:rFonts w:ascii="Arial" w:hAnsi="Arial" w:cs="Arial"/>
          <w:sz w:val="22"/>
          <w:highlight w:val="yellow"/>
        </w:rPr>
        <w:t xml:space="preserve"> </w:t>
      </w:r>
      <w:r w:rsidRPr="00A30B37">
        <w:rPr>
          <w:rFonts w:ascii="Arial" w:hAnsi="Arial" w:cs="Arial"/>
          <w:sz w:val="22"/>
          <w:highlight w:val="yellow"/>
        </w:rPr>
        <w:t xml:space="preserve">Affirm that secondary treating physicians who </w:t>
      </w:r>
      <w:r w:rsidR="002E572C" w:rsidRPr="00A30B37">
        <w:rPr>
          <w:rFonts w:ascii="Arial" w:hAnsi="Arial" w:cs="Arial"/>
          <w:sz w:val="22"/>
          <w:highlight w:val="yellow"/>
        </w:rPr>
        <w:t>are counted when determining access standards but</w:t>
      </w:r>
      <w:r w:rsidR="002E572C" w:rsidRPr="00A30B37">
        <w:rPr>
          <w:rFonts w:ascii="Arial" w:hAnsi="Arial" w:cs="Arial"/>
          <w:b/>
          <w:sz w:val="22"/>
          <w:highlight w:val="yellow"/>
          <w:u w:val="wavyHeavy"/>
        </w:rPr>
        <w:t xml:space="preserve"> </w:t>
      </w:r>
      <w:r w:rsidRPr="00A30B37">
        <w:rPr>
          <w:rFonts w:ascii="Arial" w:hAnsi="Arial" w:cs="Arial"/>
          <w:sz w:val="22"/>
          <w:highlight w:val="yellow"/>
        </w:rPr>
        <w:t>can only be seen with an approved referral are clearly designated “by referral only”.</w:t>
      </w:r>
      <w:r w:rsidRPr="00A30B37">
        <w:rPr>
          <w:rFonts w:ascii="Arial" w:hAnsi="Arial" w:cs="Arial"/>
          <w:b/>
          <w:sz w:val="22"/>
          <w:u w:val="thick"/>
        </w:rPr>
        <w:t xml:space="preserve"> </w:t>
      </w:r>
      <w:r w:rsidRPr="00A30B37">
        <w:rPr>
          <w:rFonts w:ascii="Arial" w:hAnsi="Arial" w:cs="Arial"/>
          <w:b/>
          <w:strike w:val="0"/>
          <w:sz w:val="22"/>
          <w:u w:val="thick"/>
        </w:rPr>
        <w:t xml:space="preserve"> </w:t>
      </w:r>
    </w:p>
    <w:p w:rsidR="00411818" w:rsidRPr="007322C2" w:rsidRDefault="00411818" w:rsidP="00C21705">
      <w:pPr>
        <w:overflowPunct w:val="0"/>
        <w:adjustRightInd w:val="0"/>
        <w:textAlignment w:val="baseline"/>
        <w:rPr>
          <w:rFonts w:ascii="Arial" w:hAnsi="Arial" w:cs="Arial"/>
          <w:b/>
          <w:i/>
          <w:strike w:val="0"/>
          <w:sz w:val="22"/>
        </w:rPr>
      </w:pPr>
    </w:p>
    <w:p w:rsidR="00C21705" w:rsidRPr="007322C2" w:rsidRDefault="00C21705" w:rsidP="00C21705">
      <w:pPr>
        <w:overflowPunct w:val="0"/>
        <w:adjustRightInd w:val="0"/>
        <w:textAlignment w:val="baseline"/>
        <w:rPr>
          <w:rFonts w:ascii="Arial" w:hAnsi="Arial" w:cs="Arial"/>
          <w:b/>
          <w:i/>
          <w:strike w:val="0"/>
          <w:sz w:val="22"/>
        </w:rPr>
      </w:pPr>
      <w:r w:rsidRPr="007322C2">
        <w:rPr>
          <w:rFonts w:ascii="Arial" w:hAnsi="Arial" w:cs="Arial"/>
          <w:b/>
          <w:i/>
          <w:strike w:val="0"/>
          <w:sz w:val="22"/>
        </w:rPr>
        <w:t>Discussion</w:t>
      </w:r>
    </w:p>
    <w:p w:rsidR="001E7A8B" w:rsidRDefault="001E7A8B" w:rsidP="00367C15">
      <w:pPr>
        <w:overflowPunct w:val="0"/>
        <w:adjustRightInd w:val="0"/>
        <w:ind w:left="720"/>
        <w:textAlignment w:val="baseline"/>
        <w:rPr>
          <w:rFonts w:ascii="Arial" w:hAnsi="Arial" w:cs="Arial"/>
          <w:i/>
          <w:strike w:val="0"/>
          <w:sz w:val="22"/>
        </w:rPr>
      </w:pPr>
      <w:r>
        <w:rPr>
          <w:rFonts w:ascii="Arial" w:hAnsi="Arial" w:cs="Arial"/>
          <w:i/>
          <w:strike w:val="0"/>
          <w:sz w:val="22"/>
        </w:rPr>
        <w:t>According to section 9767.1(a</w:t>
      </w:r>
      <w:proofErr w:type="gramStart"/>
      <w:r>
        <w:rPr>
          <w:rFonts w:ascii="Arial" w:hAnsi="Arial" w:cs="Arial"/>
          <w:i/>
          <w:strike w:val="0"/>
          <w:sz w:val="22"/>
        </w:rPr>
        <w:t>)</w:t>
      </w:r>
      <w:r w:rsidRPr="001E7A8B">
        <w:rPr>
          <w:rFonts w:ascii="Arial" w:hAnsi="Arial" w:cs="Arial"/>
          <w:i/>
          <w:strike w:val="0"/>
          <w:sz w:val="22"/>
        </w:rPr>
        <w:t>(</w:t>
      </w:r>
      <w:proofErr w:type="gramEnd"/>
      <w:r w:rsidRPr="00F77F84">
        <w:rPr>
          <w:rFonts w:ascii="Arial" w:hAnsi="Arial" w:cs="Arial"/>
          <w:i/>
          <w:strike w:val="0"/>
          <w:sz w:val="22"/>
        </w:rPr>
        <w:t>33</w:t>
      </w:r>
      <w:r w:rsidRPr="001E7A8B">
        <w:rPr>
          <w:rFonts w:ascii="Arial" w:hAnsi="Arial" w:cs="Arial"/>
          <w:i/>
          <w:strike w:val="0"/>
          <w:sz w:val="22"/>
        </w:rPr>
        <w:t>)</w:t>
      </w:r>
      <w:r>
        <w:rPr>
          <w:rFonts w:ascii="Arial" w:hAnsi="Arial" w:cs="Arial"/>
          <w:i/>
          <w:strike w:val="0"/>
          <w:sz w:val="22"/>
        </w:rPr>
        <w:t xml:space="preserve">, </w:t>
      </w:r>
      <w:r w:rsidRPr="001E7A8B">
        <w:rPr>
          <w:rFonts w:ascii="Arial" w:hAnsi="Arial" w:cs="Arial"/>
          <w:i/>
          <w:strike w:val="0"/>
          <w:sz w:val="22"/>
        </w:rPr>
        <w:t>“</w:t>
      </w:r>
      <w:r>
        <w:rPr>
          <w:rFonts w:ascii="Arial" w:hAnsi="Arial" w:cs="Arial"/>
          <w:i/>
          <w:strike w:val="0"/>
          <w:sz w:val="22"/>
        </w:rPr>
        <w:t>tr</w:t>
      </w:r>
      <w:r w:rsidRPr="001E7A8B">
        <w:rPr>
          <w:rFonts w:ascii="Arial" w:hAnsi="Arial" w:cs="Arial"/>
          <w:i/>
          <w:strike w:val="0"/>
          <w:sz w:val="22"/>
        </w:rPr>
        <w:t>eating physician means any physician within the MPN applicant's medical provider network other than the primary treating physician who examines or provides treatment to the employee, but is not primarily responsible for continuing managem</w:t>
      </w:r>
      <w:r>
        <w:rPr>
          <w:rFonts w:ascii="Arial" w:hAnsi="Arial" w:cs="Arial"/>
          <w:i/>
          <w:strike w:val="0"/>
          <w:sz w:val="22"/>
        </w:rPr>
        <w:t>ent of the care of the employee.</w:t>
      </w:r>
      <w:r w:rsidRPr="001E7A8B">
        <w:rPr>
          <w:rFonts w:ascii="Arial" w:hAnsi="Arial" w:cs="Arial"/>
          <w:i/>
          <w:strike w:val="0"/>
          <w:sz w:val="22"/>
        </w:rPr>
        <w:t>”</w:t>
      </w:r>
      <w:r w:rsidR="00BD5039">
        <w:rPr>
          <w:rFonts w:ascii="Arial" w:hAnsi="Arial" w:cs="Arial"/>
          <w:i/>
          <w:strike w:val="0"/>
          <w:sz w:val="22"/>
        </w:rPr>
        <w:t xml:space="preserve">  Unless the Administrative Director intends to include only secondary treating physicians in the roster, the Institute</w:t>
      </w:r>
      <w:r w:rsidR="00F77F84">
        <w:rPr>
          <w:rFonts w:ascii="Arial" w:hAnsi="Arial" w:cs="Arial"/>
          <w:i/>
          <w:strike w:val="0"/>
          <w:sz w:val="22"/>
        </w:rPr>
        <w:t xml:space="preserve"> recommends modifying the subject of the definition</w:t>
      </w:r>
      <w:r w:rsidR="00F77F84" w:rsidRPr="00F77F84">
        <w:rPr>
          <w:rFonts w:ascii="Arial" w:hAnsi="Arial" w:cs="Arial"/>
          <w:i/>
          <w:strike w:val="0"/>
          <w:sz w:val="22"/>
        </w:rPr>
        <w:t xml:space="preserve"> </w:t>
      </w:r>
      <w:r w:rsidR="00F77F84">
        <w:rPr>
          <w:rFonts w:ascii="Arial" w:hAnsi="Arial" w:cs="Arial"/>
          <w:i/>
          <w:strike w:val="0"/>
          <w:sz w:val="22"/>
        </w:rPr>
        <w:t>in section 9767.1(a</w:t>
      </w:r>
      <w:proofErr w:type="gramStart"/>
      <w:r w:rsidR="00F77F84">
        <w:rPr>
          <w:rFonts w:ascii="Arial" w:hAnsi="Arial" w:cs="Arial"/>
          <w:i/>
          <w:strike w:val="0"/>
          <w:sz w:val="22"/>
        </w:rPr>
        <w:t>)</w:t>
      </w:r>
      <w:r w:rsidR="00F77F84" w:rsidRPr="001E7A8B">
        <w:rPr>
          <w:rFonts w:ascii="Arial" w:hAnsi="Arial" w:cs="Arial"/>
          <w:i/>
          <w:strike w:val="0"/>
          <w:sz w:val="22"/>
        </w:rPr>
        <w:t>(</w:t>
      </w:r>
      <w:proofErr w:type="gramEnd"/>
      <w:r w:rsidR="00F77F84" w:rsidRPr="00F77F84">
        <w:rPr>
          <w:rFonts w:ascii="Arial" w:hAnsi="Arial" w:cs="Arial"/>
          <w:i/>
          <w:strike w:val="0"/>
          <w:sz w:val="22"/>
        </w:rPr>
        <w:t>33</w:t>
      </w:r>
      <w:r w:rsidR="00F77F84" w:rsidRPr="001E7A8B">
        <w:rPr>
          <w:rFonts w:ascii="Arial" w:hAnsi="Arial" w:cs="Arial"/>
          <w:i/>
          <w:strike w:val="0"/>
          <w:sz w:val="22"/>
        </w:rPr>
        <w:t>)</w:t>
      </w:r>
      <w:r w:rsidR="00F77F84">
        <w:rPr>
          <w:rFonts w:ascii="Arial" w:hAnsi="Arial" w:cs="Arial"/>
          <w:i/>
          <w:strike w:val="0"/>
          <w:sz w:val="22"/>
        </w:rPr>
        <w:t xml:space="preserve"> to “</w:t>
      </w:r>
      <w:r w:rsidR="00B23143" w:rsidRPr="001B50FF">
        <w:rPr>
          <w:rFonts w:ascii="Arial" w:hAnsi="Arial" w:cs="Arial"/>
          <w:i/>
          <w:strike w:val="0"/>
          <w:sz w:val="22"/>
          <w:highlight w:val="yellow"/>
          <w:u w:val="single"/>
        </w:rPr>
        <w:t>secondary</w:t>
      </w:r>
      <w:r w:rsidR="00B23143">
        <w:rPr>
          <w:rFonts w:ascii="Arial" w:hAnsi="Arial" w:cs="Arial"/>
          <w:i/>
          <w:strike w:val="0"/>
          <w:sz w:val="22"/>
          <w:u w:val="single"/>
        </w:rPr>
        <w:t xml:space="preserve"> </w:t>
      </w:r>
      <w:r w:rsidR="00F77F84">
        <w:rPr>
          <w:rFonts w:ascii="Arial" w:hAnsi="Arial" w:cs="Arial"/>
          <w:i/>
          <w:strike w:val="0"/>
          <w:sz w:val="22"/>
        </w:rPr>
        <w:t>treating physician</w:t>
      </w:r>
      <w:r w:rsidR="00B23143">
        <w:rPr>
          <w:rFonts w:ascii="Arial" w:hAnsi="Arial" w:cs="Arial"/>
          <w:i/>
          <w:strike w:val="0"/>
          <w:sz w:val="22"/>
        </w:rPr>
        <w:t>.</w:t>
      </w:r>
      <w:r w:rsidR="00F77F84">
        <w:rPr>
          <w:rFonts w:ascii="Arial" w:hAnsi="Arial" w:cs="Arial"/>
          <w:i/>
          <w:strike w:val="0"/>
          <w:sz w:val="22"/>
        </w:rPr>
        <w:t xml:space="preserve">” </w:t>
      </w:r>
      <w:r w:rsidR="00B23143">
        <w:rPr>
          <w:rFonts w:ascii="Arial" w:hAnsi="Arial" w:cs="Arial"/>
          <w:i/>
          <w:strike w:val="0"/>
          <w:sz w:val="22"/>
        </w:rPr>
        <w:t xml:space="preserve"> </w:t>
      </w:r>
      <w:r w:rsidR="004412C4">
        <w:rPr>
          <w:rFonts w:ascii="Arial" w:hAnsi="Arial" w:cs="Arial"/>
          <w:i/>
          <w:strike w:val="0"/>
          <w:sz w:val="22"/>
        </w:rPr>
        <w:t xml:space="preserve">This change will </w:t>
      </w:r>
      <w:r w:rsidR="007D5DF2">
        <w:rPr>
          <w:rFonts w:ascii="Arial" w:hAnsi="Arial" w:cs="Arial"/>
          <w:i/>
          <w:strike w:val="0"/>
          <w:sz w:val="22"/>
        </w:rPr>
        <w:t xml:space="preserve">be consistent with section 9785 and will provide the means to </w:t>
      </w:r>
      <w:r w:rsidR="004412C4">
        <w:rPr>
          <w:rFonts w:ascii="Arial" w:hAnsi="Arial" w:cs="Arial"/>
          <w:i/>
          <w:strike w:val="0"/>
          <w:sz w:val="22"/>
        </w:rPr>
        <w:t>clarify which physician is meant</w:t>
      </w:r>
      <w:r w:rsidR="008404D2">
        <w:rPr>
          <w:rFonts w:ascii="Arial" w:hAnsi="Arial" w:cs="Arial"/>
          <w:i/>
          <w:strike w:val="0"/>
          <w:sz w:val="22"/>
        </w:rPr>
        <w:t xml:space="preserve"> in these regulations.  </w:t>
      </w:r>
      <w:r w:rsidR="00B23143">
        <w:rPr>
          <w:rFonts w:ascii="Arial" w:hAnsi="Arial" w:cs="Arial"/>
          <w:i/>
          <w:strike w:val="0"/>
          <w:sz w:val="22"/>
        </w:rPr>
        <w:t>If the Administrative Director decides not t</w:t>
      </w:r>
      <w:r w:rsidR="008404D2">
        <w:rPr>
          <w:rFonts w:ascii="Arial" w:hAnsi="Arial" w:cs="Arial"/>
          <w:i/>
          <w:strike w:val="0"/>
          <w:sz w:val="22"/>
        </w:rPr>
        <w:t>o</w:t>
      </w:r>
      <w:r w:rsidR="00B23143">
        <w:rPr>
          <w:rFonts w:ascii="Arial" w:hAnsi="Arial" w:cs="Arial"/>
          <w:i/>
          <w:strike w:val="0"/>
          <w:sz w:val="22"/>
        </w:rPr>
        <w:t xml:space="preserve"> modify that definition, the Institute recommends adding “primary” as indicated</w:t>
      </w:r>
      <w:r w:rsidR="008404D2">
        <w:rPr>
          <w:rFonts w:ascii="Arial" w:hAnsi="Arial" w:cs="Arial"/>
          <w:i/>
          <w:strike w:val="0"/>
          <w:sz w:val="22"/>
        </w:rPr>
        <w:t>.</w:t>
      </w:r>
    </w:p>
    <w:p w:rsidR="001E7A8B" w:rsidRDefault="001E7A8B" w:rsidP="00367C15">
      <w:pPr>
        <w:overflowPunct w:val="0"/>
        <w:adjustRightInd w:val="0"/>
        <w:ind w:left="720"/>
        <w:textAlignment w:val="baseline"/>
        <w:rPr>
          <w:rFonts w:ascii="Arial" w:hAnsi="Arial" w:cs="Arial"/>
          <w:i/>
          <w:strike w:val="0"/>
          <w:sz w:val="22"/>
        </w:rPr>
      </w:pPr>
    </w:p>
    <w:p w:rsidR="009B1C79" w:rsidRDefault="001C26CD" w:rsidP="00367C15">
      <w:pPr>
        <w:overflowPunct w:val="0"/>
        <w:adjustRightInd w:val="0"/>
        <w:ind w:left="720"/>
        <w:textAlignment w:val="baseline"/>
        <w:rPr>
          <w:rFonts w:ascii="Arial" w:hAnsi="Arial" w:cs="Arial"/>
          <w:i/>
          <w:strike w:val="0"/>
          <w:sz w:val="22"/>
        </w:rPr>
      </w:pPr>
      <w:r w:rsidRPr="00A30B37">
        <w:rPr>
          <w:rFonts w:ascii="Arial" w:hAnsi="Arial" w:cs="Arial"/>
          <w:i/>
          <w:strike w:val="0"/>
          <w:sz w:val="22"/>
        </w:rPr>
        <w:t xml:space="preserve">The Institute supports the deletion of the requirement to affirm </w:t>
      </w:r>
      <w:r w:rsidR="00976933">
        <w:rPr>
          <w:rFonts w:ascii="Arial" w:hAnsi="Arial" w:cs="Arial"/>
          <w:i/>
          <w:strike w:val="0"/>
          <w:sz w:val="22"/>
        </w:rPr>
        <w:t xml:space="preserve">that </w:t>
      </w:r>
      <w:r w:rsidRPr="00A30B37">
        <w:rPr>
          <w:rFonts w:ascii="Arial" w:hAnsi="Arial" w:cs="Arial"/>
          <w:i/>
          <w:strike w:val="0"/>
          <w:sz w:val="22"/>
        </w:rPr>
        <w:t>the roster indicates</w:t>
      </w:r>
      <w:r w:rsidR="00B6099D" w:rsidRPr="00A30B37">
        <w:rPr>
          <w:rFonts w:ascii="Arial" w:hAnsi="Arial" w:cs="Arial"/>
          <w:i/>
          <w:strike w:val="0"/>
          <w:sz w:val="22"/>
        </w:rPr>
        <w:t xml:space="preserve"> if a physician is not currently taking new workers’ compensation patients</w:t>
      </w:r>
      <w:r w:rsidR="00395DD6" w:rsidRPr="00A30B37">
        <w:rPr>
          <w:rFonts w:ascii="Arial" w:hAnsi="Arial" w:cs="Arial"/>
          <w:i/>
          <w:strike w:val="0"/>
          <w:sz w:val="22"/>
        </w:rPr>
        <w:t>, but</w:t>
      </w:r>
      <w:r w:rsidR="003716AC" w:rsidRPr="00A30B37">
        <w:rPr>
          <w:rFonts w:ascii="Arial" w:hAnsi="Arial" w:cs="Arial"/>
          <w:i/>
          <w:strike w:val="0"/>
          <w:sz w:val="22"/>
        </w:rPr>
        <w:t xml:space="preserve"> also believe</w:t>
      </w:r>
      <w:r w:rsidR="00395DD6" w:rsidRPr="00A30B37">
        <w:rPr>
          <w:rFonts w:ascii="Arial" w:hAnsi="Arial" w:cs="Arial"/>
          <w:i/>
          <w:strike w:val="0"/>
          <w:sz w:val="22"/>
        </w:rPr>
        <w:t>s</w:t>
      </w:r>
      <w:r w:rsidR="003716AC" w:rsidRPr="00A30B37">
        <w:rPr>
          <w:rFonts w:ascii="Arial" w:hAnsi="Arial" w:cs="Arial"/>
          <w:i/>
          <w:strike w:val="0"/>
          <w:sz w:val="22"/>
        </w:rPr>
        <w:t xml:space="preserve"> it is</w:t>
      </w:r>
      <w:r w:rsidR="00980268" w:rsidRPr="00A30B37">
        <w:rPr>
          <w:rFonts w:ascii="Arial" w:hAnsi="Arial" w:cs="Arial"/>
          <w:i/>
          <w:strike w:val="0"/>
          <w:sz w:val="22"/>
        </w:rPr>
        <w:t xml:space="preserve"> </w:t>
      </w:r>
      <w:r w:rsidR="00395DD6" w:rsidRPr="00A30B37">
        <w:rPr>
          <w:rFonts w:ascii="Arial" w:hAnsi="Arial" w:cs="Arial"/>
          <w:i/>
          <w:strike w:val="0"/>
          <w:sz w:val="22"/>
        </w:rPr>
        <w:t>n</w:t>
      </w:r>
      <w:r w:rsidR="00873FC9" w:rsidRPr="00A30B37">
        <w:rPr>
          <w:rFonts w:ascii="Arial" w:hAnsi="Arial" w:cs="Arial"/>
          <w:i/>
          <w:strike w:val="0"/>
          <w:sz w:val="22"/>
        </w:rPr>
        <w:t>either appropriate nor necessary</w:t>
      </w:r>
      <w:r w:rsidR="00980268" w:rsidRPr="00A30B37">
        <w:rPr>
          <w:rFonts w:ascii="Arial" w:hAnsi="Arial" w:cs="Arial"/>
          <w:i/>
          <w:strike w:val="0"/>
          <w:sz w:val="22"/>
        </w:rPr>
        <w:t xml:space="preserve"> to </w:t>
      </w:r>
      <w:r w:rsidR="00873FC9" w:rsidRPr="00A30B37">
        <w:rPr>
          <w:rFonts w:ascii="Arial" w:hAnsi="Arial" w:cs="Arial"/>
          <w:i/>
          <w:strike w:val="0"/>
          <w:sz w:val="22"/>
        </w:rPr>
        <w:t xml:space="preserve">indicate </w:t>
      </w:r>
      <w:r w:rsidR="00980268" w:rsidRPr="00A30B37">
        <w:rPr>
          <w:rFonts w:ascii="Arial" w:hAnsi="Arial" w:cs="Arial"/>
          <w:i/>
          <w:strike w:val="0"/>
          <w:sz w:val="22"/>
        </w:rPr>
        <w:t>physicians on the roster as “secondary treating physicians” who are seen “by referral only</w:t>
      </w:r>
      <w:r w:rsidR="00E769F1" w:rsidRPr="00A30B37">
        <w:rPr>
          <w:rFonts w:ascii="Arial" w:hAnsi="Arial" w:cs="Arial"/>
          <w:i/>
          <w:strike w:val="0"/>
          <w:sz w:val="22"/>
        </w:rPr>
        <w:t>.</w:t>
      </w:r>
      <w:r w:rsidR="00980268" w:rsidRPr="00A30B37">
        <w:rPr>
          <w:rFonts w:ascii="Arial" w:hAnsi="Arial" w:cs="Arial"/>
          <w:i/>
          <w:strike w:val="0"/>
          <w:sz w:val="22"/>
        </w:rPr>
        <w:t xml:space="preserve">” </w:t>
      </w:r>
      <w:r w:rsidR="00E769F1" w:rsidRPr="00A30B37">
        <w:rPr>
          <w:rFonts w:ascii="Arial" w:hAnsi="Arial" w:cs="Arial"/>
          <w:i/>
          <w:strike w:val="0"/>
          <w:sz w:val="22"/>
        </w:rPr>
        <w:t xml:space="preserve"> A</w:t>
      </w:r>
      <w:r w:rsidR="00873FC9" w:rsidRPr="00A30B37">
        <w:rPr>
          <w:rFonts w:ascii="Arial" w:hAnsi="Arial" w:cs="Arial"/>
          <w:i/>
          <w:strike w:val="0"/>
          <w:sz w:val="22"/>
        </w:rPr>
        <w:t>n MPN</w:t>
      </w:r>
      <w:r w:rsidR="00980268" w:rsidRPr="00A30B37">
        <w:rPr>
          <w:rFonts w:ascii="Arial" w:hAnsi="Arial" w:cs="Arial"/>
          <w:i/>
          <w:strike w:val="0"/>
          <w:sz w:val="22"/>
        </w:rPr>
        <w:t xml:space="preserve"> physician</w:t>
      </w:r>
      <w:r w:rsidR="00E769F1" w:rsidRPr="00A30B37">
        <w:rPr>
          <w:rFonts w:ascii="Arial" w:hAnsi="Arial" w:cs="Arial"/>
          <w:i/>
          <w:strike w:val="0"/>
          <w:sz w:val="22"/>
        </w:rPr>
        <w:t xml:space="preserve"> </w:t>
      </w:r>
      <w:r w:rsidR="00980268" w:rsidRPr="00A30B37">
        <w:rPr>
          <w:rFonts w:ascii="Arial" w:hAnsi="Arial" w:cs="Arial"/>
          <w:i/>
          <w:strike w:val="0"/>
          <w:sz w:val="22"/>
        </w:rPr>
        <w:t xml:space="preserve">may </w:t>
      </w:r>
      <w:r w:rsidR="00E769F1" w:rsidRPr="00A30B37">
        <w:rPr>
          <w:rFonts w:ascii="Arial" w:hAnsi="Arial" w:cs="Arial"/>
          <w:i/>
          <w:strike w:val="0"/>
          <w:sz w:val="22"/>
        </w:rPr>
        <w:t xml:space="preserve">be selected to </w:t>
      </w:r>
      <w:r w:rsidR="00980268" w:rsidRPr="00A30B37">
        <w:rPr>
          <w:rFonts w:ascii="Arial" w:hAnsi="Arial" w:cs="Arial"/>
          <w:i/>
          <w:strike w:val="0"/>
          <w:sz w:val="22"/>
        </w:rPr>
        <w:t xml:space="preserve">serve as </w:t>
      </w:r>
      <w:r w:rsidR="002B59BE">
        <w:rPr>
          <w:rFonts w:ascii="Arial" w:hAnsi="Arial" w:cs="Arial"/>
          <w:i/>
          <w:strike w:val="0"/>
          <w:sz w:val="22"/>
        </w:rPr>
        <w:t xml:space="preserve">the </w:t>
      </w:r>
      <w:r w:rsidR="00980268" w:rsidRPr="00A30B37">
        <w:rPr>
          <w:rFonts w:ascii="Arial" w:hAnsi="Arial" w:cs="Arial"/>
          <w:i/>
          <w:strike w:val="0"/>
          <w:sz w:val="22"/>
        </w:rPr>
        <w:t>primary treating physician</w:t>
      </w:r>
      <w:r w:rsidR="00E769F1" w:rsidRPr="00A30B37">
        <w:rPr>
          <w:rFonts w:ascii="Arial" w:hAnsi="Arial" w:cs="Arial"/>
          <w:i/>
          <w:strike w:val="0"/>
          <w:sz w:val="22"/>
        </w:rPr>
        <w:t xml:space="preserve"> (PTP), or </w:t>
      </w:r>
      <w:r w:rsidR="0029477A" w:rsidRPr="00A30B37">
        <w:rPr>
          <w:rFonts w:ascii="Arial" w:hAnsi="Arial" w:cs="Arial"/>
          <w:i/>
          <w:strike w:val="0"/>
          <w:sz w:val="22"/>
        </w:rPr>
        <w:t xml:space="preserve">an injured employee </w:t>
      </w:r>
      <w:r w:rsidR="00A54DA3" w:rsidRPr="00A30B37">
        <w:rPr>
          <w:rFonts w:ascii="Arial" w:hAnsi="Arial" w:cs="Arial"/>
          <w:i/>
          <w:strike w:val="0"/>
          <w:sz w:val="22"/>
        </w:rPr>
        <w:t xml:space="preserve">may be referred by a PTP </w:t>
      </w:r>
      <w:r w:rsidR="0029477A" w:rsidRPr="00A30B37">
        <w:rPr>
          <w:rFonts w:ascii="Arial" w:hAnsi="Arial" w:cs="Arial"/>
          <w:i/>
          <w:strike w:val="0"/>
          <w:sz w:val="22"/>
        </w:rPr>
        <w:t>to that same physician for testing or treatment</w:t>
      </w:r>
      <w:r w:rsidR="00980268" w:rsidRPr="00A30B37">
        <w:rPr>
          <w:rFonts w:ascii="Arial" w:hAnsi="Arial" w:cs="Arial"/>
          <w:i/>
          <w:strike w:val="0"/>
          <w:sz w:val="22"/>
        </w:rPr>
        <w:t xml:space="preserve">.  </w:t>
      </w:r>
    </w:p>
    <w:p w:rsidR="009B1C79" w:rsidRDefault="009B1C79" w:rsidP="00367C15">
      <w:pPr>
        <w:overflowPunct w:val="0"/>
        <w:adjustRightInd w:val="0"/>
        <w:ind w:left="720"/>
        <w:textAlignment w:val="baseline"/>
        <w:rPr>
          <w:rFonts w:ascii="Arial" w:hAnsi="Arial" w:cs="Arial"/>
          <w:i/>
          <w:strike w:val="0"/>
          <w:sz w:val="22"/>
        </w:rPr>
      </w:pPr>
    </w:p>
    <w:p w:rsidR="009B1C79" w:rsidRPr="009B1C79" w:rsidRDefault="00A94D80" w:rsidP="00681FCB">
      <w:pPr>
        <w:overflowPunct w:val="0"/>
        <w:adjustRightInd w:val="0"/>
        <w:ind w:left="720"/>
        <w:textAlignment w:val="baseline"/>
        <w:rPr>
          <w:rFonts w:ascii="Arial" w:hAnsi="Arial" w:cs="Arial"/>
          <w:i/>
          <w:strike w:val="0"/>
          <w:sz w:val="22"/>
        </w:rPr>
      </w:pPr>
      <w:r>
        <w:rPr>
          <w:rFonts w:ascii="Arial" w:hAnsi="Arial" w:cs="Arial"/>
          <w:i/>
          <w:strike w:val="0"/>
          <w:sz w:val="22"/>
        </w:rPr>
        <w:t>We believe it</w:t>
      </w:r>
      <w:r w:rsidR="002618DE">
        <w:rPr>
          <w:rFonts w:ascii="Arial" w:hAnsi="Arial" w:cs="Arial"/>
          <w:i/>
          <w:strike w:val="0"/>
          <w:sz w:val="22"/>
        </w:rPr>
        <w:t xml:space="preserve"> </w:t>
      </w:r>
      <w:r>
        <w:rPr>
          <w:rFonts w:ascii="Arial" w:hAnsi="Arial" w:cs="Arial"/>
          <w:i/>
          <w:strike w:val="0"/>
          <w:sz w:val="22"/>
        </w:rPr>
        <w:t>is</w:t>
      </w:r>
      <w:r w:rsidR="009B1C79" w:rsidRPr="009B1C79">
        <w:rPr>
          <w:rFonts w:ascii="Arial" w:hAnsi="Arial" w:cs="Arial"/>
          <w:i/>
          <w:strike w:val="0"/>
          <w:sz w:val="22"/>
        </w:rPr>
        <w:t xml:space="preserve"> best </w:t>
      </w:r>
      <w:r>
        <w:rPr>
          <w:rFonts w:ascii="Arial" w:hAnsi="Arial" w:cs="Arial"/>
          <w:i/>
          <w:strike w:val="0"/>
          <w:sz w:val="22"/>
        </w:rPr>
        <w:t>that</w:t>
      </w:r>
      <w:r w:rsidR="009B1C79" w:rsidRPr="009B1C79">
        <w:rPr>
          <w:rFonts w:ascii="Arial" w:hAnsi="Arial" w:cs="Arial"/>
          <w:i/>
          <w:strike w:val="0"/>
          <w:sz w:val="22"/>
        </w:rPr>
        <w:t xml:space="preserve"> </w:t>
      </w:r>
      <w:r w:rsidR="002618DE">
        <w:rPr>
          <w:rFonts w:ascii="Arial" w:hAnsi="Arial" w:cs="Arial"/>
          <w:i/>
          <w:strike w:val="0"/>
          <w:sz w:val="22"/>
        </w:rPr>
        <w:t>a “by referral only” designation on the roster</w:t>
      </w:r>
      <w:r w:rsidR="009B1C79" w:rsidRPr="009B1C79">
        <w:rPr>
          <w:rFonts w:ascii="Arial" w:hAnsi="Arial" w:cs="Arial"/>
          <w:i/>
          <w:strike w:val="0"/>
          <w:sz w:val="22"/>
        </w:rPr>
        <w:t xml:space="preserve"> remains optional.</w:t>
      </w:r>
      <w:r w:rsidR="002618DE">
        <w:rPr>
          <w:rFonts w:ascii="Arial" w:hAnsi="Arial" w:cs="Arial"/>
          <w:i/>
          <w:strike w:val="0"/>
          <w:sz w:val="22"/>
        </w:rPr>
        <w:t xml:space="preserve"> </w:t>
      </w:r>
      <w:r w:rsidR="009B1C79" w:rsidRPr="009B1C79">
        <w:rPr>
          <w:rFonts w:ascii="Arial" w:hAnsi="Arial" w:cs="Arial"/>
          <w:i/>
          <w:strike w:val="0"/>
          <w:sz w:val="22"/>
        </w:rPr>
        <w:t xml:space="preserve">If </w:t>
      </w:r>
      <w:r w:rsidR="00EB45F6">
        <w:rPr>
          <w:rFonts w:ascii="Arial" w:hAnsi="Arial" w:cs="Arial"/>
          <w:i/>
          <w:strike w:val="0"/>
          <w:sz w:val="22"/>
        </w:rPr>
        <w:t>not</w:t>
      </w:r>
      <w:r w:rsidR="009B1C79" w:rsidRPr="009B1C79">
        <w:rPr>
          <w:rFonts w:ascii="Arial" w:hAnsi="Arial" w:cs="Arial"/>
          <w:i/>
          <w:strike w:val="0"/>
          <w:sz w:val="22"/>
        </w:rPr>
        <w:t xml:space="preserve">, </w:t>
      </w:r>
      <w:r w:rsidR="00681FCB">
        <w:rPr>
          <w:rFonts w:ascii="Arial" w:hAnsi="Arial" w:cs="Arial"/>
          <w:i/>
          <w:strike w:val="0"/>
          <w:sz w:val="22"/>
        </w:rPr>
        <w:t>clarification is needed</w:t>
      </w:r>
      <w:r w:rsidR="009B1C79" w:rsidRPr="009B1C79">
        <w:rPr>
          <w:rFonts w:ascii="Arial" w:hAnsi="Arial" w:cs="Arial"/>
          <w:i/>
          <w:strike w:val="0"/>
          <w:sz w:val="22"/>
        </w:rPr>
        <w:t xml:space="preserve"> that </w:t>
      </w:r>
      <w:r w:rsidR="007159A7">
        <w:rPr>
          <w:rFonts w:ascii="Arial" w:hAnsi="Arial" w:cs="Arial"/>
          <w:i/>
          <w:strike w:val="0"/>
          <w:sz w:val="22"/>
        </w:rPr>
        <w:t>the designation is only required</w:t>
      </w:r>
      <w:r w:rsidR="009B1C79" w:rsidRPr="009B1C79">
        <w:rPr>
          <w:rFonts w:ascii="Arial" w:hAnsi="Arial" w:cs="Arial"/>
          <w:i/>
          <w:strike w:val="0"/>
          <w:sz w:val="22"/>
        </w:rPr>
        <w:t xml:space="preserve"> if </w:t>
      </w:r>
      <w:r w:rsidR="00681FCB">
        <w:rPr>
          <w:rFonts w:ascii="Arial" w:hAnsi="Arial" w:cs="Arial"/>
          <w:i/>
          <w:strike w:val="0"/>
          <w:sz w:val="22"/>
        </w:rPr>
        <w:t>the physician never provides services without a referral</w:t>
      </w:r>
      <w:r w:rsidR="009B1C79" w:rsidRPr="009B1C79">
        <w:rPr>
          <w:rFonts w:ascii="Arial" w:hAnsi="Arial" w:cs="Arial"/>
          <w:i/>
          <w:strike w:val="0"/>
          <w:sz w:val="22"/>
        </w:rPr>
        <w:t xml:space="preserve">, otherwise </w:t>
      </w:r>
      <w:r w:rsidR="007159A7">
        <w:rPr>
          <w:rFonts w:ascii="Arial" w:hAnsi="Arial" w:cs="Arial"/>
          <w:i/>
          <w:strike w:val="0"/>
          <w:sz w:val="22"/>
        </w:rPr>
        <w:t>there are sure to be</w:t>
      </w:r>
      <w:r w:rsidR="00EB45F6">
        <w:rPr>
          <w:rFonts w:ascii="Arial" w:hAnsi="Arial" w:cs="Arial"/>
          <w:i/>
          <w:strike w:val="0"/>
          <w:sz w:val="22"/>
        </w:rPr>
        <w:t xml:space="preserve"> </w:t>
      </w:r>
      <w:r w:rsidR="00467A53" w:rsidRPr="00A30B37">
        <w:rPr>
          <w:rFonts w:ascii="Arial" w:hAnsi="Arial" w:cs="Arial"/>
          <w:i/>
          <w:strike w:val="0"/>
          <w:sz w:val="22"/>
        </w:rPr>
        <w:t>disputes and litigation</w:t>
      </w:r>
      <w:r w:rsidR="000A7140">
        <w:rPr>
          <w:rFonts w:ascii="Arial" w:hAnsi="Arial" w:cs="Arial"/>
          <w:i/>
          <w:strike w:val="0"/>
          <w:sz w:val="22"/>
        </w:rPr>
        <w:t xml:space="preserve"> over whether the network is out of compliance when </w:t>
      </w:r>
      <w:r w:rsidR="00C92D72">
        <w:rPr>
          <w:rFonts w:ascii="Arial" w:hAnsi="Arial" w:cs="Arial"/>
          <w:i/>
          <w:strike w:val="0"/>
          <w:sz w:val="22"/>
        </w:rPr>
        <w:t xml:space="preserve">a network physician requests a </w:t>
      </w:r>
      <w:r w:rsidR="00C92D72">
        <w:rPr>
          <w:rFonts w:ascii="Arial" w:hAnsi="Arial" w:cs="Arial"/>
          <w:i/>
          <w:strike w:val="0"/>
          <w:sz w:val="22"/>
        </w:rPr>
        <w:lastRenderedPageBreak/>
        <w:t xml:space="preserve">referral and </w:t>
      </w:r>
      <w:r w:rsidR="000A7140">
        <w:rPr>
          <w:rFonts w:ascii="Arial" w:hAnsi="Arial" w:cs="Arial"/>
          <w:i/>
          <w:strike w:val="0"/>
          <w:sz w:val="22"/>
        </w:rPr>
        <w:t xml:space="preserve">the roster does not indicate </w:t>
      </w:r>
      <w:r w:rsidR="00C92D72">
        <w:rPr>
          <w:rFonts w:ascii="Arial" w:hAnsi="Arial" w:cs="Arial"/>
          <w:i/>
          <w:strike w:val="0"/>
          <w:sz w:val="22"/>
        </w:rPr>
        <w:t>“by referral only.”</w:t>
      </w:r>
      <w:r w:rsidR="00980268" w:rsidRPr="00A30B37">
        <w:rPr>
          <w:rFonts w:ascii="Arial" w:hAnsi="Arial" w:cs="Arial"/>
          <w:i/>
          <w:strike w:val="0"/>
          <w:sz w:val="22"/>
        </w:rPr>
        <w:t xml:space="preserve"> </w:t>
      </w:r>
      <w:r w:rsidR="00C47F4F">
        <w:rPr>
          <w:rFonts w:ascii="Arial" w:hAnsi="Arial" w:cs="Arial"/>
          <w:i/>
          <w:strike w:val="0"/>
          <w:sz w:val="22"/>
        </w:rPr>
        <w:t xml:space="preserve"> </w:t>
      </w:r>
      <w:r w:rsidR="0023387D">
        <w:rPr>
          <w:rFonts w:ascii="Arial" w:hAnsi="Arial" w:cs="Arial"/>
          <w:i/>
          <w:strike w:val="0"/>
          <w:sz w:val="22"/>
        </w:rPr>
        <w:t>Starting this year, i</w:t>
      </w:r>
      <w:r w:rsidR="00C47F4F">
        <w:rPr>
          <w:rFonts w:ascii="Arial" w:hAnsi="Arial" w:cs="Arial"/>
          <w:i/>
          <w:strike w:val="0"/>
          <w:sz w:val="22"/>
        </w:rPr>
        <w:t xml:space="preserve">njured employees </w:t>
      </w:r>
      <w:r w:rsidR="0023387D">
        <w:rPr>
          <w:rFonts w:ascii="Arial" w:hAnsi="Arial" w:cs="Arial"/>
          <w:i/>
          <w:strike w:val="0"/>
          <w:sz w:val="22"/>
        </w:rPr>
        <w:t>will</w:t>
      </w:r>
      <w:r w:rsidR="00C47F4F">
        <w:rPr>
          <w:rFonts w:ascii="Arial" w:hAnsi="Arial" w:cs="Arial"/>
          <w:i/>
          <w:strike w:val="0"/>
          <w:sz w:val="22"/>
        </w:rPr>
        <w:t xml:space="preserve"> have an </w:t>
      </w:r>
      <w:r w:rsidR="0023387D">
        <w:rPr>
          <w:rFonts w:ascii="Arial" w:hAnsi="Arial" w:cs="Arial"/>
          <w:i/>
          <w:strike w:val="0"/>
          <w:sz w:val="22"/>
        </w:rPr>
        <w:t xml:space="preserve">easier time getting medical appointments since </w:t>
      </w:r>
      <w:r w:rsidR="00F64982">
        <w:rPr>
          <w:rFonts w:ascii="Arial" w:hAnsi="Arial" w:cs="Arial"/>
          <w:i/>
          <w:strike w:val="0"/>
          <w:sz w:val="22"/>
        </w:rPr>
        <w:t>t</w:t>
      </w:r>
      <w:r w:rsidR="0023387D">
        <w:rPr>
          <w:rFonts w:ascii="Arial" w:hAnsi="Arial" w:cs="Arial"/>
          <w:i/>
          <w:strike w:val="0"/>
          <w:sz w:val="22"/>
        </w:rPr>
        <w:t>he</w:t>
      </w:r>
      <w:r w:rsidR="00F64982">
        <w:rPr>
          <w:rFonts w:ascii="Arial" w:hAnsi="Arial" w:cs="Arial"/>
          <w:i/>
          <w:strike w:val="0"/>
          <w:sz w:val="22"/>
        </w:rPr>
        <w:t>y</w:t>
      </w:r>
      <w:r w:rsidR="0023387D">
        <w:rPr>
          <w:rFonts w:ascii="Arial" w:hAnsi="Arial" w:cs="Arial"/>
          <w:i/>
          <w:strike w:val="0"/>
          <w:sz w:val="22"/>
        </w:rPr>
        <w:t xml:space="preserve"> </w:t>
      </w:r>
      <w:r w:rsidR="00894C55">
        <w:rPr>
          <w:rFonts w:ascii="Arial" w:hAnsi="Arial" w:cs="Arial"/>
          <w:i/>
          <w:strike w:val="0"/>
          <w:sz w:val="22"/>
        </w:rPr>
        <w:t xml:space="preserve">can </w:t>
      </w:r>
      <w:r w:rsidR="0023387D">
        <w:rPr>
          <w:rFonts w:ascii="Arial" w:hAnsi="Arial" w:cs="Arial"/>
          <w:i/>
          <w:strike w:val="0"/>
          <w:sz w:val="22"/>
        </w:rPr>
        <w:t xml:space="preserve">get the help of </w:t>
      </w:r>
      <w:r w:rsidR="001F21FD">
        <w:rPr>
          <w:rFonts w:ascii="Arial" w:hAnsi="Arial" w:cs="Arial"/>
          <w:i/>
          <w:strike w:val="0"/>
          <w:sz w:val="22"/>
        </w:rPr>
        <w:t xml:space="preserve">a medical access assistant </w:t>
      </w:r>
      <w:r w:rsidR="00BF0333">
        <w:rPr>
          <w:rFonts w:ascii="Arial" w:hAnsi="Arial" w:cs="Arial"/>
          <w:i/>
          <w:strike w:val="0"/>
          <w:sz w:val="22"/>
        </w:rPr>
        <w:t>in</w:t>
      </w:r>
      <w:r w:rsidR="007159A7" w:rsidRPr="00A30B37">
        <w:rPr>
          <w:rFonts w:ascii="Arial" w:hAnsi="Arial" w:cs="Arial"/>
          <w:i/>
          <w:strike w:val="0"/>
          <w:sz w:val="22"/>
        </w:rPr>
        <w:t xml:space="preserve"> find</w:t>
      </w:r>
      <w:r w:rsidR="007159A7">
        <w:rPr>
          <w:rFonts w:ascii="Arial" w:hAnsi="Arial" w:cs="Arial"/>
          <w:i/>
          <w:strike w:val="0"/>
          <w:sz w:val="22"/>
        </w:rPr>
        <w:t>ing</w:t>
      </w:r>
      <w:r w:rsidR="007159A7" w:rsidRPr="00A30B37">
        <w:rPr>
          <w:rFonts w:ascii="Arial" w:hAnsi="Arial" w:cs="Arial"/>
          <w:i/>
          <w:strike w:val="0"/>
          <w:sz w:val="22"/>
        </w:rPr>
        <w:t xml:space="preserve"> and secur</w:t>
      </w:r>
      <w:r w:rsidR="007159A7">
        <w:rPr>
          <w:rFonts w:ascii="Arial" w:hAnsi="Arial" w:cs="Arial"/>
          <w:i/>
          <w:strike w:val="0"/>
          <w:sz w:val="22"/>
        </w:rPr>
        <w:t>ing</w:t>
      </w:r>
      <w:r w:rsidR="007159A7" w:rsidRPr="00A30B37">
        <w:rPr>
          <w:rFonts w:ascii="Arial" w:hAnsi="Arial" w:cs="Arial"/>
          <w:i/>
          <w:strike w:val="0"/>
          <w:sz w:val="22"/>
        </w:rPr>
        <w:t xml:space="preserve"> appointments</w:t>
      </w:r>
      <w:r w:rsidR="007159A7">
        <w:rPr>
          <w:rFonts w:ascii="Arial" w:hAnsi="Arial" w:cs="Arial"/>
          <w:i/>
          <w:strike w:val="0"/>
          <w:sz w:val="22"/>
        </w:rPr>
        <w:t xml:space="preserve"> </w:t>
      </w:r>
      <w:r w:rsidR="007159A7" w:rsidRPr="00A30B37">
        <w:rPr>
          <w:rFonts w:ascii="Arial" w:hAnsi="Arial" w:cs="Arial"/>
          <w:i/>
          <w:strike w:val="0"/>
          <w:sz w:val="22"/>
        </w:rPr>
        <w:t xml:space="preserve">with </w:t>
      </w:r>
      <w:r w:rsidR="001F21FD" w:rsidRPr="00A30B37">
        <w:rPr>
          <w:rFonts w:ascii="Arial" w:hAnsi="Arial" w:cs="Arial"/>
          <w:i/>
          <w:strike w:val="0"/>
          <w:sz w:val="22"/>
        </w:rPr>
        <w:t xml:space="preserve">available </w:t>
      </w:r>
      <w:r w:rsidR="007159A7" w:rsidRPr="00A30B37">
        <w:rPr>
          <w:rFonts w:ascii="Arial" w:hAnsi="Arial" w:cs="Arial"/>
          <w:i/>
          <w:strike w:val="0"/>
          <w:sz w:val="22"/>
        </w:rPr>
        <w:t>appropriate physicians</w:t>
      </w:r>
      <w:r w:rsidR="00894C55" w:rsidRPr="00A30B37">
        <w:rPr>
          <w:rFonts w:ascii="Arial" w:hAnsi="Arial" w:cs="Arial"/>
          <w:i/>
          <w:strike w:val="0"/>
          <w:sz w:val="22"/>
        </w:rPr>
        <w:t>.</w:t>
      </w:r>
      <w:r w:rsidR="00894C55">
        <w:rPr>
          <w:rFonts w:ascii="Arial" w:hAnsi="Arial" w:cs="Arial"/>
          <w:i/>
          <w:strike w:val="0"/>
          <w:sz w:val="22"/>
        </w:rPr>
        <w:t xml:space="preserve">  </w:t>
      </w:r>
    </w:p>
    <w:p w:rsidR="00980268" w:rsidRDefault="00980268" w:rsidP="00367C15">
      <w:pPr>
        <w:autoSpaceDE/>
        <w:ind w:left="720"/>
        <w:rPr>
          <w:rFonts w:ascii="Arial" w:hAnsi="Arial" w:cs="Arial"/>
          <w:strike w:val="0"/>
          <w:sz w:val="22"/>
        </w:rPr>
      </w:pPr>
    </w:p>
    <w:p w:rsidR="00066D47" w:rsidRDefault="00066D47" w:rsidP="00367C15">
      <w:pPr>
        <w:autoSpaceDE/>
        <w:ind w:left="720"/>
        <w:rPr>
          <w:rFonts w:ascii="Arial" w:hAnsi="Arial" w:cs="Arial"/>
          <w:strike w:val="0"/>
          <w:sz w:val="22"/>
        </w:rPr>
      </w:pPr>
    </w:p>
    <w:p w:rsidR="008404D2" w:rsidRPr="008404D2" w:rsidRDefault="008404D2" w:rsidP="008404D2">
      <w:pPr>
        <w:autoSpaceDE/>
        <w:rPr>
          <w:rFonts w:ascii="Arial" w:hAnsi="Arial" w:cs="Arial"/>
          <w:b/>
          <w:strike w:val="0"/>
          <w:sz w:val="22"/>
        </w:rPr>
      </w:pPr>
      <w:r w:rsidRPr="008404D2">
        <w:rPr>
          <w:rFonts w:ascii="Arial" w:hAnsi="Arial" w:cs="Arial"/>
          <w:b/>
          <w:strike w:val="0"/>
          <w:sz w:val="22"/>
        </w:rPr>
        <w:t xml:space="preserve">Section </w:t>
      </w:r>
      <w:proofErr w:type="gramStart"/>
      <w:r w:rsidRPr="008404D2">
        <w:rPr>
          <w:rFonts w:ascii="Arial" w:hAnsi="Arial" w:cs="Arial"/>
          <w:b/>
          <w:strike w:val="0"/>
          <w:sz w:val="22"/>
        </w:rPr>
        <w:t>9767.12  Employee</w:t>
      </w:r>
      <w:proofErr w:type="gramEnd"/>
      <w:r w:rsidRPr="008404D2">
        <w:rPr>
          <w:rFonts w:ascii="Arial" w:hAnsi="Arial" w:cs="Arial"/>
          <w:b/>
          <w:strike w:val="0"/>
          <w:sz w:val="22"/>
        </w:rPr>
        <w:t xml:space="preserve"> Notification</w:t>
      </w:r>
    </w:p>
    <w:p w:rsidR="008404D2" w:rsidRPr="008404D2" w:rsidRDefault="008404D2" w:rsidP="008404D2">
      <w:pPr>
        <w:autoSpaceDE/>
        <w:rPr>
          <w:rFonts w:ascii="Arial" w:hAnsi="Arial" w:cs="Arial"/>
          <w:b/>
          <w:strike w:val="0"/>
          <w:sz w:val="22"/>
        </w:rPr>
      </w:pPr>
    </w:p>
    <w:p w:rsidR="008404D2" w:rsidRPr="00E11E3D" w:rsidRDefault="00A93353" w:rsidP="008404D2">
      <w:pPr>
        <w:autoSpaceDE/>
        <w:rPr>
          <w:rFonts w:ascii="Arial" w:hAnsi="Arial" w:cs="Arial"/>
          <w:strike w:val="0"/>
          <w:sz w:val="22"/>
        </w:rPr>
      </w:pPr>
      <w:r>
        <w:rPr>
          <w:rFonts w:ascii="Arial" w:hAnsi="Arial" w:cs="Arial"/>
          <w:strike w:val="0"/>
          <w:sz w:val="22"/>
        </w:rPr>
        <w:t>(a)(2)</w:t>
      </w:r>
      <w:r w:rsidR="008404D2" w:rsidRPr="00E11E3D">
        <w:rPr>
          <w:rFonts w:ascii="Arial" w:hAnsi="Arial" w:cs="Arial"/>
          <w:strike w:val="0"/>
          <w:sz w:val="22"/>
        </w:rPr>
        <w:t xml:space="preserve">(B) A description of MPN services as well as the MPN’s web address for more information about the MPN and the web address that includes a roster of all </w:t>
      </w:r>
      <w:r w:rsidRPr="00A93353">
        <w:rPr>
          <w:rFonts w:ascii="Arial" w:hAnsi="Arial" w:cs="Arial"/>
          <w:strike w:val="0"/>
          <w:sz w:val="22"/>
          <w:highlight w:val="yellow"/>
          <w:u w:val="single"/>
        </w:rPr>
        <w:t>primary</w:t>
      </w:r>
      <w:r>
        <w:rPr>
          <w:rFonts w:ascii="Arial" w:hAnsi="Arial" w:cs="Arial"/>
          <w:strike w:val="0"/>
          <w:sz w:val="22"/>
          <w:u w:val="single"/>
        </w:rPr>
        <w:t xml:space="preserve"> </w:t>
      </w:r>
      <w:r w:rsidR="008404D2" w:rsidRPr="00E11E3D">
        <w:rPr>
          <w:rFonts w:ascii="Arial" w:hAnsi="Arial" w:cs="Arial"/>
          <w:strike w:val="0"/>
          <w:sz w:val="22"/>
        </w:rPr>
        <w:t xml:space="preserve">treating physicians in the MPN; </w:t>
      </w:r>
    </w:p>
    <w:p w:rsidR="008404D2" w:rsidRPr="008404D2" w:rsidRDefault="008404D2" w:rsidP="008404D2">
      <w:pPr>
        <w:autoSpaceDE/>
        <w:rPr>
          <w:rFonts w:ascii="Arial" w:hAnsi="Arial" w:cs="Arial"/>
          <w:b/>
          <w:strike w:val="0"/>
          <w:sz w:val="22"/>
        </w:rPr>
      </w:pPr>
    </w:p>
    <w:p w:rsidR="00E11E3D" w:rsidRPr="00E11E3D" w:rsidRDefault="00E11E3D" w:rsidP="007A7661">
      <w:pPr>
        <w:autoSpaceDE/>
        <w:rPr>
          <w:rFonts w:ascii="Arial" w:hAnsi="Arial" w:cs="Arial"/>
          <w:b/>
          <w:i/>
          <w:strike w:val="0"/>
          <w:sz w:val="22"/>
        </w:rPr>
      </w:pPr>
      <w:r w:rsidRPr="00E11E3D">
        <w:rPr>
          <w:rFonts w:ascii="Arial" w:hAnsi="Arial" w:cs="Arial"/>
          <w:b/>
          <w:i/>
          <w:strike w:val="0"/>
          <w:sz w:val="22"/>
        </w:rPr>
        <w:t>Discussion</w:t>
      </w:r>
    </w:p>
    <w:p w:rsidR="008404D2" w:rsidRPr="00E11E3D" w:rsidRDefault="00A93353" w:rsidP="00E11E3D">
      <w:pPr>
        <w:autoSpaceDE/>
        <w:ind w:left="720"/>
        <w:rPr>
          <w:rFonts w:ascii="Arial" w:hAnsi="Arial" w:cs="Arial"/>
          <w:i/>
          <w:strike w:val="0"/>
          <w:sz w:val="22"/>
        </w:rPr>
      </w:pPr>
      <w:r>
        <w:rPr>
          <w:rFonts w:ascii="Arial" w:hAnsi="Arial" w:cs="Arial"/>
          <w:i/>
          <w:strike w:val="0"/>
          <w:sz w:val="22"/>
        </w:rPr>
        <w:t>S</w:t>
      </w:r>
      <w:r w:rsidR="008404D2" w:rsidRPr="00E11E3D">
        <w:rPr>
          <w:rFonts w:ascii="Arial" w:hAnsi="Arial" w:cs="Arial"/>
          <w:i/>
          <w:strike w:val="0"/>
          <w:sz w:val="22"/>
        </w:rPr>
        <w:t xml:space="preserve">ee </w:t>
      </w:r>
      <w:r>
        <w:rPr>
          <w:rFonts w:ascii="Arial" w:hAnsi="Arial" w:cs="Arial"/>
          <w:i/>
          <w:strike w:val="0"/>
          <w:sz w:val="22"/>
        </w:rPr>
        <w:t xml:space="preserve">the discussion on </w:t>
      </w:r>
      <w:r w:rsidR="008404D2" w:rsidRPr="00E11E3D">
        <w:rPr>
          <w:rFonts w:ascii="Arial" w:hAnsi="Arial" w:cs="Arial"/>
          <w:i/>
          <w:strike w:val="0"/>
          <w:sz w:val="22"/>
        </w:rPr>
        <w:t>9767.3(d</w:t>
      </w:r>
      <w:proofErr w:type="gramStart"/>
      <w:r w:rsidR="008404D2" w:rsidRPr="00E11E3D">
        <w:rPr>
          <w:rFonts w:ascii="Arial" w:hAnsi="Arial" w:cs="Arial"/>
          <w:i/>
          <w:strike w:val="0"/>
          <w:sz w:val="22"/>
        </w:rPr>
        <w:t>)(</w:t>
      </w:r>
      <w:proofErr w:type="gramEnd"/>
      <w:r w:rsidR="008404D2" w:rsidRPr="00E11E3D">
        <w:rPr>
          <w:rFonts w:ascii="Arial" w:hAnsi="Arial" w:cs="Arial"/>
          <w:i/>
          <w:strike w:val="0"/>
          <w:sz w:val="22"/>
        </w:rPr>
        <w:t xml:space="preserve">8)(E) regarding definition of </w:t>
      </w:r>
      <w:r>
        <w:rPr>
          <w:rFonts w:ascii="Arial" w:hAnsi="Arial" w:cs="Arial"/>
          <w:i/>
          <w:strike w:val="0"/>
          <w:sz w:val="22"/>
        </w:rPr>
        <w:t>t</w:t>
      </w:r>
      <w:r w:rsidR="008404D2" w:rsidRPr="00E11E3D">
        <w:rPr>
          <w:rFonts w:ascii="Arial" w:hAnsi="Arial" w:cs="Arial"/>
          <w:i/>
          <w:strike w:val="0"/>
          <w:sz w:val="22"/>
        </w:rPr>
        <w:t xml:space="preserve">reating </w:t>
      </w:r>
      <w:r>
        <w:rPr>
          <w:rFonts w:ascii="Arial" w:hAnsi="Arial" w:cs="Arial"/>
          <w:i/>
          <w:strike w:val="0"/>
          <w:sz w:val="22"/>
        </w:rPr>
        <w:t>p</w:t>
      </w:r>
      <w:r w:rsidR="008404D2" w:rsidRPr="00E11E3D">
        <w:rPr>
          <w:rFonts w:ascii="Arial" w:hAnsi="Arial" w:cs="Arial"/>
          <w:i/>
          <w:strike w:val="0"/>
          <w:sz w:val="22"/>
        </w:rPr>
        <w:t xml:space="preserve">hysician.  </w:t>
      </w:r>
      <w:r>
        <w:rPr>
          <w:rFonts w:ascii="Arial" w:hAnsi="Arial" w:cs="Arial"/>
          <w:i/>
          <w:strike w:val="0"/>
          <w:sz w:val="22"/>
        </w:rPr>
        <w:t>If</w:t>
      </w:r>
      <w:r w:rsidR="008404D2" w:rsidRPr="00E11E3D">
        <w:rPr>
          <w:rFonts w:ascii="Arial" w:hAnsi="Arial" w:cs="Arial"/>
          <w:i/>
          <w:strike w:val="0"/>
          <w:sz w:val="22"/>
        </w:rPr>
        <w:t xml:space="preserve"> </w:t>
      </w:r>
      <w:r w:rsidR="00A10956">
        <w:rPr>
          <w:rFonts w:ascii="Arial" w:hAnsi="Arial" w:cs="Arial"/>
          <w:i/>
          <w:strike w:val="0"/>
          <w:sz w:val="22"/>
        </w:rPr>
        <w:t>the Administrative Director decides not to modify the subject of the definition</w:t>
      </w:r>
      <w:r w:rsidR="00A10956" w:rsidRPr="00F77F84">
        <w:rPr>
          <w:rFonts w:ascii="Arial" w:hAnsi="Arial" w:cs="Arial"/>
          <w:i/>
          <w:strike w:val="0"/>
          <w:sz w:val="22"/>
        </w:rPr>
        <w:t xml:space="preserve"> </w:t>
      </w:r>
      <w:r w:rsidR="00A10956">
        <w:rPr>
          <w:rFonts w:ascii="Arial" w:hAnsi="Arial" w:cs="Arial"/>
          <w:i/>
          <w:strike w:val="0"/>
          <w:sz w:val="22"/>
        </w:rPr>
        <w:t>in section 9767.1(a</w:t>
      </w:r>
      <w:proofErr w:type="gramStart"/>
      <w:r w:rsidR="00A10956">
        <w:rPr>
          <w:rFonts w:ascii="Arial" w:hAnsi="Arial" w:cs="Arial"/>
          <w:i/>
          <w:strike w:val="0"/>
          <w:sz w:val="22"/>
        </w:rPr>
        <w:t>)</w:t>
      </w:r>
      <w:r w:rsidR="00A10956" w:rsidRPr="001E7A8B">
        <w:rPr>
          <w:rFonts w:ascii="Arial" w:hAnsi="Arial" w:cs="Arial"/>
          <w:i/>
          <w:strike w:val="0"/>
          <w:sz w:val="22"/>
        </w:rPr>
        <w:t>(</w:t>
      </w:r>
      <w:proofErr w:type="gramEnd"/>
      <w:r w:rsidR="00A10956" w:rsidRPr="00F77F84">
        <w:rPr>
          <w:rFonts w:ascii="Arial" w:hAnsi="Arial" w:cs="Arial"/>
          <w:i/>
          <w:strike w:val="0"/>
          <w:sz w:val="22"/>
        </w:rPr>
        <w:t>33</w:t>
      </w:r>
      <w:r w:rsidR="00A10956" w:rsidRPr="001E7A8B">
        <w:rPr>
          <w:rFonts w:ascii="Arial" w:hAnsi="Arial" w:cs="Arial"/>
          <w:i/>
          <w:strike w:val="0"/>
          <w:sz w:val="22"/>
        </w:rPr>
        <w:t>)</w:t>
      </w:r>
      <w:r w:rsidR="00A10956">
        <w:rPr>
          <w:rFonts w:ascii="Arial" w:hAnsi="Arial" w:cs="Arial"/>
          <w:i/>
          <w:strike w:val="0"/>
          <w:sz w:val="22"/>
        </w:rPr>
        <w:t xml:space="preserve"> to “</w:t>
      </w:r>
      <w:r w:rsidR="00A10956" w:rsidRPr="00A10956">
        <w:rPr>
          <w:rFonts w:ascii="Arial" w:hAnsi="Arial" w:cs="Arial"/>
          <w:i/>
          <w:strike w:val="0"/>
          <w:sz w:val="22"/>
          <w:highlight w:val="yellow"/>
          <w:u w:val="single"/>
        </w:rPr>
        <w:t>secondary</w:t>
      </w:r>
      <w:r w:rsidR="00A10956">
        <w:rPr>
          <w:rFonts w:ascii="Arial" w:hAnsi="Arial" w:cs="Arial"/>
          <w:i/>
          <w:strike w:val="0"/>
          <w:sz w:val="22"/>
          <w:u w:val="single"/>
        </w:rPr>
        <w:t xml:space="preserve"> </w:t>
      </w:r>
      <w:r w:rsidR="00A10956">
        <w:rPr>
          <w:rFonts w:ascii="Arial" w:hAnsi="Arial" w:cs="Arial"/>
          <w:i/>
          <w:strike w:val="0"/>
          <w:sz w:val="22"/>
        </w:rPr>
        <w:t>treating physician</w:t>
      </w:r>
      <w:r w:rsidR="00F64982">
        <w:rPr>
          <w:rFonts w:ascii="Arial" w:hAnsi="Arial" w:cs="Arial"/>
          <w:i/>
          <w:strike w:val="0"/>
          <w:sz w:val="22"/>
        </w:rPr>
        <w:t>,</w:t>
      </w:r>
      <w:r w:rsidR="00A10956">
        <w:rPr>
          <w:rFonts w:ascii="Arial" w:hAnsi="Arial" w:cs="Arial"/>
          <w:i/>
          <w:strike w:val="0"/>
          <w:sz w:val="22"/>
        </w:rPr>
        <w:t xml:space="preserve">” the Institute recommends adding “primary” as indicated. </w:t>
      </w:r>
      <w:r w:rsidR="008404D2" w:rsidRPr="00E11E3D">
        <w:rPr>
          <w:rFonts w:ascii="Arial" w:hAnsi="Arial" w:cs="Arial"/>
          <w:i/>
          <w:strike w:val="0"/>
          <w:sz w:val="22"/>
        </w:rPr>
        <w:t xml:space="preserve">Suggest changing “roster” to “listing” for consistency.  </w:t>
      </w:r>
    </w:p>
    <w:p w:rsidR="008404D2" w:rsidRPr="008404D2" w:rsidRDefault="008404D2" w:rsidP="008404D2">
      <w:pPr>
        <w:autoSpaceDE/>
        <w:rPr>
          <w:rFonts w:ascii="Arial" w:hAnsi="Arial" w:cs="Arial"/>
          <w:b/>
          <w:strike w:val="0"/>
          <w:sz w:val="22"/>
        </w:rPr>
      </w:pPr>
    </w:p>
    <w:p w:rsidR="008404D2" w:rsidRDefault="008404D2" w:rsidP="004737FF">
      <w:pPr>
        <w:autoSpaceDE/>
        <w:rPr>
          <w:rFonts w:ascii="Arial" w:hAnsi="Arial" w:cs="Arial"/>
          <w:b/>
          <w:strike w:val="0"/>
          <w:sz w:val="22"/>
        </w:rPr>
      </w:pPr>
    </w:p>
    <w:p w:rsidR="00405B80" w:rsidRPr="004737FF" w:rsidRDefault="00405B80" w:rsidP="00405B80">
      <w:pPr>
        <w:autoSpaceDE/>
        <w:rPr>
          <w:rFonts w:ascii="Arial" w:hAnsi="Arial" w:cs="Arial"/>
          <w:b/>
          <w:strike w:val="0"/>
          <w:sz w:val="22"/>
        </w:rPr>
      </w:pPr>
      <w:proofErr w:type="gramStart"/>
      <w:r w:rsidRPr="004737FF">
        <w:rPr>
          <w:rFonts w:ascii="Arial" w:hAnsi="Arial" w:cs="Arial"/>
          <w:b/>
          <w:strike w:val="0"/>
          <w:sz w:val="22"/>
        </w:rPr>
        <w:t>Section  9767.15</w:t>
      </w:r>
      <w:proofErr w:type="gramEnd"/>
      <w:r w:rsidRPr="004737FF">
        <w:rPr>
          <w:rFonts w:ascii="Arial" w:hAnsi="Arial" w:cs="Arial"/>
          <w:b/>
          <w:strike w:val="0"/>
          <w:sz w:val="22"/>
        </w:rPr>
        <w:t xml:space="preserve">  Compliance with Current MPN Regulations; </w:t>
      </w:r>
      <w:proofErr w:type="spellStart"/>
      <w:r w:rsidRPr="004737FF">
        <w:rPr>
          <w:rFonts w:ascii="Arial" w:hAnsi="Arial" w:cs="Arial"/>
          <w:b/>
          <w:strike w:val="0"/>
          <w:sz w:val="22"/>
        </w:rPr>
        <w:t>Reapproval</w:t>
      </w:r>
      <w:proofErr w:type="spellEnd"/>
    </w:p>
    <w:p w:rsidR="00405B80" w:rsidRDefault="00405B80" w:rsidP="00405B80">
      <w:pPr>
        <w:autoSpaceDE/>
        <w:rPr>
          <w:rFonts w:ascii="Arial" w:hAnsi="Arial" w:cs="Arial"/>
          <w:strike w:val="0"/>
          <w:sz w:val="22"/>
        </w:rPr>
      </w:pPr>
    </w:p>
    <w:p w:rsidR="00405B80" w:rsidRPr="00E04C3C" w:rsidRDefault="00405B80" w:rsidP="00405B80">
      <w:pPr>
        <w:autoSpaceDE/>
        <w:rPr>
          <w:rFonts w:ascii="Arial" w:hAnsi="Arial" w:cs="Arial"/>
          <w:strike w:val="0"/>
          <w:sz w:val="22"/>
          <w:u w:val="single"/>
        </w:rPr>
      </w:pPr>
      <w:r>
        <w:rPr>
          <w:rFonts w:ascii="Arial" w:hAnsi="Arial" w:cs="Arial"/>
          <w:strike w:val="0"/>
          <w:sz w:val="22"/>
        </w:rPr>
        <w:t>(b)</w:t>
      </w:r>
      <w:r w:rsidRPr="004737FF">
        <w:rPr>
          <w:rFonts w:ascii="Arial" w:hAnsi="Arial" w:cs="Arial"/>
          <w:strike w:val="0"/>
          <w:sz w:val="22"/>
        </w:rPr>
        <w:t xml:space="preserve">(1)  For MPNs approved prior to January 1, 2014, the four-year date of approval begins from the most recent approved filing prior to January 1, 2014.  </w:t>
      </w:r>
      <w:r w:rsidRPr="008B0629">
        <w:rPr>
          <w:rFonts w:ascii="Arial" w:hAnsi="Arial" w:cs="Arial"/>
          <w:strike w:val="0"/>
          <w:sz w:val="22"/>
        </w:rPr>
        <w:t xml:space="preserve">MPNs most recently approved on or before January 1, </w:t>
      </w:r>
      <w:r w:rsidRPr="00F03D4C">
        <w:rPr>
          <w:rFonts w:ascii="Arial" w:hAnsi="Arial" w:cs="Arial"/>
          <w:sz w:val="22"/>
          <w:highlight w:val="yellow"/>
        </w:rPr>
        <w:t xml:space="preserve">2011 </w:t>
      </w:r>
      <w:r w:rsidRPr="00F03D4C">
        <w:rPr>
          <w:rFonts w:ascii="Arial" w:hAnsi="Arial" w:cs="Arial"/>
          <w:strike w:val="0"/>
          <w:sz w:val="22"/>
          <w:highlight w:val="yellow"/>
          <w:u w:val="single"/>
        </w:rPr>
        <w:t>2012</w:t>
      </w:r>
      <w:r>
        <w:rPr>
          <w:rFonts w:ascii="Arial" w:hAnsi="Arial" w:cs="Arial"/>
          <w:strike w:val="0"/>
          <w:sz w:val="22"/>
          <w:u w:val="single"/>
        </w:rPr>
        <w:t xml:space="preserve"> </w:t>
      </w:r>
      <w:r w:rsidRPr="008B0629">
        <w:rPr>
          <w:rFonts w:ascii="Arial" w:hAnsi="Arial" w:cs="Arial"/>
          <w:strike w:val="0"/>
          <w:sz w:val="22"/>
        </w:rPr>
        <w:t xml:space="preserve">will be deemed approved until December 31, </w:t>
      </w:r>
      <w:r w:rsidRPr="008B0629">
        <w:rPr>
          <w:rFonts w:ascii="Arial" w:hAnsi="Arial" w:cs="Arial"/>
          <w:sz w:val="22"/>
          <w:highlight w:val="yellow"/>
        </w:rPr>
        <w:t xml:space="preserve">2014 </w:t>
      </w:r>
      <w:r w:rsidRPr="008B0629">
        <w:rPr>
          <w:rFonts w:ascii="Arial" w:hAnsi="Arial" w:cs="Arial"/>
          <w:strike w:val="0"/>
          <w:sz w:val="22"/>
          <w:highlight w:val="yellow"/>
          <w:u w:val="single"/>
        </w:rPr>
        <w:t>2015</w:t>
      </w:r>
      <w:r w:rsidRPr="008B0629">
        <w:rPr>
          <w:rFonts w:ascii="Arial" w:hAnsi="Arial" w:cs="Arial"/>
          <w:strike w:val="0"/>
          <w:sz w:val="22"/>
        </w:rPr>
        <w:t xml:space="preserve">.  </w:t>
      </w:r>
      <w:proofErr w:type="spellStart"/>
      <w:r w:rsidRPr="001B4FCE">
        <w:rPr>
          <w:rFonts w:ascii="Arial" w:hAnsi="Arial" w:cs="Arial"/>
          <w:sz w:val="22"/>
          <w:highlight w:val="yellow"/>
        </w:rPr>
        <w:t>Reapprovals</w:t>
      </w:r>
      <w:proofErr w:type="spellEnd"/>
      <w:r w:rsidRPr="001B4FCE">
        <w:rPr>
          <w:rFonts w:ascii="Arial" w:hAnsi="Arial" w:cs="Arial"/>
          <w:strike w:val="0"/>
          <w:sz w:val="22"/>
          <w:highlight w:val="yellow"/>
        </w:rPr>
        <w:t xml:space="preserve"> </w:t>
      </w:r>
      <w:r w:rsidRPr="001B4FCE">
        <w:rPr>
          <w:rFonts w:ascii="Arial" w:hAnsi="Arial" w:cs="Arial"/>
          <w:strike w:val="0"/>
          <w:sz w:val="22"/>
          <w:highlight w:val="yellow"/>
          <w:u w:val="single"/>
        </w:rPr>
        <w:t xml:space="preserve">Plans for </w:t>
      </w:r>
      <w:proofErr w:type="spellStart"/>
      <w:r w:rsidRPr="001B4FCE">
        <w:rPr>
          <w:rFonts w:ascii="Arial" w:hAnsi="Arial" w:cs="Arial"/>
          <w:strike w:val="0"/>
          <w:sz w:val="22"/>
          <w:highlight w:val="yellow"/>
          <w:u w:val="single"/>
        </w:rPr>
        <w:t>reapproval</w:t>
      </w:r>
      <w:proofErr w:type="spellEnd"/>
      <w:r>
        <w:rPr>
          <w:rFonts w:ascii="Arial" w:hAnsi="Arial" w:cs="Arial"/>
          <w:strike w:val="0"/>
          <w:sz w:val="22"/>
          <w:u w:val="single"/>
        </w:rPr>
        <w:t xml:space="preserve"> </w:t>
      </w:r>
      <w:r w:rsidRPr="008B0629">
        <w:rPr>
          <w:rFonts w:ascii="Arial" w:hAnsi="Arial" w:cs="Arial"/>
          <w:strike w:val="0"/>
          <w:sz w:val="22"/>
        </w:rPr>
        <w:t xml:space="preserve">for these MPNs shall be filed no later than June 30, </w:t>
      </w:r>
      <w:r w:rsidRPr="008B0629">
        <w:rPr>
          <w:rFonts w:ascii="Arial" w:hAnsi="Arial" w:cs="Arial"/>
          <w:sz w:val="22"/>
          <w:highlight w:val="yellow"/>
        </w:rPr>
        <w:t xml:space="preserve">2014 </w:t>
      </w:r>
      <w:r w:rsidRPr="008B0629">
        <w:rPr>
          <w:rFonts w:ascii="Arial" w:hAnsi="Arial" w:cs="Arial"/>
          <w:strike w:val="0"/>
          <w:sz w:val="22"/>
          <w:highlight w:val="yellow"/>
          <w:u w:val="single"/>
        </w:rPr>
        <w:t>2015</w:t>
      </w:r>
      <w:r w:rsidRPr="008B0629">
        <w:rPr>
          <w:rFonts w:ascii="Arial" w:hAnsi="Arial" w:cs="Arial"/>
          <w:strike w:val="0"/>
          <w:sz w:val="22"/>
        </w:rPr>
        <w:t>.</w:t>
      </w:r>
      <w:r w:rsidRPr="004737FF">
        <w:rPr>
          <w:rFonts w:ascii="Arial" w:hAnsi="Arial" w:cs="Arial"/>
          <w:strike w:val="0"/>
          <w:sz w:val="22"/>
        </w:rPr>
        <w:t xml:space="preserve">   </w:t>
      </w:r>
    </w:p>
    <w:p w:rsidR="00405B80" w:rsidRDefault="00405B80" w:rsidP="00405B80">
      <w:pPr>
        <w:autoSpaceDE/>
        <w:rPr>
          <w:rFonts w:ascii="Arial" w:hAnsi="Arial" w:cs="Arial"/>
          <w:strike w:val="0"/>
          <w:sz w:val="22"/>
        </w:rPr>
      </w:pPr>
    </w:p>
    <w:p w:rsidR="00405B80" w:rsidRPr="008404D2" w:rsidRDefault="00405B80" w:rsidP="00405B80">
      <w:pPr>
        <w:autoSpaceDE/>
        <w:rPr>
          <w:rFonts w:ascii="Arial" w:hAnsi="Arial" w:cs="Arial"/>
          <w:b/>
          <w:i/>
          <w:strike w:val="0"/>
          <w:sz w:val="22"/>
        </w:rPr>
      </w:pPr>
      <w:r w:rsidRPr="008404D2">
        <w:rPr>
          <w:rFonts w:ascii="Arial" w:hAnsi="Arial" w:cs="Arial"/>
          <w:b/>
          <w:i/>
          <w:strike w:val="0"/>
          <w:sz w:val="22"/>
        </w:rPr>
        <w:t>Discussion</w:t>
      </w:r>
    </w:p>
    <w:p w:rsidR="00405B80" w:rsidRDefault="00405B80" w:rsidP="00405B80">
      <w:pPr>
        <w:autoSpaceDE/>
        <w:ind w:left="720"/>
        <w:rPr>
          <w:rFonts w:ascii="Arial" w:hAnsi="Arial" w:cs="Arial"/>
          <w:i/>
          <w:strike w:val="0"/>
          <w:sz w:val="22"/>
        </w:rPr>
      </w:pPr>
      <w:r>
        <w:rPr>
          <w:rFonts w:ascii="Arial" w:hAnsi="Arial" w:cs="Arial"/>
          <w:i/>
          <w:strike w:val="0"/>
          <w:sz w:val="22"/>
        </w:rPr>
        <w:t xml:space="preserve">If the struck out items are typographical errors, they can be easily corrected as indicated above.  Under the timelines in Government Code section 11343.4, it appears that revised MPN regulations will not be effective before October 1, 2014; therefore it will not be possible for such an MPN to prepare and submit a plan for </w:t>
      </w:r>
      <w:proofErr w:type="spellStart"/>
      <w:r>
        <w:rPr>
          <w:rFonts w:ascii="Arial" w:hAnsi="Arial" w:cs="Arial"/>
          <w:i/>
          <w:strike w:val="0"/>
          <w:sz w:val="22"/>
        </w:rPr>
        <w:t>reapproval</w:t>
      </w:r>
      <w:proofErr w:type="spellEnd"/>
      <w:r>
        <w:rPr>
          <w:rFonts w:ascii="Arial" w:hAnsi="Arial" w:cs="Arial"/>
          <w:i/>
          <w:strike w:val="0"/>
          <w:sz w:val="22"/>
        </w:rPr>
        <w:t xml:space="preserve"> by June 30</w:t>
      </w:r>
      <w:r w:rsidRPr="00511575">
        <w:rPr>
          <w:rFonts w:ascii="Arial" w:hAnsi="Arial" w:cs="Arial"/>
          <w:i/>
          <w:strike w:val="0"/>
          <w:sz w:val="22"/>
          <w:vertAlign w:val="superscript"/>
        </w:rPr>
        <w:t>th</w:t>
      </w:r>
      <w:r>
        <w:rPr>
          <w:rFonts w:ascii="Arial" w:hAnsi="Arial" w:cs="Arial"/>
          <w:i/>
          <w:strike w:val="0"/>
          <w:sz w:val="22"/>
        </w:rPr>
        <w:t xml:space="preserve"> 2014 as required by the revised regulation.</w:t>
      </w:r>
    </w:p>
    <w:p w:rsidR="00405B80" w:rsidRDefault="00405B80" w:rsidP="00405B80">
      <w:pPr>
        <w:autoSpaceDE/>
        <w:ind w:left="720"/>
        <w:rPr>
          <w:rFonts w:ascii="Arial" w:hAnsi="Arial" w:cs="Arial"/>
          <w:i/>
          <w:strike w:val="0"/>
          <w:sz w:val="22"/>
        </w:rPr>
      </w:pPr>
    </w:p>
    <w:p w:rsidR="00405B80" w:rsidRPr="001638C1" w:rsidRDefault="00405B80" w:rsidP="00405B80">
      <w:pPr>
        <w:autoSpaceDE/>
        <w:rPr>
          <w:rFonts w:ascii="Arial" w:hAnsi="Arial" w:cs="Arial"/>
          <w:b/>
          <w:i/>
          <w:strike w:val="0"/>
          <w:sz w:val="22"/>
          <w:u w:val="double"/>
        </w:rPr>
      </w:pPr>
      <w:r w:rsidRPr="001638C1">
        <w:rPr>
          <w:rFonts w:ascii="Arial" w:hAnsi="Arial" w:cs="Arial"/>
          <w:b/>
          <w:i/>
          <w:strike w:val="0"/>
          <w:sz w:val="22"/>
        </w:rPr>
        <w:t>Alternative</w:t>
      </w:r>
      <w:r>
        <w:rPr>
          <w:rFonts w:ascii="Arial" w:hAnsi="Arial" w:cs="Arial"/>
          <w:b/>
          <w:i/>
          <w:strike w:val="0"/>
          <w:sz w:val="22"/>
        </w:rPr>
        <w:t xml:space="preserve"> Recommendation</w:t>
      </w:r>
      <w:r w:rsidRPr="001638C1">
        <w:rPr>
          <w:rFonts w:ascii="Arial" w:hAnsi="Arial" w:cs="Arial"/>
          <w:b/>
          <w:i/>
          <w:strike w:val="0"/>
          <w:sz w:val="22"/>
        </w:rPr>
        <w:t>:</w:t>
      </w:r>
      <w:r w:rsidRPr="001638C1">
        <w:rPr>
          <w:rFonts w:ascii="Arial" w:hAnsi="Arial" w:cs="Arial"/>
          <w:b/>
          <w:i/>
          <w:strike w:val="0"/>
          <w:sz w:val="22"/>
          <w:u w:val="double"/>
        </w:rPr>
        <w:t xml:space="preserve"> </w:t>
      </w:r>
    </w:p>
    <w:p w:rsidR="00405B80" w:rsidRDefault="00405B80" w:rsidP="00405B80">
      <w:pPr>
        <w:autoSpaceDE/>
        <w:rPr>
          <w:rFonts w:ascii="Arial" w:hAnsi="Arial" w:cs="Arial"/>
          <w:strike w:val="0"/>
          <w:sz w:val="22"/>
          <w:u w:val="single"/>
        </w:rPr>
      </w:pPr>
      <w:r>
        <w:rPr>
          <w:rFonts w:ascii="Arial" w:hAnsi="Arial" w:cs="Arial"/>
          <w:strike w:val="0"/>
          <w:sz w:val="22"/>
        </w:rPr>
        <w:t>(b)</w:t>
      </w:r>
      <w:r w:rsidRPr="00DD47FD">
        <w:rPr>
          <w:rFonts w:ascii="Arial" w:hAnsi="Arial" w:cs="Arial"/>
          <w:strike w:val="0"/>
          <w:sz w:val="22"/>
        </w:rPr>
        <w:t xml:space="preserve">(1) For MPNs approved prior to January 1, 2014, the four-year date of approval begins from the most recent approved filing prior to January 1, 2014. </w:t>
      </w:r>
      <w:r w:rsidRPr="00DD47FD">
        <w:rPr>
          <w:rFonts w:ascii="Arial" w:hAnsi="Arial" w:cs="Arial"/>
          <w:sz w:val="22"/>
          <w:highlight w:val="yellow"/>
        </w:rPr>
        <w:t xml:space="preserve">MPNs most recently approved on or before January 1, 2011 will be deemed approved until December 31, 2014. </w:t>
      </w:r>
      <w:proofErr w:type="spellStart"/>
      <w:r w:rsidRPr="00DD47FD">
        <w:rPr>
          <w:rFonts w:ascii="Arial" w:hAnsi="Arial" w:cs="Arial"/>
          <w:sz w:val="22"/>
          <w:highlight w:val="yellow"/>
        </w:rPr>
        <w:t>Reapprovals</w:t>
      </w:r>
      <w:proofErr w:type="spellEnd"/>
      <w:r w:rsidRPr="00DD47FD">
        <w:rPr>
          <w:rFonts w:ascii="Arial" w:hAnsi="Arial" w:cs="Arial"/>
          <w:sz w:val="22"/>
          <w:highlight w:val="yellow"/>
        </w:rPr>
        <w:t xml:space="preserve"> for these MPNs shall be filed no later than June 30, 2014.</w:t>
      </w:r>
      <w:r>
        <w:rPr>
          <w:rFonts w:ascii="Arial" w:hAnsi="Arial" w:cs="Arial"/>
          <w:sz w:val="22"/>
          <w:highlight w:val="yellow"/>
        </w:rPr>
        <w:t xml:space="preserve"> </w:t>
      </w:r>
      <w:r>
        <w:rPr>
          <w:rFonts w:ascii="Arial" w:hAnsi="Arial" w:cs="Arial"/>
          <w:strike w:val="0"/>
          <w:sz w:val="22"/>
          <w:highlight w:val="yellow"/>
          <w:u w:val="single"/>
        </w:rPr>
        <w:t xml:space="preserve">Plans for </w:t>
      </w:r>
      <w:proofErr w:type="spellStart"/>
      <w:r>
        <w:rPr>
          <w:rFonts w:ascii="Arial" w:hAnsi="Arial" w:cs="Arial"/>
          <w:strike w:val="0"/>
          <w:sz w:val="22"/>
          <w:highlight w:val="yellow"/>
          <w:u w:val="single"/>
        </w:rPr>
        <w:t>r</w:t>
      </w:r>
      <w:r w:rsidRPr="00C40AC7">
        <w:rPr>
          <w:rFonts w:ascii="Arial" w:hAnsi="Arial" w:cs="Arial"/>
          <w:strike w:val="0"/>
          <w:sz w:val="22"/>
          <w:highlight w:val="yellow"/>
          <w:u w:val="single"/>
        </w:rPr>
        <w:t>eapproval</w:t>
      </w:r>
      <w:proofErr w:type="spellEnd"/>
      <w:r w:rsidRPr="00C40AC7">
        <w:rPr>
          <w:rFonts w:ascii="Arial" w:hAnsi="Arial" w:cs="Arial"/>
          <w:strike w:val="0"/>
          <w:sz w:val="22"/>
          <w:highlight w:val="yellow"/>
          <w:u w:val="single"/>
        </w:rPr>
        <w:t xml:space="preserve"> for these MPNs shall be filed </w:t>
      </w:r>
      <w:r>
        <w:rPr>
          <w:rFonts w:ascii="Arial" w:hAnsi="Arial" w:cs="Arial"/>
          <w:strike w:val="0"/>
          <w:sz w:val="22"/>
          <w:highlight w:val="yellow"/>
          <w:u w:val="single"/>
        </w:rPr>
        <w:t xml:space="preserve">no later than </w:t>
      </w:r>
      <w:r w:rsidRPr="00C40AC7">
        <w:rPr>
          <w:rFonts w:ascii="Arial" w:hAnsi="Arial" w:cs="Arial"/>
          <w:strike w:val="0"/>
          <w:sz w:val="22"/>
          <w:highlight w:val="yellow"/>
          <w:u w:val="single"/>
        </w:rPr>
        <w:t xml:space="preserve">six months prior to the expiration of </w:t>
      </w:r>
      <w:r>
        <w:rPr>
          <w:rFonts w:ascii="Arial" w:hAnsi="Arial" w:cs="Arial"/>
          <w:strike w:val="0"/>
          <w:sz w:val="22"/>
          <w:highlight w:val="yellow"/>
          <w:u w:val="single"/>
        </w:rPr>
        <w:t>an</w:t>
      </w:r>
      <w:r w:rsidRPr="00C40AC7">
        <w:rPr>
          <w:rFonts w:ascii="Arial" w:hAnsi="Arial" w:cs="Arial"/>
          <w:strike w:val="0"/>
          <w:sz w:val="22"/>
          <w:highlight w:val="yellow"/>
          <w:u w:val="single"/>
        </w:rPr>
        <w:t xml:space="preserve"> MPN’s four-year approval date or </w:t>
      </w:r>
      <w:r>
        <w:rPr>
          <w:rFonts w:ascii="Arial" w:hAnsi="Arial" w:cs="Arial"/>
          <w:strike w:val="0"/>
          <w:sz w:val="22"/>
          <w:highlight w:val="yellow"/>
          <w:u w:val="single"/>
        </w:rPr>
        <w:t>no later than</w:t>
      </w:r>
      <w:r w:rsidRPr="00C40AC7">
        <w:rPr>
          <w:rFonts w:ascii="Arial" w:hAnsi="Arial" w:cs="Arial"/>
          <w:strike w:val="0"/>
          <w:sz w:val="22"/>
          <w:highlight w:val="yellow"/>
          <w:u w:val="single"/>
        </w:rPr>
        <w:t xml:space="preserve"> </w:t>
      </w:r>
      <w:r>
        <w:rPr>
          <w:rFonts w:ascii="Arial" w:hAnsi="Arial" w:cs="Arial"/>
          <w:strike w:val="0"/>
          <w:sz w:val="22"/>
          <w:highlight w:val="yellow"/>
          <w:u w:val="single"/>
        </w:rPr>
        <w:t>six</w:t>
      </w:r>
      <w:r w:rsidRPr="00C40AC7">
        <w:rPr>
          <w:rFonts w:ascii="Arial" w:hAnsi="Arial" w:cs="Arial"/>
          <w:strike w:val="0"/>
          <w:sz w:val="22"/>
          <w:highlight w:val="yellow"/>
          <w:u w:val="single"/>
        </w:rPr>
        <w:t xml:space="preserve"> months after the effective date of the regulations</w:t>
      </w:r>
      <w:r>
        <w:rPr>
          <w:rFonts w:ascii="Arial" w:hAnsi="Arial" w:cs="Arial"/>
          <w:strike w:val="0"/>
          <w:sz w:val="22"/>
          <w:highlight w:val="yellow"/>
          <w:u w:val="single"/>
        </w:rPr>
        <w:t>,</w:t>
      </w:r>
      <w:r w:rsidRPr="00C40AC7">
        <w:rPr>
          <w:rFonts w:ascii="Arial" w:hAnsi="Arial" w:cs="Arial"/>
          <w:strike w:val="0"/>
          <w:sz w:val="22"/>
          <w:highlight w:val="yellow"/>
          <w:u w:val="single"/>
        </w:rPr>
        <w:t xml:space="preserve"> whichever is </w:t>
      </w:r>
      <w:r>
        <w:rPr>
          <w:rFonts w:ascii="Arial" w:hAnsi="Arial" w:cs="Arial"/>
          <w:strike w:val="0"/>
          <w:sz w:val="22"/>
          <w:highlight w:val="yellow"/>
          <w:u w:val="single"/>
        </w:rPr>
        <w:t>l</w:t>
      </w:r>
      <w:r w:rsidRPr="00C40AC7">
        <w:rPr>
          <w:rFonts w:ascii="Arial" w:hAnsi="Arial" w:cs="Arial"/>
          <w:strike w:val="0"/>
          <w:sz w:val="22"/>
          <w:highlight w:val="yellow"/>
          <w:u w:val="single"/>
        </w:rPr>
        <w:t>ater.</w:t>
      </w:r>
    </w:p>
    <w:p w:rsidR="00405B80" w:rsidRPr="00C40AC7" w:rsidRDefault="00405B80" w:rsidP="00405B80">
      <w:pPr>
        <w:autoSpaceDE/>
        <w:rPr>
          <w:rFonts w:ascii="Arial" w:hAnsi="Arial" w:cs="Arial"/>
          <w:strike w:val="0"/>
          <w:sz w:val="22"/>
          <w:u w:val="single"/>
        </w:rPr>
      </w:pPr>
    </w:p>
    <w:p w:rsidR="00405B80" w:rsidRPr="008404D2" w:rsidRDefault="00405B80" w:rsidP="00405B80">
      <w:pPr>
        <w:autoSpaceDE/>
        <w:rPr>
          <w:rFonts w:ascii="Arial" w:hAnsi="Arial" w:cs="Arial"/>
          <w:b/>
          <w:i/>
          <w:strike w:val="0"/>
          <w:sz w:val="22"/>
        </w:rPr>
      </w:pPr>
      <w:r>
        <w:rPr>
          <w:rFonts w:ascii="Arial" w:hAnsi="Arial" w:cs="Arial"/>
          <w:b/>
          <w:i/>
          <w:strike w:val="0"/>
          <w:sz w:val="22"/>
        </w:rPr>
        <w:t xml:space="preserve">Alternative </w:t>
      </w:r>
      <w:r w:rsidRPr="008404D2">
        <w:rPr>
          <w:rFonts w:ascii="Arial" w:hAnsi="Arial" w:cs="Arial"/>
          <w:b/>
          <w:i/>
          <w:strike w:val="0"/>
          <w:sz w:val="22"/>
        </w:rPr>
        <w:t>Discussion</w:t>
      </w:r>
    </w:p>
    <w:p w:rsidR="00405B80" w:rsidRDefault="00405B80" w:rsidP="00405B80">
      <w:pPr>
        <w:autoSpaceDE/>
        <w:ind w:left="720"/>
        <w:rPr>
          <w:rFonts w:ascii="Arial" w:hAnsi="Arial" w:cs="Arial"/>
          <w:i/>
          <w:strike w:val="0"/>
          <w:sz w:val="22"/>
        </w:rPr>
      </w:pPr>
      <w:r>
        <w:rPr>
          <w:rFonts w:ascii="Arial" w:hAnsi="Arial" w:cs="Arial"/>
          <w:i/>
          <w:strike w:val="0"/>
          <w:sz w:val="22"/>
        </w:rPr>
        <w:t xml:space="preserve">Under the timelines in Government Code section 11343.4, it appears that revised MPN regulations will not be effective before October 1, 2014; therefore it will not be possible for such an MPN to prepare and submit a plan for </w:t>
      </w:r>
      <w:proofErr w:type="spellStart"/>
      <w:r>
        <w:rPr>
          <w:rFonts w:ascii="Arial" w:hAnsi="Arial" w:cs="Arial"/>
          <w:i/>
          <w:strike w:val="0"/>
          <w:sz w:val="22"/>
        </w:rPr>
        <w:t>reapproval</w:t>
      </w:r>
      <w:proofErr w:type="spellEnd"/>
      <w:r>
        <w:rPr>
          <w:rFonts w:ascii="Arial" w:hAnsi="Arial" w:cs="Arial"/>
          <w:i/>
          <w:strike w:val="0"/>
          <w:sz w:val="22"/>
        </w:rPr>
        <w:t xml:space="preserve"> by June 30</w:t>
      </w:r>
      <w:r w:rsidRPr="00511575">
        <w:rPr>
          <w:rFonts w:ascii="Arial" w:hAnsi="Arial" w:cs="Arial"/>
          <w:i/>
          <w:strike w:val="0"/>
          <w:sz w:val="22"/>
          <w:vertAlign w:val="superscript"/>
        </w:rPr>
        <w:t>th</w:t>
      </w:r>
      <w:r>
        <w:rPr>
          <w:rFonts w:ascii="Arial" w:hAnsi="Arial" w:cs="Arial"/>
          <w:i/>
          <w:strike w:val="0"/>
          <w:sz w:val="22"/>
        </w:rPr>
        <w:t xml:space="preserve"> 2014 as required by the revised regulation.  The recommended alternative language will correct the impossible timeline by providing a minimum of six month in which to prepare and file a</w:t>
      </w:r>
      <w:r w:rsidRPr="00182D71">
        <w:rPr>
          <w:rFonts w:ascii="Arial" w:hAnsi="Arial" w:cs="Arial"/>
          <w:i/>
          <w:strike w:val="0"/>
          <w:sz w:val="22"/>
        </w:rPr>
        <w:t xml:space="preserve"> new complete application for </w:t>
      </w:r>
      <w:proofErr w:type="spellStart"/>
      <w:r w:rsidRPr="00182D71">
        <w:rPr>
          <w:rFonts w:ascii="Arial" w:hAnsi="Arial" w:cs="Arial"/>
          <w:i/>
          <w:strike w:val="0"/>
          <w:sz w:val="22"/>
        </w:rPr>
        <w:t>reapproval</w:t>
      </w:r>
      <w:proofErr w:type="spellEnd"/>
      <w:r>
        <w:rPr>
          <w:rFonts w:ascii="Arial" w:hAnsi="Arial" w:cs="Arial"/>
          <w:i/>
          <w:strike w:val="0"/>
          <w:sz w:val="22"/>
        </w:rPr>
        <w:t>.</w:t>
      </w:r>
      <w:r w:rsidRPr="00182D71">
        <w:rPr>
          <w:rFonts w:ascii="Arial" w:hAnsi="Arial" w:cs="Arial"/>
          <w:i/>
          <w:strike w:val="0"/>
          <w:sz w:val="22"/>
        </w:rPr>
        <w:t xml:space="preserve"> </w:t>
      </w:r>
      <w:r>
        <w:rPr>
          <w:rFonts w:ascii="Arial" w:hAnsi="Arial" w:cs="Arial"/>
          <w:i/>
          <w:strike w:val="0"/>
          <w:sz w:val="22"/>
        </w:rPr>
        <w:t xml:space="preserve"> </w:t>
      </w:r>
    </w:p>
    <w:p w:rsidR="00070F5D" w:rsidRDefault="00070F5D" w:rsidP="002F42BE">
      <w:pPr>
        <w:pStyle w:val="MessageHeader"/>
        <w:tabs>
          <w:tab w:val="left" w:pos="900"/>
        </w:tabs>
        <w:spacing w:after="0" w:line="240" w:lineRule="auto"/>
        <w:ind w:left="0" w:firstLine="0"/>
        <w:rPr>
          <w:rFonts w:cs="Arial"/>
          <w:spacing w:val="0"/>
          <w:sz w:val="22"/>
          <w:szCs w:val="22"/>
        </w:rPr>
      </w:pPr>
    </w:p>
    <w:p w:rsidR="0073629E" w:rsidRDefault="0073629E" w:rsidP="002F42BE">
      <w:pPr>
        <w:pStyle w:val="MessageHeader"/>
        <w:tabs>
          <w:tab w:val="left" w:pos="900"/>
        </w:tabs>
        <w:spacing w:after="0" w:line="240" w:lineRule="auto"/>
        <w:ind w:left="0" w:firstLine="0"/>
        <w:rPr>
          <w:rFonts w:cs="Arial"/>
          <w:spacing w:val="0"/>
          <w:sz w:val="22"/>
          <w:szCs w:val="22"/>
        </w:rPr>
      </w:pPr>
    </w:p>
    <w:p w:rsidR="001B4FCE" w:rsidRDefault="001B4FCE" w:rsidP="002F42BE">
      <w:pPr>
        <w:pStyle w:val="MessageHeader"/>
        <w:tabs>
          <w:tab w:val="left" w:pos="900"/>
        </w:tabs>
        <w:spacing w:after="0" w:line="240" w:lineRule="auto"/>
        <w:ind w:left="0" w:firstLine="0"/>
        <w:rPr>
          <w:rFonts w:cs="Arial"/>
          <w:spacing w:val="0"/>
          <w:sz w:val="22"/>
          <w:szCs w:val="22"/>
        </w:rPr>
      </w:pPr>
    </w:p>
    <w:p w:rsidR="00FC4B7D" w:rsidRPr="00E77F67" w:rsidRDefault="00FC4B7D" w:rsidP="002F42B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lastRenderedPageBreak/>
        <w:t xml:space="preserve">Thank you for </w:t>
      </w:r>
      <w:r w:rsidR="00EE6BDD" w:rsidRPr="00E77F67">
        <w:rPr>
          <w:rFonts w:cs="Arial"/>
          <w:spacing w:val="0"/>
          <w:sz w:val="22"/>
          <w:szCs w:val="22"/>
        </w:rPr>
        <w:t xml:space="preserve">the opportunity to provide </w:t>
      </w:r>
      <w:r w:rsidR="007322C2">
        <w:rPr>
          <w:rFonts w:cs="Arial"/>
          <w:spacing w:val="0"/>
          <w:sz w:val="22"/>
          <w:szCs w:val="22"/>
        </w:rPr>
        <w:t>these comments</w:t>
      </w:r>
      <w:r w:rsidRPr="00E77F67">
        <w:rPr>
          <w:rFonts w:cs="Arial"/>
          <w:spacing w:val="0"/>
          <w:sz w:val="22"/>
          <w:szCs w:val="22"/>
        </w:rPr>
        <w:t>.  Please contact me for further clarification or if I can be of any other assistance.</w:t>
      </w:r>
    </w:p>
    <w:p w:rsidR="00FC4B7D"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Sincerely,</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Brenda Ramirez</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Claims and Medical Director</w:t>
      </w:r>
    </w:p>
    <w:p w:rsidR="00066D47" w:rsidRDefault="00066D47"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 xml:space="preserve">BR/pm </w:t>
      </w:r>
    </w:p>
    <w:p w:rsidR="006E1294" w:rsidRDefault="006E1294" w:rsidP="00E63BAE">
      <w:pPr>
        <w:pStyle w:val="MessageHeader"/>
        <w:tabs>
          <w:tab w:val="left" w:pos="540"/>
          <w:tab w:val="left" w:pos="900"/>
        </w:tabs>
        <w:spacing w:after="0" w:line="240" w:lineRule="auto"/>
        <w:ind w:left="0" w:firstLine="0"/>
        <w:rPr>
          <w:rFonts w:cs="Arial"/>
          <w:spacing w:val="0"/>
          <w:sz w:val="22"/>
          <w:szCs w:val="22"/>
        </w:rPr>
      </w:pPr>
    </w:p>
    <w:p w:rsidR="008D7CE7" w:rsidRPr="00E77F67" w:rsidRDefault="00FC4B7D"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cc:</w:t>
      </w:r>
      <w:r w:rsidR="002A1114" w:rsidRPr="00E77F67">
        <w:rPr>
          <w:rFonts w:cs="Arial"/>
          <w:spacing w:val="0"/>
          <w:sz w:val="22"/>
          <w:szCs w:val="22"/>
        </w:rPr>
        <w:tab/>
      </w:r>
      <w:r w:rsidR="008D7CE7" w:rsidRPr="00E77F67">
        <w:rPr>
          <w:rFonts w:cs="Arial"/>
          <w:spacing w:val="0"/>
          <w:sz w:val="22"/>
          <w:szCs w:val="22"/>
        </w:rPr>
        <w:t>Christine Baker, DIR Director</w:t>
      </w:r>
    </w:p>
    <w:p w:rsidR="00FC4B7D" w:rsidRPr="00E77F67" w:rsidRDefault="008D7CE7"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proofErr w:type="spellStart"/>
      <w:r w:rsidR="00A921F4" w:rsidRPr="00E77F67">
        <w:rPr>
          <w:rFonts w:cs="Arial"/>
          <w:spacing w:val="0"/>
          <w:sz w:val="22"/>
          <w:szCs w:val="22"/>
        </w:rPr>
        <w:t>Destie</w:t>
      </w:r>
      <w:proofErr w:type="spellEnd"/>
      <w:r w:rsidR="00A921F4" w:rsidRPr="00E77F67">
        <w:rPr>
          <w:rFonts w:cs="Arial"/>
          <w:spacing w:val="0"/>
          <w:sz w:val="22"/>
          <w:szCs w:val="22"/>
        </w:rPr>
        <w:t xml:space="preserve"> </w:t>
      </w:r>
      <w:proofErr w:type="spellStart"/>
      <w:r w:rsidR="00A921F4" w:rsidRPr="00E77F67">
        <w:rPr>
          <w:rFonts w:cs="Arial"/>
          <w:spacing w:val="0"/>
          <w:sz w:val="22"/>
          <w:szCs w:val="22"/>
        </w:rPr>
        <w:t>Overpeck</w:t>
      </w:r>
      <w:proofErr w:type="spellEnd"/>
      <w:r w:rsidR="00FC4B7D" w:rsidRPr="00E77F67">
        <w:rPr>
          <w:rFonts w:cs="Arial"/>
          <w:spacing w:val="0"/>
          <w:sz w:val="22"/>
          <w:szCs w:val="22"/>
        </w:rPr>
        <w:t xml:space="preserve">, </w:t>
      </w:r>
      <w:r w:rsidR="00A921F4" w:rsidRPr="00E77F67">
        <w:rPr>
          <w:rFonts w:cs="Arial"/>
          <w:spacing w:val="0"/>
          <w:sz w:val="22"/>
          <w:szCs w:val="22"/>
        </w:rPr>
        <w:t xml:space="preserve">Acting </w:t>
      </w:r>
      <w:r w:rsidR="00FC4B7D" w:rsidRPr="00E77F67">
        <w:rPr>
          <w:rFonts w:cs="Arial"/>
          <w:spacing w:val="0"/>
          <w:sz w:val="22"/>
          <w:szCs w:val="22"/>
        </w:rPr>
        <w:t>Administrative Director</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E76934" w:rsidRPr="00E77F67">
        <w:rPr>
          <w:rFonts w:cs="Arial"/>
          <w:sz w:val="22"/>
          <w:szCs w:val="22"/>
        </w:rPr>
        <w:t xml:space="preserve">Dr. </w:t>
      </w:r>
      <w:proofErr w:type="spellStart"/>
      <w:r w:rsidR="00E76934" w:rsidRPr="00E77F67">
        <w:rPr>
          <w:rFonts w:cs="Arial"/>
          <w:sz w:val="22"/>
          <w:szCs w:val="22"/>
        </w:rPr>
        <w:t>Rupali</w:t>
      </w:r>
      <w:proofErr w:type="spellEnd"/>
      <w:r w:rsidR="00E76934" w:rsidRPr="00E77F67">
        <w:rPr>
          <w:rFonts w:cs="Arial"/>
          <w:sz w:val="22"/>
          <w:szCs w:val="22"/>
        </w:rPr>
        <w:t xml:space="preserve"> Das, Executive Medical Director</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323956">
        <w:rPr>
          <w:rFonts w:cs="Arial"/>
          <w:sz w:val="22"/>
          <w:szCs w:val="22"/>
        </w:rPr>
        <w:t>DWC Attorney John Cortes</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FC4B7D" w:rsidRPr="00E77F67">
        <w:rPr>
          <w:rFonts w:cs="Arial"/>
          <w:sz w:val="22"/>
          <w:szCs w:val="22"/>
        </w:rPr>
        <w:t>CWCI Claims Committee</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A921F4" w:rsidRPr="00E77F67">
        <w:rPr>
          <w:rFonts w:cs="Arial"/>
          <w:sz w:val="22"/>
          <w:szCs w:val="22"/>
        </w:rPr>
        <w:t>CWCI Medical Care Committee</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406DC3" w:rsidRPr="00E77F67">
        <w:rPr>
          <w:rFonts w:cs="Arial"/>
          <w:sz w:val="22"/>
          <w:szCs w:val="22"/>
        </w:rPr>
        <w:t>CWCI Legal Committee</w:t>
      </w:r>
    </w:p>
    <w:p w:rsidR="002A1114" w:rsidRPr="00E77F67" w:rsidRDefault="00FC4B7D" w:rsidP="00E63BAE">
      <w:pPr>
        <w:pStyle w:val="MessageHeader"/>
        <w:tabs>
          <w:tab w:val="left" w:pos="540"/>
          <w:tab w:val="left" w:pos="900"/>
        </w:tabs>
        <w:spacing w:after="0" w:line="240" w:lineRule="auto"/>
        <w:ind w:left="0" w:firstLine="540"/>
        <w:rPr>
          <w:rFonts w:cs="Arial"/>
          <w:spacing w:val="0"/>
          <w:sz w:val="22"/>
          <w:szCs w:val="22"/>
        </w:rPr>
      </w:pPr>
      <w:r w:rsidRPr="00E77F67">
        <w:rPr>
          <w:rFonts w:cs="Arial"/>
          <w:sz w:val="22"/>
          <w:szCs w:val="22"/>
        </w:rPr>
        <w:t>CWCI Regular Members</w:t>
      </w:r>
    </w:p>
    <w:p w:rsidR="004F7F58" w:rsidRPr="00E77F67" w:rsidRDefault="00FC4B7D" w:rsidP="00E63BAE">
      <w:pPr>
        <w:pStyle w:val="MessageHeader"/>
        <w:tabs>
          <w:tab w:val="left" w:pos="540"/>
          <w:tab w:val="left" w:pos="900"/>
        </w:tabs>
        <w:spacing w:after="0" w:line="240" w:lineRule="auto"/>
        <w:ind w:left="0" w:firstLine="540"/>
        <w:rPr>
          <w:rFonts w:cs="Arial"/>
          <w:spacing w:val="0"/>
          <w:sz w:val="22"/>
          <w:szCs w:val="22"/>
        </w:rPr>
      </w:pPr>
      <w:r w:rsidRPr="00E77F67">
        <w:rPr>
          <w:rFonts w:cs="Arial"/>
          <w:spacing w:val="0"/>
          <w:sz w:val="22"/>
          <w:szCs w:val="22"/>
        </w:rPr>
        <w:t xml:space="preserve">CWCI Associate Members </w:t>
      </w:r>
    </w:p>
    <w:sectPr w:rsidR="004F7F58" w:rsidRPr="00E77F67" w:rsidSect="00367C15">
      <w:footerReference w:type="default" r:id="rId10"/>
      <w:pgSz w:w="12240" w:h="15840" w:code="1"/>
      <w:pgMar w:top="1080" w:right="1350" w:bottom="1260" w:left="1440" w:header="720" w:footer="2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EC7" w:rsidRDefault="00A54EC7">
      <w:r>
        <w:separator/>
      </w:r>
    </w:p>
  </w:endnote>
  <w:endnote w:type="continuationSeparator" w:id="0">
    <w:p w:rsidR="00A54EC7" w:rsidRDefault="00A5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altName w:val="Segoe UI"/>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4D8" w:rsidRPr="002909DF" w:rsidRDefault="003974D8" w:rsidP="008C6E92">
    <w:pPr>
      <w:pStyle w:val="Footer"/>
      <w:tabs>
        <w:tab w:val="clear" w:pos="4320"/>
        <w:tab w:val="center" w:pos="5040"/>
      </w:tabs>
      <w:rPr>
        <w:rFonts w:ascii="Arial" w:hAnsi="Arial" w:cs="Arial"/>
        <w:strike w:val="0"/>
        <w:sz w:val="20"/>
        <w:szCs w:val="20"/>
      </w:rPr>
    </w:pPr>
    <w:r w:rsidRPr="000851FB">
      <w:rPr>
        <w:rFonts w:ascii="Verdana" w:hAnsi="Verdana" w:cs="Arial"/>
        <w:strike w:val="0"/>
        <w:sz w:val="20"/>
        <w:szCs w:val="20"/>
      </w:rPr>
      <w:tab/>
    </w:r>
    <w:r w:rsidRPr="002909DF">
      <w:rPr>
        <w:rStyle w:val="PageNumber"/>
        <w:rFonts w:ascii="Arial" w:hAnsi="Arial" w:cs="Arial"/>
        <w:strike w:val="0"/>
        <w:sz w:val="20"/>
        <w:szCs w:val="20"/>
      </w:rPr>
      <w:fldChar w:fldCharType="begin"/>
    </w:r>
    <w:r w:rsidRPr="002909DF">
      <w:rPr>
        <w:rStyle w:val="PageNumber"/>
        <w:rFonts w:ascii="Arial" w:hAnsi="Arial" w:cs="Arial"/>
        <w:strike w:val="0"/>
        <w:sz w:val="20"/>
        <w:szCs w:val="20"/>
      </w:rPr>
      <w:instrText xml:space="preserve"> PAGE </w:instrText>
    </w:r>
    <w:r w:rsidRPr="002909DF">
      <w:rPr>
        <w:rStyle w:val="PageNumber"/>
        <w:rFonts w:ascii="Arial" w:hAnsi="Arial" w:cs="Arial"/>
        <w:strike w:val="0"/>
        <w:sz w:val="20"/>
        <w:szCs w:val="20"/>
      </w:rPr>
      <w:fldChar w:fldCharType="separate"/>
    </w:r>
    <w:r w:rsidR="00B47AC8">
      <w:rPr>
        <w:rStyle w:val="PageNumber"/>
        <w:rFonts w:ascii="Arial" w:hAnsi="Arial" w:cs="Arial"/>
        <w:strike w:val="0"/>
        <w:noProof/>
        <w:sz w:val="20"/>
        <w:szCs w:val="20"/>
      </w:rPr>
      <w:t>1</w:t>
    </w:r>
    <w:r w:rsidRPr="002909DF">
      <w:rPr>
        <w:rStyle w:val="PageNumber"/>
        <w:rFonts w:ascii="Arial" w:hAnsi="Arial" w:cs="Arial"/>
        <w:strike w:val="0"/>
        <w:sz w:val="20"/>
        <w:szCs w:val="20"/>
      </w:rPr>
      <w:fldChar w:fldCharType="end"/>
    </w:r>
  </w:p>
  <w:p w:rsidR="003974D8" w:rsidRPr="000851FB" w:rsidRDefault="003974D8" w:rsidP="008C6E92">
    <w:pPr>
      <w:pStyle w:val="Footer"/>
      <w:tabs>
        <w:tab w:val="clear" w:pos="8640"/>
        <w:tab w:val="right" w:pos="9360"/>
      </w:tabs>
      <w:rPr>
        <w:strike w:val="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EC7" w:rsidRDefault="00A54EC7">
      <w:r>
        <w:separator/>
      </w:r>
    </w:p>
  </w:footnote>
  <w:footnote w:type="continuationSeparator" w:id="0">
    <w:p w:rsidR="00A54EC7" w:rsidRDefault="00A54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06D"/>
    <w:multiLevelType w:val="singleLevel"/>
    <w:tmpl w:val="21507002"/>
    <w:lvl w:ilvl="0">
      <w:start w:val="1"/>
      <w:numFmt w:val="lowerLetter"/>
      <w:lvlText w:val="(%1)"/>
      <w:legacy w:legacy="1" w:legacySpace="0" w:legacyIndent="375"/>
      <w:lvlJc w:val="left"/>
      <w:pPr>
        <w:ind w:left="360" w:hanging="375"/>
      </w:pPr>
      <w:rPr>
        <w:rFonts w:cs="Times New Roman"/>
      </w:rPr>
    </w:lvl>
  </w:abstractNum>
  <w:abstractNum w:abstractNumId="1">
    <w:nsid w:val="027B4A1C"/>
    <w:multiLevelType w:val="hybridMultilevel"/>
    <w:tmpl w:val="CD58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52F3A"/>
    <w:multiLevelType w:val="hybridMultilevel"/>
    <w:tmpl w:val="EF226EF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06715FDC"/>
    <w:multiLevelType w:val="hybridMultilevel"/>
    <w:tmpl w:val="FC6C4196"/>
    <w:lvl w:ilvl="0" w:tplc="D9C88D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E6DA7"/>
    <w:multiLevelType w:val="hybridMultilevel"/>
    <w:tmpl w:val="0D04D4AC"/>
    <w:lvl w:ilvl="0" w:tplc="E924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B3786"/>
    <w:multiLevelType w:val="hybridMultilevel"/>
    <w:tmpl w:val="2E90C7D4"/>
    <w:lvl w:ilvl="0" w:tplc="A9AA5B9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344A2E"/>
    <w:multiLevelType w:val="singleLevel"/>
    <w:tmpl w:val="0C72F22C"/>
    <w:lvl w:ilvl="0">
      <w:start w:val="7"/>
      <w:numFmt w:val="decimal"/>
      <w:lvlText w:val="(%1)"/>
      <w:lvlJc w:val="left"/>
      <w:pPr>
        <w:tabs>
          <w:tab w:val="num" w:pos="360"/>
        </w:tabs>
        <w:ind w:left="360" w:hanging="360"/>
      </w:pPr>
      <w:rPr>
        <w:rFonts w:cs="Times New Roman" w:hint="default"/>
        <w:u w:val="single"/>
      </w:rPr>
    </w:lvl>
  </w:abstractNum>
  <w:abstractNum w:abstractNumId="7">
    <w:nsid w:val="10BA50B1"/>
    <w:multiLevelType w:val="hybridMultilevel"/>
    <w:tmpl w:val="4580A142"/>
    <w:lvl w:ilvl="0" w:tplc="68C00F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2323D6"/>
    <w:multiLevelType w:val="hybridMultilevel"/>
    <w:tmpl w:val="16EA7990"/>
    <w:lvl w:ilvl="0" w:tplc="F5AED35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42F03"/>
    <w:multiLevelType w:val="singleLevel"/>
    <w:tmpl w:val="317858E8"/>
    <w:lvl w:ilvl="0">
      <w:start w:val="1"/>
      <w:numFmt w:val="bullet"/>
      <w:lvlText w:val=""/>
      <w:lvlJc w:val="left"/>
      <w:pPr>
        <w:tabs>
          <w:tab w:val="num" w:pos="360"/>
        </w:tabs>
        <w:ind w:left="360" w:hanging="360"/>
      </w:pPr>
      <w:rPr>
        <w:rFonts w:ascii="Symbol" w:hAnsi="Symbol" w:hint="default"/>
      </w:rPr>
    </w:lvl>
  </w:abstractNum>
  <w:abstractNum w:abstractNumId="10">
    <w:nsid w:val="14721B66"/>
    <w:multiLevelType w:val="hybridMultilevel"/>
    <w:tmpl w:val="7F3EF994"/>
    <w:lvl w:ilvl="0" w:tplc="9E8E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9C07C8"/>
    <w:multiLevelType w:val="hybridMultilevel"/>
    <w:tmpl w:val="FCCCBDBC"/>
    <w:lvl w:ilvl="0" w:tplc="F1DC4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0A7B13"/>
    <w:multiLevelType w:val="hybridMultilevel"/>
    <w:tmpl w:val="2E1A116C"/>
    <w:lvl w:ilvl="0" w:tplc="782A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2086C"/>
    <w:multiLevelType w:val="hybridMultilevel"/>
    <w:tmpl w:val="24925432"/>
    <w:lvl w:ilvl="0" w:tplc="3804747C">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D96348D"/>
    <w:multiLevelType w:val="hybridMultilevel"/>
    <w:tmpl w:val="2FF40CD4"/>
    <w:lvl w:ilvl="0" w:tplc="440E5C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6B27E7"/>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16">
    <w:nsid w:val="1E9D33DA"/>
    <w:multiLevelType w:val="hybridMultilevel"/>
    <w:tmpl w:val="AAFCF160"/>
    <w:lvl w:ilvl="0" w:tplc="A2B47A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2D56EE"/>
    <w:multiLevelType w:val="hybridMultilevel"/>
    <w:tmpl w:val="11FC5290"/>
    <w:lvl w:ilvl="0" w:tplc="D9B0C02C">
      <w:start w:val="1"/>
      <w:numFmt w:val="decimal"/>
      <w:lvlText w:val="(%1)"/>
      <w:lvlJc w:val="left"/>
      <w:pPr>
        <w:ind w:left="360" w:hanging="360"/>
      </w:pPr>
      <w:rPr>
        <w:rFonts w:hint="default"/>
        <w:strike/>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2E71DFD"/>
    <w:multiLevelType w:val="hybridMultilevel"/>
    <w:tmpl w:val="29D05564"/>
    <w:lvl w:ilvl="0" w:tplc="DBB40A4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587F0B"/>
    <w:multiLevelType w:val="hybridMultilevel"/>
    <w:tmpl w:val="A1445DFA"/>
    <w:lvl w:ilvl="0" w:tplc="F6E8C3D6">
      <w:start w:val="1"/>
      <w:numFmt w:val="lowerLetter"/>
      <w:lvlText w:val="(%1)"/>
      <w:lvlJc w:val="left"/>
      <w:pPr>
        <w:tabs>
          <w:tab w:val="num" w:pos="720"/>
        </w:tabs>
        <w:ind w:left="720" w:hanging="360"/>
      </w:pPr>
      <w:rPr>
        <w:rFonts w:hint="default"/>
        <w:u w:val="none"/>
      </w:rPr>
    </w:lvl>
    <w:lvl w:ilvl="1" w:tplc="BF04B72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F54657"/>
    <w:multiLevelType w:val="singleLevel"/>
    <w:tmpl w:val="04AA3C78"/>
    <w:lvl w:ilvl="0">
      <w:start w:val="1"/>
      <w:numFmt w:val="decimal"/>
      <w:lvlText w:val="%1."/>
      <w:lvlJc w:val="left"/>
      <w:pPr>
        <w:tabs>
          <w:tab w:val="num" w:pos="360"/>
        </w:tabs>
        <w:ind w:left="360" w:hanging="360"/>
      </w:pPr>
      <w:rPr>
        <w:rFonts w:cs="Times New Roman" w:hint="default"/>
        <w:b w:val="0"/>
        <w:bCs/>
        <w:strike w:val="0"/>
        <w:color w:val="auto"/>
        <w:sz w:val="16"/>
        <w:szCs w:val="16"/>
      </w:rPr>
    </w:lvl>
  </w:abstractNum>
  <w:abstractNum w:abstractNumId="21">
    <w:nsid w:val="2A4002C5"/>
    <w:multiLevelType w:val="hybridMultilevel"/>
    <w:tmpl w:val="6BEA49DA"/>
    <w:lvl w:ilvl="0" w:tplc="453A19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C7C5F70"/>
    <w:multiLevelType w:val="hybridMultilevel"/>
    <w:tmpl w:val="7220C758"/>
    <w:lvl w:ilvl="0" w:tplc="08AE3F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C9718F"/>
    <w:multiLevelType w:val="multilevel"/>
    <w:tmpl w:val="0409001D"/>
    <w:lvl w:ilvl="0">
      <w:start w:val="1"/>
      <w:numFmt w:val="decimal"/>
      <w:lvlText w:val="%1)"/>
      <w:lvlJc w:val="left"/>
      <w:pPr>
        <w:ind w:left="360" w:hanging="360"/>
      </w:pPr>
      <w:rPr>
        <w:rFonts w:hint="default"/>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1875760"/>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nsid w:val="324E169D"/>
    <w:multiLevelType w:val="singleLevel"/>
    <w:tmpl w:val="60C0370C"/>
    <w:lvl w:ilvl="0">
      <w:start w:val="29"/>
      <w:numFmt w:val="decimal"/>
      <w:lvlText w:val="(%1)"/>
      <w:lvlJc w:val="left"/>
      <w:pPr>
        <w:tabs>
          <w:tab w:val="num" w:pos="915"/>
        </w:tabs>
        <w:ind w:left="915" w:hanging="555"/>
      </w:pPr>
      <w:rPr>
        <w:rFonts w:cs="Times New Roman" w:hint="default"/>
      </w:rPr>
    </w:lvl>
  </w:abstractNum>
  <w:abstractNum w:abstractNumId="26">
    <w:nsid w:val="326D2F15"/>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27">
    <w:nsid w:val="3A941073"/>
    <w:multiLevelType w:val="hybridMultilevel"/>
    <w:tmpl w:val="FAEE30CE"/>
    <w:lvl w:ilvl="0" w:tplc="81122D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A63C45"/>
    <w:multiLevelType w:val="hybridMultilevel"/>
    <w:tmpl w:val="92763F52"/>
    <w:lvl w:ilvl="0" w:tplc="4E06B3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EA91267"/>
    <w:multiLevelType w:val="hybridMultilevel"/>
    <w:tmpl w:val="00F289F2"/>
    <w:lvl w:ilvl="0" w:tplc="46B4C618">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17732FF"/>
    <w:multiLevelType w:val="multilevel"/>
    <w:tmpl w:val="31284AC2"/>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1">
    <w:nsid w:val="436D679D"/>
    <w:multiLevelType w:val="hybridMultilevel"/>
    <w:tmpl w:val="67E41A3E"/>
    <w:lvl w:ilvl="0" w:tplc="CF0A3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BC0227"/>
    <w:multiLevelType w:val="hybridMultilevel"/>
    <w:tmpl w:val="AE4E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E52C54"/>
    <w:multiLevelType w:val="hybridMultilevel"/>
    <w:tmpl w:val="EEBE7D7E"/>
    <w:lvl w:ilvl="0" w:tplc="C97E8FAE">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621CC4"/>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35">
    <w:nsid w:val="609C0DDC"/>
    <w:multiLevelType w:val="hybridMultilevel"/>
    <w:tmpl w:val="AFF49DE8"/>
    <w:lvl w:ilvl="0" w:tplc="E084C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CE796D"/>
    <w:multiLevelType w:val="hybridMultilevel"/>
    <w:tmpl w:val="A960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5A0A62"/>
    <w:multiLevelType w:val="hybridMultilevel"/>
    <w:tmpl w:val="C240ABC8"/>
    <w:lvl w:ilvl="0" w:tplc="A0BE15A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31354C"/>
    <w:multiLevelType w:val="hybridMultilevel"/>
    <w:tmpl w:val="2BE2F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D10B4B"/>
    <w:multiLevelType w:val="hybridMultilevel"/>
    <w:tmpl w:val="69E0367A"/>
    <w:lvl w:ilvl="0" w:tplc="01404E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FE4352"/>
    <w:multiLevelType w:val="hybridMultilevel"/>
    <w:tmpl w:val="73E0D696"/>
    <w:lvl w:ilvl="0" w:tplc="D22C8A8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1617F"/>
    <w:multiLevelType w:val="singleLevel"/>
    <w:tmpl w:val="2AE4D302"/>
    <w:lvl w:ilvl="0">
      <w:start w:val="1"/>
      <w:numFmt w:val="upperLetter"/>
      <w:lvlText w:val="(%1)"/>
      <w:legacy w:legacy="1" w:legacySpace="0" w:legacyIndent="1155"/>
      <w:lvlJc w:val="left"/>
      <w:pPr>
        <w:ind w:left="1875" w:hanging="1155"/>
      </w:pPr>
      <w:rPr>
        <w:rFonts w:cs="Times New Roman"/>
      </w:rPr>
    </w:lvl>
  </w:abstractNum>
  <w:abstractNum w:abstractNumId="42">
    <w:nsid w:val="774A17EC"/>
    <w:multiLevelType w:val="hybridMultilevel"/>
    <w:tmpl w:val="A54E528A"/>
    <w:lvl w:ilvl="0" w:tplc="99BE8F7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DA0186"/>
    <w:multiLevelType w:val="hybridMultilevel"/>
    <w:tmpl w:val="7C42712E"/>
    <w:lvl w:ilvl="0" w:tplc="73CA983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41"/>
  </w:num>
  <w:num w:numId="4">
    <w:abstractNumId w:val="34"/>
  </w:num>
  <w:num w:numId="5">
    <w:abstractNumId w:val="26"/>
  </w:num>
  <w:num w:numId="6">
    <w:abstractNumId w:val="30"/>
  </w:num>
  <w:num w:numId="7">
    <w:abstractNumId w:val="25"/>
  </w:num>
  <w:num w:numId="8">
    <w:abstractNumId w:val="6"/>
  </w:num>
  <w:num w:numId="9">
    <w:abstractNumId w:val="14"/>
  </w:num>
  <w:num w:numId="10">
    <w:abstractNumId w:val="23"/>
  </w:num>
  <w:num w:numId="11">
    <w:abstractNumId w:val="24"/>
  </w:num>
  <w:num w:numId="12">
    <w:abstractNumId w:val="19"/>
  </w:num>
  <w:num w:numId="13">
    <w:abstractNumId w:val="13"/>
  </w:num>
  <w:num w:numId="14">
    <w:abstractNumId w:val="28"/>
  </w:num>
  <w:num w:numId="15">
    <w:abstractNumId w:val="5"/>
  </w:num>
  <w:num w:numId="16">
    <w:abstractNumId w:val="31"/>
  </w:num>
  <w:num w:numId="17">
    <w:abstractNumId w:val="10"/>
  </w:num>
  <w:num w:numId="18">
    <w:abstractNumId w:val="4"/>
  </w:num>
  <w:num w:numId="19">
    <w:abstractNumId w:val="20"/>
  </w:num>
  <w:num w:numId="20">
    <w:abstractNumId w:val="9"/>
  </w:num>
  <w:num w:numId="21">
    <w:abstractNumId w:val="17"/>
  </w:num>
  <w:num w:numId="22">
    <w:abstractNumId w:val="12"/>
  </w:num>
  <w:num w:numId="23">
    <w:abstractNumId w:val="33"/>
  </w:num>
  <w:num w:numId="24">
    <w:abstractNumId w:val="18"/>
  </w:num>
  <w:num w:numId="25">
    <w:abstractNumId w:val="11"/>
  </w:num>
  <w:num w:numId="26">
    <w:abstractNumId w:val="27"/>
  </w:num>
  <w:num w:numId="27">
    <w:abstractNumId w:val="29"/>
  </w:num>
  <w:num w:numId="28">
    <w:abstractNumId w:val="8"/>
  </w:num>
  <w:num w:numId="29">
    <w:abstractNumId w:val="43"/>
  </w:num>
  <w:num w:numId="30">
    <w:abstractNumId w:val="42"/>
  </w:num>
  <w:num w:numId="31">
    <w:abstractNumId w:val="37"/>
  </w:num>
  <w:num w:numId="32">
    <w:abstractNumId w:val="40"/>
  </w:num>
  <w:num w:numId="33">
    <w:abstractNumId w:val="39"/>
  </w:num>
  <w:num w:numId="34">
    <w:abstractNumId w:val="3"/>
  </w:num>
  <w:num w:numId="35">
    <w:abstractNumId w:val="22"/>
  </w:num>
  <w:num w:numId="36">
    <w:abstractNumId w:val="21"/>
  </w:num>
  <w:num w:numId="37">
    <w:abstractNumId w:val="7"/>
  </w:num>
  <w:num w:numId="38">
    <w:abstractNumId w:val="35"/>
  </w:num>
  <w:num w:numId="39">
    <w:abstractNumId w:val="16"/>
  </w:num>
  <w:num w:numId="40">
    <w:abstractNumId w:val="38"/>
  </w:num>
  <w:num w:numId="41">
    <w:abstractNumId w:val="2"/>
  </w:num>
  <w:num w:numId="42">
    <w:abstractNumId w:val="1"/>
  </w:num>
  <w:num w:numId="43">
    <w:abstractNumId w:val="3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53"/>
    <w:rsid w:val="000004DB"/>
    <w:rsid w:val="000020A2"/>
    <w:rsid w:val="00002120"/>
    <w:rsid w:val="0000304B"/>
    <w:rsid w:val="000037C0"/>
    <w:rsid w:val="00003DFD"/>
    <w:rsid w:val="00004FCF"/>
    <w:rsid w:val="000051AF"/>
    <w:rsid w:val="00005360"/>
    <w:rsid w:val="00005BC4"/>
    <w:rsid w:val="00010009"/>
    <w:rsid w:val="000113AA"/>
    <w:rsid w:val="000132DB"/>
    <w:rsid w:val="000136AE"/>
    <w:rsid w:val="00014BE4"/>
    <w:rsid w:val="00014FCF"/>
    <w:rsid w:val="000161C4"/>
    <w:rsid w:val="00017DC7"/>
    <w:rsid w:val="00017FEC"/>
    <w:rsid w:val="00020708"/>
    <w:rsid w:val="00020BE4"/>
    <w:rsid w:val="00023C59"/>
    <w:rsid w:val="00023FD1"/>
    <w:rsid w:val="00024F7D"/>
    <w:rsid w:val="00025632"/>
    <w:rsid w:val="00025FBA"/>
    <w:rsid w:val="000265F1"/>
    <w:rsid w:val="00027045"/>
    <w:rsid w:val="000275F7"/>
    <w:rsid w:val="000278CF"/>
    <w:rsid w:val="00027BCE"/>
    <w:rsid w:val="000327C9"/>
    <w:rsid w:val="000330D6"/>
    <w:rsid w:val="000340E2"/>
    <w:rsid w:val="00034F1E"/>
    <w:rsid w:val="000371E0"/>
    <w:rsid w:val="000378EF"/>
    <w:rsid w:val="00041951"/>
    <w:rsid w:val="0004260B"/>
    <w:rsid w:val="00043C3B"/>
    <w:rsid w:val="00043F59"/>
    <w:rsid w:val="00044F87"/>
    <w:rsid w:val="00045339"/>
    <w:rsid w:val="00046271"/>
    <w:rsid w:val="00046B7A"/>
    <w:rsid w:val="000473E8"/>
    <w:rsid w:val="00050247"/>
    <w:rsid w:val="000507E0"/>
    <w:rsid w:val="0005130F"/>
    <w:rsid w:val="00051783"/>
    <w:rsid w:val="0005213D"/>
    <w:rsid w:val="00052FAB"/>
    <w:rsid w:val="00053F59"/>
    <w:rsid w:val="000540EF"/>
    <w:rsid w:val="000542AF"/>
    <w:rsid w:val="0005507B"/>
    <w:rsid w:val="00055FE3"/>
    <w:rsid w:val="00056C2C"/>
    <w:rsid w:val="0005736D"/>
    <w:rsid w:val="000575BE"/>
    <w:rsid w:val="000601DF"/>
    <w:rsid w:val="00060F69"/>
    <w:rsid w:val="000627B7"/>
    <w:rsid w:val="00063AE4"/>
    <w:rsid w:val="000649E8"/>
    <w:rsid w:val="00065A1F"/>
    <w:rsid w:val="00065DAB"/>
    <w:rsid w:val="00066D47"/>
    <w:rsid w:val="0006748C"/>
    <w:rsid w:val="00067C2C"/>
    <w:rsid w:val="00067C79"/>
    <w:rsid w:val="00067C8D"/>
    <w:rsid w:val="000703D0"/>
    <w:rsid w:val="00070F5D"/>
    <w:rsid w:val="000719F7"/>
    <w:rsid w:val="00071C62"/>
    <w:rsid w:val="00071D82"/>
    <w:rsid w:val="00072354"/>
    <w:rsid w:val="00073693"/>
    <w:rsid w:val="000771B1"/>
    <w:rsid w:val="000772C1"/>
    <w:rsid w:val="00077BD5"/>
    <w:rsid w:val="00080A2B"/>
    <w:rsid w:val="000824A0"/>
    <w:rsid w:val="00083775"/>
    <w:rsid w:val="00084C75"/>
    <w:rsid w:val="00084F9B"/>
    <w:rsid w:val="000851FB"/>
    <w:rsid w:val="00087312"/>
    <w:rsid w:val="00090BE8"/>
    <w:rsid w:val="00092538"/>
    <w:rsid w:val="0009348C"/>
    <w:rsid w:val="00093DB2"/>
    <w:rsid w:val="00094A3C"/>
    <w:rsid w:val="00095789"/>
    <w:rsid w:val="0009662A"/>
    <w:rsid w:val="00097DD1"/>
    <w:rsid w:val="000A059E"/>
    <w:rsid w:val="000A12A8"/>
    <w:rsid w:val="000A1822"/>
    <w:rsid w:val="000A4C84"/>
    <w:rsid w:val="000A51F3"/>
    <w:rsid w:val="000A61D9"/>
    <w:rsid w:val="000A7140"/>
    <w:rsid w:val="000A7B84"/>
    <w:rsid w:val="000B1302"/>
    <w:rsid w:val="000B1C6F"/>
    <w:rsid w:val="000B299A"/>
    <w:rsid w:val="000B4100"/>
    <w:rsid w:val="000B4910"/>
    <w:rsid w:val="000B5206"/>
    <w:rsid w:val="000B6ABB"/>
    <w:rsid w:val="000B750F"/>
    <w:rsid w:val="000C01FA"/>
    <w:rsid w:val="000C056A"/>
    <w:rsid w:val="000C1398"/>
    <w:rsid w:val="000C2017"/>
    <w:rsid w:val="000C2C43"/>
    <w:rsid w:val="000C37FF"/>
    <w:rsid w:val="000C3918"/>
    <w:rsid w:val="000C39D1"/>
    <w:rsid w:val="000C5452"/>
    <w:rsid w:val="000C6390"/>
    <w:rsid w:val="000C6AF1"/>
    <w:rsid w:val="000C7CB3"/>
    <w:rsid w:val="000D11D5"/>
    <w:rsid w:val="000D12D2"/>
    <w:rsid w:val="000D1870"/>
    <w:rsid w:val="000D187B"/>
    <w:rsid w:val="000D2397"/>
    <w:rsid w:val="000D3049"/>
    <w:rsid w:val="000D474A"/>
    <w:rsid w:val="000D4815"/>
    <w:rsid w:val="000D49AA"/>
    <w:rsid w:val="000D59BB"/>
    <w:rsid w:val="000D5B14"/>
    <w:rsid w:val="000D66DE"/>
    <w:rsid w:val="000D7A09"/>
    <w:rsid w:val="000E170F"/>
    <w:rsid w:val="000E2503"/>
    <w:rsid w:val="000E29A0"/>
    <w:rsid w:val="000E5A01"/>
    <w:rsid w:val="000E6524"/>
    <w:rsid w:val="000F051F"/>
    <w:rsid w:val="000F1407"/>
    <w:rsid w:val="000F1519"/>
    <w:rsid w:val="000F195E"/>
    <w:rsid w:val="000F206C"/>
    <w:rsid w:val="000F2E2C"/>
    <w:rsid w:val="000F38E9"/>
    <w:rsid w:val="000F4296"/>
    <w:rsid w:val="000F4A8A"/>
    <w:rsid w:val="000F51D6"/>
    <w:rsid w:val="000F537E"/>
    <w:rsid w:val="000F6DF7"/>
    <w:rsid w:val="000F78C3"/>
    <w:rsid w:val="0010093C"/>
    <w:rsid w:val="0010241D"/>
    <w:rsid w:val="001035D6"/>
    <w:rsid w:val="00103AC9"/>
    <w:rsid w:val="00103ED7"/>
    <w:rsid w:val="00104E8C"/>
    <w:rsid w:val="001054C3"/>
    <w:rsid w:val="00106505"/>
    <w:rsid w:val="0010654B"/>
    <w:rsid w:val="00110965"/>
    <w:rsid w:val="001111B7"/>
    <w:rsid w:val="00111B2F"/>
    <w:rsid w:val="00112258"/>
    <w:rsid w:val="00112EAC"/>
    <w:rsid w:val="00113985"/>
    <w:rsid w:val="00114F4A"/>
    <w:rsid w:val="0011667B"/>
    <w:rsid w:val="00116FFC"/>
    <w:rsid w:val="00120149"/>
    <w:rsid w:val="00120686"/>
    <w:rsid w:val="00121D07"/>
    <w:rsid w:val="001231A5"/>
    <w:rsid w:val="001238B7"/>
    <w:rsid w:val="00124224"/>
    <w:rsid w:val="001264B2"/>
    <w:rsid w:val="0012796D"/>
    <w:rsid w:val="00127F37"/>
    <w:rsid w:val="00130212"/>
    <w:rsid w:val="001305CC"/>
    <w:rsid w:val="00130F3A"/>
    <w:rsid w:val="001339AA"/>
    <w:rsid w:val="00133DFA"/>
    <w:rsid w:val="00135860"/>
    <w:rsid w:val="00136E4B"/>
    <w:rsid w:val="00137DAF"/>
    <w:rsid w:val="00140348"/>
    <w:rsid w:val="001407C0"/>
    <w:rsid w:val="00140D5F"/>
    <w:rsid w:val="001415CF"/>
    <w:rsid w:val="001418D6"/>
    <w:rsid w:val="00142D99"/>
    <w:rsid w:val="00144068"/>
    <w:rsid w:val="001445B2"/>
    <w:rsid w:val="00144631"/>
    <w:rsid w:val="00144BA8"/>
    <w:rsid w:val="00145A53"/>
    <w:rsid w:val="00146BD1"/>
    <w:rsid w:val="001476E8"/>
    <w:rsid w:val="00150D31"/>
    <w:rsid w:val="001518AC"/>
    <w:rsid w:val="001518DB"/>
    <w:rsid w:val="00152532"/>
    <w:rsid w:val="0015262B"/>
    <w:rsid w:val="001528C1"/>
    <w:rsid w:val="00154380"/>
    <w:rsid w:val="001546D5"/>
    <w:rsid w:val="00155C36"/>
    <w:rsid w:val="00160A24"/>
    <w:rsid w:val="00161F9F"/>
    <w:rsid w:val="001636DA"/>
    <w:rsid w:val="00163D22"/>
    <w:rsid w:val="00163F76"/>
    <w:rsid w:val="00164599"/>
    <w:rsid w:val="001653DB"/>
    <w:rsid w:val="00165E81"/>
    <w:rsid w:val="00166C9F"/>
    <w:rsid w:val="0016759A"/>
    <w:rsid w:val="00171154"/>
    <w:rsid w:val="001739F0"/>
    <w:rsid w:val="00173D25"/>
    <w:rsid w:val="00175BC5"/>
    <w:rsid w:val="00176411"/>
    <w:rsid w:val="00177FD4"/>
    <w:rsid w:val="0018056A"/>
    <w:rsid w:val="00181089"/>
    <w:rsid w:val="00181D79"/>
    <w:rsid w:val="0018223B"/>
    <w:rsid w:val="0018279A"/>
    <w:rsid w:val="00183035"/>
    <w:rsid w:val="001830C7"/>
    <w:rsid w:val="00183A36"/>
    <w:rsid w:val="00183B4F"/>
    <w:rsid w:val="0018446B"/>
    <w:rsid w:val="001846AB"/>
    <w:rsid w:val="001847AE"/>
    <w:rsid w:val="00184B9A"/>
    <w:rsid w:val="00185891"/>
    <w:rsid w:val="00185B89"/>
    <w:rsid w:val="001863AA"/>
    <w:rsid w:val="00186A55"/>
    <w:rsid w:val="00187722"/>
    <w:rsid w:val="0019011A"/>
    <w:rsid w:val="00190D21"/>
    <w:rsid w:val="00190E81"/>
    <w:rsid w:val="0019113D"/>
    <w:rsid w:val="00191517"/>
    <w:rsid w:val="00192BFA"/>
    <w:rsid w:val="00193150"/>
    <w:rsid w:val="001942D9"/>
    <w:rsid w:val="00194A28"/>
    <w:rsid w:val="00194D3F"/>
    <w:rsid w:val="00195724"/>
    <w:rsid w:val="001977A3"/>
    <w:rsid w:val="00197871"/>
    <w:rsid w:val="00197DB7"/>
    <w:rsid w:val="001A0635"/>
    <w:rsid w:val="001A0926"/>
    <w:rsid w:val="001A3806"/>
    <w:rsid w:val="001A3EF4"/>
    <w:rsid w:val="001A40B0"/>
    <w:rsid w:val="001A506E"/>
    <w:rsid w:val="001A5C64"/>
    <w:rsid w:val="001A65FD"/>
    <w:rsid w:val="001B028C"/>
    <w:rsid w:val="001B0402"/>
    <w:rsid w:val="001B0B0B"/>
    <w:rsid w:val="001B0C22"/>
    <w:rsid w:val="001B0F75"/>
    <w:rsid w:val="001B4A91"/>
    <w:rsid w:val="001B4FCE"/>
    <w:rsid w:val="001B50A6"/>
    <w:rsid w:val="001B50FF"/>
    <w:rsid w:val="001B511E"/>
    <w:rsid w:val="001B5375"/>
    <w:rsid w:val="001B66FC"/>
    <w:rsid w:val="001C17F8"/>
    <w:rsid w:val="001C18CF"/>
    <w:rsid w:val="001C1DD8"/>
    <w:rsid w:val="001C1E89"/>
    <w:rsid w:val="001C26CD"/>
    <w:rsid w:val="001C2A2B"/>
    <w:rsid w:val="001C4587"/>
    <w:rsid w:val="001C4A5C"/>
    <w:rsid w:val="001C4B43"/>
    <w:rsid w:val="001C58D8"/>
    <w:rsid w:val="001C6D4F"/>
    <w:rsid w:val="001D03F8"/>
    <w:rsid w:val="001D1641"/>
    <w:rsid w:val="001D1680"/>
    <w:rsid w:val="001D2114"/>
    <w:rsid w:val="001D33EA"/>
    <w:rsid w:val="001D3DA1"/>
    <w:rsid w:val="001D4182"/>
    <w:rsid w:val="001D5C07"/>
    <w:rsid w:val="001D5F28"/>
    <w:rsid w:val="001E0C55"/>
    <w:rsid w:val="001E0D17"/>
    <w:rsid w:val="001E1C1C"/>
    <w:rsid w:val="001E1D22"/>
    <w:rsid w:val="001E376D"/>
    <w:rsid w:val="001E4A99"/>
    <w:rsid w:val="001E504C"/>
    <w:rsid w:val="001E5706"/>
    <w:rsid w:val="001E5B9A"/>
    <w:rsid w:val="001E6FB6"/>
    <w:rsid w:val="001E7712"/>
    <w:rsid w:val="001E7A8B"/>
    <w:rsid w:val="001E7AFD"/>
    <w:rsid w:val="001E7EEC"/>
    <w:rsid w:val="001F0235"/>
    <w:rsid w:val="001F02B0"/>
    <w:rsid w:val="001F0E7D"/>
    <w:rsid w:val="001F21FD"/>
    <w:rsid w:val="001F2E86"/>
    <w:rsid w:val="001F5239"/>
    <w:rsid w:val="001F54EE"/>
    <w:rsid w:val="001F5B21"/>
    <w:rsid w:val="001F6462"/>
    <w:rsid w:val="001F78B3"/>
    <w:rsid w:val="001F7C1D"/>
    <w:rsid w:val="00200179"/>
    <w:rsid w:val="00200894"/>
    <w:rsid w:val="00200F1E"/>
    <w:rsid w:val="00201005"/>
    <w:rsid w:val="00201BD0"/>
    <w:rsid w:val="00203FA0"/>
    <w:rsid w:val="00204125"/>
    <w:rsid w:val="00204929"/>
    <w:rsid w:val="00204CF8"/>
    <w:rsid w:val="00204DE7"/>
    <w:rsid w:val="0020515B"/>
    <w:rsid w:val="00206AD8"/>
    <w:rsid w:val="00207840"/>
    <w:rsid w:val="00210499"/>
    <w:rsid w:val="00212449"/>
    <w:rsid w:val="00213E5C"/>
    <w:rsid w:val="00214AFA"/>
    <w:rsid w:val="00215F83"/>
    <w:rsid w:val="00215F9C"/>
    <w:rsid w:val="00216153"/>
    <w:rsid w:val="0021634F"/>
    <w:rsid w:val="0021670D"/>
    <w:rsid w:val="00216EAE"/>
    <w:rsid w:val="00216F3E"/>
    <w:rsid w:val="00217AB1"/>
    <w:rsid w:val="00217EB5"/>
    <w:rsid w:val="00220B62"/>
    <w:rsid w:val="0022175E"/>
    <w:rsid w:val="00222177"/>
    <w:rsid w:val="00222A97"/>
    <w:rsid w:val="00223779"/>
    <w:rsid w:val="002237D5"/>
    <w:rsid w:val="00223CCD"/>
    <w:rsid w:val="00224342"/>
    <w:rsid w:val="0022487F"/>
    <w:rsid w:val="00224F11"/>
    <w:rsid w:val="00226723"/>
    <w:rsid w:val="00226BAE"/>
    <w:rsid w:val="00226ECB"/>
    <w:rsid w:val="00227033"/>
    <w:rsid w:val="00230CB3"/>
    <w:rsid w:val="002331BA"/>
    <w:rsid w:val="0023387D"/>
    <w:rsid w:val="002339F9"/>
    <w:rsid w:val="00234A35"/>
    <w:rsid w:val="0023514B"/>
    <w:rsid w:val="00236CCF"/>
    <w:rsid w:val="00237738"/>
    <w:rsid w:val="00237C86"/>
    <w:rsid w:val="002414B7"/>
    <w:rsid w:val="0024252B"/>
    <w:rsid w:val="00242BDC"/>
    <w:rsid w:val="002436B8"/>
    <w:rsid w:val="00243C84"/>
    <w:rsid w:val="00244749"/>
    <w:rsid w:val="00244FDC"/>
    <w:rsid w:val="002454DD"/>
    <w:rsid w:val="00245787"/>
    <w:rsid w:val="00245F8F"/>
    <w:rsid w:val="002465D9"/>
    <w:rsid w:val="00246610"/>
    <w:rsid w:val="00246EBB"/>
    <w:rsid w:val="0024734D"/>
    <w:rsid w:val="00247DAA"/>
    <w:rsid w:val="00254348"/>
    <w:rsid w:val="00254F18"/>
    <w:rsid w:val="002554F2"/>
    <w:rsid w:val="002556D6"/>
    <w:rsid w:val="00255826"/>
    <w:rsid w:val="002561E6"/>
    <w:rsid w:val="00256ACD"/>
    <w:rsid w:val="0026161F"/>
    <w:rsid w:val="002618DE"/>
    <w:rsid w:val="00261EDD"/>
    <w:rsid w:val="00262E31"/>
    <w:rsid w:val="002631FC"/>
    <w:rsid w:val="0026323E"/>
    <w:rsid w:val="002632D9"/>
    <w:rsid w:val="0026375E"/>
    <w:rsid w:val="0026503C"/>
    <w:rsid w:val="00265BAB"/>
    <w:rsid w:val="00270644"/>
    <w:rsid w:val="00271A57"/>
    <w:rsid w:val="00271B9B"/>
    <w:rsid w:val="00273821"/>
    <w:rsid w:val="002749F1"/>
    <w:rsid w:val="002753B7"/>
    <w:rsid w:val="00275CB8"/>
    <w:rsid w:val="00275E13"/>
    <w:rsid w:val="0028024A"/>
    <w:rsid w:val="002809B5"/>
    <w:rsid w:val="002809F5"/>
    <w:rsid w:val="00280B42"/>
    <w:rsid w:val="00281CBB"/>
    <w:rsid w:val="00282726"/>
    <w:rsid w:val="00282B4D"/>
    <w:rsid w:val="0028377C"/>
    <w:rsid w:val="00283BF4"/>
    <w:rsid w:val="0028449D"/>
    <w:rsid w:val="00284E7A"/>
    <w:rsid w:val="002852DB"/>
    <w:rsid w:val="002858A3"/>
    <w:rsid w:val="002862A8"/>
    <w:rsid w:val="002867DF"/>
    <w:rsid w:val="00286C26"/>
    <w:rsid w:val="0028709F"/>
    <w:rsid w:val="0028767D"/>
    <w:rsid w:val="00287B24"/>
    <w:rsid w:val="002907DA"/>
    <w:rsid w:val="002909DF"/>
    <w:rsid w:val="002914DD"/>
    <w:rsid w:val="002918E4"/>
    <w:rsid w:val="002929D7"/>
    <w:rsid w:val="00293181"/>
    <w:rsid w:val="0029477A"/>
    <w:rsid w:val="00296F94"/>
    <w:rsid w:val="002975B0"/>
    <w:rsid w:val="002A0F83"/>
    <w:rsid w:val="002A1114"/>
    <w:rsid w:val="002A1AC2"/>
    <w:rsid w:val="002A3024"/>
    <w:rsid w:val="002A36C9"/>
    <w:rsid w:val="002A38B2"/>
    <w:rsid w:val="002A391D"/>
    <w:rsid w:val="002A5973"/>
    <w:rsid w:val="002A5E5A"/>
    <w:rsid w:val="002B20FC"/>
    <w:rsid w:val="002B424D"/>
    <w:rsid w:val="002B4270"/>
    <w:rsid w:val="002B46A5"/>
    <w:rsid w:val="002B4F2F"/>
    <w:rsid w:val="002B59BE"/>
    <w:rsid w:val="002B646F"/>
    <w:rsid w:val="002B66A4"/>
    <w:rsid w:val="002B7B3D"/>
    <w:rsid w:val="002C02E6"/>
    <w:rsid w:val="002C13DE"/>
    <w:rsid w:val="002C2B8C"/>
    <w:rsid w:val="002C2C5F"/>
    <w:rsid w:val="002C36D6"/>
    <w:rsid w:val="002C59B1"/>
    <w:rsid w:val="002C5BAA"/>
    <w:rsid w:val="002C5F71"/>
    <w:rsid w:val="002C6102"/>
    <w:rsid w:val="002C6AC9"/>
    <w:rsid w:val="002D0EF8"/>
    <w:rsid w:val="002D130C"/>
    <w:rsid w:val="002D172C"/>
    <w:rsid w:val="002D23FA"/>
    <w:rsid w:val="002D24FD"/>
    <w:rsid w:val="002D4EB0"/>
    <w:rsid w:val="002D4F60"/>
    <w:rsid w:val="002D5332"/>
    <w:rsid w:val="002D536B"/>
    <w:rsid w:val="002D6119"/>
    <w:rsid w:val="002E0416"/>
    <w:rsid w:val="002E1849"/>
    <w:rsid w:val="002E39C2"/>
    <w:rsid w:val="002E4F96"/>
    <w:rsid w:val="002E572C"/>
    <w:rsid w:val="002E7438"/>
    <w:rsid w:val="002E7C3E"/>
    <w:rsid w:val="002E7C87"/>
    <w:rsid w:val="002F0976"/>
    <w:rsid w:val="002F14B3"/>
    <w:rsid w:val="002F297E"/>
    <w:rsid w:val="002F29A0"/>
    <w:rsid w:val="002F2BE7"/>
    <w:rsid w:val="002F32AE"/>
    <w:rsid w:val="002F3B80"/>
    <w:rsid w:val="002F3BC5"/>
    <w:rsid w:val="002F42BE"/>
    <w:rsid w:val="002F5225"/>
    <w:rsid w:val="002F57A5"/>
    <w:rsid w:val="002F7193"/>
    <w:rsid w:val="002F7529"/>
    <w:rsid w:val="002F7B63"/>
    <w:rsid w:val="0030230A"/>
    <w:rsid w:val="00302B41"/>
    <w:rsid w:val="00304431"/>
    <w:rsid w:val="0030450B"/>
    <w:rsid w:val="003051DC"/>
    <w:rsid w:val="00306231"/>
    <w:rsid w:val="0030670D"/>
    <w:rsid w:val="00306E9C"/>
    <w:rsid w:val="00311361"/>
    <w:rsid w:val="003117F8"/>
    <w:rsid w:val="00313E16"/>
    <w:rsid w:val="00314EB0"/>
    <w:rsid w:val="00315477"/>
    <w:rsid w:val="0032123F"/>
    <w:rsid w:val="00322A18"/>
    <w:rsid w:val="00323956"/>
    <w:rsid w:val="00324C08"/>
    <w:rsid w:val="00326CF9"/>
    <w:rsid w:val="00327243"/>
    <w:rsid w:val="00327D29"/>
    <w:rsid w:val="00330165"/>
    <w:rsid w:val="00331890"/>
    <w:rsid w:val="00333412"/>
    <w:rsid w:val="00333A32"/>
    <w:rsid w:val="00333FA8"/>
    <w:rsid w:val="003348D5"/>
    <w:rsid w:val="00334D25"/>
    <w:rsid w:val="003357D7"/>
    <w:rsid w:val="00335CB7"/>
    <w:rsid w:val="00336706"/>
    <w:rsid w:val="0033685D"/>
    <w:rsid w:val="00341333"/>
    <w:rsid w:val="00341DD2"/>
    <w:rsid w:val="00342104"/>
    <w:rsid w:val="00342468"/>
    <w:rsid w:val="003430B0"/>
    <w:rsid w:val="00343235"/>
    <w:rsid w:val="00343C94"/>
    <w:rsid w:val="00345F76"/>
    <w:rsid w:val="00345FBB"/>
    <w:rsid w:val="003468E4"/>
    <w:rsid w:val="00346ACB"/>
    <w:rsid w:val="00346F4B"/>
    <w:rsid w:val="00347799"/>
    <w:rsid w:val="00350570"/>
    <w:rsid w:val="003505B3"/>
    <w:rsid w:val="00350889"/>
    <w:rsid w:val="00351A7B"/>
    <w:rsid w:val="00352773"/>
    <w:rsid w:val="00353877"/>
    <w:rsid w:val="003538D3"/>
    <w:rsid w:val="00353F8D"/>
    <w:rsid w:val="00354045"/>
    <w:rsid w:val="00354330"/>
    <w:rsid w:val="00356137"/>
    <w:rsid w:val="00356D6F"/>
    <w:rsid w:val="0035726B"/>
    <w:rsid w:val="00360670"/>
    <w:rsid w:val="00362205"/>
    <w:rsid w:val="00362263"/>
    <w:rsid w:val="00362AE6"/>
    <w:rsid w:val="0036358B"/>
    <w:rsid w:val="00363A8A"/>
    <w:rsid w:val="00365295"/>
    <w:rsid w:val="003664CA"/>
    <w:rsid w:val="003664FC"/>
    <w:rsid w:val="00366A3F"/>
    <w:rsid w:val="00367BFB"/>
    <w:rsid w:val="00367C15"/>
    <w:rsid w:val="003702BF"/>
    <w:rsid w:val="00371613"/>
    <w:rsid w:val="003716AC"/>
    <w:rsid w:val="00371856"/>
    <w:rsid w:val="00371D94"/>
    <w:rsid w:val="003724C5"/>
    <w:rsid w:val="003726F2"/>
    <w:rsid w:val="00372BC4"/>
    <w:rsid w:val="0037318C"/>
    <w:rsid w:val="003741E0"/>
    <w:rsid w:val="00374419"/>
    <w:rsid w:val="00374523"/>
    <w:rsid w:val="00374E61"/>
    <w:rsid w:val="00374FDE"/>
    <w:rsid w:val="0037585E"/>
    <w:rsid w:val="00375A9A"/>
    <w:rsid w:val="00376716"/>
    <w:rsid w:val="0037672C"/>
    <w:rsid w:val="0038281B"/>
    <w:rsid w:val="00382C49"/>
    <w:rsid w:val="00383DEF"/>
    <w:rsid w:val="00383F5C"/>
    <w:rsid w:val="00386908"/>
    <w:rsid w:val="00387DD2"/>
    <w:rsid w:val="0039044D"/>
    <w:rsid w:val="003943F3"/>
    <w:rsid w:val="0039515B"/>
    <w:rsid w:val="003951C1"/>
    <w:rsid w:val="00395DD6"/>
    <w:rsid w:val="0039705B"/>
    <w:rsid w:val="00397426"/>
    <w:rsid w:val="00397434"/>
    <w:rsid w:val="003974D8"/>
    <w:rsid w:val="00397700"/>
    <w:rsid w:val="003978CF"/>
    <w:rsid w:val="003A3573"/>
    <w:rsid w:val="003A602B"/>
    <w:rsid w:val="003A72C5"/>
    <w:rsid w:val="003A7C83"/>
    <w:rsid w:val="003A7E44"/>
    <w:rsid w:val="003B10E3"/>
    <w:rsid w:val="003B1660"/>
    <w:rsid w:val="003B2011"/>
    <w:rsid w:val="003B25F5"/>
    <w:rsid w:val="003B2C24"/>
    <w:rsid w:val="003B3132"/>
    <w:rsid w:val="003B5754"/>
    <w:rsid w:val="003B5A4B"/>
    <w:rsid w:val="003B7B3B"/>
    <w:rsid w:val="003C1FBD"/>
    <w:rsid w:val="003C29EC"/>
    <w:rsid w:val="003C2BEA"/>
    <w:rsid w:val="003C2DEB"/>
    <w:rsid w:val="003C40FF"/>
    <w:rsid w:val="003C4D33"/>
    <w:rsid w:val="003C51A1"/>
    <w:rsid w:val="003C6626"/>
    <w:rsid w:val="003C6B39"/>
    <w:rsid w:val="003C7583"/>
    <w:rsid w:val="003D0E9C"/>
    <w:rsid w:val="003D18A3"/>
    <w:rsid w:val="003D2D17"/>
    <w:rsid w:val="003D34FF"/>
    <w:rsid w:val="003D4CC1"/>
    <w:rsid w:val="003D5F4E"/>
    <w:rsid w:val="003D6613"/>
    <w:rsid w:val="003D7210"/>
    <w:rsid w:val="003D7983"/>
    <w:rsid w:val="003E19DD"/>
    <w:rsid w:val="003E2ABE"/>
    <w:rsid w:val="003E3434"/>
    <w:rsid w:val="003E34E7"/>
    <w:rsid w:val="003E35CB"/>
    <w:rsid w:val="003E43C7"/>
    <w:rsid w:val="003E4C09"/>
    <w:rsid w:val="003E6C4C"/>
    <w:rsid w:val="003E7073"/>
    <w:rsid w:val="003F0266"/>
    <w:rsid w:val="003F2547"/>
    <w:rsid w:val="003F330B"/>
    <w:rsid w:val="003F4711"/>
    <w:rsid w:val="003F531E"/>
    <w:rsid w:val="003F60D1"/>
    <w:rsid w:val="003F61BD"/>
    <w:rsid w:val="0040057F"/>
    <w:rsid w:val="0040182D"/>
    <w:rsid w:val="004031E9"/>
    <w:rsid w:val="00403298"/>
    <w:rsid w:val="00403367"/>
    <w:rsid w:val="00403C6B"/>
    <w:rsid w:val="00403C7F"/>
    <w:rsid w:val="00404933"/>
    <w:rsid w:val="00404D38"/>
    <w:rsid w:val="00405B80"/>
    <w:rsid w:val="00405BC2"/>
    <w:rsid w:val="00405C3C"/>
    <w:rsid w:val="00406DC3"/>
    <w:rsid w:val="004077EF"/>
    <w:rsid w:val="004079F7"/>
    <w:rsid w:val="00411818"/>
    <w:rsid w:val="0041197D"/>
    <w:rsid w:val="00412F40"/>
    <w:rsid w:val="00413C9A"/>
    <w:rsid w:val="00414102"/>
    <w:rsid w:val="00414A7F"/>
    <w:rsid w:val="00415DB8"/>
    <w:rsid w:val="0041702E"/>
    <w:rsid w:val="00417DCD"/>
    <w:rsid w:val="00420C04"/>
    <w:rsid w:val="004217FF"/>
    <w:rsid w:val="00423531"/>
    <w:rsid w:val="00423976"/>
    <w:rsid w:val="004245F2"/>
    <w:rsid w:val="00425245"/>
    <w:rsid w:val="00425D9B"/>
    <w:rsid w:val="00426799"/>
    <w:rsid w:val="00426B40"/>
    <w:rsid w:val="00426B5A"/>
    <w:rsid w:val="00427AF9"/>
    <w:rsid w:val="00427EAF"/>
    <w:rsid w:val="0043056D"/>
    <w:rsid w:val="00431475"/>
    <w:rsid w:val="00431F81"/>
    <w:rsid w:val="00432659"/>
    <w:rsid w:val="004337FE"/>
    <w:rsid w:val="00434ABE"/>
    <w:rsid w:val="00434D6E"/>
    <w:rsid w:val="00436057"/>
    <w:rsid w:val="0043727E"/>
    <w:rsid w:val="00437451"/>
    <w:rsid w:val="0043752E"/>
    <w:rsid w:val="00437EAC"/>
    <w:rsid w:val="00440C24"/>
    <w:rsid w:val="004412C4"/>
    <w:rsid w:val="0044134A"/>
    <w:rsid w:val="004418AB"/>
    <w:rsid w:val="00441BA1"/>
    <w:rsid w:val="00442046"/>
    <w:rsid w:val="004420AB"/>
    <w:rsid w:val="00442567"/>
    <w:rsid w:val="004430E8"/>
    <w:rsid w:val="00443493"/>
    <w:rsid w:val="00443D21"/>
    <w:rsid w:val="00447D4B"/>
    <w:rsid w:val="00450FE5"/>
    <w:rsid w:val="00452620"/>
    <w:rsid w:val="004527F4"/>
    <w:rsid w:val="00454C3D"/>
    <w:rsid w:val="00455B3E"/>
    <w:rsid w:val="00455E77"/>
    <w:rsid w:val="00457304"/>
    <w:rsid w:val="004577FA"/>
    <w:rsid w:val="00460007"/>
    <w:rsid w:val="00460659"/>
    <w:rsid w:val="004612C0"/>
    <w:rsid w:val="00462D9F"/>
    <w:rsid w:val="00464C08"/>
    <w:rsid w:val="004651D7"/>
    <w:rsid w:val="00466202"/>
    <w:rsid w:val="0046656C"/>
    <w:rsid w:val="00467A53"/>
    <w:rsid w:val="0047073D"/>
    <w:rsid w:val="00470EDB"/>
    <w:rsid w:val="00471D27"/>
    <w:rsid w:val="00472800"/>
    <w:rsid w:val="00472B25"/>
    <w:rsid w:val="0047334C"/>
    <w:rsid w:val="0047377D"/>
    <w:rsid w:val="004737FF"/>
    <w:rsid w:val="00473ACD"/>
    <w:rsid w:val="00473C44"/>
    <w:rsid w:val="004740C9"/>
    <w:rsid w:val="00474D44"/>
    <w:rsid w:val="00475738"/>
    <w:rsid w:val="004777AF"/>
    <w:rsid w:val="00477AA0"/>
    <w:rsid w:val="0048019F"/>
    <w:rsid w:val="00480B3D"/>
    <w:rsid w:val="0048144F"/>
    <w:rsid w:val="0048173A"/>
    <w:rsid w:val="00482735"/>
    <w:rsid w:val="00482CA0"/>
    <w:rsid w:val="00482F08"/>
    <w:rsid w:val="0048356B"/>
    <w:rsid w:val="00483A36"/>
    <w:rsid w:val="004844AA"/>
    <w:rsid w:val="00484A36"/>
    <w:rsid w:val="004850E4"/>
    <w:rsid w:val="00485160"/>
    <w:rsid w:val="00485297"/>
    <w:rsid w:val="00485D6E"/>
    <w:rsid w:val="00487CBA"/>
    <w:rsid w:val="00490220"/>
    <w:rsid w:val="00491B7F"/>
    <w:rsid w:val="00491E69"/>
    <w:rsid w:val="004921AD"/>
    <w:rsid w:val="00492829"/>
    <w:rsid w:val="00492DF8"/>
    <w:rsid w:val="004947B3"/>
    <w:rsid w:val="00495570"/>
    <w:rsid w:val="00495933"/>
    <w:rsid w:val="00496BA7"/>
    <w:rsid w:val="00496BF1"/>
    <w:rsid w:val="004976D6"/>
    <w:rsid w:val="004A11A7"/>
    <w:rsid w:val="004A1B9C"/>
    <w:rsid w:val="004A278A"/>
    <w:rsid w:val="004A310E"/>
    <w:rsid w:val="004A3E00"/>
    <w:rsid w:val="004A432A"/>
    <w:rsid w:val="004A4863"/>
    <w:rsid w:val="004A5183"/>
    <w:rsid w:val="004A67AD"/>
    <w:rsid w:val="004A691B"/>
    <w:rsid w:val="004B111E"/>
    <w:rsid w:val="004B1C48"/>
    <w:rsid w:val="004B27F4"/>
    <w:rsid w:val="004B3F4D"/>
    <w:rsid w:val="004B4284"/>
    <w:rsid w:val="004B444D"/>
    <w:rsid w:val="004B4B06"/>
    <w:rsid w:val="004B51CE"/>
    <w:rsid w:val="004B7247"/>
    <w:rsid w:val="004B77DB"/>
    <w:rsid w:val="004B7A68"/>
    <w:rsid w:val="004B7FF7"/>
    <w:rsid w:val="004C1CC0"/>
    <w:rsid w:val="004C239B"/>
    <w:rsid w:val="004C27B9"/>
    <w:rsid w:val="004C2DD9"/>
    <w:rsid w:val="004C4B61"/>
    <w:rsid w:val="004C535A"/>
    <w:rsid w:val="004C619D"/>
    <w:rsid w:val="004C6AE5"/>
    <w:rsid w:val="004C6BD1"/>
    <w:rsid w:val="004C7214"/>
    <w:rsid w:val="004C74E1"/>
    <w:rsid w:val="004C7A70"/>
    <w:rsid w:val="004C7DD5"/>
    <w:rsid w:val="004D0EE6"/>
    <w:rsid w:val="004D4036"/>
    <w:rsid w:val="004D499B"/>
    <w:rsid w:val="004D4D72"/>
    <w:rsid w:val="004D5614"/>
    <w:rsid w:val="004D6A19"/>
    <w:rsid w:val="004D766A"/>
    <w:rsid w:val="004E045D"/>
    <w:rsid w:val="004E074C"/>
    <w:rsid w:val="004E09F0"/>
    <w:rsid w:val="004E23BB"/>
    <w:rsid w:val="004E272A"/>
    <w:rsid w:val="004E33CE"/>
    <w:rsid w:val="004E6C30"/>
    <w:rsid w:val="004E7192"/>
    <w:rsid w:val="004E7CD2"/>
    <w:rsid w:val="004E7DEA"/>
    <w:rsid w:val="004F005B"/>
    <w:rsid w:val="004F0132"/>
    <w:rsid w:val="004F0CC6"/>
    <w:rsid w:val="004F1506"/>
    <w:rsid w:val="004F5933"/>
    <w:rsid w:val="004F5970"/>
    <w:rsid w:val="004F6568"/>
    <w:rsid w:val="004F7F58"/>
    <w:rsid w:val="00504DDA"/>
    <w:rsid w:val="00505DA4"/>
    <w:rsid w:val="00507872"/>
    <w:rsid w:val="00510FE9"/>
    <w:rsid w:val="00511575"/>
    <w:rsid w:val="00512DB3"/>
    <w:rsid w:val="00513243"/>
    <w:rsid w:val="00513B02"/>
    <w:rsid w:val="00515AC0"/>
    <w:rsid w:val="00516E43"/>
    <w:rsid w:val="0052069C"/>
    <w:rsid w:val="005209A2"/>
    <w:rsid w:val="00521C8C"/>
    <w:rsid w:val="0052259F"/>
    <w:rsid w:val="00522E14"/>
    <w:rsid w:val="00523819"/>
    <w:rsid w:val="00524A03"/>
    <w:rsid w:val="00524DBD"/>
    <w:rsid w:val="00526A7D"/>
    <w:rsid w:val="00530E92"/>
    <w:rsid w:val="00531384"/>
    <w:rsid w:val="005319FD"/>
    <w:rsid w:val="005333B6"/>
    <w:rsid w:val="00535D63"/>
    <w:rsid w:val="0053643D"/>
    <w:rsid w:val="00536EF4"/>
    <w:rsid w:val="005403BF"/>
    <w:rsid w:val="0054210C"/>
    <w:rsid w:val="005437DD"/>
    <w:rsid w:val="00544A2B"/>
    <w:rsid w:val="00546B9F"/>
    <w:rsid w:val="005472BA"/>
    <w:rsid w:val="00547F39"/>
    <w:rsid w:val="005518E7"/>
    <w:rsid w:val="005519D6"/>
    <w:rsid w:val="00551EDA"/>
    <w:rsid w:val="00553C34"/>
    <w:rsid w:val="00555FEA"/>
    <w:rsid w:val="0055702D"/>
    <w:rsid w:val="0055797D"/>
    <w:rsid w:val="00557C7D"/>
    <w:rsid w:val="00561210"/>
    <w:rsid w:val="005618FD"/>
    <w:rsid w:val="00561CFE"/>
    <w:rsid w:val="00562FF5"/>
    <w:rsid w:val="0056352A"/>
    <w:rsid w:val="00563CB9"/>
    <w:rsid w:val="005650D3"/>
    <w:rsid w:val="0057111E"/>
    <w:rsid w:val="00572402"/>
    <w:rsid w:val="00573DBF"/>
    <w:rsid w:val="005741BF"/>
    <w:rsid w:val="005756E1"/>
    <w:rsid w:val="00575A10"/>
    <w:rsid w:val="00577C20"/>
    <w:rsid w:val="005800B2"/>
    <w:rsid w:val="005801EF"/>
    <w:rsid w:val="00581BDB"/>
    <w:rsid w:val="00582C29"/>
    <w:rsid w:val="00583CAD"/>
    <w:rsid w:val="00584285"/>
    <w:rsid w:val="0058459D"/>
    <w:rsid w:val="005845BF"/>
    <w:rsid w:val="00584E89"/>
    <w:rsid w:val="00585789"/>
    <w:rsid w:val="00586759"/>
    <w:rsid w:val="00590608"/>
    <w:rsid w:val="005927BC"/>
    <w:rsid w:val="00594844"/>
    <w:rsid w:val="00595A4B"/>
    <w:rsid w:val="00596A7A"/>
    <w:rsid w:val="005976A5"/>
    <w:rsid w:val="00597853"/>
    <w:rsid w:val="005A0685"/>
    <w:rsid w:val="005A07C9"/>
    <w:rsid w:val="005A0EAF"/>
    <w:rsid w:val="005A1259"/>
    <w:rsid w:val="005A139B"/>
    <w:rsid w:val="005A20AD"/>
    <w:rsid w:val="005A29A4"/>
    <w:rsid w:val="005A3A2B"/>
    <w:rsid w:val="005A5DC2"/>
    <w:rsid w:val="005A744C"/>
    <w:rsid w:val="005A7659"/>
    <w:rsid w:val="005B0787"/>
    <w:rsid w:val="005B1405"/>
    <w:rsid w:val="005B2240"/>
    <w:rsid w:val="005B2A81"/>
    <w:rsid w:val="005B2B29"/>
    <w:rsid w:val="005B4176"/>
    <w:rsid w:val="005B4ED6"/>
    <w:rsid w:val="005B5650"/>
    <w:rsid w:val="005B56FF"/>
    <w:rsid w:val="005B6ADD"/>
    <w:rsid w:val="005C1C98"/>
    <w:rsid w:val="005C20DB"/>
    <w:rsid w:val="005C23C7"/>
    <w:rsid w:val="005C27A7"/>
    <w:rsid w:val="005C29B0"/>
    <w:rsid w:val="005C4645"/>
    <w:rsid w:val="005C64E1"/>
    <w:rsid w:val="005C72E1"/>
    <w:rsid w:val="005D065F"/>
    <w:rsid w:val="005D2285"/>
    <w:rsid w:val="005D4A53"/>
    <w:rsid w:val="005D5C18"/>
    <w:rsid w:val="005D5E5E"/>
    <w:rsid w:val="005D6050"/>
    <w:rsid w:val="005D785B"/>
    <w:rsid w:val="005E0573"/>
    <w:rsid w:val="005E0CE7"/>
    <w:rsid w:val="005E159E"/>
    <w:rsid w:val="005E1803"/>
    <w:rsid w:val="005E231F"/>
    <w:rsid w:val="005E3150"/>
    <w:rsid w:val="005E494B"/>
    <w:rsid w:val="005E51CE"/>
    <w:rsid w:val="005E5C23"/>
    <w:rsid w:val="005E5FA4"/>
    <w:rsid w:val="005E679F"/>
    <w:rsid w:val="005E6F45"/>
    <w:rsid w:val="005E7DD7"/>
    <w:rsid w:val="005F0CD5"/>
    <w:rsid w:val="005F0F47"/>
    <w:rsid w:val="005F1E54"/>
    <w:rsid w:val="005F23B9"/>
    <w:rsid w:val="005F2608"/>
    <w:rsid w:val="005F293A"/>
    <w:rsid w:val="005F2FE6"/>
    <w:rsid w:val="005F3CB0"/>
    <w:rsid w:val="005F3DBD"/>
    <w:rsid w:val="005F53DF"/>
    <w:rsid w:val="005F6330"/>
    <w:rsid w:val="005F6C87"/>
    <w:rsid w:val="005F73AB"/>
    <w:rsid w:val="005F75CF"/>
    <w:rsid w:val="0060010D"/>
    <w:rsid w:val="006009E5"/>
    <w:rsid w:val="0060149B"/>
    <w:rsid w:val="0060188E"/>
    <w:rsid w:val="00601B4C"/>
    <w:rsid w:val="00602535"/>
    <w:rsid w:val="006037E8"/>
    <w:rsid w:val="0060548A"/>
    <w:rsid w:val="00605A18"/>
    <w:rsid w:val="00611110"/>
    <w:rsid w:val="00613352"/>
    <w:rsid w:val="00614CBC"/>
    <w:rsid w:val="006156AE"/>
    <w:rsid w:val="00616160"/>
    <w:rsid w:val="00616FDC"/>
    <w:rsid w:val="0061735C"/>
    <w:rsid w:val="006208CC"/>
    <w:rsid w:val="00621812"/>
    <w:rsid w:val="00621BE9"/>
    <w:rsid w:val="00622FA6"/>
    <w:rsid w:val="00623032"/>
    <w:rsid w:val="00624103"/>
    <w:rsid w:val="006246F5"/>
    <w:rsid w:val="00624D77"/>
    <w:rsid w:val="00625A57"/>
    <w:rsid w:val="00626297"/>
    <w:rsid w:val="00626B31"/>
    <w:rsid w:val="00626D33"/>
    <w:rsid w:val="00630311"/>
    <w:rsid w:val="00630510"/>
    <w:rsid w:val="006306FD"/>
    <w:rsid w:val="00630D58"/>
    <w:rsid w:val="006320B1"/>
    <w:rsid w:val="00633DA1"/>
    <w:rsid w:val="0063456F"/>
    <w:rsid w:val="00635D6D"/>
    <w:rsid w:val="006371D8"/>
    <w:rsid w:val="00637EB7"/>
    <w:rsid w:val="006402ED"/>
    <w:rsid w:val="00641931"/>
    <w:rsid w:val="00641B8D"/>
    <w:rsid w:val="00642148"/>
    <w:rsid w:val="00645181"/>
    <w:rsid w:val="00645F4C"/>
    <w:rsid w:val="00646523"/>
    <w:rsid w:val="00646B00"/>
    <w:rsid w:val="006503AE"/>
    <w:rsid w:val="00650E66"/>
    <w:rsid w:val="00651D92"/>
    <w:rsid w:val="00652279"/>
    <w:rsid w:val="0065294D"/>
    <w:rsid w:val="00653035"/>
    <w:rsid w:val="00653239"/>
    <w:rsid w:val="00654FC8"/>
    <w:rsid w:val="00655247"/>
    <w:rsid w:val="00656559"/>
    <w:rsid w:val="00656722"/>
    <w:rsid w:val="00657E9C"/>
    <w:rsid w:val="00660064"/>
    <w:rsid w:val="00660335"/>
    <w:rsid w:val="0066096F"/>
    <w:rsid w:val="00661632"/>
    <w:rsid w:val="0066174F"/>
    <w:rsid w:val="006621C2"/>
    <w:rsid w:val="00662434"/>
    <w:rsid w:val="006626DE"/>
    <w:rsid w:val="0066308B"/>
    <w:rsid w:val="00663D64"/>
    <w:rsid w:val="00666EC4"/>
    <w:rsid w:val="00666F5C"/>
    <w:rsid w:val="00670C71"/>
    <w:rsid w:val="00671912"/>
    <w:rsid w:val="00671970"/>
    <w:rsid w:val="0067393A"/>
    <w:rsid w:val="00675528"/>
    <w:rsid w:val="0067578E"/>
    <w:rsid w:val="0067617B"/>
    <w:rsid w:val="00676575"/>
    <w:rsid w:val="00677654"/>
    <w:rsid w:val="00681716"/>
    <w:rsid w:val="00681FCB"/>
    <w:rsid w:val="006839F2"/>
    <w:rsid w:val="006840BF"/>
    <w:rsid w:val="006842C9"/>
    <w:rsid w:val="00684783"/>
    <w:rsid w:val="0068590A"/>
    <w:rsid w:val="006867DD"/>
    <w:rsid w:val="00686954"/>
    <w:rsid w:val="00686CC9"/>
    <w:rsid w:val="00687112"/>
    <w:rsid w:val="006900CA"/>
    <w:rsid w:val="00690A80"/>
    <w:rsid w:val="0069431F"/>
    <w:rsid w:val="0069504C"/>
    <w:rsid w:val="006A278B"/>
    <w:rsid w:val="006A3500"/>
    <w:rsid w:val="006A3633"/>
    <w:rsid w:val="006A3AD7"/>
    <w:rsid w:val="006A6232"/>
    <w:rsid w:val="006A6394"/>
    <w:rsid w:val="006A63AA"/>
    <w:rsid w:val="006A69C4"/>
    <w:rsid w:val="006A72F8"/>
    <w:rsid w:val="006A7346"/>
    <w:rsid w:val="006B01F8"/>
    <w:rsid w:val="006B0738"/>
    <w:rsid w:val="006B087B"/>
    <w:rsid w:val="006B1233"/>
    <w:rsid w:val="006B12DD"/>
    <w:rsid w:val="006B1A0D"/>
    <w:rsid w:val="006B1C6B"/>
    <w:rsid w:val="006B1E9F"/>
    <w:rsid w:val="006B2678"/>
    <w:rsid w:val="006B27B1"/>
    <w:rsid w:val="006B32D1"/>
    <w:rsid w:val="006B364E"/>
    <w:rsid w:val="006B442B"/>
    <w:rsid w:val="006B5B04"/>
    <w:rsid w:val="006B6867"/>
    <w:rsid w:val="006B692A"/>
    <w:rsid w:val="006B6AB0"/>
    <w:rsid w:val="006B7835"/>
    <w:rsid w:val="006C0183"/>
    <w:rsid w:val="006C0968"/>
    <w:rsid w:val="006C0EA9"/>
    <w:rsid w:val="006C10C1"/>
    <w:rsid w:val="006C1C90"/>
    <w:rsid w:val="006C25ED"/>
    <w:rsid w:val="006C2C55"/>
    <w:rsid w:val="006C32E2"/>
    <w:rsid w:val="006C4E3A"/>
    <w:rsid w:val="006C5A09"/>
    <w:rsid w:val="006C5B44"/>
    <w:rsid w:val="006C5FA1"/>
    <w:rsid w:val="006C6958"/>
    <w:rsid w:val="006C7458"/>
    <w:rsid w:val="006C76A7"/>
    <w:rsid w:val="006D261B"/>
    <w:rsid w:val="006D383A"/>
    <w:rsid w:val="006D3B15"/>
    <w:rsid w:val="006D3F3B"/>
    <w:rsid w:val="006D4425"/>
    <w:rsid w:val="006D4F08"/>
    <w:rsid w:val="006D5348"/>
    <w:rsid w:val="006D7B74"/>
    <w:rsid w:val="006D7BC8"/>
    <w:rsid w:val="006E014E"/>
    <w:rsid w:val="006E1294"/>
    <w:rsid w:val="006E131D"/>
    <w:rsid w:val="006E2E43"/>
    <w:rsid w:val="006E35C9"/>
    <w:rsid w:val="006E4569"/>
    <w:rsid w:val="006E4F34"/>
    <w:rsid w:val="006E5929"/>
    <w:rsid w:val="006E6885"/>
    <w:rsid w:val="006E783E"/>
    <w:rsid w:val="006F14FA"/>
    <w:rsid w:val="006F1CD7"/>
    <w:rsid w:val="006F39A0"/>
    <w:rsid w:val="006F3B82"/>
    <w:rsid w:val="006F4633"/>
    <w:rsid w:val="00700331"/>
    <w:rsid w:val="007007FE"/>
    <w:rsid w:val="00700F92"/>
    <w:rsid w:val="0070344F"/>
    <w:rsid w:val="00703593"/>
    <w:rsid w:val="00703664"/>
    <w:rsid w:val="00704203"/>
    <w:rsid w:val="007044E3"/>
    <w:rsid w:val="007054C0"/>
    <w:rsid w:val="007066E0"/>
    <w:rsid w:val="00706932"/>
    <w:rsid w:val="0070736C"/>
    <w:rsid w:val="00707D3F"/>
    <w:rsid w:val="00707E56"/>
    <w:rsid w:val="007114DE"/>
    <w:rsid w:val="00711796"/>
    <w:rsid w:val="007117C5"/>
    <w:rsid w:val="0071256E"/>
    <w:rsid w:val="00713BB1"/>
    <w:rsid w:val="007159A7"/>
    <w:rsid w:val="007162F8"/>
    <w:rsid w:val="00716F59"/>
    <w:rsid w:val="00720A6B"/>
    <w:rsid w:val="00721445"/>
    <w:rsid w:val="007215B5"/>
    <w:rsid w:val="00722C9B"/>
    <w:rsid w:val="00723069"/>
    <w:rsid w:val="00724825"/>
    <w:rsid w:val="00724B76"/>
    <w:rsid w:val="00725090"/>
    <w:rsid w:val="0072590A"/>
    <w:rsid w:val="0072685F"/>
    <w:rsid w:val="00726EA7"/>
    <w:rsid w:val="00727BA9"/>
    <w:rsid w:val="00730315"/>
    <w:rsid w:val="00731251"/>
    <w:rsid w:val="007322C2"/>
    <w:rsid w:val="007348C4"/>
    <w:rsid w:val="007351FA"/>
    <w:rsid w:val="0073567C"/>
    <w:rsid w:val="0073595F"/>
    <w:rsid w:val="00736282"/>
    <w:rsid w:val="0073629E"/>
    <w:rsid w:val="0074085F"/>
    <w:rsid w:val="007439D9"/>
    <w:rsid w:val="00744C0F"/>
    <w:rsid w:val="00745B4E"/>
    <w:rsid w:val="00745FBC"/>
    <w:rsid w:val="00746281"/>
    <w:rsid w:val="0074632C"/>
    <w:rsid w:val="007477F9"/>
    <w:rsid w:val="00747CF1"/>
    <w:rsid w:val="0075050C"/>
    <w:rsid w:val="00751F2B"/>
    <w:rsid w:val="0075220B"/>
    <w:rsid w:val="00752BCD"/>
    <w:rsid w:val="007533D2"/>
    <w:rsid w:val="0075487E"/>
    <w:rsid w:val="0075516E"/>
    <w:rsid w:val="00755C21"/>
    <w:rsid w:val="00756CB2"/>
    <w:rsid w:val="007574B4"/>
    <w:rsid w:val="00760E10"/>
    <w:rsid w:val="00761BA0"/>
    <w:rsid w:val="00762A65"/>
    <w:rsid w:val="00763481"/>
    <w:rsid w:val="00763579"/>
    <w:rsid w:val="007638A8"/>
    <w:rsid w:val="00763906"/>
    <w:rsid w:val="00763BF0"/>
    <w:rsid w:val="00763C46"/>
    <w:rsid w:val="00764225"/>
    <w:rsid w:val="00766161"/>
    <w:rsid w:val="00766C58"/>
    <w:rsid w:val="007674BF"/>
    <w:rsid w:val="00770BB3"/>
    <w:rsid w:val="00772803"/>
    <w:rsid w:val="007730F5"/>
    <w:rsid w:val="0077492C"/>
    <w:rsid w:val="00776B8E"/>
    <w:rsid w:val="00781A68"/>
    <w:rsid w:val="00782450"/>
    <w:rsid w:val="00783C2F"/>
    <w:rsid w:val="00785AE5"/>
    <w:rsid w:val="00786D9A"/>
    <w:rsid w:val="00786E5C"/>
    <w:rsid w:val="00787F05"/>
    <w:rsid w:val="00792D74"/>
    <w:rsid w:val="0079313D"/>
    <w:rsid w:val="00794B3C"/>
    <w:rsid w:val="00794FBF"/>
    <w:rsid w:val="00795EA0"/>
    <w:rsid w:val="007968B6"/>
    <w:rsid w:val="00796983"/>
    <w:rsid w:val="007A1641"/>
    <w:rsid w:val="007A38D2"/>
    <w:rsid w:val="007A3CC8"/>
    <w:rsid w:val="007A5977"/>
    <w:rsid w:val="007A651A"/>
    <w:rsid w:val="007A73CD"/>
    <w:rsid w:val="007A7661"/>
    <w:rsid w:val="007B0D97"/>
    <w:rsid w:val="007B3591"/>
    <w:rsid w:val="007B3907"/>
    <w:rsid w:val="007B49DB"/>
    <w:rsid w:val="007B5F79"/>
    <w:rsid w:val="007B676C"/>
    <w:rsid w:val="007B6A6F"/>
    <w:rsid w:val="007B7FF5"/>
    <w:rsid w:val="007C0B67"/>
    <w:rsid w:val="007C1067"/>
    <w:rsid w:val="007C1103"/>
    <w:rsid w:val="007C14C6"/>
    <w:rsid w:val="007C170D"/>
    <w:rsid w:val="007C2656"/>
    <w:rsid w:val="007C2822"/>
    <w:rsid w:val="007C2FF5"/>
    <w:rsid w:val="007C46D3"/>
    <w:rsid w:val="007C62A3"/>
    <w:rsid w:val="007C6C17"/>
    <w:rsid w:val="007C7E71"/>
    <w:rsid w:val="007D0128"/>
    <w:rsid w:val="007D0AD3"/>
    <w:rsid w:val="007D2E32"/>
    <w:rsid w:val="007D5DF2"/>
    <w:rsid w:val="007D7FEB"/>
    <w:rsid w:val="007E0AC9"/>
    <w:rsid w:val="007E12D8"/>
    <w:rsid w:val="007E1408"/>
    <w:rsid w:val="007E19A2"/>
    <w:rsid w:val="007E1B26"/>
    <w:rsid w:val="007E2F87"/>
    <w:rsid w:val="007E3EED"/>
    <w:rsid w:val="007E4D39"/>
    <w:rsid w:val="007E6BC7"/>
    <w:rsid w:val="007E78B5"/>
    <w:rsid w:val="007F000F"/>
    <w:rsid w:val="007F05A1"/>
    <w:rsid w:val="007F1839"/>
    <w:rsid w:val="007F29E0"/>
    <w:rsid w:val="007F3F1B"/>
    <w:rsid w:val="007F4CFE"/>
    <w:rsid w:val="007F53AC"/>
    <w:rsid w:val="007F54E8"/>
    <w:rsid w:val="007F676B"/>
    <w:rsid w:val="007F6864"/>
    <w:rsid w:val="007F7763"/>
    <w:rsid w:val="00800576"/>
    <w:rsid w:val="0080094C"/>
    <w:rsid w:val="00800F0A"/>
    <w:rsid w:val="008011DD"/>
    <w:rsid w:val="00803DCD"/>
    <w:rsid w:val="00804E67"/>
    <w:rsid w:val="008053D6"/>
    <w:rsid w:val="008056B7"/>
    <w:rsid w:val="00806934"/>
    <w:rsid w:val="00807971"/>
    <w:rsid w:val="00807D56"/>
    <w:rsid w:val="00810911"/>
    <w:rsid w:val="008113C2"/>
    <w:rsid w:val="00811D6D"/>
    <w:rsid w:val="0081234E"/>
    <w:rsid w:val="008126ED"/>
    <w:rsid w:val="0081394E"/>
    <w:rsid w:val="0081439B"/>
    <w:rsid w:val="00814903"/>
    <w:rsid w:val="00815BD1"/>
    <w:rsid w:val="00820873"/>
    <w:rsid w:val="00821E50"/>
    <w:rsid w:val="0082257A"/>
    <w:rsid w:val="008226E5"/>
    <w:rsid w:val="008227D0"/>
    <w:rsid w:val="00822806"/>
    <w:rsid w:val="008231B6"/>
    <w:rsid w:val="00823761"/>
    <w:rsid w:val="00823FE2"/>
    <w:rsid w:val="008246DB"/>
    <w:rsid w:val="008261A9"/>
    <w:rsid w:val="00826416"/>
    <w:rsid w:val="00826468"/>
    <w:rsid w:val="0082717C"/>
    <w:rsid w:val="0082761B"/>
    <w:rsid w:val="008304A8"/>
    <w:rsid w:val="0083183E"/>
    <w:rsid w:val="008323CD"/>
    <w:rsid w:val="00832D9E"/>
    <w:rsid w:val="00832EEF"/>
    <w:rsid w:val="00833019"/>
    <w:rsid w:val="008330EE"/>
    <w:rsid w:val="00833B4B"/>
    <w:rsid w:val="00835C6D"/>
    <w:rsid w:val="00836ABD"/>
    <w:rsid w:val="00837CD3"/>
    <w:rsid w:val="008404D2"/>
    <w:rsid w:val="00840F24"/>
    <w:rsid w:val="00840F3B"/>
    <w:rsid w:val="008415CB"/>
    <w:rsid w:val="00841A20"/>
    <w:rsid w:val="0084222C"/>
    <w:rsid w:val="008423D5"/>
    <w:rsid w:val="008437B4"/>
    <w:rsid w:val="008441B3"/>
    <w:rsid w:val="00844806"/>
    <w:rsid w:val="00844E08"/>
    <w:rsid w:val="0084539A"/>
    <w:rsid w:val="008463AC"/>
    <w:rsid w:val="00846AC8"/>
    <w:rsid w:val="00847AD8"/>
    <w:rsid w:val="00850081"/>
    <w:rsid w:val="008506B1"/>
    <w:rsid w:val="00850CF6"/>
    <w:rsid w:val="00850E34"/>
    <w:rsid w:val="00851E45"/>
    <w:rsid w:val="00852204"/>
    <w:rsid w:val="00852249"/>
    <w:rsid w:val="00852BB2"/>
    <w:rsid w:val="008536F2"/>
    <w:rsid w:val="0085423C"/>
    <w:rsid w:val="00856317"/>
    <w:rsid w:val="0085660C"/>
    <w:rsid w:val="0085670D"/>
    <w:rsid w:val="00862AF6"/>
    <w:rsid w:val="00864FB2"/>
    <w:rsid w:val="008664BD"/>
    <w:rsid w:val="008665F6"/>
    <w:rsid w:val="00866B92"/>
    <w:rsid w:val="00870B22"/>
    <w:rsid w:val="0087342E"/>
    <w:rsid w:val="008737A4"/>
    <w:rsid w:val="00873C47"/>
    <w:rsid w:val="00873F5B"/>
    <w:rsid w:val="00873FC9"/>
    <w:rsid w:val="008743C6"/>
    <w:rsid w:val="00874DA0"/>
    <w:rsid w:val="0087502F"/>
    <w:rsid w:val="0087517E"/>
    <w:rsid w:val="008773F7"/>
    <w:rsid w:val="00877493"/>
    <w:rsid w:val="00877822"/>
    <w:rsid w:val="00877881"/>
    <w:rsid w:val="00880F28"/>
    <w:rsid w:val="00881094"/>
    <w:rsid w:val="00882081"/>
    <w:rsid w:val="008820DB"/>
    <w:rsid w:val="00883CB5"/>
    <w:rsid w:val="0088402A"/>
    <w:rsid w:val="00884DC5"/>
    <w:rsid w:val="00885913"/>
    <w:rsid w:val="0088624F"/>
    <w:rsid w:val="008869C5"/>
    <w:rsid w:val="00886AE5"/>
    <w:rsid w:val="00887185"/>
    <w:rsid w:val="008902BD"/>
    <w:rsid w:val="00890326"/>
    <w:rsid w:val="00891CC2"/>
    <w:rsid w:val="008925EF"/>
    <w:rsid w:val="008937EB"/>
    <w:rsid w:val="008937F7"/>
    <w:rsid w:val="00893B07"/>
    <w:rsid w:val="00893BDF"/>
    <w:rsid w:val="008947AB"/>
    <w:rsid w:val="00894C55"/>
    <w:rsid w:val="00895723"/>
    <w:rsid w:val="00895EB7"/>
    <w:rsid w:val="00895EEB"/>
    <w:rsid w:val="008966A1"/>
    <w:rsid w:val="008A2941"/>
    <w:rsid w:val="008A4DDA"/>
    <w:rsid w:val="008A4FD0"/>
    <w:rsid w:val="008A5A96"/>
    <w:rsid w:val="008A5C97"/>
    <w:rsid w:val="008A5CE1"/>
    <w:rsid w:val="008A5D7E"/>
    <w:rsid w:val="008A6B34"/>
    <w:rsid w:val="008A70D6"/>
    <w:rsid w:val="008B0629"/>
    <w:rsid w:val="008B166C"/>
    <w:rsid w:val="008B26E3"/>
    <w:rsid w:val="008B31F0"/>
    <w:rsid w:val="008B3475"/>
    <w:rsid w:val="008B35C4"/>
    <w:rsid w:val="008B4C4B"/>
    <w:rsid w:val="008B68A8"/>
    <w:rsid w:val="008B69E6"/>
    <w:rsid w:val="008B6B90"/>
    <w:rsid w:val="008B6C58"/>
    <w:rsid w:val="008B7090"/>
    <w:rsid w:val="008B7E39"/>
    <w:rsid w:val="008B7F31"/>
    <w:rsid w:val="008C065F"/>
    <w:rsid w:val="008C0AAE"/>
    <w:rsid w:val="008C2BD1"/>
    <w:rsid w:val="008C2D1A"/>
    <w:rsid w:val="008C36FB"/>
    <w:rsid w:val="008C4C99"/>
    <w:rsid w:val="008C4F68"/>
    <w:rsid w:val="008C55B3"/>
    <w:rsid w:val="008C5AD2"/>
    <w:rsid w:val="008C6E92"/>
    <w:rsid w:val="008C7346"/>
    <w:rsid w:val="008C76EC"/>
    <w:rsid w:val="008D0A3A"/>
    <w:rsid w:val="008D1102"/>
    <w:rsid w:val="008D28C3"/>
    <w:rsid w:val="008D34D5"/>
    <w:rsid w:val="008D454C"/>
    <w:rsid w:val="008D6D26"/>
    <w:rsid w:val="008D7CE7"/>
    <w:rsid w:val="008D7D88"/>
    <w:rsid w:val="008E10A0"/>
    <w:rsid w:val="008E2A6A"/>
    <w:rsid w:val="008E4228"/>
    <w:rsid w:val="008E4BDA"/>
    <w:rsid w:val="008E60BD"/>
    <w:rsid w:val="008E7389"/>
    <w:rsid w:val="008E7856"/>
    <w:rsid w:val="008F1AB2"/>
    <w:rsid w:val="008F45CF"/>
    <w:rsid w:val="008F65E6"/>
    <w:rsid w:val="008F6E71"/>
    <w:rsid w:val="008F72B1"/>
    <w:rsid w:val="0090003A"/>
    <w:rsid w:val="0090180E"/>
    <w:rsid w:val="00903263"/>
    <w:rsid w:val="0090506B"/>
    <w:rsid w:val="009058E1"/>
    <w:rsid w:val="00905931"/>
    <w:rsid w:val="00906179"/>
    <w:rsid w:val="00910080"/>
    <w:rsid w:val="009102B1"/>
    <w:rsid w:val="0091050F"/>
    <w:rsid w:val="00912273"/>
    <w:rsid w:val="009134E2"/>
    <w:rsid w:val="00914158"/>
    <w:rsid w:val="0091465C"/>
    <w:rsid w:val="00915E62"/>
    <w:rsid w:val="00916956"/>
    <w:rsid w:val="009171BD"/>
    <w:rsid w:val="0091730F"/>
    <w:rsid w:val="00917436"/>
    <w:rsid w:val="009177F3"/>
    <w:rsid w:val="0092031D"/>
    <w:rsid w:val="009219AD"/>
    <w:rsid w:val="00924072"/>
    <w:rsid w:val="00924EB4"/>
    <w:rsid w:val="00925162"/>
    <w:rsid w:val="009261A3"/>
    <w:rsid w:val="009262D0"/>
    <w:rsid w:val="009278FE"/>
    <w:rsid w:val="00930B3A"/>
    <w:rsid w:val="00930C71"/>
    <w:rsid w:val="00930EA5"/>
    <w:rsid w:val="009316AD"/>
    <w:rsid w:val="0093196F"/>
    <w:rsid w:val="00931A6A"/>
    <w:rsid w:val="009334D2"/>
    <w:rsid w:val="00933E59"/>
    <w:rsid w:val="009351F8"/>
    <w:rsid w:val="009354B8"/>
    <w:rsid w:val="00935A0E"/>
    <w:rsid w:val="00936D86"/>
    <w:rsid w:val="00936DF8"/>
    <w:rsid w:val="00936F4D"/>
    <w:rsid w:val="009415AB"/>
    <w:rsid w:val="00943162"/>
    <w:rsid w:val="009448AE"/>
    <w:rsid w:val="00944D5E"/>
    <w:rsid w:val="00944D64"/>
    <w:rsid w:val="00945BE7"/>
    <w:rsid w:val="00946BD4"/>
    <w:rsid w:val="00947FCD"/>
    <w:rsid w:val="00950ED4"/>
    <w:rsid w:val="009511A4"/>
    <w:rsid w:val="00951466"/>
    <w:rsid w:val="009519DD"/>
    <w:rsid w:val="00951B83"/>
    <w:rsid w:val="00952C70"/>
    <w:rsid w:val="00953817"/>
    <w:rsid w:val="00954131"/>
    <w:rsid w:val="00955181"/>
    <w:rsid w:val="0095555F"/>
    <w:rsid w:val="00956334"/>
    <w:rsid w:val="009563B7"/>
    <w:rsid w:val="0095725C"/>
    <w:rsid w:val="00957665"/>
    <w:rsid w:val="00961424"/>
    <w:rsid w:val="009616A4"/>
    <w:rsid w:val="009640AD"/>
    <w:rsid w:val="009657A8"/>
    <w:rsid w:val="00966BE8"/>
    <w:rsid w:val="00970A84"/>
    <w:rsid w:val="009723AB"/>
    <w:rsid w:val="00972E8D"/>
    <w:rsid w:val="00973302"/>
    <w:rsid w:val="00973812"/>
    <w:rsid w:val="00975ACF"/>
    <w:rsid w:val="009764F8"/>
    <w:rsid w:val="00976933"/>
    <w:rsid w:val="00976F14"/>
    <w:rsid w:val="00977178"/>
    <w:rsid w:val="00977AF5"/>
    <w:rsid w:val="00980268"/>
    <w:rsid w:val="009805A9"/>
    <w:rsid w:val="009808C5"/>
    <w:rsid w:val="00980F95"/>
    <w:rsid w:val="0098102B"/>
    <w:rsid w:val="0098292B"/>
    <w:rsid w:val="0098385B"/>
    <w:rsid w:val="00983FDC"/>
    <w:rsid w:val="00984312"/>
    <w:rsid w:val="00985722"/>
    <w:rsid w:val="00986362"/>
    <w:rsid w:val="00986587"/>
    <w:rsid w:val="00987797"/>
    <w:rsid w:val="00987AE6"/>
    <w:rsid w:val="00990C24"/>
    <w:rsid w:val="00990E71"/>
    <w:rsid w:val="00991662"/>
    <w:rsid w:val="00991E14"/>
    <w:rsid w:val="00994C19"/>
    <w:rsid w:val="00994C49"/>
    <w:rsid w:val="00996628"/>
    <w:rsid w:val="00996FD7"/>
    <w:rsid w:val="009A177D"/>
    <w:rsid w:val="009A198F"/>
    <w:rsid w:val="009A2831"/>
    <w:rsid w:val="009A2975"/>
    <w:rsid w:val="009A2C76"/>
    <w:rsid w:val="009A2C9D"/>
    <w:rsid w:val="009A384C"/>
    <w:rsid w:val="009A3CF0"/>
    <w:rsid w:val="009A41DE"/>
    <w:rsid w:val="009A45E4"/>
    <w:rsid w:val="009A4966"/>
    <w:rsid w:val="009A4D58"/>
    <w:rsid w:val="009A5589"/>
    <w:rsid w:val="009A5624"/>
    <w:rsid w:val="009A60EB"/>
    <w:rsid w:val="009A6D24"/>
    <w:rsid w:val="009A7354"/>
    <w:rsid w:val="009A798E"/>
    <w:rsid w:val="009B1284"/>
    <w:rsid w:val="009B1C79"/>
    <w:rsid w:val="009B2602"/>
    <w:rsid w:val="009B2A48"/>
    <w:rsid w:val="009B32D5"/>
    <w:rsid w:val="009B3457"/>
    <w:rsid w:val="009B3E86"/>
    <w:rsid w:val="009B53F8"/>
    <w:rsid w:val="009B56CE"/>
    <w:rsid w:val="009B6406"/>
    <w:rsid w:val="009B6414"/>
    <w:rsid w:val="009B69CD"/>
    <w:rsid w:val="009B6B13"/>
    <w:rsid w:val="009B76D3"/>
    <w:rsid w:val="009B7D9D"/>
    <w:rsid w:val="009C0B51"/>
    <w:rsid w:val="009C129F"/>
    <w:rsid w:val="009C1B4C"/>
    <w:rsid w:val="009C2297"/>
    <w:rsid w:val="009C3061"/>
    <w:rsid w:val="009C31B7"/>
    <w:rsid w:val="009C5B2D"/>
    <w:rsid w:val="009C5CC8"/>
    <w:rsid w:val="009C6364"/>
    <w:rsid w:val="009C6E1B"/>
    <w:rsid w:val="009C743D"/>
    <w:rsid w:val="009D0207"/>
    <w:rsid w:val="009D09CD"/>
    <w:rsid w:val="009D114D"/>
    <w:rsid w:val="009D1D33"/>
    <w:rsid w:val="009D2F19"/>
    <w:rsid w:val="009D4A3F"/>
    <w:rsid w:val="009D5A5E"/>
    <w:rsid w:val="009D5BEB"/>
    <w:rsid w:val="009D745A"/>
    <w:rsid w:val="009E0097"/>
    <w:rsid w:val="009E017B"/>
    <w:rsid w:val="009E0295"/>
    <w:rsid w:val="009E18E9"/>
    <w:rsid w:val="009E1D62"/>
    <w:rsid w:val="009E2BB2"/>
    <w:rsid w:val="009E3C13"/>
    <w:rsid w:val="009E40DF"/>
    <w:rsid w:val="009E42FE"/>
    <w:rsid w:val="009E5022"/>
    <w:rsid w:val="009E6838"/>
    <w:rsid w:val="009E695F"/>
    <w:rsid w:val="009E6F98"/>
    <w:rsid w:val="009E6FA8"/>
    <w:rsid w:val="009F0174"/>
    <w:rsid w:val="009F04E8"/>
    <w:rsid w:val="009F0D27"/>
    <w:rsid w:val="009F36FE"/>
    <w:rsid w:val="009F547D"/>
    <w:rsid w:val="009F56E3"/>
    <w:rsid w:val="009F64B8"/>
    <w:rsid w:val="009F653C"/>
    <w:rsid w:val="009F6A54"/>
    <w:rsid w:val="009F72C4"/>
    <w:rsid w:val="009F7904"/>
    <w:rsid w:val="009F7A3A"/>
    <w:rsid w:val="009F7ED5"/>
    <w:rsid w:val="00A00506"/>
    <w:rsid w:val="00A01754"/>
    <w:rsid w:val="00A019EC"/>
    <w:rsid w:val="00A037B0"/>
    <w:rsid w:val="00A058BA"/>
    <w:rsid w:val="00A05FD2"/>
    <w:rsid w:val="00A0657C"/>
    <w:rsid w:val="00A10956"/>
    <w:rsid w:val="00A11088"/>
    <w:rsid w:val="00A13139"/>
    <w:rsid w:val="00A13DC1"/>
    <w:rsid w:val="00A1458C"/>
    <w:rsid w:val="00A1552E"/>
    <w:rsid w:val="00A15D96"/>
    <w:rsid w:val="00A1652D"/>
    <w:rsid w:val="00A16A41"/>
    <w:rsid w:val="00A22F42"/>
    <w:rsid w:val="00A230E7"/>
    <w:rsid w:val="00A24B54"/>
    <w:rsid w:val="00A25589"/>
    <w:rsid w:val="00A25CA6"/>
    <w:rsid w:val="00A2733B"/>
    <w:rsid w:val="00A27826"/>
    <w:rsid w:val="00A30232"/>
    <w:rsid w:val="00A305F1"/>
    <w:rsid w:val="00A30B37"/>
    <w:rsid w:val="00A30C69"/>
    <w:rsid w:val="00A312BA"/>
    <w:rsid w:val="00A3138A"/>
    <w:rsid w:val="00A32D81"/>
    <w:rsid w:val="00A33C16"/>
    <w:rsid w:val="00A33CAC"/>
    <w:rsid w:val="00A34E7C"/>
    <w:rsid w:val="00A35724"/>
    <w:rsid w:val="00A36141"/>
    <w:rsid w:val="00A375DD"/>
    <w:rsid w:val="00A37F2F"/>
    <w:rsid w:val="00A40A32"/>
    <w:rsid w:val="00A42615"/>
    <w:rsid w:val="00A446AB"/>
    <w:rsid w:val="00A4497A"/>
    <w:rsid w:val="00A44DEA"/>
    <w:rsid w:val="00A45579"/>
    <w:rsid w:val="00A45911"/>
    <w:rsid w:val="00A47BA4"/>
    <w:rsid w:val="00A527F4"/>
    <w:rsid w:val="00A542C0"/>
    <w:rsid w:val="00A54314"/>
    <w:rsid w:val="00A548F6"/>
    <w:rsid w:val="00A54DA3"/>
    <w:rsid w:val="00A54EC7"/>
    <w:rsid w:val="00A55B76"/>
    <w:rsid w:val="00A57E36"/>
    <w:rsid w:val="00A600ED"/>
    <w:rsid w:val="00A6072B"/>
    <w:rsid w:val="00A60D5C"/>
    <w:rsid w:val="00A62971"/>
    <w:rsid w:val="00A65444"/>
    <w:rsid w:val="00A66C1B"/>
    <w:rsid w:val="00A67C80"/>
    <w:rsid w:val="00A67E2A"/>
    <w:rsid w:val="00A67F27"/>
    <w:rsid w:val="00A70439"/>
    <w:rsid w:val="00A706F8"/>
    <w:rsid w:val="00A714F8"/>
    <w:rsid w:val="00A71E7B"/>
    <w:rsid w:val="00A72B05"/>
    <w:rsid w:val="00A73406"/>
    <w:rsid w:val="00A7343A"/>
    <w:rsid w:val="00A7388D"/>
    <w:rsid w:val="00A741A2"/>
    <w:rsid w:val="00A750AD"/>
    <w:rsid w:val="00A7573D"/>
    <w:rsid w:val="00A75B6C"/>
    <w:rsid w:val="00A762D2"/>
    <w:rsid w:val="00A76D98"/>
    <w:rsid w:val="00A77016"/>
    <w:rsid w:val="00A774D0"/>
    <w:rsid w:val="00A77E95"/>
    <w:rsid w:val="00A805D5"/>
    <w:rsid w:val="00A83937"/>
    <w:rsid w:val="00A845F8"/>
    <w:rsid w:val="00A85D01"/>
    <w:rsid w:val="00A862B3"/>
    <w:rsid w:val="00A86A6F"/>
    <w:rsid w:val="00A87C94"/>
    <w:rsid w:val="00A87D80"/>
    <w:rsid w:val="00A921F4"/>
    <w:rsid w:val="00A93353"/>
    <w:rsid w:val="00A9343F"/>
    <w:rsid w:val="00A935F2"/>
    <w:rsid w:val="00A9363C"/>
    <w:rsid w:val="00A93C62"/>
    <w:rsid w:val="00A949C7"/>
    <w:rsid w:val="00A94D80"/>
    <w:rsid w:val="00A95947"/>
    <w:rsid w:val="00A95A43"/>
    <w:rsid w:val="00A95AE3"/>
    <w:rsid w:val="00A96CAF"/>
    <w:rsid w:val="00AA003E"/>
    <w:rsid w:val="00AA02C0"/>
    <w:rsid w:val="00AA09D0"/>
    <w:rsid w:val="00AA0DEA"/>
    <w:rsid w:val="00AA1974"/>
    <w:rsid w:val="00AA1F72"/>
    <w:rsid w:val="00AA3985"/>
    <w:rsid w:val="00AA3C87"/>
    <w:rsid w:val="00AA42C5"/>
    <w:rsid w:val="00AA42E2"/>
    <w:rsid w:val="00AA45BE"/>
    <w:rsid w:val="00AA4BF4"/>
    <w:rsid w:val="00AA4D79"/>
    <w:rsid w:val="00AA6F08"/>
    <w:rsid w:val="00AB2207"/>
    <w:rsid w:val="00AB2A6E"/>
    <w:rsid w:val="00AB463F"/>
    <w:rsid w:val="00AB4659"/>
    <w:rsid w:val="00AB4A31"/>
    <w:rsid w:val="00AB4C12"/>
    <w:rsid w:val="00AB502D"/>
    <w:rsid w:val="00AB6EDA"/>
    <w:rsid w:val="00AB7B73"/>
    <w:rsid w:val="00AB7DC8"/>
    <w:rsid w:val="00AC016C"/>
    <w:rsid w:val="00AC0CF8"/>
    <w:rsid w:val="00AC13BA"/>
    <w:rsid w:val="00AC1615"/>
    <w:rsid w:val="00AC29FB"/>
    <w:rsid w:val="00AC328D"/>
    <w:rsid w:val="00AC370D"/>
    <w:rsid w:val="00AC5036"/>
    <w:rsid w:val="00AC516A"/>
    <w:rsid w:val="00AC5207"/>
    <w:rsid w:val="00AC61EF"/>
    <w:rsid w:val="00AC64BC"/>
    <w:rsid w:val="00AC6811"/>
    <w:rsid w:val="00AC7367"/>
    <w:rsid w:val="00AC7D37"/>
    <w:rsid w:val="00AD058C"/>
    <w:rsid w:val="00AD0F95"/>
    <w:rsid w:val="00AD10C2"/>
    <w:rsid w:val="00AD184C"/>
    <w:rsid w:val="00AD246B"/>
    <w:rsid w:val="00AD3A04"/>
    <w:rsid w:val="00AD3A60"/>
    <w:rsid w:val="00AD3D38"/>
    <w:rsid w:val="00AD4927"/>
    <w:rsid w:val="00AE067C"/>
    <w:rsid w:val="00AE180F"/>
    <w:rsid w:val="00AE1E9F"/>
    <w:rsid w:val="00AE2B36"/>
    <w:rsid w:val="00AE2E91"/>
    <w:rsid w:val="00AE3D9F"/>
    <w:rsid w:val="00AE493F"/>
    <w:rsid w:val="00AE5897"/>
    <w:rsid w:val="00AE6D3B"/>
    <w:rsid w:val="00AE74B5"/>
    <w:rsid w:val="00AE7E40"/>
    <w:rsid w:val="00AE7EDA"/>
    <w:rsid w:val="00AF102B"/>
    <w:rsid w:val="00AF1242"/>
    <w:rsid w:val="00AF2858"/>
    <w:rsid w:val="00AF2C1C"/>
    <w:rsid w:val="00AF2E80"/>
    <w:rsid w:val="00AF393D"/>
    <w:rsid w:val="00AF3C5E"/>
    <w:rsid w:val="00AF46CD"/>
    <w:rsid w:val="00AF531E"/>
    <w:rsid w:val="00AF5677"/>
    <w:rsid w:val="00AF648D"/>
    <w:rsid w:val="00AF64FC"/>
    <w:rsid w:val="00AF6B3E"/>
    <w:rsid w:val="00AF786E"/>
    <w:rsid w:val="00B003B2"/>
    <w:rsid w:val="00B0073D"/>
    <w:rsid w:val="00B00A4A"/>
    <w:rsid w:val="00B00DFB"/>
    <w:rsid w:val="00B019E8"/>
    <w:rsid w:val="00B0503C"/>
    <w:rsid w:val="00B05E55"/>
    <w:rsid w:val="00B06126"/>
    <w:rsid w:val="00B061FC"/>
    <w:rsid w:val="00B071FE"/>
    <w:rsid w:val="00B07D28"/>
    <w:rsid w:val="00B101C9"/>
    <w:rsid w:val="00B10427"/>
    <w:rsid w:val="00B104E4"/>
    <w:rsid w:val="00B11E42"/>
    <w:rsid w:val="00B12B29"/>
    <w:rsid w:val="00B12E2F"/>
    <w:rsid w:val="00B13D07"/>
    <w:rsid w:val="00B14F0F"/>
    <w:rsid w:val="00B1722A"/>
    <w:rsid w:val="00B2022A"/>
    <w:rsid w:val="00B2151C"/>
    <w:rsid w:val="00B216B8"/>
    <w:rsid w:val="00B218AF"/>
    <w:rsid w:val="00B2279C"/>
    <w:rsid w:val="00B22A16"/>
    <w:rsid w:val="00B2301B"/>
    <w:rsid w:val="00B23143"/>
    <w:rsid w:val="00B233B1"/>
    <w:rsid w:val="00B23A45"/>
    <w:rsid w:val="00B23C72"/>
    <w:rsid w:val="00B26924"/>
    <w:rsid w:val="00B30724"/>
    <w:rsid w:val="00B350CB"/>
    <w:rsid w:val="00B35C4B"/>
    <w:rsid w:val="00B36798"/>
    <w:rsid w:val="00B37BFB"/>
    <w:rsid w:val="00B37E64"/>
    <w:rsid w:val="00B414ED"/>
    <w:rsid w:val="00B42C47"/>
    <w:rsid w:val="00B43D7B"/>
    <w:rsid w:val="00B44B5C"/>
    <w:rsid w:val="00B45271"/>
    <w:rsid w:val="00B455DF"/>
    <w:rsid w:val="00B458E3"/>
    <w:rsid w:val="00B46742"/>
    <w:rsid w:val="00B4730A"/>
    <w:rsid w:val="00B47569"/>
    <w:rsid w:val="00B47AC8"/>
    <w:rsid w:val="00B5022E"/>
    <w:rsid w:val="00B50DD1"/>
    <w:rsid w:val="00B5231C"/>
    <w:rsid w:val="00B54DAB"/>
    <w:rsid w:val="00B54F3F"/>
    <w:rsid w:val="00B56796"/>
    <w:rsid w:val="00B57886"/>
    <w:rsid w:val="00B60950"/>
    <w:rsid w:val="00B6099D"/>
    <w:rsid w:val="00B60C8B"/>
    <w:rsid w:val="00B6234C"/>
    <w:rsid w:val="00B62DC2"/>
    <w:rsid w:val="00B62E10"/>
    <w:rsid w:val="00B6390E"/>
    <w:rsid w:val="00B63972"/>
    <w:rsid w:val="00B6481F"/>
    <w:rsid w:val="00B67C80"/>
    <w:rsid w:val="00B67DEF"/>
    <w:rsid w:val="00B7000B"/>
    <w:rsid w:val="00B7004F"/>
    <w:rsid w:val="00B70730"/>
    <w:rsid w:val="00B709AB"/>
    <w:rsid w:val="00B70C3A"/>
    <w:rsid w:val="00B70F42"/>
    <w:rsid w:val="00B7152D"/>
    <w:rsid w:val="00B71B88"/>
    <w:rsid w:val="00B7236B"/>
    <w:rsid w:val="00B727E9"/>
    <w:rsid w:val="00B72F8B"/>
    <w:rsid w:val="00B74B76"/>
    <w:rsid w:val="00B74EB4"/>
    <w:rsid w:val="00B75544"/>
    <w:rsid w:val="00B756A0"/>
    <w:rsid w:val="00B760F3"/>
    <w:rsid w:val="00B77CAE"/>
    <w:rsid w:val="00B803E2"/>
    <w:rsid w:val="00B806EF"/>
    <w:rsid w:val="00B808AD"/>
    <w:rsid w:val="00B808C2"/>
    <w:rsid w:val="00B80A9C"/>
    <w:rsid w:val="00B80F0A"/>
    <w:rsid w:val="00B81C18"/>
    <w:rsid w:val="00B821DC"/>
    <w:rsid w:val="00B82B06"/>
    <w:rsid w:val="00B843B8"/>
    <w:rsid w:val="00B851BF"/>
    <w:rsid w:val="00B86F68"/>
    <w:rsid w:val="00B87C06"/>
    <w:rsid w:val="00B913A2"/>
    <w:rsid w:val="00B92713"/>
    <w:rsid w:val="00B946B0"/>
    <w:rsid w:val="00B95187"/>
    <w:rsid w:val="00B97AE5"/>
    <w:rsid w:val="00BA0071"/>
    <w:rsid w:val="00BA0E3E"/>
    <w:rsid w:val="00BA14E3"/>
    <w:rsid w:val="00BA155B"/>
    <w:rsid w:val="00BA2D62"/>
    <w:rsid w:val="00BA3A7C"/>
    <w:rsid w:val="00BA3C61"/>
    <w:rsid w:val="00BA3F2F"/>
    <w:rsid w:val="00BA4033"/>
    <w:rsid w:val="00BA4696"/>
    <w:rsid w:val="00BA5C73"/>
    <w:rsid w:val="00BA6212"/>
    <w:rsid w:val="00BA6D0D"/>
    <w:rsid w:val="00BA7D3B"/>
    <w:rsid w:val="00BB0605"/>
    <w:rsid w:val="00BB0F08"/>
    <w:rsid w:val="00BB15B4"/>
    <w:rsid w:val="00BB1DEC"/>
    <w:rsid w:val="00BB2437"/>
    <w:rsid w:val="00BB324A"/>
    <w:rsid w:val="00BB3927"/>
    <w:rsid w:val="00BB4409"/>
    <w:rsid w:val="00BB70C1"/>
    <w:rsid w:val="00BC0B9C"/>
    <w:rsid w:val="00BC1165"/>
    <w:rsid w:val="00BC13BB"/>
    <w:rsid w:val="00BC160D"/>
    <w:rsid w:val="00BC1E28"/>
    <w:rsid w:val="00BC2238"/>
    <w:rsid w:val="00BC25B5"/>
    <w:rsid w:val="00BC2C50"/>
    <w:rsid w:val="00BC31AD"/>
    <w:rsid w:val="00BC524C"/>
    <w:rsid w:val="00BC698B"/>
    <w:rsid w:val="00BC71BF"/>
    <w:rsid w:val="00BC7204"/>
    <w:rsid w:val="00BC7EE7"/>
    <w:rsid w:val="00BD0041"/>
    <w:rsid w:val="00BD15E7"/>
    <w:rsid w:val="00BD389B"/>
    <w:rsid w:val="00BD5039"/>
    <w:rsid w:val="00BD624D"/>
    <w:rsid w:val="00BD6C0B"/>
    <w:rsid w:val="00BE12B3"/>
    <w:rsid w:val="00BE1624"/>
    <w:rsid w:val="00BE2D79"/>
    <w:rsid w:val="00BE327C"/>
    <w:rsid w:val="00BE3581"/>
    <w:rsid w:val="00BE4C5D"/>
    <w:rsid w:val="00BE6612"/>
    <w:rsid w:val="00BE703E"/>
    <w:rsid w:val="00BF0333"/>
    <w:rsid w:val="00BF047B"/>
    <w:rsid w:val="00BF158E"/>
    <w:rsid w:val="00BF2323"/>
    <w:rsid w:val="00BF2887"/>
    <w:rsid w:val="00BF308B"/>
    <w:rsid w:val="00BF3274"/>
    <w:rsid w:val="00BF3775"/>
    <w:rsid w:val="00BF445B"/>
    <w:rsid w:val="00BF49FA"/>
    <w:rsid w:val="00BF4F9E"/>
    <w:rsid w:val="00BF5819"/>
    <w:rsid w:val="00BF66DF"/>
    <w:rsid w:val="00BF6A73"/>
    <w:rsid w:val="00BF6F46"/>
    <w:rsid w:val="00BF7207"/>
    <w:rsid w:val="00BF73FA"/>
    <w:rsid w:val="00C01367"/>
    <w:rsid w:val="00C01BDA"/>
    <w:rsid w:val="00C0316A"/>
    <w:rsid w:val="00C03751"/>
    <w:rsid w:val="00C03A51"/>
    <w:rsid w:val="00C04443"/>
    <w:rsid w:val="00C04FCB"/>
    <w:rsid w:val="00C05215"/>
    <w:rsid w:val="00C052C6"/>
    <w:rsid w:val="00C0590A"/>
    <w:rsid w:val="00C07144"/>
    <w:rsid w:val="00C1030E"/>
    <w:rsid w:val="00C109FD"/>
    <w:rsid w:val="00C117E3"/>
    <w:rsid w:val="00C11B7E"/>
    <w:rsid w:val="00C11CCC"/>
    <w:rsid w:val="00C12B3D"/>
    <w:rsid w:val="00C13D95"/>
    <w:rsid w:val="00C1414F"/>
    <w:rsid w:val="00C14A15"/>
    <w:rsid w:val="00C15D7B"/>
    <w:rsid w:val="00C16270"/>
    <w:rsid w:val="00C16D62"/>
    <w:rsid w:val="00C178EE"/>
    <w:rsid w:val="00C21705"/>
    <w:rsid w:val="00C22C64"/>
    <w:rsid w:val="00C22E45"/>
    <w:rsid w:val="00C232B4"/>
    <w:rsid w:val="00C233D3"/>
    <w:rsid w:val="00C23A69"/>
    <w:rsid w:val="00C24A6B"/>
    <w:rsid w:val="00C24AA0"/>
    <w:rsid w:val="00C2541E"/>
    <w:rsid w:val="00C25B20"/>
    <w:rsid w:val="00C25ED1"/>
    <w:rsid w:val="00C303B9"/>
    <w:rsid w:val="00C3099C"/>
    <w:rsid w:val="00C30E73"/>
    <w:rsid w:val="00C31C57"/>
    <w:rsid w:val="00C32128"/>
    <w:rsid w:val="00C32C71"/>
    <w:rsid w:val="00C33248"/>
    <w:rsid w:val="00C3361B"/>
    <w:rsid w:val="00C33ABC"/>
    <w:rsid w:val="00C33F28"/>
    <w:rsid w:val="00C3515A"/>
    <w:rsid w:val="00C35CCE"/>
    <w:rsid w:val="00C3605B"/>
    <w:rsid w:val="00C4018E"/>
    <w:rsid w:val="00C413AB"/>
    <w:rsid w:val="00C41AE7"/>
    <w:rsid w:val="00C41B65"/>
    <w:rsid w:val="00C42721"/>
    <w:rsid w:val="00C43D7D"/>
    <w:rsid w:val="00C43EFD"/>
    <w:rsid w:val="00C43F1E"/>
    <w:rsid w:val="00C44254"/>
    <w:rsid w:val="00C44EBA"/>
    <w:rsid w:val="00C450EA"/>
    <w:rsid w:val="00C47D72"/>
    <w:rsid w:val="00C47F1B"/>
    <w:rsid w:val="00C47F4F"/>
    <w:rsid w:val="00C50DD2"/>
    <w:rsid w:val="00C514B4"/>
    <w:rsid w:val="00C5239C"/>
    <w:rsid w:val="00C52504"/>
    <w:rsid w:val="00C529B2"/>
    <w:rsid w:val="00C52D4C"/>
    <w:rsid w:val="00C52FCA"/>
    <w:rsid w:val="00C531F1"/>
    <w:rsid w:val="00C53998"/>
    <w:rsid w:val="00C53BAC"/>
    <w:rsid w:val="00C53F8E"/>
    <w:rsid w:val="00C5459E"/>
    <w:rsid w:val="00C545FB"/>
    <w:rsid w:val="00C5491F"/>
    <w:rsid w:val="00C55242"/>
    <w:rsid w:val="00C55A9D"/>
    <w:rsid w:val="00C570D8"/>
    <w:rsid w:val="00C573C0"/>
    <w:rsid w:val="00C57411"/>
    <w:rsid w:val="00C609F7"/>
    <w:rsid w:val="00C6256B"/>
    <w:rsid w:val="00C6372A"/>
    <w:rsid w:val="00C6500C"/>
    <w:rsid w:val="00C65B81"/>
    <w:rsid w:val="00C70FED"/>
    <w:rsid w:val="00C717FE"/>
    <w:rsid w:val="00C71F15"/>
    <w:rsid w:val="00C754F3"/>
    <w:rsid w:val="00C76977"/>
    <w:rsid w:val="00C76CCB"/>
    <w:rsid w:val="00C8021D"/>
    <w:rsid w:val="00C814EF"/>
    <w:rsid w:val="00C81F38"/>
    <w:rsid w:val="00C82495"/>
    <w:rsid w:val="00C82A6E"/>
    <w:rsid w:val="00C82ABB"/>
    <w:rsid w:val="00C82D1C"/>
    <w:rsid w:val="00C842FD"/>
    <w:rsid w:val="00C84FF0"/>
    <w:rsid w:val="00C85F33"/>
    <w:rsid w:val="00C87ABC"/>
    <w:rsid w:val="00C905D1"/>
    <w:rsid w:val="00C909D4"/>
    <w:rsid w:val="00C90EFD"/>
    <w:rsid w:val="00C912CA"/>
    <w:rsid w:val="00C91DD0"/>
    <w:rsid w:val="00C92D72"/>
    <w:rsid w:val="00C9319B"/>
    <w:rsid w:val="00C94876"/>
    <w:rsid w:val="00C94A80"/>
    <w:rsid w:val="00C96505"/>
    <w:rsid w:val="00C96D04"/>
    <w:rsid w:val="00C97A90"/>
    <w:rsid w:val="00CA025A"/>
    <w:rsid w:val="00CA07AF"/>
    <w:rsid w:val="00CA0D2B"/>
    <w:rsid w:val="00CA1861"/>
    <w:rsid w:val="00CA212F"/>
    <w:rsid w:val="00CA25BF"/>
    <w:rsid w:val="00CA2676"/>
    <w:rsid w:val="00CA3780"/>
    <w:rsid w:val="00CA4123"/>
    <w:rsid w:val="00CA5EA5"/>
    <w:rsid w:val="00CA6B47"/>
    <w:rsid w:val="00CA71E2"/>
    <w:rsid w:val="00CA7F74"/>
    <w:rsid w:val="00CB1E3E"/>
    <w:rsid w:val="00CB2173"/>
    <w:rsid w:val="00CB257F"/>
    <w:rsid w:val="00CB2AC4"/>
    <w:rsid w:val="00CB2EF4"/>
    <w:rsid w:val="00CB31CC"/>
    <w:rsid w:val="00CB4D19"/>
    <w:rsid w:val="00CB56EB"/>
    <w:rsid w:val="00CB5D55"/>
    <w:rsid w:val="00CB66E4"/>
    <w:rsid w:val="00CB7874"/>
    <w:rsid w:val="00CB7B28"/>
    <w:rsid w:val="00CC120A"/>
    <w:rsid w:val="00CC26D1"/>
    <w:rsid w:val="00CC4F13"/>
    <w:rsid w:val="00CC5903"/>
    <w:rsid w:val="00CC6101"/>
    <w:rsid w:val="00CC638D"/>
    <w:rsid w:val="00CC6412"/>
    <w:rsid w:val="00CC679B"/>
    <w:rsid w:val="00CC7B6B"/>
    <w:rsid w:val="00CD05B5"/>
    <w:rsid w:val="00CD1D8D"/>
    <w:rsid w:val="00CD20EE"/>
    <w:rsid w:val="00CD23A9"/>
    <w:rsid w:val="00CD2768"/>
    <w:rsid w:val="00CD2E63"/>
    <w:rsid w:val="00CD3BC0"/>
    <w:rsid w:val="00CD3DEE"/>
    <w:rsid w:val="00CD4A0D"/>
    <w:rsid w:val="00CD5456"/>
    <w:rsid w:val="00CE0089"/>
    <w:rsid w:val="00CE0B08"/>
    <w:rsid w:val="00CE11BB"/>
    <w:rsid w:val="00CE20F4"/>
    <w:rsid w:val="00CE3594"/>
    <w:rsid w:val="00CE3BA4"/>
    <w:rsid w:val="00CE4053"/>
    <w:rsid w:val="00CE4055"/>
    <w:rsid w:val="00CE48BC"/>
    <w:rsid w:val="00CE49FC"/>
    <w:rsid w:val="00CE5B2D"/>
    <w:rsid w:val="00CE6668"/>
    <w:rsid w:val="00CE73F7"/>
    <w:rsid w:val="00CE7A2D"/>
    <w:rsid w:val="00CF0144"/>
    <w:rsid w:val="00CF01AC"/>
    <w:rsid w:val="00CF047D"/>
    <w:rsid w:val="00CF0934"/>
    <w:rsid w:val="00CF0D22"/>
    <w:rsid w:val="00CF1F89"/>
    <w:rsid w:val="00CF24B0"/>
    <w:rsid w:val="00CF395D"/>
    <w:rsid w:val="00CF4635"/>
    <w:rsid w:val="00CF47EA"/>
    <w:rsid w:val="00CF4B1C"/>
    <w:rsid w:val="00CF5793"/>
    <w:rsid w:val="00CF60AD"/>
    <w:rsid w:val="00D008D4"/>
    <w:rsid w:val="00D00F66"/>
    <w:rsid w:val="00D016E5"/>
    <w:rsid w:val="00D03A73"/>
    <w:rsid w:val="00D03CB4"/>
    <w:rsid w:val="00D06B7E"/>
    <w:rsid w:val="00D07775"/>
    <w:rsid w:val="00D07BDF"/>
    <w:rsid w:val="00D11B78"/>
    <w:rsid w:val="00D144B9"/>
    <w:rsid w:val="00D166AF"/>
    <w:rsid w:val="00D16752"/>
    <w:rsid w:val="00D17F18"/>
    <w:rsid w:val="00D20CD4"/>
    <w:rsid w:val="00D2106A"/>
    <w:rsid w:val="00D214A7"/>
    <w:rsid w:val="00D23C30"/>
    <w:rsid w:val="00D25184"/>
    <w:rsid w:val="00D26129"/>
    <w:rsid w:val="00D26397"/>
    <w:rsid w:val="00D266D4"/>
    <w:rsid w:val="00D26A5F"/>
    <w:rsid w:val="00D27659"/>
    <w:rsid w:val="00D27881"/>
    <w:rsid w:val="00D27F2D"/>
    <w:rsid w:val="00D30452"/>
    <w:rsid w:val="00D31180"/>
    <w:rsid w:val="00D32D38"/>
    <w:rsid w:val="00D3524E"/>
    <w:rsid w:val="00D35C07"/>
    <w:rsid w:val="00D36875"/>
    <w:rsid w:val="00D369EB"/>
    <w:rsid w:val="00D40AE0"/>
    <w:rsid w:val="00D41833"/>
    <w:rsid w:val="00D42CDA"/>
    <w:rsid w:val="00D430B2"/>
    <w:rsid w:val="00D434E5"/>
    <w:rsid w:val="00D45635"/>
    <w:rsid w:val="00D45FD1"/>
    <w:rsid w:val="00D46A14"/>
    <w:rsid w:val="00D471C8"/>
    <w:rsid w:val="00D47211"/>
    <w:rsid w:val="00D472F3"/>
    <w:rsid w:val="00D478E1"/>
    <w:rsid w:val="00D507B6"/>
    <w:rsid w:val="00D51AB8"/>
    <w:rsid w:val="00D5200E"/>
    <w:rsid w:val="00D529AA"/>
    <w:rsid w:val="00D53B78"/>
    <w:rsid w:val="00D54485"/>
    <w:rsid w:val="00D551E3"/>
    <w:rsid w:val="00D578FC"/>
    <w:rsid w:val="00D600AF"/>
    <w:rsid w:val="00D60876"/>
    <w:rsid w:val="00D60FEA"/>
    <w:rsid w:val="00D6105F"/>
    <w:rsid w:val="00D610EB"/>
    <w:rsid w:val="00D62596"/>
    <w:rsid w:val="00D62BE6"/>
    <w:rsid w:val="00D62F22"/>
    <w:rsid w:val="00D630C6"/>
    <w:rsid w:val="00D64911"/>
    <w:rsid w:val="00D64F7C"/>
    <w:rsid w:val="00D656A2"/>
    <w:rsid w:val="00D6699F"/>
    <w:rsid w:val="00D66CC3"/>
    <w:rsid w:val="00D67215"/>
    <w:rsid w:val="00D67F83"/>
    <w:rsid w:val="00D71B8F"/>
    <w:rsid w:val="00D729CA"/>
    <w:rsid w:val="00D7367D"/>
    <w:rsid w:val="00D736CD"/>
    <w:rsid w:val="00D73AEC"/>
    <w:rsid w:val="00D745DD"/>
    <w:rsid w:val="00D77017"/>
    <w:rsid w:val="00D777C1"/>
    <w:rsid w:val="00D80C35"/>
    <w:rsid w:val="00D81CBB"/>
    <w:rsid w:val="00D8350E"/>
    <w:rsid w:val="00D836D4"/>
    <w:rsid w:val="00D841E8"/>
    <w:rsid w:val="00D84496"/>
    <w:rsid w:val="00D85538"/>
    <w:rsid w:val="00D85D6A"/>
    <w:rsid w:val="00D86087"/>
    <w:rsid w:val="00D861CD"/>
    <w:rsid w:val="00D8655D"/>
    <w:rsid w:val="00D8707F"/>
    <w:rsid w:val="00D8740B"/>
    <w:rsid w:val="00D87A14"/>
    <w:rsid w:val="00D87C3A"/>
    <w:rsid w:val="00D9075E"/>
    <w:rsid w:val="00D914B2"/>
    <w:rsid w:val="00D914F3"/>
    <w:rsid w:val="00D9273C"/>
    <w:rsid w:val="00D93A82"/>
    <w:rsid w:val="00D95B2F"/>
    <w:rsid w:val="00D972B1"/>
    <w:rsid w:val="00DA0077"/>
    <w:rsid w:val="00DA02DF"/>
    <w:rsid w:val="00DA0C96"/>
    <w:rsid w:val="00DA1686"/>
    <w:rsid w:val="00DA55EB"/>
    <w:rsid w:val="00DA5BBF"/>
    <w:rsid w:val="00DA61B2"/>
    <w:rsid w:val="00DA698A"/>
    <w:rsid w:val="00DA6FE3"/>
    <w:rsid w:val="00DA7154"/>
    <w:rsid w:val="00DA7899"/>
    <w:rsid w:val="00DB08B3"/>
    <w:rsid w:val="00DB0A4C"/>
    <w:rsid w:val="00DB0BDF"/>
    <w:rsid w:val="00DB2EB3"/>
    <w:rsid w:val="00DB5646"/>
    <w:rsid w:val="00DB56FD"/>
    <w:rsid w:val="00DB5B35"/>
    <w:rsid w:val="00DB77FD"/>
    <w:rsid w:val="00DB7F5E"/>
    <w:rsid w:val="00DC08AF"/>
    <w:rsid w:val="00DC0DE3"/>
    <w:rsid w:val="00DC130C"/>
    <w:rsid w:val="00DC1492"/>
    <w:rsid w:val="00DC1F44"/>
    <w:rsid w:val="00DC22DF"/>
    <w:rsid w:val="00DC3745"/>
    <w:rsid w:val="00DC5E56"/>
    <w:rsid w:val="00DC6351"/>
    <w:rsid w:val="00DC6C3C"/>
    <w:rsid w:val="00DC70C3"/>
    <w:rsid w:val="00DC75B9"/>
    <w:rsid w:val="00DC7FA4"/>
    <w:rsid w:val="00DD11BB"/>
    <w:rsid w:val="00DD1508"/>
    <w:rsid w:val="00DD1EAF"/>
    <w:rsid w:val="00DD31F8"/>
    <w:rsid w:val="00DD37D8"/>
    <w:rsid w:val="00DD3B84"/>
    <w:rsid w:val="00DD4073"/>
    <w:rsid w:val="00DD56A0"/>
    <w:rsid w:val="00DD57B7"/>
    <w:rsid w:val="00DD599C"/>
    <w:rsid w:val="00DD5B07"/>
    <w:rsid w:val="00DD60B8"/>
    <w:rsid w:val="00DE0A20"/>
    <w:rsid w:val="00DE0F74"/>
    <w:rsid w:val="00DE14B7"/>
    <w:rsid w:val="00DE1607"/>
    <w:rsid w:val="00DE1843"/>
    <w:rsid w:val="00DE19F6"/>
    <w:rsid w:val="00DE208B"/>
    <w:rsid w:val="00DE2C31"/>
    <w:rsid w:val="00DE553B"/>
    <w:rsid w:val="00DE5B1D"/>
    <w:rsid w:val="00DE7193"/>
    <w:rsid w:val="00DF341F"/>
    <w:rsid w:val="00DF48DE"/>
    <w:rsid w:val="00DF56C3"/>
    <w:rsid w:val="00DF582B"/>
    <w:rsid w:val="00DF6165"/>
    <w:rsid w:val="00DF668D"/>
    <w:rsid w:val="00DF67B2"/>
    <w:rsid w:val="00DF7429"/>
    <w:rsid w:val="00E007C1"/>
    <w:rsid w:val="00E01134"/>
    <w:rsid w:val="00E021E0"/>
    <w:rsid w:val="00E054C0"/>
    <w:rsid w:val="00E05636"/>
    <w:rsid w:val="00E057FB"/>
    <w:rsid w:val="00E058FE"/>
    <w:rsid w:val="00E06871"/>
    <w:rsid w:val="00E07C9A"/>
    <w:rsid w:val="00E1041B"/>
    <w:rsid w:val="00E11276"/>
    <w:rsid w:val="00E11E3D"/>
    <w:rsid w:val="00E124E0"/>
    <w:rsid w:val="00E12E2B"/>
    <w:rsid w:val="00E13B55"/>
    <w:rsid w:val="00E14B99"/>
    <w:rsid w:val="00E157EA"/>
    <w:rsid w:val="00E15851"/>
    <w:rsid w:val="00E15CB4"/>
    <w:rsid w:val="00E16D97"/>
    <w:rsid w:val="00E20EEA"/>
    <w:rsid w:val="00E216E5"/>
    <w:rsid w:val="00E23898"/>
    <w:rsid w:val="00E25397"/>
    <w:rsid w:val="00E25A1C"/>
    <w:rsid w:val="00E26626"/>
    <w:rsid w:val="00E26AAC"/>
    <w:rsid w:val="00E271EB"/>
    <w:rsid w:val="00E278DA"/>
    <w:rsid w:val="00E27F0A"/>
    <w:rsid w:val="00E3016C"/>
    <w:rsid w:val="00E32EED"/>
    <w:rsid w:val="00E34300"/>
    <w:rsid w:val="00E347B5"/>
    <w:rsid w:val="00E347C2"/>
    <w:rsid w:val="00E34BA8"/>
    <w:rsid w:val="00E3535A"/>
    <w:rsid w:val="00E35886"/>
    <w:rsid w:val="00E36129"/>
    <w:rsid w:val="00E37720"/>
    <w:rsid w:val="00E41EBF"/>
    <w:rsid w:val="00E43186"/>
    <w:rsid w:val="00E442BC"/>
    <w:rsid w:val="00E44D4C"/>
    <w:rsid w:val="00E4591E"/>
    <w:rsid w:val="00E46011"/>
    <w:rsid w:val="00E460D4"/>
    <w:rsid w:val="00E47459"/>
    <w:rsid w:val="00E50E98"/>
    <w:rsid w:val="00E5114F"/>
    <w:rsid w:val="00E512FB"/>
    <w:rsid w:val="00E51C49"/>
    <w:rsid w:val="00E52695"/>
    <w:rsid w:val="00E53693"/>
    <w:rsid w:val="00E54391"/>
    <w:rsid w:val="00E552D3"/>
    <w:rsid w:val="00E55C1E"/>
    <w:rsid w:val="00E56ADA"/>
    <w:rsid w:val="00E60C6E"/>
    <w:rsid w:val="00E6247A"/>
    <w:rsid w:val="00E627EE"/>
    <w:rsid w:val="00E62968"/>
    <w:rsid w:val="00E63BAE"/>
    <w:rsid w:val="00E6421A"/>
    <w:rsid w:val="00E6520F"/>
    <w:rsid w:val="00E6577D"/>
    <w:rsid w:val="00E65902"/>
    <w:rsid w:val="00E65D09"/>
    <w:rsid w:val="00E6646C"/>
    <w:rsid w:val="00E70ACE"/>
    <w:rsid w:val="00E746A1"/>
    <w:rsid w:val="00E749BC"/>
    <w:rsid w:val="00E74D55"/>
    <w:rsid w:val="00E75161"/>
    <w:rsid w:val="00E753D6"/>
    <w:rsid w:val="00E754AF"/>
    <w:rsid w:val="00E76934"/>
    <w:rsid w:val="00E769F1"/>
    <w:rsid w:val="00E76A60"/>
    <w:rsid w:val="00E76F04"/>
    <w:rsid w:val="00E779F9"/>
    <w:rsid w:val="00E77F67"/>
    <w:rsid w:val="00E77FFC"/>
    <w:rsid w:val="00E812EB"/>
    <w:rsid w:val="00E81681"/>
    <w:rsid w:val="00E82311"/>
    <w:rsid w:val="00E82348"/>
    <w:rsid w:val="00E8269E"/>
    <w:rsid w:val="00E82B1E"/>
    <w:rsid w:val="00E8347A"/>
    <w:rsid w:val="00E837A1"/>
    <w:rsid w:val="00E84882"/>
    <w:rsid w:val="00E8497E"/>
    <w:rsid w:val="00E8500B"/>
    <w:rsid w:val="00E85740"/>
    <w:rsid w:val="00E862F9"/>
    <w:rsid w:val="00E87657"/>
    <w:rsid w:val="00E904BD"/>
    <w:rsid w:val="00E90563"/>
    <w:rsid w:val="00E90F33"/>
    <w:rsid w:val="00E91E95"/>
    <w:rsid w:val="00E923F5"/>
    <w:rsid w:val="00E92E62"/>
    <w:rsid w:val="00E92F48"/>
    <w:rsid w:val="00E930F1"/>
    <w:rsid w:val="00E93EFA"/>
    <w:rsid w:val="00E93F41"/>
    <w:rsid w:val="00E9475F"/>
    <w:rsid w:val="00E94AD0"/>
    <w:rsid w:val="00E94B16"/>
    <w:rsid w:val="00E9512A"/>
    <w:rsid w:val="00E95429"/>
    <w:rsid w:val="00E95D1B"/>
    <w:rsid w:val="00E96208"/>
    <w:rsid w:val="00E975EF"/>
    <w:rsid w:val="00E977A7"/>
    <w:rsid w:val="00E97A21"/>
    <w:rsid w:val="00E97F98"/>
    <w:rsid w:val="00EA0A7B"/>
    <w:rsid w:val="00EA0C9B"/>
    <w:rsid w:val="00EA144D"/>
    <w:rsid w:val="00EA1AD6"/>
    <w:rsid w:val="00EA2A06"/>
    <w:rsid w:val="00EA33B9"/>
    <w:rsid w:val="00EA3434"/>
    <w:rsid w:val="00EA3461"/>
    <w:rsid w:val="00EA3B50"/>
    <w:rsid w:val="00EA5880"/>
    <w:rsid w:val="00EA6EF8"/>
    <w:rsid w:val="00EA7A1A"/>
    <w:rsid w:val="00EA7D00"/>
    <w:rsid w:val="00EB2272"/>
    <w:rsid w:val="00EB242F"/>
    <w:rsid w:val="00EB25F3"/>
    <w:rsid w:val="00EB2DD4"/>
    <w:rsid w:val="00EB45F6"/>
    <w:rsid w:val="00EB5BAB"/>
    <w:rsid w:val="00EB6C4B"/>
    <w:rsid w:val="00EB7749"/>
    <w:rsid w:val="00EC0442"/>
    <w:rsid w:val="00EC1112"/>
    <w:rsid w:val="00EC2542"/>
    <w:rsid w:val="00EC347E"/>
    <w:rsid w:val="00EC3A0D"/>
    <w:rsid w:val="00EC45FF"/>
    <w:rsid w:val="00EC4601"/>
    <w:rsid w:val="00EC47B1"/>
    <w:rsid w:val="00EC6486"/>
    <w:rsid w:val="00EC709B"/>
    <w:rsid w:val="00EC7A50"/>
    <w:rsid w:val="00ED0D4A"/>
    <w:rsid w:val="00ED3C90"/>
    <w:rsid w:val="00ED4BE3"/>
    <w:rsid w:val="00ED4D3E"/>
    <w:rsid w:val="00ED4F1F"/>
    <w:rsid w:val="00ED5CC6"/>
    <w:rsid w:val="00ED6283"/>
    <w:rsid w:val="00ED6922"/>
    <w:rsid w:val="00ED6B41"/>
    <w:rsid w:val="00ED714A"/>
    <w:rsid w:val="00ED7BCA"/>
    <w:rsid w:val="00EE1421"/>
    <w:rsid w:val="00EE19D3"/>
    <w:rsid w:val="00EE269B"/>
    <w:rsid w:val="00EE29B8"/>
    <w:rsid w:val="00EE3AAC"/>
    <w:rsid w:val="00EE4DFB"/>
    <w:rsid w:val="00EE5346"/>
    <w:rsid w:val="00EE56BB"/>
    <w:rsid w:val="00EE6BDD"/>
    <w:rsid w:val="00EE771B"/>
    <w:rsid w:val="00EE7ABF"/>
    <w:rsid w:val="00EE7E76"/>
    <w:rsid w:val="00EF1449"/>
    <w:rsid w:val="00EF29A0"/>
    <w:rsid w:val="00EF3E00"/>
    <w:rsid w:val="00EF4767"/>
    <w:rsid w:val="00EF5E96"/>
    <w:rsid w:val="00EF6ED5"/>
    <w:rsid w:val="00EF745E"/>
    <w:rsid w:val="00EF7E98"/>
    <w:rsid w:val="00F00C68"/>
    <w:rsid w:val="00F01CA0"/>
    <w:rsid w:val="00F04960"/>
    <w:rsid w:val="00F0659E"/>
    <w:rsid w:val="00F06923"/>
    <w:rsid w:val="00F071CF"/>
    <w:rsid w:val="00F075E5"/>
    <w:rsid w:val="00F07874"/>
    <w:rsid w:val="00F078A6"/>
    <w:rsid w:val="00F13051"/>
    <w:rsid w:val="00F14143"/>
    <w:rsid w:val="00F151AE"/>
    <w:rsid w:val="00F17536"/>
    <w:rsid w:val="00F17A7F"/>
    <w:rsid w:val="00F2043A"/>
    <w:rsid w:val="00F20764"/>
    <w:rsid w:val="00F21520"/>
    <w:rsid w:val="00F21737"/>
    <w:rsid w:val="00F2289F"/>
    <w:rsid w:val="00F231C0"/>
    <w:rsid w:val="00F233A1"/>
    <w:rsid w:val="00F23828"/>
    <w:rsid w:val="00F24ADF"/>
    <w:rsid w:val="00F25F2B"/>
    <w:rsid w:val="00F261F1"/>
    <w:rsid w:val="00F26DB7"/>
    <w:rsid w:val="00F27CE4"/>
    <w:rsid w:val="00F316FC"/>
    <w:rsid w:val="00F31A6A"/>
    <w:rsid w:val="00F3240C"/>
    <w:rsid w:val="00F32CD8"/>
    <w:rsid w:val="00F33517"/>
    <w:rsid w:val="00F33AC1"/>
    <w:rsid w:val="00F343FD"/>
    <w:rsid w:val="00F3508A"/>
    <w:rsid w:val="00F35AD1"/>
    <w:rsid w:val="00F36262"/>
    <w:rsid w:val="00F37AFB"/>
    <w:rsid w:val="00F42602"/>
    <w:rsid w:val="00F427D2"/>
    <w:rsid w:val="00F43DD7"/>
    <w:rsid w:val="00F4576D"/>
    <w:rsid w:val="00F466D4"/>
    <w:rsid w:val="00F46E45"/>
    <w:rsid w:val="00F50E44"/>
    <w:rsid w:val="00F50F16"/>
    <w:rsid w:val="00F516AD"/>
    <w:rsid w:val="00F51C35"/>
    <w:rsid w:val="00F531B7"/>
    <w:rsid w:val="00F53342"/>
    <w:rsid w:val="00F53EB3"/>
    <w:rsid w:val="00F549A6"/>
    <w:rsid w:val="00F54E80"/>
    <w:rsid w:val="00F55056"/>
    <w:rsid w:val="00F5535A"/>
    <w:rsid w:val="00F555C3"/>
    <w:rsid w:val="00F56582"/>
    <w:rsid w:val="00F56682"/>
    <w:rsid w:val="00F61BF0"/>
    <w:rsid w:val="00F63F09"/>
    <w:rsid w:val="00F64437"/>
    <w:rsid w:val="00F64982"/>
    <w:rsid w:val="00F65898"/>
    <w:rsid w:val="00F674A6"/>
    <w:rsid w:val="00F679FB"/>
    <w:rsid w:val="00F700AF"/>
    <w:rsid w:val="00F717A2"/>
    <w:rsid w:val="00F71A9F"/>
    <w:rsid w:val="00F7290B"/>
    <w:rsid w:val="00F74029"/>
    <w:rsid w:val="00F74537"/>
    <w:rsid w:val="00F74CBB"/>
    <w:rsid w:val="00F752FE"/>
    <w:rsid w:val="00F761EF"/>
    <w:rsid w:val="00F77070"/>
    <w:rsid w:val="00F77F84"/>
    <w:rsid w:val="00F80828"/>
    <w:rsid w:val="00F80CF1"/>
    <w:rsid w:val="00F80F34"/>
    <w:rsid w:val="00F8124F"/>
    <w:rsid w:val="00F82757"/>
    <w:rsid w:val="00F83431"/>
    <w:rsid w:val="00F8484C"/>
    <w:rsid w:val="00F85196"/>
    <w:rsid w:val="00F85370"/>
    <w:rsid w:val="00F862DA"/>
    <w:rsid w:val="00F867D1"/>
    <w:rsid w:val="00F91546"/>
    <w:rsid w:val="00F91AD6"/>
    <w:rsid w:val="00F92C8E"/>
    <w:rsid w:val="00F9486B"/>
    <w:rsid w:val="00F95BBC"/>
    <w:rsid w:val="00F96FE4"/>
    <w:rsid w:val="00FA1457"/>
    <w:rsid w:val="00FA24FD"/>
    <w:rsid w:val="00FA3A74"/>
    <w:rsid w:val="00FA3E2F"/>
    <w:rsid w:val="00FA4297"/>
    <w:rsid w:val="00FA53AA"/>
    <w:rsid w:val="00FA56F3"/>
    <w:rsid w:val="00FA5E8B"/>
    <w:rsid w:val="00FB0D78"/>
    <w:rsid w:val="00FB1206"/>
    <w:rsid w:val="00FB1C8B"/>
    <w:rsid w:val="00FB1FAD"/>
    <w:rsid w:val="00FB2033"/>
    <w:rsid w:val="00FB3B21"/>
    <w:rsid w:val="00FB3EB6"/>
    <w:rsid w:val="00FB55A5"/>
    <w:rsid w:val="00FB6CFA"/>
    <w:rsid w:val="00FB72F1"/>
    <w:rsid w:val="00FC0AAA"/>
    <w:rsid w:val="00FC127C"/>
    <w:rsid w:val="00FC1CC3"/>
    <w:rsid w:val="00FC24C4"/>
    <w:rsid w:val="00FC3A2C"/>
    <w:rsid w:val="00FC4B7D"/>
    <w:rsid w:val="00FC5388"/>
    <w:rsid w:val="00FC5A68"/>
    <w:rsid w:val="00FC6685"/>
    <w:rsid w:val="00FD112D"/>
    <w:rsid w:val="00FD1FC6"/>
    <w:rsid w:val="00FD2052"/>
    <w:rsid w:val="00FD2E13"/>
    <w:rsid w:val="00FD32A6"/>
    <w:rsid w:val="00FD4F11"/>
    <w:rsid w:val="00FD7350"/>
    <w:rsid w:val="00FE05D6"/>
    <w:rsid w:val="00FE081D"/>
    <w:rsid w:val="00FE0F47"/>
    <w:rsid w:val="00FE1031"/>
    <w:rsid w:val="00FE193D"/>
    <w:rsid w:val="00FE1B86"/>
    <w:rsid w:val="00FE229D"/>
    <w:rsid w:val="00FE33B3"/>
    <w:rsid w:val="00FE401E"/>
    <w:rsid w:val="00FE5356"/>
    <w:rsid w:val="00FE545E"/>
    <w:rsid w:val="00FF07CE"/>
    <w:rsid w:val="00FF1213"/>
    <w:rsid w:val="00FF1221"/>
    <w:rsid w:val="00FF137B"/>
    <w:rsid w:val="00FF1CEC"/>
    <w:rsid w:val="00FF2928"/>
    <w:rsid w:val="00FF3155"/>
    <w:rsid w:val="00FF3BF0"/>
    <w:rsid w:val="00FF447E"/>
    <w:rsid w:val="00FF4A02"/>
    <w:rsid w:val="00FF601C"/>
    <w:rsid w:val="00FF6AA1"/>
    <w:rsid w:val="00FF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956"/>
    <w:pPr>
      <w:autoSpaceDE w:val="0"/>
      <w:autoSpaceDN w:val="0"/>
    </w:pPr>
    <w:rPr>
      <w:strike/>
      <w:sz w:val="24"/>
      <w:szCs w:val="24"/>
    </w:rPr>
  </w:style>
  <w:style w:type="paragraph" w:styleId="Heading1">
    <w:name w:val="heading 1"/>
    <w:basedOn w:val="Normal"/>
    <w:next w:val="Normal"/>
    <w:link w:val="Heading1Char"/>
    <w:uiPriority w:val="9"/>
    <w:qFormat/>
    <w:rsid w:val="008261A9"/>
    <w:pPr>
      <w:keepNext/>
      <w:overflowPunct w:val="0"/>
      <w:adjustRightInd w:val="0"/>
      <w:spacing w:before="240" w:after="60"/>
      <w:textAlignment w:val="baseline"/>
      <w:outlineLvl w:val="0"/>
    </w:pPr>
    <w:rPr>
      <w:rFonts w:ascii="Cambria" w:hAnsi="Cambria"/>
      <w:b/>
      <w:bCs/>
      <w:strike w:val="0"/>
      <w:kern w:val="32"/>
      <w:sz w:val="32"/>
      <w:szCs w:val="32"/>
    </w:rPr>
  </w:style>
  <w:style w:type="paragraph" w:styleId="Heading2">
    <w:name w:val="heading 2"/>
    <w:basedOn w:val="Normal"/>
    <w:next w:val="Normal"/>
    <w:link w:val="Heading2Char"/>
    <w:qFormat/>
    <w:rsid w:val="008261A9"/>
    <w:pPr>
      <w:keepNext/>
      <w:autoSpaceDE/>
      <w:autoSpaceDN/>
      <w:spacing w:before="240"/>
      <w:jc w:val="both"/>
      <w:outlineLvl w:val="1"/>
    </w:pPr>
    <w:rPr>
      <w:b/>
      <w:strike w:val="0"/>
    </w:rPr>
  </w:style>
  <w:style w:type="paragraph" w:styleId="Heading5">
    <w:name w:val="heading 5"/>
    <w:basedOn w:val="Normal"/>
    <w:link w:val="Heading5Char"/>
    <w:uiPriority w:val="9"/>
    <w:qFormat/>
    <w:rsid w:val="004D4036"/>
    <w:pPr>
      <w:autoSpaceDE/>
      <w:autoSpaceDN/>
      <w:spacing w:before="100" w:beforeAutospacing="1" w:after="100" w:afterAutospacing="1"/>
      <w:outlineLvl w:val="4"/>
    </w:pPr>
    <w:rPr>
      <w:b/>
      <w:bCs/>
      <w:strike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trike w:val="0"/>
      <w:u w:val="single"/>
    </w:rPr>
  </w:style>
  <w:style w:type="paragraph" w:styleId="Header">
    <w:name w:val="header"/>
    <w:basedOn w:val="Normal"/>
    <w:link w:val="HeaderChar"/>
    <w:uiPriority w:val="99"/>
    <w:pPr>
      <w:tabs>
        <w:tab w:val="center" w:pos="4320"/>
        <w:tab w:val="right" w:pos="8640"/>
      </w:tabs>
    </w:pPr>
    <w:rPr>
      <w:strike w:val="0"/>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strike w:val="0"/>
      <w:u w:val="single"/>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0"/>
    </w:pPr>
    <w:rPr>
      <w:strike w:val="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rFonts w:ascii="Arial" w:hAnsi="Arial" w:cs="Arial"/>
      <w:strike w:val="0"/>
      <w:u w:val="doub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strike w:val="0"/>
      <w:u w:val="double"/>
    </w:rPr>
  </w:style>
  <w:style w:type="paragraph" w:styleId="NormalWeb">
    <w:name w:val="Normal (Web)"/>
    <w:basedOn w:val="Normal"/>
    <w:uiPriority w:val="99"/>
    <w:pPr>
      <w:spacing w:before="100" w:after="100"/>
    </w:pPr>
    <w:rPr>
      <w:strike w:val="0"/>
      <w:color w:val="000000"/>
    </w:rPr>
  </w:style>
  <w:style w:type="character" w:styleId="Hyperlink">
    <w:name w:val="Hyperlink"/>
    <w:uiPriority w:val="99"/>
    <w:rsid w:val="004D4036"/>
    <w:rPr>
      <w:rFonts w:cs="Times New Roman"/>
      <w:color w:val="0000FF"/>
      <w:u w:val="single"/>
    </w:rPr>
  </w:style>
  <w:style w:type="paragraph" w:styleId="DocumentMap">
    <w:name w:val="Document Map"/>
    <w:basedOn w:val="Normal"/>
    <w:semiHidden/>
    <w:rsid w:val="004B51CE"/>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2C59B1"/>
    <w:rPr>
      <w:rFonts w:ascii="Tahoma" w:hAnsi="Tahoma" w:cs="Tahoma"/>
      <w:sz w:val="16"/>
      <w:szCs w:val="16"/>
    </w:rPr>
  </w:style>
  <w:style w:type="paragraph" w:styleId="HTMLPreformatted">
    <w:name w:val="HTML Preformatted"/>
    <w:basedOn w:val="Normal"/>
    <w:link w:val="HTMLPreformattedChar"/>
    <w:unhideWhenUsed/>
    <w:rsid w:val="0093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trike w:val="0"/>
      <w:sz w:val="20"/>
      <w:szCs w:val="20"/>
    </w:rPr>
  </w:style>
  <w:style w:type="character" w:customStyle="1" w:styleId="HTMLPreformattedChar">
    <w:name w:val="HTML Preformatted Char"/>
    <w:link w:val="HTMLPreformatted"/>
    <w:rsid w:val="00930C71"/>
    <w:rPr>
      <w:rFonts w:ascii="Courier New" w:hAnsi="Courier New" w:cs="Courier New"/>
    </w:rPr>
  </w:style>
  <w:style w:type="paragraph" w:styleId="MessageHeader">
    <w:name w:val="Message Header"/>
    <w:basedOn w:val="BodyText"/>
    <w:link w:val="MessageHeaderChar"/>
    <w:rsid w:val="00A67F27"/>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spacing w:after="120" w:line="180" w:lineRule="atLeast"/>
      <w:ind w:left="720" w:hanging="720"/>
    </w:pPr>
    <w:rPr>
      <w:rFonts w:ascii="Arial" w:hAnsi="Arial"/>
      <w:spacing w:val="-5"/>
      <w:sz w:val="20"/>
      <w:szCs w:val="20"/>
      <w:u w:val="none"/>
    </w:rPr>
  </w:style>
  <w:style w:type="character" w:customStyle="1" w:styleId="MessageHeaderChar">
    <w:name w:val="Message Header Char"/>
    <w:link w:val="MessageHeader"/>
    <w:rsid w:val="00A67F27"/>
    <w:rPr>
      <w:rFonts w:ascii="Arial" w:hAnsi="Arial"/>
      <w:spacing w:val="-5"/>
    </w:rPr>
  </w:style>
  <w:style w:type="paragraph" w:customStyle="1" w:styleId="ImpGuideBodyText">
    <w:name w:val="Imp Guide Body Text"/>
    <w:basedOn w:val="Normal"/>
    <w:link w:val="ImpGuideBodyTextChar"/>
    <w:uiPriority w:val="99"/>
    <w:rsid w:val="005A07C9"/>
    <w:pPr>
      <w:autoSpaceDE/>
      <w:autoSpaceDN/>
      <w:spacing w:after="120"/>
    </w:pPr>
    <w:rPr>
      <w:rFonts w:ascii="Arial" w:eastAsia="Calibri" w:hAnsi="Arial"/>
      <w:strike w:val="0"/>
      <w:szCs w:val="20"/>
    </w:rPr>
  </w:style>
  <w:style w:type="character" w:customStyle="1" w:styleId="ImpGuideBodyTextChar">
    <w:name w:val="Imp Guide Body Text Char"/>
    <w:link w:val="ImpGuideBodyText"/>
    <w:uiPriority w:val="99"/>
    <w:rsid w:val="005A07C9"/>
    <w:rPr>
      <w:rFonts w:ascii="Arial" w:eastAsia="Calibri" w:hAnsi="Arial"/>
      <w:sz w:val="24"/>
    </w:rPr>
  </w:style>
  <w:style w:type="character" w:customStyle="1" w:styleId="Heading1Char">
    <w:name w:val="Heading 1 Char"/>
    <w:basedOn w:val="DefaultParagraphFont"/>
    <w:link w:val="Heading1"/>
    <w:uiPriority w:val="9"/>
    <w:rsid w:val="008261A9"/>
    <w:rPr>
      <w:rFonts w:ascii="Cambria" w:hAnsi="Cambria"/>
      <w:b/>
      <w:bCs/>
      <w:kern w:val="32"/>
      <w:sz w:val="32"/>
      <w:szCs w:val="32"/>
    </w:rPr>
  </w:style>
  <w:style w:type="character" w:customStyle="1" w:styleId="Heading2Char">
    <w:name w:val="Heading 2 Char"/>
    <w:basedOn w:val="DefaultParagraphFont"/>
    <w:link w:val="Heading2"/>
    <w:rsid w:val="008261A9"/>
    <w:rPr>
      <w:b/>
      <w:sz w:val="24"/>
      <w:szCs w:val="24"/>
    </w:rPr>
  </w:style>
  <w:style w:type="numbering" w:customStyle="1" w:styleId="NoList1">
    <w:name w:val="No List1"/>
    <w:next w:val="NoList"/>
    <w:uiPriority w:val="99"/>
    <w:semiHidden/>
    <w:unhideWhenUsed/>
    <w:rsid w:val="008261A9"/>
  </w:style>
  <w:style w:type="character" w:customStyle="1" w:styleId="Heading5Char">
    <w:name w:val="Heading 5 Char"/>
    <w:basedOn w:val="DefaultParagraphFont"/>
    <w:link w:val="Heading5"/>
    <w:uiPriority w:val="9"/>
    <w:rsid w:val="008261A9"/>
    <w:rPr>
      <w:b/>
      <w:bCs/>
      <w:color w:val="000000"/>
    </w:rPr>
  </w:style>
  <w:style w:type="character" w:customStyle="1" w:styleId="BodyText3Char">
    <w:name w:val="Body Text 3 Char"/>
    <w:basedOn w:val="DefaultParagraphFont"/>
    <w:link w:val="BodyText3"/>
    <w:rsid w:val="008261A9"/>
    <w:rPr>
      <w:rFonts w:ascii="Arial" w:hAnsi="Arial" w:cs="Arial"/>
      <w:sz w:val="24"/>
      <w:szCs w:val="24"/>
      <w:u w:val="double"/>
    </w:rPr>
  </w:style>
  <w:style w:type="character" w:styleId="CommentReference">
    <w:name w:val="annotation reference"/>
    <w:uiPriority w:val="99"/>
    <w:unhideWhenUsed/>
    <w:rsid w:val="008261A9"/>
    <w:rPr>
      <w:sz w:val="16"/>
      <w:szCs w:val="16"/>
    </w:rPr>
  </w:style>
  <w:style w:type="paragraph" w:styleId="CommentText">
    <w:name w:val="annotation text"/>
    <w:basedOn w:val="Normal"/>
    <w:link w:val="CommentTextChar"/>
    <w:uiPriority w:val="99"/>
    <w:unhideWhenUsed/>
    <w:rsid w:val="008261A9"/>
    <w:pPr>
      <w:overflowPunct w:val="0"/>
      <w:adjustRightInd w:val="0"/>
      <w:textAlignment w:val="baseline"/>
    </w:pPr>
    <w:rPr>
      <w:strike w:val="0"/>
      <w:sz w:val="20"/>
      <w:szCs w:val="20"/>
    </w:rPr>
  </w:style>
  <w:style w:type="character" w:customStyle="1" w:styleId="CommentTextChar">
    <w:name w:val="Comment Text Char"/>
    <w:basedOn w:val="DefaultParagraphFont"/>
    <w:link w:val="CommentText"/>
    <w:uiPriority w:val="99"/>
    <w:rsid w:val="008261A9"/>
  </w:style>
  <w:style w:type="paragraph" w:styleId="CommentSubject">
    <w:name w:val="annotation subject"/>
    <w:basedOn w:val="CommentText"/>
    <w:next w:val="CommentText"/>
    <w:link w:val="CommentSubjectChar"/>
    <w:uiPriority w:val="99"/>
    <w:unhideWhenUsed/>
    <w:rsid w:val="008261A9"/>
    <w:rPr>
      <w:b/>
      <w:bCs/>
    </w:rPr>
  </w:style>
  <w:style w:type="character" w:customStyle="1" w:styleId="CommentSubjectChar">
    <w:name w:val="Comment Subject Char"/>
    <w:basedOn w:val="CommentTextChar"/>
    <w:link w:val="CommentSubject"/>
    <w:uiPriority w:val="99"/>
    <w:rsid w:val="008261A9"/>
    <w:rPr>
      <w:b/>
      <w:bCs/>
    </w:rPr>
  </w:style>
  <w:style w:type="character" w:customStyle="1" w:styleId="BalloonTextChar">
    <w:name w:val="Balloon Text Char"/>
    <w:basedOn w:val="DefaultParagraphFont"/>
    <w:link w:val="BalloonText"/>
    <w:uiPriority w:val="99"/>
    <w:semiHidden/>
    <w:rsid w:val="008261A9"/>
    <w:rPr>
      <w:rFonts w:ascii="Tahoma" w:hAnsi="Tahoma" w:cs="Tahoma"/>
      <w:strike/>
      <w:sz w:val="16"/>
      <w:szCs w:val="16"/>
    </w:rPr>
  </w:style>
  <w:style w:type="character" w:customStyle="1" w:styleId="HeaderChar">
    <w:name w:val="Header Char"/>
    <w:basedOn w:val="DefaultParagraphFont"/>
    <w:link w:val="Header"/>
    <w:uiPriority w:val="99"/>
    <w:rsid w:val="008261A9"/>
    <w:rPr>
      <w:sz w:val="24"/>
      <w:szCs w:val="24"/>
    </w:rPr>
  </w:style>
  <w:style w:type="character" w:customStyle="1" w:styleId="FooterChar">
    <w:name w:val="Footer Char"/>
    <w:basedOn w:val="DefaultParagraphFont"/>
    <w:link w:val="Footer"/>
    <w:uiPriority w:val="99"/>
    <w:rsid w:val="008261A9"/>
    <w:rPr>
      <w:strike/>
      <w:sz w:val="24"/>
      <w:szCs w:val="24"/>
    </w:rPr>
  </w:style>
  <w:style w:type="character" w:customStyle="1" w:styleId="BodyText2Char">
    <w:name w:val="Body Text 2 Char"/>
    <w:basedOn w:val="DefaultParagraphFont"/>
    <w:link w:val="BodyText2"/>
    <w:uiPriority w:val="99"/>
    <w:rsid w:val="008261A9"/>
    <w:rPr>
      <w:rFonts w:ascii="Arial" w:hAnsi="Arial" w:cs="Arial"/>
      <w:b/>
      <w:bCs/>
      <w:sz w:val="24"/>
      <w:szCs w:val="24"/>
      <w:u w:val="single"/>
    </w:rPr>
  </w:style>
  <w:style w:type="paragraph" w:styleId="Caption">
    <w:name w:val="caption"/>
    <w:basedOn w:val="Normal"/>
    <w:next w:val="Normal"/>
    <w:qFormat/>
    <w:rsid w:val="008261A9"/>
    <w:pPr>
      <w:tabs>
        <w:tab w:val="left" w:pos="5760"/>
        <w:tab w:val="right" w:pos="8640"/>
      </w:tabs>
      <w:autoSpaceDE/>
      <w:autoSpaceDN/>
      <w:ind w:left="-180"/>
      <w:jc w:val="both"/>
    </w:pPr>
    <w:rPr>
      <w:rFonts w:ascii="Arial" w:hAnsi="Arial"/>
      <w:strike w:val="0"/>
      <w:u w:val="single"/>
    </w:rPr>
  </w:style>
  <w:style w:type="table" w:styleId="TableGrid">
    <w:name w:val="Table Grid"/>
    <w:basedOn w:val="TableNormal"/>
    <w:rsid w:val="00826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8261A9"/>
    <w:rPr>
      <w:sz w:val="24"/>
      <w:szCs w:val="24"/>
      <w:u w:val="single"/>
    </w:rPr>
  </w:style>
  <w:style w:type="paragraph" w:styleId="ListParagraph">
    <w:name w:val="List Paragraph"/>
    <w:basedOn w:val="Normal"/>
    <w:uiPriority w:val="34"/>
    <w:qFormat/>
    <w:rsid w:val="008261A9"/>
    <w:pPr>
      <w:overflowPunct w:val="0"/>
      <w:adjustRightInd w:val="0"/>
      <w:ind w:left="720"/>
      <w:textAlignment w:val="baseline"/>
    </w:pPr>
    <w:rPr>
      <w:strike w:val="0"/>
      <w:sz w:val="20"/>
      <w:szCs w:val="20"/>
    </w:rPr>
  </w:style>
  <w:style w:type="paragraph" w:styleId="NoSpacing">
    <w:name w:val="No Spacing"/>
    <w:uiPriority w:val="1"/>
    <w:qFormat/>
    <w:rsid w:val="008261A9"/>
    <w:pPr>
      <w:overflowPunct w:val="0"/>
      <w:autoSpaceDE w:val="0"/>
      <w:autoSpaceDN w:val="0"/>
      <w:adjustRightInd w:val="0"/>
      <w:textAlignment w:val="baseline"/>
    </w:pPr>
  </w:style>
  <w:style w:type="paragraph" w:customStyle="1" w:styleId="Default">
    <w:name w:val="Default"/>
    <w:rsid w:val="00B23C72"/>
    <w:pPr>
      <w:autoSpaceDE w:val="0"/>
      <w:autoSpaceDN w:val="0"/>
      <w:adjustRightInd w:val="0"/>
    </w:pPr>
    <w:rPr>
      <w:color w:val="000000"/>
      <w:sz w:val="24"/>
      <w:szCs w:val="24"/>
    </w:rPr>
  </w:style>
  <w:style w:type="character" w:styleId="Emphasis">
    <w:name w:val="Emphasis"/>
    <w:basedOn w:val="DefaultParagraphFont"/>
    <w:uiPriority w:val="20"/>
    <w:qFormat/>
    <w:rsid w:val="00492DF8"/>
    <w:rPr>
      <w:b/>
      <w:bCs/>
      <w:i w:val="0"/>
      <w:iCs w:val="0"/>
    </w:rPr>
  </w:style>
  <w:style w:type="character" w:customStyle="1" w:styleId="st1">
    <w:name w:val="st1"/>
    <w:basedOn w:val="DefaultParagraphFont"/>
    <w:rsid w:val="00492DF8"/>
  </w:style>
  <w:style w:type="table" w:customStyle="1" w:styleId="TableGrid1">
    <w:name w:val="Table Grid1"/>
    <w:basedOn w:val="TableNormal"/>
    <w:next w:val="TableGrid"/>
    <w:rsid w:val="00C65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0956"/>
    <w:pPr>
      <w:autoSpaceDE w:val="0"/>
      <w:autoSpaceDN w:val="0"/>
    </w:pPr>
    <w:rPr>
      <w:strike/>
      <w:sz w:val="24"/>
      <w:szCs w:val="24"/>
    </w:rPr>
  </w:style>
  <w:style w:type="paragraph" w:styleId="Heading1">
    <w:name w:val="heading 1"/>
    <w:basedOn w:val="Normal"/>
    <w:next w:val="Normal"/>
    <w:link w:val="Heading1Char"/>
    <w:uiPriority w:val="9"/>
    <w:qFormat/>
    <w:rsid w:val="008261A9"/>
    <w:pPr>
      <w:keepNext/>
      <w:overflowPunct w:val="0"/>
      <w:adjustRightInd w:val="0"/>
      <w:spacing w:before="240" w:after="60"/>
      <w:textAlignment w:val="baseline"/>
      <w:outlineLvl w:val="0"/>
    </w:pPr>
    <w:rPr>
      <w:rFonts w:ascii="Cambria" w:hAnsi="Cambria"/>
      <w:b/>
      <w:bCs/>
      <w:strike w:val="0"/>
      <w:kern w:val="32"/>
      <w:sz w:val="32"/>
      <w:szCs w:val="32"/>
    </w:rPr>
  </w:style>
  <w:style w:type="paragraph" w:styleId="Heading2">
    <w:name w:val="heading 2"/>
    <w:basedOn w:val="Normal"/>
    <w:next w:val="Normal"/>
    <w:link w:val="Heading2Char"/>
    <w:qFormat/>
    <w:rsid w:val="008261A9"/>
    <w:pPr>
      <w:keepNext/>
      <w:autoSpaceDE/>
      <w:autoSpaceDN/>
      <w:spacing w:before="240"/>
      <w:jc w:val="both"/>
      <w:outlineLvl w:val="1"/>
    </w:pPr>
    <w:rPr>
      <w:b/>
      <w:strike w:val="0"/>
    </w:rPr>
  </w:style>
  <w:style w:type="paragraph" w:styleId="Heading5">
    <w:name w:val="heading 5"/>
    <w:basedOn w:val="Normal"/>
    <w:link w:val="Heading5Char"/>
    <w:uiPriority w:val="9"/>
    <w:qFormat/>
    <w:rsid w:val="004D4036"/>
    <w:pPr>
      <w:autoSpaceDE/>
      <w:autoSpaceDN/>
      <w:spacing w:before="100" w:beforeAutospacing="1" w:after="100" w:afterAutospacing="1"/>
      <w:outlineLvl w:val="4"/>
    </w:pPr>
    <w:rPr>
      <w:b/>
      <w:bCs/>
      <w:strike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trike w:val="0"/>
      <w:u w:val="single"/>
    </w:rPr>
  </w:style>
  <w:style w:type="paragraph" w:styleId="Header">
    <w:name w:val="header"/>
    <w:basedOn w:val="Normal"/>
    <w:link w:val="HeaderChar"/>
    <w:uiPriority w:val="99"/>
    <w:pPr>
      <w:tabs>
        <w:tab w:val="center" w:pos="4320"/>
        <w:tab w:val="right" w:pos="8640"/>
      </w:tabs>
    </w:pPr>
    <w:rPr>
      <w:strike w:val="0"/>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strike w:val="0"/>
      <w:u w:val="single"/>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0"/>
    </w:pPr>
    <w:rPr>
      <w:strike w:val="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rFonts w:ascii="Arial" w:hAnsi="Arial" w:cs="Arial"/>
      <w:strike w:val="0"/>
      <w:u w:val="doub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strike w:val="0"/>
      <w:u w:val="double"/>
    </w:rPr>
  </w:style>
  <w:style w:type="paragraph" w:styleId="NormalWeb">
    <w:name w:val="Normal (Web)"/>
    <w:basedOn w:val="Normal"/>
    <w:uiPriority w:val="99"/>
    <w:pPr>
      <w:spacing w:before="100" w:after="100"/>
    </w:pPr>
    <w:rPr>
      <w:strike w:val="0"/>
      <w:color w:val="000000"/>
    </w:rPr>
  </w:style>
  <w:style w:type="character" w:styleId="Hyperlink">
    <w:name w:val="Hyperlink"/>
    <w:uiPriority w:val="99"/>
    <w:rsid w:val="004D4036"/>
    <w:rPr>
      <w:rFonts w:cs="Times New Roman"/>
      <w:color w:val="0000FF"/>
      <w:u w:val="single"/>
    </w:rPr>
  </w:style>
  <w:style w:type="paragraph" w:styleId="DocumentMap">
    <w:name w:val="Document Map"/>
    <w:basedOn w:val="Normal"/>
    <w:semiHidden/>
    <w:rsid w:val="004B51CE"/>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2C59B1"/>
    <w:rPr>
      <w:rFonts w:ascii="Tahoma" w:hAnsi="Tahoma" w:cs="Tahoma"/>
      <w:sz w:val="16"/>
      <w:szCs w:val="16"/>
    </w:rPr>
  </w:style>
  <w:style w:type="paragraph" w:styleId="HTMLPreformatted">
    <w:name w:val="HTML Preformatted"/>
    <w:basedOn w:val="Normal"/>
    <w:link w:val="HTMLPreformattedChar"/>
    <w:unhideWhenUsed/>
    <w:rsid w:val="0093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trike w:val="0"/>
      <w:sz w:val="20"/>
      <w:szCs w:val="20"/>
    </w:rPr>
  </w:style>
  <w:style w:type="character" w:customStyle="1" w:styleId="HTMLPreformattedChar">
    <w:name w:val="HTML Preformatted Char"/>
    <w:link w:val="HTMLPreformatted"/>
    <w:rsid w:val="00930C71"/>
    <w:rPr>
      <w:rFonts w:ascii="Courier New" w:hAnsi="Courier New" w:cs="Courier New"/>
    </w:rPr>
  </w:style>
  <w:style w:type="paragraph" w:styleId="MessageHeader">
    <w:name w:val="Message Header"/>
    <w:basedOn w:val="BodyText"/>
    <w:link w:val="MessageHeaderChar"/>
    <w:rsid w:val="00A67F27"/>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spacing w:after="120" w:line="180" w:lineRule="atLeast"/>
      <w:ind w:left="720" w:hanging="720"/>
    </w:pPr>
    <w:rPr>
      <w:rFonts w:ascii="Arial" w:hAnsi="Arial"/>
      <w:spacing w:val="-5"/>
      <w:sz w:val="20"/>
      <w:szCs w:val="20"/>
      <w:u w:val="none"/>
    </w:rPr>
  </w:style>
  <w:style w:type="character" w:customStyle="1" w:styleId="MessageHeaderChar">
    <w:name w:val="Message Header Char"/>
    <w:link w:val="MessageHeader"/>
    <w:rsid w:val="00A67F27"/>
    <w:rPr>
      <w:rFonts w:ascii="Arial" w:hAnsi="Arial"/>
      <w:spacing w:val="-5"/>
    </w:rPr>
  </w:style>
  <w:style w:type="paragraph" w:customStyle="1" w:styleId="ImpGuideBodyText">
    <w:name w:val="Imp Guide Body Text"/>
    <w:basedOn w:val="Normal"/>
    <w:link w:val="ImpGuideBodyTextChar"/>
    <w:uiPriority w:val="99"/>
    <w:rsid w:val="005A07C9"/>
    <w:pPr>
      <w:autoSpaceDE/>
      <w:autoSpaceDN/>
      <w:spacing w:after="120"/>
    </w:pPr>
    <w:rPr>
      <w:rFonts w:ascii="Arial" w:eastAsia="Calibri" w:hAnsi="Arial"/>
      <w:strike w:val="0"/>
      <w:szCs w:val="20"/>
    </w:rPr>
  </w:style>
  <w:style w:type="character" w:customStyle="1" w:styleId="ImpGuideBodyTextChar">
    <w:name w:val="Imp Guide Body Text Char"/>
    <w:link w:val="ImpGuideBodyText"/>
    <w:uiPriority w:val="99"/>
    <w:rsid w:val="005A07C9"/>
    <w:rPr>
      <w:rFonts w:ascii="Arial" w:eastAsia="Calibri" w:hAnsi="Arial"/>
      <w:sz w:val="24"/>
    </w:rPr>
  </w:style>
  <w:style w:type="character" w:customStyle="1" w:styleId="Heading1Char">
    <w:name w:val="Heading 1 Char"/>
    <w:basedOn w:val="DefaultParagraphFont"/>
    <w:link w:val="Heading1"/>
    <w:uiPriority w:val="9"/>
    <w:rsid w:val="008261A9"/>
    <w:rPr>
      <w:rFonts w:ascii="Cambria" w:hAnsi="Cambria"/>
      <w:b/>
      <w:bCs/>
      <w:kern w:val="32"/>
      <w:sz w:val="32"/>
      <w:szCs w:val="32"/>
    </w:rPr>
  </w:style>
  <w:style w:type="character" w:customStyle="1" w:styleId="Heading2Char">
    <w:name w:val="Heading 2 Char"/>
    <w:basedOn w:val="DefaultParagraphFont"/>
    <w:link w:val="Heading2"/>
    <w:rsid w:val="008261A9"/>
    <w:rPr>
      <w:b/>
      <w:sz w:val="24"/>
      <w:szCs w:val="24"/>
    </w:rPr>
  </w:style>
  <w:style w:type="numbering" w:customStyle="1" w:styleId="NoList1">
    <w:name w:val="No List1"/>
    <w:next w:val="NoList"/>
    <w:uiPriority w:val="99"/>
    <w:semiHidden/>
    <w:unhideWhenUsed/>
    <w:rsid w:val="008261A9"/>
  </w:style>
  <w:style w:type="character" w:customStyle="1" w:styleId="Heading5Char">
    <w:name w:val="Heading 5 Char"/>
    <w:basedOn w:val="DefaultParagraphFont"/>
    <w:link w:val="Heading5"/>
    <w:uiPriority w:val="9"/>
    <w:rsid w:val="008261A9"/>
    <w:rPr>
      <w:b/>
      <w:bCs/>
      <w:color w:val="000000"/>
    </w:rPr>
  </w:style>
  <w:style w:type="character" w:customStyle="1" w:styleId="BodyText3Char">
    <w:name w:val="Body Text 3 Char"/>
    <w:basedOn w:val="DefaultParagraphFont"/>
    <w:link w:val="BodyText3"/>
    <w:rsid w:val="008261A9"/>
    <w:rPr>
      <w:rFonts w:ascii="Arial" w:hAnsi="Arial" w:cs="Arial"/>
      <w:sz w:val="24"/>
      <w:szCs w:val="24"/>
      <w:u w:val="double"/>
    </w:rPr>
  </w:style>
  <w:style w:type="character" w:styleId="CommentReference">
    <w:name w:val="annotation reference"/>
    <w:uiPriority w:val="99"/>
    <w:unhideWhenUsed/>
    <w:rsid w:val="008261A9"/>
    <w:rPr>
      <w:sz w:val="16"/>
      <w:szCs w:val="16"/>
    </w:rPr>
  </w:style>
  <w:style w:type="paragraph" w:styleId="CommentText">
    <w:name w:val="annotation text"/>
    <w:basedOn w:val="Normal"/>
    <w:link w:val="CommentTextChar"/>
    <w:uiPriority w:val="99"/>
    <w:unhideWhenUsed/>
    <w:rsid w:val="008261A9"/>
    <w:pPr>
      <w:overflowPunct w:val="0"/>
      <w:adjustRightInd w:val="0"/>
      <w:textAlignment w:val="baseline"/>
    </w:pPr>
    <w:rPr>
      <w:strike w:val="0"/>
      <w:sz w:val="20"/>
      <w:szCs w:val="20"/>
    </w:rPr>
  </w:style>
  <w:style w:type="character" w:customStyle="1" w:styleId="CommentTextChar">
    <w:name w:val="Comment Text Char"/>
    <w:basedOn w:val="DefaultParagraphFont"/>
    <w:link w:val="CommentText"/>
    <w:uiPriority w:val="99"/>
    <w:rsid w:val="008261A9"/>
  </w:style>
  <w:style w:type="paragraph" w:styleId="CommentSubject">
    <w:name w:val="annotation subject"/>
    <w:basedOn w:val="CommentText"/>
    <w:next w:val="CommentText"/>
    <w:link w:val="CommentSubjectChar"/>
    <w:uiPriority w:val="99"/>
    <w:unhideWhenUsed/>
    <w:rsid w:val="008261A9"/>
    <w:rPr>
      <w:b/>
      <w:bCs/>
    </w:rPr>
  </w:style>
  <w:style w:type="character" w:customStyle="1" w:styleId="CommentSubjectChar">
    <w:name w:val="Comment Subject Char"/>
    <w:basedOn w:val="CommentTextChar"/>
    <w:link w:val="CommentSubject"/>
    <w:uiPriority w:val="99"/>
    <w:rsid w:val="008261A9"/>
    <w:rPr>
      <w:b/>
      <w:bCs/>
    </w:rPr>
  </w:style>
  <w:style w:type="character" w:customStyle="1" w:styleId="BalloonTextChar">
    <w:name w:val="Balloon Text Char"/>
    <w:basedOn w:val="DefaultParagraphFont"/>
    <w:link w:val="BalloonText"/>
    <w:uiPriority w:val="99"/>
    <w:semiHidden/>
    <w:rsid w:val="008261A9"/>
    <w:rPr>
      <w:rFonts w:ascii="Tahoma" w:hAnsi="Tahoma" w:cs="Tahoma"/>
      <w:strike/>
      <w:sz w:val="16"/>
      <w:szCs w:val="16"/>
    </w:rPr>
  </w:style>
  <w:style w:type="character" w:customStyle="1" w:styleId="HeaderChar">
    <w:name w:val="Header Char"/>
    <w:basedOn w:val="DefaultParagraphFont"/>
    <w:link w:val="Header"/>
    <w:uiPriority w:val="99"/>
    <w:rsid w:val="008261A9"/>
    <w:rPr>
      <w:sz w:val="24"/>
      <w:szCs w:val="24"/>
    </w:rPr>
  </w:style>
  <w:style w:type="character" w:customStyle="1" w:styleId="FooterChar">
    <w:name w:val="Footer Char"/>
    <w:basedOn w:val="DefaultParagraphFont"/>
    <w:link w:val="Footer"/>
    <w:uiPriority w:val="99"/>
    <w:rsid w:val="008261A9"/>
    <w:rPr>
      <w:strike/>
      <w:sz w:val="24"/>
      <w:szCs w:val="24"/>
    </w:rPr>
  </w:style>
  <w:style w:type="character" w:customStyle="1" w:styleId="BodyText2Char">
    <w:name w:val="Body Text 2 Char"/>
    <w:basedOn w:val="DefaultParagraphFont"/>
    <w:link w:val="BodyText2"/>
    <w:uiPriority w:val="99"/>
    <w:rsid w:val="008261A9"/>
    <w:rPr>
      <w:rFonts w:ascii="Arial" w:hAnsi="Arial" w:cs="Arial"/>
      <w:b/>
      <w:bCs/>
      <w:sz w:val="24"/>
      <w:szCs w:val="24"/>
      <w:u w:val="single"/>
    </w:rPr>
  </w:style>
  <w:style w:type="paragraph" w:styleId="Caption">
    <w:name w:val="caption"/>
    <w:basedOn w:val="Normal"/>
    <w:next w:val="Normal"/>
    <w:qFormat/>
    <w:rsid w:val="008261A9"/>
    <w:pPr>
      <w:tabs>
        <w:tab w:val="left" w:pos="5760"/>
        <w:tab w:val="right" w:pos="8640"/>
      </w:tabs>
      <w:autoSpaceDE/>
      <w:autoSpaceDN/>
      <w:ind w:left="-180"/>
      <w:jc w:val="both"/>
    </w:pPr>
    <w:rPr>
      <w:rFonts w:ascii="Arial" w:hAnsi="Arial"/>
      <w:strike w:val="0"/>
      <w:u w:val="single"/>
    </w:rPr>
  </w:style>
  <w:style w:type="table" w:styleId="TableGrid">
    <w:name w:val="Table Grid"/>
    <w:basedOn w:val="TableNormal"/>
    <w:rsid w:val="00826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8261A9"/>
    <w:rPr>
      <w:sz w:val="24"/>
      <w:szCs w:val="24"/>
      <w:u w:val="single"/>
    </w:rPr>
  </w:style>
  <w:style w:type="paragraph" w:styleId="ListParagraph">
    <w:name w:val="List Paragraph"/>
    <w:basedOn w:val="Normal"/>
    <w:uiPriority w:val="34"/>
    <w:qFormat/>
    <w:rsid w:val="008261A9"/>
    <w:pPr>
      <w:overflowPunct w:val="0"/>
      <w:adjustRightInd w:val="0"/>
      <w:ind w:left="720"/>
      <w:textAlignment w:val="baseline"/>
    </w:pPr>
    <w:rPr>
      <w:strike w:val="0"/>
      <w:sz w:val="20"/>
      <w:szCs w:val="20"/>
    </w:rPr>
  </w:style>
  <w:style w:type="paragraph" w:styleId="NoSpacing">
    <w:name w:val="No Spacing"/>
    <w:uiPriority w:val="1"/>
    <w:qFormat/>
    <w:rsid w:val="008261A9"/>
    <w:pPr>
      <w:overflowPunct w:val="0"/>
      <w:autoSpaceDE w:val="0"/>
      <w:autoSpaceDN w:val="0"/>
      <w:adjustRightInd w:val="0"/>
      <w:textAlignment w:val="baseline"/>
    </w:pPr>
  </w:style>
  <w:style w:type="paragraph" w:customStyle="1" w:styleId="Default">
    <w:name w:val="Default"/>
    <w:rsid w:val="00B23C72"/>
    <w:pPr>
      <w:autoSpaceDE w:val="0"/>
      <w:autoSpaceDN w:val="0"/>
      <w:adjustRightInd w:val="0"/>
    </w:pPr>
    <w:rPr>
      <w:color w:val="000000"/>
      <w:sz w:val="24"/>
      <w:szCs w:val="24"/>
    </w:rPr>
  </w:style>
  <w:style w:type="character" w:styleId="Emphasis">
    <w:name w:val="Emphasis"/>
    <w:basedOn w:val="DefaultParagraphFont"/>
    <w:uiPriority w:val="20"/>
    <w:qFormat/>
    <w:rsid w:val="00492DF8"/>
    <w:rPr>
      <w:b/>
      <w:bCs/>
      <w:i w:val="0"/>
      <w:iCs w:val="0"/>
    </w:rPr>
  </w:style>
  <w:style w:type="character" w:customStyle="1" w:styleId="st1">
    <w:name w:val="st1"/>
    <w:basedOn w:val="DefaultParagraphFont"/>
    <w:rsid w:val="00492DF8"/>
  </w:style>
  <w:style w:type="table" w:customStyle="1" w:styleId="TableGrid1">
    <w:name w:val="Table Grid1"/>
    <w:basedOn w:val="TableNormal"/>
    <w:next w:val="TableGrid"/>
    <w:rsid w:val="00C65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9066138">
      <w:bodyDiv w:val="1"/>
      <w:marLeft w:val="0"/>
      <w:marRight w:val="0"/>
      <w:marTop w:val="0"/>
      <w:marBottom w:val="0"/>
      <w:divBdr>
        <w:top w:val="none" w:sz="0" w:space="0" w:color="auto"/>
        <w:left w:val="none" w:sz="0" w:space="0" w:color="auto"/>
        <w:bottom w:val="none" w:sz="0" w:space="0" w:color="auto"/>
        <w:right w:val="none" w:sz="0" w:space="0" w:color="auto"/>
      </w:divBdr>
    </w:div>
    <w:div w:id="167254962">
      <w:bodyDiv w:val="1"/>
      <w:marLeft w:val="0"/>
      <w:marRight w:val="0"/>
      <w:marTop w:val="0"/>
      <w:marBottom w:val="0"/>
      <w:divBdr>
        <w:top w:val="none" w:sz="0" w:space="0" w:color="auto"/>
        <w:left w:val="none" w:sz="0" w:space="0" w:color="auto"/>
        <w:bottom w:val="none" w:sz="0" w:space="0" w:color="auto"/>
        <w:right w:val="none" w:sz="0" w:space="0" w:color="auto"/>
      </w:divBdr>
    </w:div>
    <w:div w:id="209733765">
      <w:bodyDiv w:val="1"/>
      <w:marLeft w:val="0"/>
      <w:marRight w:val="0"/>
      <w:marTop w:val="0"/>
      <w:marBottom w:val="0"/>
      <w:divBdr>
        <w:top w:val="none" w:sz="0" w:space="0" w:color="auto"/>
        <w:left w:val="none" w:sz="0" w:space="0" w:color="auto"/>
        <w:bottom w:val="none" w:sz="0" w:space="0" w:color="auto"/>
        <w:right w:val="none" w:sz="0" w:space="0" w:color="auto"/>
      </w:divBdr>
    </w:div>
    <w:div w:id="227502250">
      <w:bodyDiv w:val="1"/>
      <w:marLeft w:val="0"/>
      <w:marRight w:val="0"/>
      <w:marTop w:val="0"/>
      <w:marBottom w:val="0"/>
      <w:divBdr>
        <w:top w:val="none" w:sz="0" w:space="0" w:color="auto"/>
        <w:left w:val="none" w:sz="0" w:space="0" w:color="auto"/>
        <w:bottom w:val="none" w:sz="0" w:space="0" w:color="auto"/>
        <w:right w:val="none" w:sz="0" w:space="0" w:color="auto"/>
      </w:divBdr>
    </w:div>
    <w:div w:id="234777237">
      <w:bodyDiv w:val="1"/>
      <w:marLeft w:val="0"/>
      <w:marRight w:val="0"/>
      <w:marTop w:val="0"/>
      <w:marBottom w:val="0"/>
      <w:divBdr>
        <w:top w:val="none" w:sz="0" w:space="0" w:color="auto"/>
        <w:left w:val="none" w:sz="0" w:space="0" w:color="auto"/>
        <w:bottom w:val="none" w:sz="0" w:space="0" w:color="auto"/>
        <w:right w:val="none" w:sz="0" w:space="0" w:color="auto"/>
      </w:divBdr>
    </w:div>
    <w:div w:id="240259733">
      <w:bodyDiv w:val="1"/>
      <w:marLeft w:val="0"/>
      <w:marRight w:val="0"/>
      <w:marTop w:val="0"/>
      <w:marBottom w:val="0"/>
      <w:divBdr>
        <w:top w:val="none" w:sz="0" w:space="0" w:color="auto"/>
        <w:left w:val="none" w:sz="0" w:space="0" w:color="auto"/>
        <w:bottom w:val="none" w:sz="0" w:space="0" w:color="auto"/>
        <w:right w:val="none" w:sz="0" w:space="0" w:color="auto"/>
      </w:divBdr>
    </w:div>
    <w:div w:id="331640073">
      <w:bodyDiv w:val="1"/>
      <w:marLeft w:val="0"/>
      <w:marRight w:val="0"/>
      <w:marTop w:val="0"/>
      <w:marBottom w:val="0"/>
      <w:divBdr>
        <w:top w:val="none" w:sz="0" w:space="0" w:color="auto"/>
        <w:left w:val="none" w:sz="0" w:space="0" w:color="auto"/>
        <w:bottom w:val="none" w:sz="0" w:space="0" w:color="auto"/>
        <w:right w:val="none" w:sz="0" w:space="0" w:color="auto"/>
      </w:divBdr>
    </w:div>
    <w:div w:id="352387598">
      <w:bodyDiv w:val="1"/>
      <w:marLeft w:val="0"/>
      <w:marRight w:val="0"/>
      <w:marTop w:val="0"/>
      <w:marBottom w:val="0"/>
      <w:divBdr>
        <w:top w:val="none" w:sz="0" w:space="0" w:color="auto"/>
        <w:left w:val="none" w:sz="0" w:space="0" w:color="auto"/>
        <w:bottom w:val="none" w:sz="0" w:space="0" w:color="auto"/>
        <w:right w:val="none" w:sz="0" w:space="0" w:color="auto"/>
      </w:divBdr>
    </w:div>
    <w:div w:id="460391208">
      <w:bodyDiv w:val="1"/>
      <w:marLeft w:val="0"/>
      <w:marRight w:val="0"/>
      <w:marTop w:val="0"/>
      <w:marBottom w:val="0"/>
      <w:divBdr>
        <w:top w:val="none" w:sz="0" w:space="0" w:color="auto"/>
        <w:left w:val="none" w:sz="0" w:space="0" w:color="auto"/>
        <w:bottom w:val="none" w:sz="0" w:space="0" w:color="auto"/>
        <w:right w:val="none" w:sz="0" w:space="0" w:color="auto"/>
      </w:divBdr>
    </w:div>
    <w:div w:id="467089871">
      <w:bodyDiv w:val="1"/>
      <w:marLeft w:val="0"/>
      <w:marRight w:val="0"/>
      <w:marTop w:val="0"/>
      <w:marBottom w:val="0"/>
      <w:divBdr>
        <w:top w:val="none" w:sz="0" w:space="0" w:color="auto"/>
        <w:left w:val="none" w:sz="0" w:space="0" w:color="auto"/>
        <w:bottom w:val="none" w:sz="0" w:space="0" w:color="auto"/>
        <w:right w:val="none" w:sz="0" w:space="0" w:color="auto"/>
      </w:divBdr>
    </w:div>
    <w:div w:id="531505256">
      <w:bodyDiv w:val="1"/>
      <w:marLeft w:val="0"/>
      <w:marRight w:val="0"/>
      <w:marTop w:val="0"/>
      <w:marBottom w:val="0"/>
      <w:divBdr>
        <w:top w:val="none" w:sz="0" w:space="0" w:color="auto"/>
        <w:left w:val="none" w:sz="0" w:space="0" w:color="auto"/>
        <w:bottom w:val="none" w:sz="0" w:space="0" w:color="auto"/>
        <w:right w:val="none" w:sz="0" w:space="0" w:color="auto"/>
      </w:divBdr>
    </w:div>
    <w:div w:id="542597933">
      <w:bodyDiv w:val="1"/>
      <w:marLeft w:val="0"/>
      <w:marRight w:val="0"/>
      <w:marTop w:val="0"/>
      <w:marBottom w:val="0"/>
      <w:divBdr>
        <w:top w:val="none" w:sz="0" w:space="0" w:color="auto"/>
        <w:left w:val="none" w:sz="0" w:space="0" w:color="auto"/>
        <w:bottom w:val="none" w:sz="0" w:space="0" w:color="auto"/>
        <w:right w:val="none" w:sz="0" w:space="0" w:color="auto"/>
      </w:divBdr>
    </w:div>
    <w:div w:id="545143071">
      <w:bodyDiv w:val="1"/>
      <w:marLeft w:val="0"/>
      <w:marRight w:val="0"/>
      <w:marTop w:val="0"/>
      <w:marBottom w:val="0"/>
      <w:divBdr>
        <w:top w:val="none" w:sz="0" w:space="0" w:color="auto"/>
        <w:left w:val="none" w:sz="0" w:space="0" w:color="auto"/>
        <w:bottom w:val="none" w:sz="0" w:space="0" w:color="auto"/>
        <w:right w:val="none" w:sz="0" w:space="0" w:color="auto"/>
      </w:divBdr>
    </w:div>
    <w:div w:id="594557419">
      <w:bodyDiv w:val="1"/>
      <w:marLeft w:val="0"/>
      <w:marRight w:val="0"/>
      <w:marTop w:val="0"/>
      <w:marBottom w:val="0"/>
      <w:divBdr>
        <w:top w:val="none" w:sz="0" w:space="0" w:color="auto"/>
        <w:left w:val="none" w:sz="0" w:space="0" w:color="auto"/>
        <w:bottom w:val="none" w:sz="0" w:space="0" w:color="auto"/>
        <w:right w:val="none" w:sz="0" w:space="0" w:color="auto"/>
      </w:divBdr>
    </w:div>
    <w:div w:id="638804037">
      <w:bodyDiv w:val="1"/>
      <w:marLeft w:val="0"/>
      <w:marRight w:val="0"/>
      <w:marTop w:val="0"/>
      <w:marBottom w:val="0"/>
      <w:divBdr>
        <w:top w:val="none" w:sz="0" w:space="0" w:color="auto"/>
        <w:left w:val="none" w:sz="0" w:space="0" w:color="auto"/>
        <w:bottom w:val="none" w:sz="0" w:space="0" w:color="auto"/>
        <w:right w:val="none" w:sz="0" w:space="0" w:color="auto"/>
      </w:divBdr>
    </w:div>
    <w:div w:id="648094167">
      <w:bodyDiv w:val="1"/>
      <w:marLeft w:val="0"/>
      <w:marRight w:val="0"/>
      <w:marTop w:val="0"/>
      <w:marBottom w:val="0"/>
      <w:divBdr>
        <w:top w:val="none" w:sz="0" w:space="0" w:color="auto"/>
        <w:left w:val="none" w:sz="0" w:space="0" w:color="auto"/>
        <w:bottom w:val="none" w:sz="0" w:space="0" w:color="auto"/>
        <w:right w:val="none" w:sz="0" w:space="0" w:color="auto"/>
      </w:divBdr>
    </w:div>
    <w:div w:id="681008956">
      <w:bodyDiv w:val="1"/>
      <w:marLeft w:val="0"/>
      <w:marRight w:val="0"/>
      <w:marTop w:val="0"/>
      <w:marBottom w:val="0"/>
      <w:divBdr>
        <w:top w:val="none" w:sz="0" w:space="0" w:color="auto"/>
        <w:left w:val="none" w:sz="0" w:space="0" w:color="auto"/>
        <w:bottom w:val="none" w:sz="0" w:space="0" w:color="auto"/>
        <w:right w:val="none" w:sz="0" w:space="0" w:color="auto"/>
      </w:divBdr>
    </w:div>
    <w:div w:id="685405762">
      <w:bodyDiv w:val="1"/>
      <w:marLeft w:val="0"/>
      <w:marRight w:val="0"/>
      <w:marTop w:val="0"/>
      <w:marBottom w:val="0"/>
      <w:divBdr>
        <w:top w:val="none" w:sz="0" w:space="0" w:color="auto"/>
        <w:left w:val="none" w:sz="0" w:space="0" w:color="auto"/>
        <w:bottom w:val="none" w:sz="0" w:space="0" w:color="auto"/>
        <w:right w:val="none" w:sz="0" w:space="0" w:color="auto"/>
      </w:divBdr>
    </w:div>
    <w:div w:id="689910412">
      <w:bodyDiv w:val="1"/>
      <w:marLeft w:val="0"/>
      <w:marRight w:val="0"/>
      <w:marTop w:val="0"/>
      <w:marBottom w:val="0"/>
      <w:divBdr>
        <w:top w:val="none" w:sz="0" w:space="0" w:color="auto"/>
        <w:left w:val="none" w:sz="0" w:space="0" w:color="auto"/>
        <w:bottom w:val="none" w:sz="0" w:space="0" w:color="auto"/>
        <w:right w:val="none" w:sz="0" w:space="0" w:color="auto"/>
      </w:divBdr>
    </w:div>
    <w:div w:id="755900783">
      <w:bodyDiv w:val="1"/>
      <w:marLeft w:val="0"/>
      <w:marRight w:val="0"/>
      <w:marTop w:val="0"/>
      <w:marBottom w:val="0"/>
      <w:divBdr>
        <w:top w:val="none" w:sz="0" w:space="0" w:color="auto"/>
        <w:left w:val="none" w:sz="0" w:space="0" w:color="auto"/>
        <w:bottom w:val="none" w:sz="0" w:space="0" w:color="auto"/>
        <w:right w:val="none" w:sz="0" w:space="0" w:color="auto"/>
      </w:divBdr>
    </w:div>
    <w:div w:id="837767951">
      <w:bodyDiv w:val="1"/>
      <w:marLeft w:val="0"/>
      <w:marRight w:val="0"/>
      <w:marTop w:val="0"/>
      <w:marBottom w:val="0"/>
      <w:divBdr>
        <w:top w:val="none" w:sz="0" w:space="0" w:color="auto"/>
        <w:left w:val="none" w:sz="0" w:space="0" w:color="auto"/>
        <w:bottom w:val="none" w:sz="0" w:space="0" w:color="auto"/>
        <w:right w:val="none" w:sz="0" w:space="0" w:color="auto"/>
      </w:divBdr>
    </w:div>
    <w:div w:id="862324640">
      <w:bodyDiv w:val="1"/>
      <w:marLeft w:val="0"/>
      <w:marRight w:val="0"/>
      <w:marTop w:val="0"/>
      <w:marBottom w:val="0"/>
      <w:divBdr>
        <w:top w:val="none" w:sz="0" w:space="0" w:color="auto"/>
        <w:left w:val="none" w:sz="0" w:space="0" w:color="auto"/>
        <w:bottom w:val="none" w:sz="0" w:space="0" w:color="auto"/>
        <w:right w:val="none" w:sz="0" w:space="0" w:color="auto"/>
      </w:divBdr>
    </w:div>
    <w:div w:id="864290458">
      <w:bodyDiv w:val="1"/>
      <w:marLeft w:val="0"/>
      <w:marRight w:val="0"/>
      <w:marTop w:val="0"/>
      <w:marBottom w:val="0"/>
      <w:divBdr>
        <w:top w:val="none" w:sz="0" w:space="0" w:color="auto"/>
        <w:left w:val="none" w:sz="0" w:space="0" w:color="auto"/>
        <w:bottom w:val="none" w:sz="0" w:space="0" w:color="auto"/>
        <w:right w:val="none" w:sz="0" w:space="0" w:color="auto"/>
      </w:divBdr>
    </w:div>
    <w:div w:id="879173407">
      <w:bodyDiv w:val="1"/>
      <w:marLeft w:val="0"/>
      <w:marRight w:val="0"/>
      <w:marTop w:val="0"/>
      <w:marBottom w:val="0"/>
      <w:divBdr>
        <w:top w:val="none" w:sz="0" w:space="0" w:color="auto"/>
        <w:left w:val="none" w:sz="0" w:space="0" w:color="auto"/>
        <w:bottom w:val="none" w:sz="0" w:space="0" w:color="auto"/>
        <w:right w:val="none" w:sz="0" w:space="0" w:color="auto"/>
      </w:divBdr>
    </w:div>
    <w:div w:id="917982503">
      <w:bodyDiv w:val="1"/>
      <w:marLeft w:val="0"/>
      <w:marRight w:val="0"/>
      <w:marTop w:val="0"/>
      <w:marBottom w:val="0"/>
      <w:divBdr>
        <w:top w:val="none" w:sz="0" w:space="0" w:color="auto"/>
        <w:left w:val="none" w:sz="0" w:space="0" w:color="auto"/>
        <w:bottom w:val="none" w:sz="0" w:space="0" w:color="auto"/>
        <w:right w:val="none" w:sz="0" w:space="0" w:color="auto"/>
      </w:divBdr>
    </w:div>
    <w:div w:id="988706680">
      <w:bodyDiv w:val="1"/>
      <w:marLeft w:val="0"/>
      <w:marRight w:val="0"/>
      <w:marTop w:val="0"/>
      <w:marBottom w:val="0"/>
      <w:divBdr>
        <w:top w:val="none" w:sz="0" w:space="0" w:color="auto"/>
        <w:left w:val="none" w:sz="0" w:space="0" w:color="auto"/>
        <w:bottom w:val="none" w:sz="0" w:space="0" w:color="auto"/>
        <w:right w:val="none" w:sz="0" w:space="0" w:color="auto"/>
      </w:divBdr>
    </w:div>
    <w:div w:id="1038965831">
      <w:bodyDiv w:val="1"/>
      <w:marLeft w:val="0"/>
      <w:marRight w:val="0"/>
      <w:marTop w:val="0"/>
      <w:marBottom w:val="0"/>
      <w:divBdr>
        <w:top w:val="none" w:sz="0" w:space="0" w:color="auto"/>
        <w:left w:val="none" w:sz="0" w:space="0" w:color="auto"/>
        <w:bottom w:val="none" w:sz="0" w:space="0" w:color="auto"/>
        <w:right w:val="none" w:sz="0" w:space="0" w:color="auto"/>
      </w:divBdr>
    </w:div>
    <w:div w:id="1055814486">
      <w:bodyDiv w:val="1"/>
      <w:marLeft w:val="0"/>
      <w:marRight w:val="0"/>
      <w:marTop w:val="0"/>
      <w:marBottom w:val="0"/>
      <w:divBdr>
        <w:top w:val="none" w:sz="0" w:space="0" w:color="auto"/>
        <w:left w:val="none" w:sz="0" w:space="0" w:color="auto"/>
        <w:bottom w:val="none" w:sz="0" w:space="0" w:color="auto"/>
        <w:right w:val="none" w:sz="0" w:space="0" w:color="auto"/>
      </w:divBdr>
    </w:div>
    <w:div w:id="1205946471">
      <w:bodyDiv w:val="1"/>
      <w:marLeft w:val="0"/>
      <w:marRight w:val="0"/>
      <w:marTop w:val="0"/>
      <w:marBottom w:val="0"/>
      <w:divBdr>
        <w:top w:val="none" w:sz="0" w:space="0" w:color="auto"/>
        <w:left w:val="none" w:sz="0" w:space="0" w:color="auto"/>
        <w:bottom w:val="none" w:sz="0" w:space="0" w:color="auto"/>
        <w:right w:val="none" w:sz="0" w:space="0" w:color="auto"/>
      </w:divBdr>
    </w:div>
    <w:div w:id="1319656362">
      <w:bodyDiv w:val="1"/>
      <w:marLeft w:val="0"/>
      <w:marRight w:val="0"/>
      <w:marTop w:val="0"/>
      <w:marBottom w:val="0"/>
      <w:divBdr>
        <w:top w:val="none" w:sz="0" w:space="0" w:color="auto"/>
        <w:left w:val="none" w:sz="0" w:space="0" w:color="auto"/>
        <w:bottom w:val="none" w:sz="0" w:space="0" w:color="auto"/>
        <w:right w:val="none" w:sz="0" w:space="0" w:color="auto"/>
      </w:divBdr>
    </w:div>
    <w:div w:id="1329601313">
      <w:bodyDiv w:val="1"/>
      <w:marLeft w:val="0"/>
      <w:marRight w:val="0"/>
      <w:marTop w:val="0"/>
      <w:marBottom w:val="0"/>
      <w:divBdr>
        <w:top w:val="none" w:sz="0" w:space="0" w:color="auto"/>
        <w:left w:val="none" w:sz="0" w:space="0" w:color="auto"/>
        <w:bottom w:val="none" w:sz="0" w:space="0" w:color="auto"/>
        <w:right w:val="none" w:sz="0" w:space="0" w:color="auto"/>
      </w:divBdr>
    </w:div>
    <w:div w:id="1344359128">
      <w:bodyDiv w:val="1"/>
      <w:marLeft w:val="0"/>
      <w:marRight w:val="0"/>
      <w:marTop w:val="0"/>
      <w:marBottom w:val="0"/>
      <w:divBdr>
        <w:top w:val="none" w:sz="0" w:space="0" w:color="auto"/>
        <w:left w:val="none" w:sz="0" w:space="0" w:color="auto"/>
        <w:bottom w:val="none" w:sz="0" w:space="0" w:color="auto"/>
        <w:right w:val="none" w:sz="0" w:space="0" w:color="auto"/>
      </w:divBdr>
    </w:div>
    <w:div w:id="1486819196">
      <w:bodyDiv w:val="1"/>
      <w:marLeft w:val="0"/>
      <w:marRight w:val="0"/>
      <w:marTop w:val="0"/>
      <w:marBottom w:val="0"/>
      <w:divBdr>
        <w:top w:val="none" w:sz="0" w:space="0" w:color="auto"/>
        <w:left w:val="none" w:sz="0" w:space="0" w:color="auto"/>
        <w:bottom w:val="none" w:sz="0" w:space="0" w:color="auto"/>
        <w:right w:val="none" w:sz="0" w:space="0" w:color="auto"/>
      </w:divBdr>
    </w:div>
    <w:div w:id="1491096129">
      <w:bodyDiv w:val="1"/>
      <w:marLeft w:val="0"/>
      <w:marRight w:val="0"/>
      <w:marTop w:val="0"/>
      <w:marBottom w:val="0"/>
      <w:divBdr>
        <w:top w:val="none" w:sz="0" w:space="0" w:color="auto"/>
        <w:left w:val="none" w:sz="0" w:space="0" w:color="auto"/>
        <w:bottom w:val="none" w:sz="0" w:space="0" w:color="auto"/>
        <w:right w:val="none" w:sz="0" w:space="0" w:color="auto"/>
      </w:divBdr>
    </w:div>
    <w:div w:id="1565409240">
      <w:bodyDiv w:val="1"/>
      <w:marLeft w:val="0"/>
      <w:marRight w:val="0"/>
      <w:marTop w:val="0"/>
      <w:marBottom w:val="0"/>
      <w:divBdr>
        <w:top w:val="none" w:sz="0" w:space="0" w:color="auto"/>
        <w:left w:val="none" w:sz="0" w:space="0" w:color="auto"/>
        <w:bottom w:val="none" w:sz="0" w:space="0" w:color="auto"/>
        <w:right w:val="none" w:sz="0" w:space="0" w:color="auto"/>
      </w:divBdr>
    </w:div>
    <w:div w:id="1680767315">
      <w:bodyDiv w:val="1"/>
      <w:marLeft w:val="0"/>
      <w:marRight w:val="0"/>
      <w:marTop w:val="0"/>
      <w:marBottom w:val="0"/>
      <w:divBdr>
        <w:top w:val="none" w:sz="0" w:space="0" w:color="auto"/>
        <w:left w:val="none" w:sz="0" w:space="0" w:color="auto"/>
        <w:bottom w:val="none" w:sz="0" w:space="0" w:color="auto"/>
        <w:right w:val="none" w:sz="0" w:space="0" w:color="auto"/>
      </w:divBdr>
    </w:div>
    <w:div w:id="1688826331">
      <w:bodyDiv w:val="1"/>
      <w:marLeft w:val="0"/>
      <w:marRight w:val="0"/>
      <w:marTop w:val="0"/>
      <w:marBottom w:val="0"/>
      <w:divBdr>
        <w:top w:val="none" w:sz="0" w:space="0" w:color="auto"/>
        <w:left w:val="none" w:sz="0" w:space="0" w:color="auto"/>
        <w:bottom w:val="none" w:sz="0" w:space="0" w:color="auto"/>
        <w:right w:val="none" w:sz="0" w:space="0" w:color="auto"/>
      </w:divBdr>
    </w:div>
    <w:div w:id="1699694239">
      <w:bodyDiv w:val="1"/>
      <w:marLeft w:val="0"/>
      <w:marRight w:val="0"/>
      <w:marTop w:val="0"/>
      <w:marBottom w:val="0"/>
      <w:divBdr>
        <w:top w:val="none" w:sz="0" w:space="0" w:color="auto"/>
        <w:left w:val="none" w:sz="0" w:space="0" w:color="auto"/>
        <w:bottom w:val="none" w:sz="0" w:space="0" w:color="auto"/>
        <w:right w:val="none" w:sz="0" w:space="0" w:color="auto"/>
      </w:divBdr>
    </w:div>
    <w:div w:id="1782676596">
      <w:bodyDiv w:val="1"/>
      <w:marLeft w:val="0"/>
      <w:marRight w:val="0"/>
      <w:marTop w:val="0"/>
      <w:marBottom w:val="0"/>
      <w:divBdr>
        <w:top w:val="none" w:sz="0" w:space="0" w:color="auto"/>
        <w:left w:val="none" w:sz="0" w:space="0" w:color="auto"/>
        <w:bottom w:val="none" w:sz="0" w:space="0" w:color="auto"/>
        <w:right w:val="none" w:sz="0" w:space="0" w:color="auto"/>
      </w:divBdr>
    </w:div>
    <w:div w:id="2008744903">
      <w:bodyDiv w:val="1"/>
      <w:marLeft w:val="0"/>
      <w:marRight w:val="0"/>
      <w:marTop w:val="0"/>
      <w:marBottom w:val="0"/>
      <w:divBdr>
        <w:top w:val="none" w:sz="0" w:space="0" w:color="auto"/>
        <w:left w:val="none" w:sz="0" w:space="0" w:color="auto"/>
        <w:bottom w:val="none" w:sz="0" w:space="0" w:color="auto"/>
        <w:right w:val="none" w:sz="0" w:space="0" w:color="auto"/>
      </w:divBdr>
    </w:div>
    <w:div w:id="2042509410">
      <w:bodyDiv w:val="1"/>
      <w:marLeft w:val="0"/>
      <w:marRight w:val="0"/>
      <w:marTop w:val="0"/>
      <w:marBottom w:val="0"/>
      <w:divBdr>
        <w:top w:val="none" w:sz="0" w:space="0" w:color="auto"/>
        <w:left w:val="none" w:sz="0" w:space="0" w:color="auto"/>
        <w:bottom w:val="none" w:sz="0" w:space="0" w:color="auto"/>
        <w:right w:val="none" w:sz="0" w:space="0" w:color="auto"/>
      </w:divBdr>
      <w:divsChild>
        <w:div w:id="1125389533">
          <w:marLeft w:val="150"/>
          <w:marRight w:val="150"/>
          <w:marTop w:val="150"/>
          <w:marBottom w:val="150"/>
          <w:divBdr>
            <w:top w:val="none" w:sz="0" w:space="0" w:color="auto"/>
            <w:left w:val="none" w:sz="0" w:space="0" w:color="auto"/>
            <w:bottom w:val="none" w:sz="0" w:space="0" w:color="auto"/>
            <w:right w:val="none" w:sz="0" w:space="0" w:color="auto"/>
          </w:divBdr>
          <w:divsChild>
            <w:div w:id="1499689733">
              <w:marLeft w:val="0"/>
              <w:marRight w:val="0"/>
              <w:marTop w:val="0"/>
              <w:marBottom w:val="0"/>
              <w:divBdr>
                <w:top w:val="none" w:sz="0" w:space="0" w:color="auto"/>
                <w:left w:val="none" w:sz="0" w:space="0" w:color="auto"/>
                <w:bottom w:val="none" w:sz="0" w:space="0" w:color="auto"/>
                <w:right w:val="none" w:sz="0" w:space="0" w:color="auto"/>
              </w:divBdr>
              <w:divsChild>
                <w:div w:id="321156323">
                  <w:marLeft w:val="0"/>
                  <w:marRight w:val="0"/>
                  <w:marTop w:val="0"/>
                  <w:marBottom w:val="0"/>
                  <w:divBdr>
                    <w:top w:val="none" w:sz="0" w:space="0" w:color="auto"/>
                    <w:left w:val="none" w:sz="0" w:space="0" w:color="auto"/>
                    <w:bottom w:val="none" w:sz="0" w:space="0" w:color="auto"/>
                    <w:right w:val="none" w:sz="0" w:space="0" w:color="auto"/>
                  </w:divBdr>
                  <w:divsChild>
                    <w:div w:id="938371675">
                      <w:marLeft w:val="0"/>
                      <w:marRight w:val="0"/>
                      <w:marTop w:val="0"/>
                      <w:marBottom w:val="0"/>
                      <w:divBdr>
                        <w:top w:val="none" w:sz="0" w:space="0" w:color="auto"/>
                        <w:left w:val="none" w:sz="0" w:space="0" w:color="auto"/>
                        <w:bottom w:val="none" w:sz="0" w:space="0" w:color="auto"/>
                        <w:right w:val="none" w:sz="0" w:space="0" w:color="auto"/>
                      </w:divBdr>
                      <w:divsChild>
                        <w:div w:id="1931962857">
                          <w:marLeft w:val="0"/>
                          <w:marRight w:val="0"/>
                          <w:marTop w:val="0"/>
                          <w:marBottom w:val="0"/>
                          <w:divBdr>
                            <w:top w:val="none" w:sz="0" w:space="0" w:color="auto"/>
                            <w:left w:val="none" w:sz="0" w:space="0" w:color="auto"/>
                            <w:bottom w:val="none" w:sz="0" w:space="0" w:color="auto"/>
                            <w:right w:val="none" w:sz="0" w:space="0" w:color="auto"/>
                          </w:divBdr>
                        </w:div>
                      </w:divsChild>
                    </w:div>
                    <w:div w:id="1698584293">
                      <w:marLeft w:val="0"/>
                      <w:marRight w:val="0"/>
                      <w:marTop w:val="0"/>
                      <w:marBottom w:val="0"/>
                      <w:divBdr>
                        <w:top w:val="none" w:sz="0" w:space="0" w:color="auto"/>
                        <w:left w:val="none" w:sz="0" w:space="0" w:color="auto"/>
                        <w:bottom w:val="none" w:sz="0" w:space="0" w:color="auto"/>
                        <w:right w:val="none" w:sz="0" w:space="0" w:color="auto"/>
                      </w:divBdr>
                      <w:divsChild>
                        <w:div w:id="1273825313">
                          <w:marLeft w:val="0"/>
                          <w:marRight w:val="0"/>
                          <w:marTop w:val="0"/>
                          <w:marBottom w:val="0"/>
                          <w:divBdr>
                            <w:top w:val="none" w:sz="0" w:space="0" w:color="auto"/>
                            <w:left w:val="none" w:sz="0" w:space="0" w:color="auto"/>
                            <w:bottom w:val="none" w:sz="0" w:space="0" w:color="auto"/>
                            <w:right w:val="none" w:sz="0" w:space="0" w:color="auto"/>
                          </w:divBdr>
                        </w:div>
                      </w:divsChild>
                    </w:div>
                    <w:div w:id="782269592">
                      <w:marLeft w:val="0"/>
                      <w:marRight w:val="0"/>
                      <w:marTop w:val="0"/>
                      <w:marBottom w:val="0"/>
                      <w:divBdr>
                        <w:top w:val="none" w:sz="0" w:space="0" w:color="auto"/>
                        <w:left w:val="none" w:sz="0" w:space="0" w:color="auto"/>
                        <w:bottom w:val="none" w:sz="0" w:space="0" w:color="auto"/>
                        <w:right w:val="none" w:sz="0" w:space="0" w:color="auto"/>
                      </w:divBdr>
                      <w:divsChild>
                        <w:div w:id="962272286">
                          <w:marLeft w:val="0"/>
                          <w:marRight w:val="0"/>
                          <w:marTop w:val="0"/>
                          <w:marBottom w:val="0"/>
                          <w:divBdr>
                            <w:top w:val="none" w:sz="0" w:space="0" w:color="auto"/>
                            <w:left w:val="none" w:sz="0" w:space="0" w:color="auto"/>
                            <w:bottom w:val="none" w:sz="0" w:space="0" w:color="auto"/>
                            <w:right w:val="none" w:sz="0" w:space="0" w:color="auto"/>
                          </w:divBdr>
                        </w:div>
                      </w:divsChild>
                    </w:div>
                    <w:div w:id="1508130458">
                      <w:marLeft w:val="0"/>
                      <w:marRight w:val="0"/>
                      <w:marTop w:val="0"/>
                      <w:marBottom w:val="0"/>
                      <w:divBdr>
                        <w:top w:val="none" w:sz="0" w:space="0" w:color="auto"/>
                        <w:left w:val="none" w:sz="0" w:space="0" w:color="auto"/>
                        <w:bottom w:val="none" w:sz="0" w:space="0" w:color="auto"/>
                        <w:right w:val="none" w:sz="0" w:space="0" w:color="auto"/>
                      </w:divBdr>
                      <w:divsChild>
                        <w:div w:id="61300098">
                          <w:marLeft w:val="0"/>
                          <w:marRight w:val="0"/>
                          <w:marTop w:val="0"/>
                          <w:marBottom w:val="0"/>
                          <w:divBdr>
                            <w:top w:val="none" w:sz="0" w:space="0" w:color="auto"/>
                            <w:left w:val="none" w:sz="0" w:space="0" w:color="auto"/>
                            <w:bottom w:val="none" w:sz="0" w:space="0" w:color="auto"/>
                            <w:right w:val="none" w:sz="0" w:space="0" w:color="auto"/>
                          </w:divBdr>
                        </w:div>
                      </w:divsChild>
                    </w:div>
                    <w:div w:id="209075802">
                      <w:marLeft w:val="0"/>
                      <w:marRight w:val="0"/>
                      <w:marTop w:val="0"/>
                      <w:marBottom w:val="0"/>
                      <w:divBdr>
                        <w:top w:val="none" w:sz="0" w:space="0" w:color="auto"/>
                        <w:left w:val="none" w:sz="0" w:space="0" w:color="auto"/>
                        <w:bottom w:val="none" w:sz="0" w:space="0" w:color="auto"/>
                        <w:right w:val="none" w:sz="0" w:space="0" w:color="auto"/>
                      </w:divBdr>
                      <w:divsChild>
                        <w:div w:id="1068114980">
                          <w:marLeft w:val="0"/>
                          <w:marRight w:val="0"/>
                          <w:marTop w:val="0"/>
                          <w:marBottom w:val="0"/>
                          <w:divBdr>
                            <w:top w:val="none" w:sz="0" w:space="0" w:color="auto"/>
                            <w:left w:val="none" w:sz="0" w:space="0" w:color="auto"/>
                            <w:bottom w:val="none" w:sz="0" w:space="0" w:color="auto"/>
                            <w:right w:val="none" w:sz="0" w:space="0" w:color="auto"/>
                          </w:divBdr>
                        </w:div>
                      </w:divsChild>
                    </w:div>
                    <w:div w:id="948856152">
                      <w:marLeft w:val="0"/>
                      <w:marRight w:val="0"/>
                      <w:marTop w:val="0"/>
                      <w:marBottom w:val="0"/>
                      <w:divBdr>
                        <w:top w:val="none" w:sz="0" w:space="0" w:color="auto"/>
                        <w:left w:val="none" w:sz="0" w:space="0" w:color="auto"/>
                        <w:bottom w:val="none" w:sz="0" w:space="0" w:color="auto"/>
                        <w:right w:val="none" w:sz="0" w:space="0" w:color="auto"/>
                      </w:divBdr>
                      <w:divsChild>
                        <w:div w:id="671105477">
                          <w:marLeft w:val="0"/>
                          <w:marRight w:val="0"/>
                          <w:marTop w:val="0"/>
                          <w:marBottom w:val="0"/>
                          <w:divBdr>
                            <w:top w:val="none" w:sz="0" w:space="0" w:color="auto"/>
                            <w:left w:val="none" w:sz="0" w:space="0" w:color="auto"/>
                            <w:bottom w:val="none" w:sz="0" w:space="0" w:color="auto"/>
                            <w:right w:val="none" w:sz="0" w:space="0" w:color="auto"/>
                          </w:divBdr>
                        </w:div>
                      </w:divsChild>
                    </w:div>
                    <w:div w:id="24260346">
                      <w:marLeft w:val="0"/>
                      <w:marRight w:val="0"/>
                      <w:marTop w:val="0"/>
                      <w:marBottom w:val="0"/>
                      <w:divBdr>
                        <w:top w:val="none" w:sz="0" w:space="0" w:color="auto"/>
                        <w:left w:val="none" w:sz="0" w:space="0" w:color="auto"/>
                        <w:bottom w:val="none" w:sz="0" w:space="0" w:color="auto"/>
                        <w:right w:val="none" w:sz="0" w:space="0" w:color="auto"/>
                      </w:divBdr>
                      <w:divsChild>
                        <w:div w:id="387799940">
                          <w:marLeft w:val="0"/>
                          <w:marRight w:val="0"/>
                          <w:marTop w:val="0"/>
                          <w:marBottom w:val="0"/>
                          <w:divBdr>
                            <w:top w:val="none" w:sz="0" w:space="0" w:color="auto"/>
                            <w:left w:val="none" w:sz="0" w:space="0" w:color="auto"/>
                            <w:bottom w:val="none" w:sz="0" w:space="0" w:color="auto"/>
                            <w:right w:val="none" w:sz="0" w:space="0" w:color="auto"/>
                          </w:divBdr>
                        </w:div>
                      </w:divsChild>
                    </w:div>
                    <w:div w:id="300310525">
                      <w:marLeft w:val="0"/>
                      <w:marRight w:val="0"/>
                      <w:marTop w:val="0"/>
                      <w:marBottom w:val="0"/>
                      <w:divBdr>
                        <w:top w:val="none" w:sz="0" w:space="0" w:color="auto"/>
                        <w:left w:val="none" w:sz="0" w:space="0" w:color="auto"/>
                        <w:bottom w:val="none" w:sz="0" w:space="0" w:color="auto"/>
                        <w:right w:val="none" w:sz="0" w:space="0" w:color="auto"/>
                      </w:divBdr>
                      <w:divsChild>
                        <w:div w:id="11225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784F6-1607-46D8-9C51-496128BF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2749</Words>
  <Characters>15959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§10111</vt:lpstr>
    </vt:vector>
  </TitlesOfParts>
  <Company>DIR</Company>
  <LinksUpToDate>false</LinksUpToDate>
  <CharactersWithSpaces>18671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§10111</dc:title>
  <dc:creator>DIR</dc:creator>
  <cp:lastModifiedBy>Lam, bud</cp:lastModifiedBy>
  <cp:revision>2</cp:revision>
  <cp:lastPrinted>2014-05-19T23:16:00Z</cp:lastPrinted>
  <dcterms:created xsi:type="dcterms:W3CDTF">2014-05-19T23:41:00Z</dcterms:created>
  <dcterms:modified xsi:type="dcterms:W3CDTF">2014-05-19T23:41:00Z</dcterms:modified>
</cp:coreProperties>
</file>