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7A" w:rsidRPr="00F07E8D" w:rsidRDefault="0002207A" w:rsidP="00AC24A1">
      <w:pPr>
        <w:pStyle w:val="MessageHeader"/>
        <w:spacing w:after="0" w:line="240" w:lineRule="auto"/>
        <w:ind w:left="0" w:firstLine="0"/>
        <w:jc w:val="center"/>
        <w:rPr>
          <w:rFonts w:cs="Arial"/>
          <w:color w:val="auto"/>
          <w:szCs w:val="24"/>
        </w:rPr>
      </w:pPr>
      <w:bookmarkStart w:id="0" w:name="_GoBack"/>
      <w:bookmarkEnd w:id="0"/>
      <w:r w:rsidRPr="00F07E8D">
        <w:rPr>
          <w:rFonts w:cs="Arial"/>
          <w:noProof/>
          <w:color w:val="auto"/>
          <w:szCs w:val="24"/>
        </w:rPr>
        <w:drawing>
          <wp:inline distT="0" distB="0" distL="0" distR="0" wp14:anchorId="4BC47F10" wp14:editId="4C4B70D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2207A" w:rsidRPr="00F07E8D" w:rsidRDefault="0002207A" w:rsidP="00AC24A1">
      <w:pPr>
        <w:pStyle w:val="MessageHeader"/>
        <w:spacing w:after="0" w:line="240" w:lineRule="auto"/>
        <w:jc w:val="center"/>
        <w:rPr>
          <w:rFonts w:cs="Arial"/>
          <w:color w:val="auto"/>
          <w:spacing w:val="0"/>
          <w:position w:val="-12"/>
          <w:szCs w:val="24"/>
        </w:rPr>
      </w:pPr>
      <w:r w:rsidRPr="00F07E8D">
        <w:rPr>
          <w:rFonts w:cs="Arial"/>
          <w:color w:val="auto"/>
          <w:spacing w:val="12"/>
          <w:position w:val="-12"/>
          <w:szCs w:val="24"/>
        </w:rPr>
        <w:t>California Workers’ Compensation Institute</w:t>
      </w:r>
    </w:p>
    <w:p w:rsidR="0002207A" w:rsidRPr="00287C33" w:rsidRDefault="0002207A" w:rsidP="00AC24A1">
      <w:pPr>
        <w:spacing w:line="240" w:lineRule="auto"/>
        <w:jc w:val="center"/>
        <w:rPr>
          <w:rFonts w:ascii="Arial" w:hAnsi="Arial" w:cs="Arial"/>
          <w:sz w:val="20"/>
          <w:szCs w:val="20"/>
        </w:rPr>
      </w:pPr>
      <w:r w:rsidRPr="00287C33">
        <w:rPr>
          <w:rFonts w:ascii="Arial" w:hAnsi="Arial" w:cs="Arial"/>
          <w:sz w:val="20"/>
          <w:szCs w:val="20"/>
        </w:rPr>
        <w:t>1</w:t>
      </w:r>
      <w:r w:rsidR="00287C33" w:rsidRPr="00287C33">
        <w:rPr>
          <w:rFonts w:ascii="Arial" w:hAnsi="Arial" w:cs="Arial"/>
          <w:sz w:val="20"/>
          <w:szCs w:val="20"/>
        </w:rPr>
        <w:t xml:space="preserve">333 </w:t>
      </w:r>
      <w:r w:rsidRPr="00287C33">
        <w:rPr>
          <w:rFonts w:ascii="Arial" w:hAnsi="Arial" w:cs="Arial"/>
          <w:sz w:val="20"/>
          <w:szCs w:val="20"/>
        </w:rPr>
        <w:t>Broadway</w:t>
      </w:r>
      <w:r w:rsidR="00287C33" w:rsidRPr="00287C33">
        <w:rPr>
          <w:rFonts w:ascii="Arial" w:hAnsi="Arial" w:cs="Arial"/>
          <w:sz w:val="20"/>
          <w:szCs w:val="20"/>
        </w:rPr>
        <w:t>, Suite 510</w:t>
      </w:r>
      <w:r w:rsidRPr="00287C33">
        <w:rPr>
          <w:rFonts w:ascii="Arial" w:hAnsi="Arial" w:cs="Arial"/>
          <w:sz w:val="20"/>
          <w:szCs w:val="20"/>
        </w:rPr>
        <w:t>, Oakland, CA 946</w:t>
      </w:r>
      <w:r w:rsidR="00287C33" w:rsidRPr="00287C33">
        <w:rPr>
          <w:rFonts w:ascii="Arial" w:hAnsi="Arial" w:cs="Arial"/>
          <w:sz w:val="20"/>
          <w:szCs w:val="20"/>
        </w:rPr>
        <w:t>12</w:t>
      </w:r>
      <w:r w:rsidRPr="00287C33">
        <w:rPr>
          <w:rFonts w:ascii="Arial" w:hAnsi="Arial" w:cs="Arial"/>
          <w:sz w:val="20"/>
          <w:szCs w:val="20"/>
        </w:rPr>
        <w:t xml:space="preserve"> • Tel: (510) 251-9470 • Fax: (510) 763-1592</w:t>
      </w:r>
    </w:p>
    <w:p w:rsidR="0002207A" w:rsidRPr="00287C33" w:rsidRDefault="0002207A" w:rsidP="00AC24A1">
      <w:pPr>
        <w:pStyle w:val="MessageHeader"/>
        <w:spacing w:after="0" w:line="240" w:lineRule="auto"/>
        <w:ind w:left="0" w:firstLine="0"/>
        <w:jc w:val="center"/>
        <w:rPr>
          <w:rFonts w:cs="Arial"/>
          <w:color w:val="auto"/>
          <w:spacing w:val="0"/>
          <w:sz w:val="20"/>
        </w:rPr>
      </w:pPr>
    </w:p>
    <w:p w:rsidR="00287C33" w:rsidRDefault="00287C33" w:rsidP="00AC24A1">
      <w:pPr>
        <w:pStyle w:val="MessageHeader"/>
        <w:spacing w:after="0" w:line="240" w:lineRule="auto"/>
        <w:jc w:val="both"/>
        <w:rPr>
          <w:rStyle w:val="MessageHeaderLabel"/>
          <w:rFonts w:ascii="Arial" w:hAnsi="Arial" w:cs="Arial"/>
          <w:color w:val="auto"/>
          <w:spacing w:val="0"/>
          <w:sz w:val="24"/>
          <w:szCs w:val="24"/>
          <w:u w:val="single"/>
        </w:rPr>
      </w:pPr>
    </w:p>
    <w:p w:rsidR="0002207A" w:rsidRPr="00F07E8D" w:rsidRDefault="0002207A" w:rsidP="00AC24A1">
      <w:pPr>
        <w:pStyle w:val="MessageHeader"/>
        <w:spacing w:after="0" w:line="240" w:lineRule="auto"/>
        <w:jc w:val="both"/>
        <w:rPr>
          <w:rStyle w:val="Hyperlink"/>
          <w:rFonts w:cs="Arial"/>
          <w:color w:val="auto"/>
          <w:szCs w:val="24"/>
        </w:rPr>
      </w:pPr>
      <w:r w:rsidRPr="00F07E8D">
        <w:rPr>
          <w:rStyle w:val="MessageHeaderLabel"/>
          <w:rFonts w:ascii="Arial" w:hAnsi="Arial" w:cs="Arial"/>
          <w:color w:val="auto"/>
          <w:spacing w:val="0"/>
          <w:sz w:val="24"/>
          <w:szCs w:val="24"/>
          <w:u w:val="single"/>
        </w:rPr>
        <w:t>VIA E-MAIL</w:t>
      </w:r>
      <w:r w:rsidR="00FE6243">
        <w:rPr>
          <w:rStyle w:val="MessageHeaderLabel"/>
          <w:rFonts w:ascii="Arial" w:hAnsi="Arial" w:cs="Arial"/>
          <w:color w:val="auto"/>
          <w:spacing w:val="0"/>
          <w:sz w:val="24"/>
          <w:szCs w:val="24"/>
          <w:u w:val="single"/>
        </w:rPr>
        <w:t xml:space="preserve">: </w:t>
      </w:r>
      <w:hyperlink r:id="rId8" w:history="1">
        <w:r w:rsidRPr="00F07E8D">
          <w:rPr>
            <w:rStyle w:val="Hyperlink"/>
            <w:rFonts w:cs="Arial"/>
            <w:color w:val="auto"/>
            <w:szCs w:val="24"/>
          </w:rPr>
          <w:t>dwcrules@dir.ca.gov</w:t>
        </w:r>
      </w:hyperlink>
    </w:p>
    <w:p w:rsidR="0002207A" w:rsidRPr="00F07E8D" w:rsidRDefault="0002207A" w:rsidP="00AC24A1">
      <w:pPr>
        <w:pStyle w:val="MessageHeader"/>
        <w:spacing w:after="0" w:line="240" w:lineRule="auto"/>
        <w:ind w:left="0" w:firstLine="0"/>
        <w:jc w:val="both"/>
        <w:rPr>
          <w:rFonts w:cs="Arial"/>
          <w:color w:val="auto"/>
          <w:spacing w:val="0"/>
          <w:szCs w:val="24"/>
        </w:rPr>
      </w:pP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p>
    <w:p w:rsidR="0002207A" w:rsidRPr="00F07E8D" w:rsidRDefault="00EC7359" w:rsidP="00AC24A1">
      <w:pPr>
        <w:pStyle w:val="MessageHeader"/>
        <w:spacing w:after="0" w:line="240" w:lineRule="auto"/>
        <w:rPr>
          <w:rStyle w:val="MessageHeaderLabel"/>
          <w:rFonts w:ascii="Arial" w:hAnsi="Arial" w:cs="Arial"/>
          <w:color w:val="auto"/>
          <w:spacing w:val="0"/>
          <w:sz w:val="24"/>
          <w:szCs w:val="24"/>
        </w:rPr>
      </w:pPr>
      <w:r w:rsidRPr="00F07E8D">
        <w:rPr>
          <w:rStyle w:val="MessageHeaderLabel"/>
          <w:rFonts w:ascii="Arial" w:hAnsi="Arial" w:cs="Arial"/>
          <w:color w:val="auto"/>
          <w:spacing w:val="0"/>
          <w:sz w:val="24"/>
          <w:szCs w:val="24"/>
        </w:rPr>
        <w:t>October 9,</w:t>
      </w:r>
      <w:r w:rsidR="0002207A" w:rsidRPr="00F07E8D">
        <w:rPr>
          <w:rStyle w:val="MessageHeaderLabel"/>
          <w:rFonts w:ascii="Arial" w:hAnsi="Arial" w:cs="Arial"/>
          <w:color w:val="auto"/>
          <w:spacing w:val="0"/>
          <w:sz w:val="24"/>
          <w:szCs w:val="24"/>
        </w:rPr>
        <w:t xml:space="preserve"> 2015</w:t>
      </w: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r w:rsidRPr="00F07E8D">
        <w:rPr>
          <w:rStyle w:val="MessageHeaderLabel"/>
          <w:rFonts w:ascii="Arial" w:hAnsi="Arial" w:cs="Arial"/>
          <w:color w:val="auto"/>
          <w:spacing w:val="0"/>
          <w:sz w:val="24"/>
          <w:szCs w:val="24"/>
        </w:rPr>
        <w:t>Maureen Gray, Regulations Coordinator</w:t>
      </w: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r w:rsidRPr="00F07E8D">
        <w:rPr>
          <w:rStyle w:val="MessageHeaderLabel"/>
          <w:rFonts w:ascii="Arial" w:hAnsi="Arial" w:cs="Arial"/>
          <w:color w:val="auto"/>
          <w:spacing w:val="0"/>
          <w:sz w:val="24"/>
          <w:szCs w:val="24"/>
        </w:rPr>
        <w:t>Department of Industrial Relations</w:t>
      </w: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r w:rsidRPr="00F07E8D">
        <w:rPr>
          <w:rStyle w:val="MessageHeaderLabel"/>
          <w:rFonts w:ascii="Arial" w:hAnsi="Arial" w:cs="Arial"/>
          <w:color w:val="auto"/>
          <w:spacing w:val="0"/>
          <w:sz w:val="24"/>
          <w:szCs w:val="24"/>
        </w:rPr>
        <w:t>Division of Workers’ Compensation, Legal Unit</w:t>
      </w: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r w:rsidRPr="00F07E8D">
        <w:rPr>
          <w:rStyle w:val="MessageHeaderLabel"/>
          <w:rFonts w:ascii="Arial" w:hAnsi="Arial" w:cs="Arial"/>
          <w:color w:val="auto"/>
          <w:spacing w:val="0"/>
          <w:sz w:val="24"/>
          <w:szCs w:val="24"/>
        </w:rPr>
        <w:t xml:space="preserve">Post Office Box 420603 </w:t>
      </w: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r w:rsidRPr="00F07E8D">
        <w:rPr>
          <w:rStyle w:val="MessageHeaderLabel"/>
          <w:rFonts w:ascii="Arial" w:hAnsi="Arial" w:cs="Arial"/>
          <w:color w:val="auto"/>
          <w:spacing w:val="0"/>
          <w:sz w:val="24"/>
          <w:szCs w:val="24"/>
        </w:rPr>
        <w:t>San Francisco, CA  94142</w:t>
      </w: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p>
    <w:p w:rsidR="0002207A" w:rsidRPr="00F07E8D" w:rsidRDefault="0002207A" w:rsidP="00AC24A1">
      <w:pPr>
        <w:pStyle w:val="MessageHeader"/>
        <w:spacing w:after="0" w:line="240" w:lineRule="auto"/>
        <w:rPr>
          <w:rStyle w:val="MessageHeaderLabel"/>
          <w:rFonts w:ascii="Arial" w:hAnsi="Arial" w:cs="Arial"/>
          <w:color w:val="auto"/>
          <w:spacing w:val="0"/>
          <w:sz w:val="24"/>
          <w:szCs w:val="24"/>
        </w:rPr>
      </w:pPr>
    </w:p>
    <w:p w:rsidR="00287C33" w:rsidRDefault="0002207A" w:rsidP="00AC24A1">
      <w:pPr>
        <w:autoSpaceDE w:val="0"/>
        <w:autoSpaceDN w:val="0"/>
        <w:adjustRightInd w:val="0"/>
        <w:spacing w:after="0" w:line="240" w:lineRule="auto"/>
        <w:rPr>
          <w:rFonts w:ascii="Arial" w:hAnsi="Arial" w:cs="Arial"/>
          <w:b/>
          <w:sz w:val="24"/>
          <w:szCs w:val="24"/>
        </w:rPr>
      </w:pPr>
      <w:r w:rsidRPr="00F07E8D">
        <w:rPr>
          <w:rStyle w:val="MessageHeaderLabel"/>
          <w:rFonts w:ascii="Arial" w:hAnsi="Arial" w:cs="Arial"/>
          <w:b/>
          <w:spacing w:val="0"/>
          <w:sz w:val="24"/>
          <w:szCs w:val="24"/>
        </w:rPr>
        <w:t>RE:  Benefit Notice</w:t>
      </w:r>
      <w:r w:rsidR="00CF7206" w:rsidRPr="00F07E8D">
        <w:rPr>
          <w:rStyle w:val="MessageHeaderLabel"/>
          <w:rFonts w:ascii="Arial" w:hAnsi="Arial" w:cs="Arial"/>
          <w:b/>
          <w:spacing w:val="0"/>
          <w:sz w:val="24"/>
          <w:szCs w:val="24"/>
        </w:rPr>
        <w:t xml:space="preserve"> Instruction Manual</w:t>
      </w:r>
      <w:r w:rsidRPr="00F07E8D">
        <w:rPr>
          <w:rStyle w:val="MessageHeaderLabel"/>
          <w:rFonts w:ascii="Arial" w:hAnsi="Arial" w:cs="Arial"/>
          <w:b/>
          <w:spacing w:val="0"/>
          <w:sz w:val="24"/>
          <w:szCs w:val="24"/>
        </w:rPr>
        <w:t xml:space="preserve"> -- </w:t>
      </w:r>
      <w:r w:rsidRPr="00F07E8D">
        <w:rPr>
          <w:rFonts w:ascii="Arial" w:hAnsi="Arial" w:cs="Arial"/>
          <w:b/>
          <w:sz w:val="24"/>
          <w:szCs w:val="24"/>
        </w:rPr>
        <w:t xml:space="preserve">Title 8, California </w:t>
      </w:r>
      <w:r w:rsidR="00CF7206" w:rsidRPr="00F07E8D">
        <w:rPr>
          <w:rFonts w:ascii="Arial" w:hAnsi="Arial" w:cs="Arial"/>
          <w:b/>
          <w:sz w:val="24"/>
          <w:szCs w:val="24"/>
        </w:rPr>
        <w:t xml:space="preserve">Code of Regulations, </w:t>
      </w:r>
    </w:p>
    <w:p w:rsidR="00287C33" w:rsidRDefault="00287C33" w:rsidP="00AC24A1">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r w:rsidR="00CF7206" w:rsidRPr="00F07E8D">
        <w:rPr>
          <w:rFonts w:ascii="Arial" w:hAnsi="Arial" w:cs="Arial"/>
          <w:b/>
          <w:sz w:val="24"/>
          <w:szCs w:val="24"/>
        </w:rPr>
        <w:t xml:space="preserve">Sections 9810 through 9815 (Revisions effective January 1, 2016) </w:t>
      </w:r>
      <w:r w:rsidR="0002207A" w:rsidRPr="00F07E8D">
        <w:rPr>
          <w:rFonts w:ascii="Arial" w:hAnsi="Arial" w:cs="Arial"/>
          <w:b/>
          <w:sz w:val="24"/>
          <w:szCs w:val="24"/>
        </w:rPr>
        <w:t xml:space="preserve">Code of </w:t>
      </w:r>
      <w:r>
        <w:rPr>
          <w:rFonts w:ascii="Arial" w:hAnsi="Arial" w:cs="Arial"/>
          <w:b/>
          <w:sz w:val="24"/>
          <w:szCs w:val="24"/>
        </w:rPr>
        <w:t xml:space="preserve"> </w:t>
      </w:r>
    </w:p>
    <w:p w:rsidR="00287C33" w:rsidRDefault="00287C33" w:rsidP="00AC24A1">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r w:rsidR="0002207A" w:rsidRPr="00F07E8D">
        <w:rPr>
          <w:rFonts w:ascii="Arial" w:hAnsi="Arial" w:cs="Arial"/>
          <w:b/>
          <w:sz w:val="24"/>
          <w:szCs w:val="24"/>
        </w:rPr>
        <w:t>Regulations,</w:t>
      </w:r>
      <w:r>
        <w:rPr>
          <w:rFonts w:ascii="Arial" w:hAnsi="Arial" w:cs="Arial"/>
          <w:b/>
          <w:sz w:val="24"/>
          <w:szCs w:val="24"/>
        </w:rPr>
        <w:t xml:space="preserve"> </w:t>
      </w:r>
      <w:r w:rsidR="0002207A" w:rsidRPr="00F07E8D">
        <w:rPr>
          <w:rFonts w:ascii="Arial" w:hAnsi="Arial" w:cs="Arial"/>
          <w:b/>
          <w:sz w:val="24"/>
          <w:szCs w:val="24"/>
        </w:rPr>
        <w:t xml:space="preserve">§§9810–9815, Notice to Employees – §9881.1, </w:t>
      </w:r>
    </w:p>
    <w:p w:rsidR="0002207A" w:rsidRPr="00F07E8D" w:rsidRDefault="00287C33" w:rsidP="00AC24A1">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r w:rsidR="0002207A" w:rsidRPr="00F07E8D">
        <w:rPr>
          <w:rFonts w:ascii="Arial" w:hAnsi="Arial" w:cs="Arial"/>
          <w:b/>
          <w:sz w:val="24"/>
          <w:szCs w:val="24"/>
        </w:rPr>
        <w:t>Claim Form &amp;</w:t>
      </w:r>
      <w:r>
        <w:rPr>
          <w:rFonts w:ascii="Arial" w:hAnsi="Arial" w:cs="Arial"/>
          <w:b/>
          <w:sz w:val="24"/>
          <w:szCs w:val="24"/>
        </w:rPr>
        <w:t xml:space="preserve"> </w:t>
      </w:r>
      <w:r w:rsidR="0002207A" w:rsidRPr="00F07E8D">
        <w:rPr>
          <w:rFonts w:ascii="Arial" w:hAnsi="Arial" w:cs="Arial"/>
          <w:b/>
          <w:sz w:val="24"/>
          <w:szCs w:val="24"/>
        </w:rPr>
        <w:t>NOPE – §10139</w:t>
      </w:r>
    </w:p>
    <w:p w:rsidR="0002207A" w:rsidRPr="00F07E8D" w:rsidRDefault="0002207A" w:rsidP="00AC24A1">
      <w:pPr>
        <w:spacing w:line="240" w:lineRule="auto"/>
        <w:rPr>
          <w:rFonts w:ascii="Arial" w:hAnsi="Arial" w:cs="Arial"/>
          <w:sz w:val="24"/>
          <w:szCs w:val="24"/>
        </w:rPr>
      </w:pPr>
    </w:p>
    <w:p w:rsidR="0002207A" w:rsidRPr="00F07E8D" w:rsidRDefault="0002207A" w:rsidP="00AC24A1">
      <w:pPr>
        <w:spacing w:line="240" w:lineRule="auto"/>
        <w:rPr>
          <w:rFonts w:ascii="Arial" w:hAnsi="Arial" w:cs="Arial"/>
          <w:sz w:val="24"/>
          <w:szCs w:val="24"/>
        </w:rPr>
      </w:pPr>
      <w:r w:rsidRPr="00F07E8D">
        <w:rPr>
          <w:rFonts w:ascii="Arial" w:hAnsi="Arial" w:cs="Arial"/>
          <w:sz w:val="24"/>
          <w:szCs w:val="24"/>
        </w:rPr>
        <w:t>Dear Ms. Gray:</w:t>
      </w:r>
    </w:p>
    <w:p w:rsidR="0002207A" w:rsidRPr="00F07E8D" w:rsidRDefault="0002207A" w:rsidP="00AC24A1">
      <w:pPr>
        <w:keepLines/>
        <w:tabs>
          <w:tab w:val="left" w:pos="900"/>
        </w:tabs>
        <w:spacing w:line="240" w:lineRule="auto"/>
        <w:rPr>
          <w:rFonts w:ascii="Arial" w:hAnsi="Arial" w:cs="Arial"/>
          <w:sz w:val="24"/>
          <w:szCs w:val="24"/>
        </w:rPr>
      </w:pPr>
      <w:r w:rsidRPr="00F07E8D">
        <w:rPr>
          <w:rFonts w:ascii="Arial" w:hAnsi="Arial" w:cs="Arial"/>
          <w:sz w:val="24"/>
          <w:szCs w:val="24"/>
        </w:rPr>
        <w:t xml:space="preserve">These written comments </w:t>
      </w:r>
      <w:r w:rsidR="00CF7206" w:rsidRPr="00F07E8D">
        <w:rPr>
          <w:rFonts w:ascii="Arial" w:hAnsi="Arial" w:cs="Arial"/>
          <w:sz w:val="24"/>
          <w:szCs w:val="24"/>
        </w:rPr>
        <w:t xml:space="preserve">regarding the </w:t>
      </w:r>
      <w:r w:rsidRPr="00F07E8D">
        <w:rPr>
          <w:rFonts w:ascii="Arial" w:hAnsi="Arial" w:cs="Arial"/>
          <w:sz w:val="24"/>
          <w:szCs w:val="24"/>
        </w:rPr>
        <w:t xml:space="preserve">proposed </w:t>
      </w:r>
      <w:r w:rsidR="00CF7206" w:rsidRPr="00F07E8D">
        <w:rPr>
          <w:rFonts w:ascii="Arial" w:hAnsi="Arial" w:cs="Arial"/>
          <w:sz w:val="24"/>
          <w:szCs w:val="24"/>
        </w:rPr>
        <w:t>Benefit Instruction Manual</w:t>
      </w:r>
      <w:r w:rsidRPr="00F07E8D">
        <w:rPr>
          <w:rFonts w:ascii="Arial" w:hAnsi="Arial" w:cs="Arial"/>
          <w:sz w:val="24"/>
          <w:szCs w:val="24"/>
        </w:rPr>
        <w:t xml:space="preserve"> are presented on behalf of members of the California Workers' Compensation Institute (the Institute).  Institute members include insurers writing 72% of California’s workers’ compensation premium, and self-insured employers with $46B of annual payroll (28% of the state’s total annual self-insured payroll).  </w:t>
      </w:r>
    </w:p>
    <w:p w:rsidR="0002207A" w:rsidRPr="00F07E8D" w:rsidRDefault="0002207A" w:rsidP="00AC24A1">
      <w:pPr>
        <w:keepLines/>
        <w:tabs>
          <w:tab w:val="left" w:pos="900"/>
        </w:tabs>
        <w:spacing w:line="240" w:lineRule="auto"/>
        <w:rPr>
          <w:rFonts w:ascii="Arial" w:hAnsi="Arial" w:cs="Arial"/>
          <w:sz w:val="24"/>
          <w:szCs w:val="24"/>
        </w:rPr>
      </w:pPr>
      <w:r w:rsidRPr="00F07E8D">
        <w:rPr>
          <w:rFonts w:ascii="Arial" w:hAnsi="Arial" w:cs="Arial"/>
          <w:sz w:val="24"/>
          <w:szCs w:val="24"/>
        </w:rPr>
        <w:t>Insurer members of the Institute include ACE</w:t>
      </w:r>
      <w:r w:rsidR="00096034">
        <w:rPr>
          <w:rFonts w:ascii="Arial" w:hAnsi="Arial" w:cs="Arial"/>
          <w:sz w:val="24"/>
          <w:szCs w:val="24"/>
        </w:rPr>
        <w:t xml:space="preserve"> Group</w:t>
      </w:r>
      <w:r w:rsidRPr="00F07E8D">
        <w:rPr>
          <w:rFonts w:ascii="Arial" w:hAnsi="Arial" w:cs="Arial"/>
          <w:sz w:val="24"/>
          <w:szCs w:val="24"/>
        </w:rPr>
        <w:t xml:space="preserve">, AIG, Alaska National Insurance Company, </w:t>
      </w:r>
      <w:r w:rsidR="00287C33">
        <w:rPr>
          <w:rFonts w:ascii="Arial" w:hAnsi="Arial" w:cs="Arial"/>
          <w:sz w:val="24"/>
          <w:szCs w:val="24"/>
        </w:rPr>
        <w:t xml:space="preserve">Allianz/Fireman’s Fund Insurance Company, </w:t>
      </w:r>
      <w:r w:rsidRPr="00F07E8D">
        <w:rPr>
          <w:rFonts w:ascii="Arial" w:hAnsi="Arial" w:cs="Arial"/>
          <w:sz w:val="24"/>
          <w:szCs w:val="24"/>
        </w:rPr>
        <w:t xml:space="preserve">AmTrust North America, Chubb Group, CNA, CompWest Insurance Company, Crum &amp; Forster, Employers, Everest National Insurance Company, The Hartford, ICW Group, Liberty Mutual Insurance, Pacific Compensation Insurance Company, Preferred Employers Group, </w:t>
      </w:r>
      <w:r w:rsidR="00287C33">
        <w:rPr>
          <w:rFonts w:ascii="Arial" w:hAnsi="Arial" w:cs="Arial"/>
          <w:sz w:val="24"/>
          <w:szCs w:val="24"/>
        </w:rPr>
        <w:t xml:space="preserve">Republic Indemnity Company of America, Sentry Insurance, </w:t>
      </w:r>
      <w:r w:rsidRPr="00F07E8D">
        <w:rPr>
          <w:rFonts w:ascii="Arial" w:hAnsi="Arial" w:cs="Arial"/>
          <w:sz w:val="24"/>
          <w:szCs w:val="24"/>
        </w:rPr>
        <w:t>State Compensation Insurance Fund, State Farm Insurance Companies, Travelers, XL America, Zenith Insurance Company, and Zurich North America.</w:t>
      </w:r>
    </w:p>
    <w:p w:rsidR="0002207A" w:rsidRPr="00F07E8D" w:rsidRDefault="0002207A" w:rsidP="00AC24A1">
      <w:pPr>
        <w:keepLines/>
        <w:tabs>
          <w:tab w:val="left" w:pos="900"/>
        </w:tabs>
        <w:spacing w:line="240" w:lineRule="auto"/>
        <w:rPr>
          <w:rFonts w:ascii="Arial" w:hAnsi="Arial" w:cs="Arial"/>
          <w:sz w:val="24"/>
          <w:szCs w:val="24"/>
        </w:rPr>
      </w:pPr>
      <w:r w:rsidRPr="00F07E8D">
        <w:rPr>
          <w:rFonts w:ascii="Arial" w:hAnsi="Arial" w:cs="Arial"/>
          <w:sz w:val="24"/>
          <w:szCs w:val="24"/>
        </w:rPr>
        <w:lastRenderedPageBreak/>
        <w:t xml:space="preserve">Self-insured employer members include Adventist Health, </w:t>
      </w:r>
      <w:r w:rsidR="002622F1">
        <w:rPr>
          <w:rFonts w:ascii="Arial" w:hAnsi="Arial" w:cs="Arial"/>
          <w:sz w:val="24"/>
          <w:szCs w:val="24"/>
        </w:rPr>
        <w:t xml:space="preserve">California State University Risk Management Authority, </w:t>
      </w:r>
      <w:r w:rsidRPr="00F07E8D">
        <w:rPr>
          <w:rFonts w:ascii="Arial" w:hAnsi="Arial" w:cs="Arial"/>
          <w:sz w:val="24"/>
          <w:szCs w:val="24"/>
        </w:rPr>
        <w:t xml:space="preserve">Chevron Corporation, City and County of San Francisco, City of Santa Ana, City of Torrance, Contra Costa County Schools Insurance Group, Costco Wholesale, </w:t>
      </w:r>
      <w:r w:rsidR="00D57BE7">
        <w:rPr>
          <w:rFonts w:ascii="Arial" w:hAnsi="Arial" w:cs="Arial"/>
          <w:sz w:val="24"/>
          <w:szCs w:val="24"/>
        </w:rPr>
        <w:t xml:space="preserve">Country of Alameda, </w:t>
      </w:r>
      <w:r w:rsidRPr="00F07E8D">
        <w:rPr>
          <w:rFonts w:ascii="Arial" w:hAnsi="Arial" w:cs="Arial"/>
          <w:sz w:val="24"/>
          <w:szCs w:val="24"/>
        </w:rPr>
        <w:t xml:space="preserve">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w:t>
      </w:r>
      <w:r w:rsidR="002622F1">
        <w:rPr>
          <w:rFonts w:ascii="Arial" w:hAnsi="Arial" w:cs="Arial"/>
          <w:sz w:val="24"/>
          <w:szCs w:val="24"/>
        </w:rPr>
        <w:t xml:space="preserve">Special District Risk Management Authority, </w:t>
      </w:r>
      <w:r w:rsidRPr="00F07E8D">
        <w:rPr>
          <w:rFonts w:ascii="Arial" w:hAnsi="Arial" w:cs="Arial"/>
          <w:sz w:val="24"/>
          <w:szCs w:val="24"/>
        </w:rPr>
        <w:t xml:space="preserve">Sutter Health, University of California, and The Walt Disney Company. </w:t>
      </w:r>
    </w:p>
    <w:p w:rsidR="00241910" w:rsidRPr="00F07E8D" w:rsidRDefault="00241910" w:rsidP="00AC24A1">
      <w:pPr>
        <w:spacing w:line="240" w:lineRule="auto"/>
        <w:rPr>
          <w:rFonts w:ascii="Arial" w:hAnsi="Arial" w:cs="Arial"/>
          <w:sz w:val="24"/>
          <w:szCs w:val="24"/>
        </w:rPr>
      </w:pPr>
    </w:p>
    <w:p w:rsidR="00CF7206" w:rsidRPr="00F07E8D" w:rsidRDefault="00CF7206" w:rsidP="00AC24A1">
      <w:pPr>
        <w:spacing w:line="240" w:lineRule="auto"/>
        <w:rPr>
          <w:rFonts w:ascii="Arial" w:hAnsi="Arial" w:cs="Arial"/>
          <w:sz w:val="24"/>
          <w:szCs w:val="24"/>
        </w:rPr>
      </w:pPr>
      <w:r w:rsidRPr="00F07E8D">
        <w:rPr>
          <w:rFonts w:ascii="Arial" w:hAnsi="Arial" w:cs="Arial"/>
          <w:b/>
          <w:sz w:val="24"/>
          <w:szCs w:val="24"/>
        </w:rPr>
        <w:t xml:space="preserve">Introduction </w:t>
      </w:r>
    </w:p>
    <w:p w:rsidR="00CF7206" w:rsidRPr="00F07E8D" w:rsidRDefault="008068C5" w:rsidP="00AC24A1">
      <w:pPr>
        <w:keepLines/>
        <w:tabs>
          <w:tab w:val="left" w:pos="900"/>
        </w:tabs>
        <w:spacing w:line="240" w:lineRule="auto"/>
        <w:rPr>
          <w:rFonts w:ascii="Arial" w:hAnsi="Arial" w:cs="Arial"/>
          <w:sz w:val="24"/>
          <w:szCs w:val="24"/>
        </w:rPr>
      </w:pPr>
      <w:r w:rsidRPr="00F07E8D">
        <w:rPr>
          <w:rFonts w:ascii="Arial" w:hAnsi="Arial" w:cs="Arial"/>
          <w:sz w:val="24"/>
          <w:szCs w:val="24"/>
        </w:rPr>
        <w:t xml:space="preserve">The Institute’s members very much appreciate the extraordinary efforts made by the Division to revise the benefit notices </w:t>
      </w:r>
      <w:r w:rsidR="00F07E8D">
        <w:rPr>
          <w:rFonts w:ascii="Arial" w:hAnsi="Arial" w:cs="Arial"/>
          <w:sz w:val="24"/>
          <w:szCs w:val="24"/>
        </w:rPr>
        <w:t xml:space="preserve">and the </w:t>
      </w:r>
      <w:r w:rsidR="00661B40">
        <w:rPr>
          <w:rFonts w:ascii="Arial" w:hAnsi="Arial" w:cs="Arial"/>
          <w:sz w:val="24"/>
          <w:szCs w:val="24"/>
        </w:rPr>
        <w:t>Instruction Manual</w:t>
      </w:r>
      <w:r w:rsidRPr="00F07E8D">
        <w:rPr>
          <w:rFonts w:ascii="Arial" w:hAnsi="Arial" w:cs="Arial"/>
          <w:sz w:val="24"/>
          <w:szCs w:val="24"/>
        </w:rPr>
        <w:t xml:space="preserve">.  The changes made by the Division were very constructive.  </w:t>
      </w:r>
      <w:r w:rsidR="001A7BD9" w:rsidRPr="00F07E8D">
        <w:rPr>
          <w:rFonts w:ascii="Arial" w:hAnsi="Arial" w:cs="Arial"/>
          <w:sz w:val="24"/>
          <w:szCs w:val="24"/>
        </w:rPr>
        <w:t xml:space="preserve">While the manual is necessarily complicated, </w:t>
      </w:r>
      <w:r w:rsidR="00F07E8D">
        <w:rPr>
          <w:rFonts w:ascii="Arial" w:hAnsi="Arial" w:cs="Arial"/>
          <w:sz w:val="24"/>
          <w:szCs w:val="24"/>
        </w:rPr>
        <w:t xml:space="preserve">the instructions for use and the model forms </w:t>
      </w:r>
      <w:r w:rsidR="00B473AF">
        <w:rPr>
          <w:rFonts w:ascii="Arial" w:hAnsi="Arial" w:cs="Arial"/>
          <w:sz w:val="24"/>
          <w:szCs w:val="24"/>
        </w:rPr>
        <w:t>should allow claims administrators to create system to meet their needs and keep injured workers well informed.</w:t>
      </w:r>
    </w:p>
    <w:p w:rsidR="00241910" w:rsidRPr="00F07E8D" w:rsidRDefault="00B473AF" w:rsidP="00AC24A1">
      <w:pPr>
        <w:spacing w:line="240" w:lineRule="auto"/>
        <w:rPr>
          <w:rFonts w:ascii="Arial" w:hAnsi="Arial" w:cs="Arial"/>
          <w:sz w:val="24"/>
          <w:szCs w:val="24"/>
        </w:rPr>
      </w:pPr>
      <w:r>
        <w:rPr>
          <w:rFonts w:ascii="Arial" w:hAnsi="Arial" w:cs="Arial"/>
          <w:sz w:val="24"/>
          <w:szCs w:val="24"/>
        </w:rPr>
        <w:t xml:space="preserve">Certainly, the intent of the </w:t>
      </w:r>
      <w:r w:rsidR="00AC24A1" w:rsidRPr="00F07E8D">
        <w:rPr>
          <w:rFonts w:ascii="Arial" w:hAnsi="Arial" w:cs="Arial"/>
          <w:sz w:val="24"/>
          <w:szCs w:val="24"/>
        </w:rPr>
        <w:t xml:space="preserve">centralized electronic </w:t>
      </w:r>
      <w:r w:rsidRPr="00F07E8D">
        <w:rPr>
          <w:rFonts w:ascii="Arial" w:hAnsi="Arial" w:cs="Arial"/>
          <w:sz w:val="24"/>
          <w:szCs w:val="24"/>
        </w:rPr>
        <w:t>library</w:t>
      </w:r>
      <w:r w:rsidR="00AC24A1" w:rsidRPr="00F07E8D">
        <w:rPr>
          <w:rFonts w:ascii="Arial" w:hAnsi="Arial" w:cs="Arial"/>
          <w:sz w:val="24"/>
          <w:szCs w:val="24"/>
        </w:rPr>
        <w:t xml:space="preserve"> </w:t>
      </w:r>
      <w:r>
        <w:rPr>
          <w:rFonts w:ascii="Arial" w:hAnsi="Arial" w:cs="Arial"/>
          <w:sz w:val="24"/>
          <w:szCs w:val="24"/>
        </w:rPr>
        <w:t xml:space="preserve">is to </w:t>
      </w:r>
      <w:r w:rsidR="00AC24A1" w:rsidRPr="00F07E8D">
        <w:rPr>
          <w:rFonts w:ascii="Arial" w:hAnsi="Arial" w:cs="Arial"/>
          <w:sz w:val="24"/>
          <w:szCs w:val="24"/>
        </w:rPr>
        <w:t xml:space="preserve">provide injured workers with more comprehensive and up-to-date information that applies to their </w:t>
      </w:r>
      <w:r>
        <w:rPr>
          <w:rFonts w:ascii="Arial" w:hAnsi="Arial" w:cs="Arial"/>
          <w:sz w:val="24"/>
          <w:szCs w:val="24"/>
        </w:rPr>
        <w:t xml:space="preserve">specific </w:t>
      </w:r>
      <w:r w:rsidR="00AC24A1" w:rsidRPr="00F07E8D">
        <w:rPr>
          <w:rFonts w:ascii="Arial" w:hAnsi="Arial" w:cs="Arial"/>
          <w:sz w:val="24"/>
          <w:szCs w:val="24"/>
        </w:rPr>
        <w:t xml:space="preserve">circumstances.  Enhancing the information available on the DWC’s website will make the notices less confusing and provide access to more extensive information for those who need it.  </w:t>
      </w:r>
      <w:r w:rsidR="0035766E">
        <w:rPr>
          <w:rFonts w:ascii="Arial" w:hAnsi="Arial" w:cs="Arial"/>
          <w:sz w:val="24"/>
          <w:szCs w:val="24"/>
        </w:rPr>
        <w:t xml:space="preserve">These </w:t>
      </w:r>
      <w:r>
        <w:rPr>
          <w:rFonts w:ascii="Arial" w:hAnsi="Arial" w:cs="Arial"/>
          <w:sz w:val="24"/>
          <w:szCs w:val="24"/>
        </w:rPr>
        <w:t>notices are absolutely required to keep the injured worker</w:t>
      </w:r>
      <w:r w:rsidR="0035766E">
        <w:rPr>
          <w:rFonts w:ascii="Arial" w:hAnsi="Arial" w:cs="Arial"/>
          <w:sz w:val="24"/>
          <w:szCs w:val="24"/>
        </w:rPr>
        <w:t>s</w:t>
      </w:r>
      <w:r>
        <w:rPr>
          <w:rFonts w:ascii="Arial" w:hAnsi="Arial" w:cs="Arial"/>
          <w:sz w:val="24"/>
          <w:szCs w:val="24"/>
        </w:rPr>
        <w:t xml:space="preserve"> </w:t>
      </w:r>
      <w:r w:rsidR="0035766E">
        <w:rPr>
          <w:rFonts w:ascii="Arial" w:hAnsi="Arial" w:cs="Arial"/>
          <w:sz w:val="24"/>
          <w:szCs w:val="24"/>
        </w:rPr>
        <w:t>apprised</w:t>
      </w:r>
      <w:r>
        <w:rPr>
          <w:rFonts w:ascii="Arial" w:hAnsi="Arial" w:cs="Arial"/>
          <w:sz w:val="24"/>
          <w:szCs w:val="24"/>
        </w:rPr>
        <w:t xml:space="preserve"> </w:t>
      </w:r>
      <w:r w:rsidR="0035766E">
        <w:rPr>
          <w:rFonts w:ascii="Arial" w:hAnsi="Arial" w:cs="Arial"/>
          <w:sz w:val="24"/>
          <w:szCs w:val="24"/>
        </w:rPr>
        <w:t xml:space="preserve">of their rights and benefits.  But we have seen in the past that flow of notices can be overwhelming for applicants.  The ability to receive comprehensive information related to specific benefit notices will improve communications and keep the workers up-to-date. </w:t>
      </w:r>
    </w:p>
    <w:p w:rsidR="00241910" w:rsidRPr="00F07E8D" w:rsidRDefault="008068C5" w:rsidP="00AC24A1">
      <w:pPr>
        <w:spacing w:line="240" w:lineRule="auto"/>
        <w:rPr>
          <w:rFonts w:ascii="Arial" w:hAnsi="Arial" w:cs="Arial"/>
          <w:sz w:val="24"/>
          <w:szCs w:val="24"/>
        </w:rPr>
      </w:pPr>
      <w:r w:rsidRPr="00F07E8D">
        <w:rPr>
          <w:rFonts w:ascii="Arial" w:hAnsi="Arial" w:cs="Arial"/>
          <w:b/>
          <w:sz w:val="24"/>
          <w:szCs w:val="24"/>
        </w:rPr>
        <w:t xml:space="preserve">Updating the Guidebook </w:t>
      </w:r>
    </w:p>
    <w:p w:rsidR="00661B40" w:rsidRDefault="0035766E" w:rsidP="00AC24A1">
      <w:pPr>
        <w:spacing w:line="240" w:lineRule="auto"/>
        <w:rPr>
          <w:rFonts w:ascii="Arial" w:hAnsi="Arial" w:cs="Arial"/>
          <w:sz w:val="24"/>
          <w:szCs w:val="24"/>
        </w:rPr>
      </w:pPr>
      <w:r>
        <w:rPr>
          <w:rFonts w:ascii="Arial" w:hAnsi="Arial" w:cs="Arial"/>
          <w:sz w:val="24"/>
          <w:szCs w:val="24"/>
        </w:rPr>
        <w:t xml:space="preserve">As the Instruction Manual </w:t>
      </w:r>
      <w:r w:rsidR="00661B40">
        <w:rPr>
          <w:rFonts w:ascii="Arial" w:hAnsi="Arial" w:cs="Arial"/>
          <w:sz w:val="24"/>
          <w:szCs w:val="24"/>
        </w:rPr>
        <w:t xml:space="preserve">notes, </w:t>
      </w:r>
      <w:r w:rsidR="008068C5" w:rsidRPr="00F07E8D">
        <w:rPr>
          <w:rFonts w:ascii="Arial" w:hAnsi="Arial" w:cs="Arial"/>
          <w:sz w:val="24"/>
          <w:szCs w:val="24"/>
        </w:rPr>
        <w:t xml:space="preserve">claims administrators </w:t>
      </w:r>
      <w:r w:rsidR="00661B40">
        <w:rPr>
          <w:rFonts w:ascii="Arial" w:hAnsi="Arial" w:cs="Arial"/>
          <w:sz w:val="24"/>
          <w:szCs w:val="24"/>
        </w:rPr>
        <w:t xml:space="preserve">may use the forms as models and </w:t>
      </w:r>
      <w:r w:rsidR="008068C5" w:rsidRPr="00F07E8D">
        <w:rPr>
          <w:rFonts w:ascii="Arial" w:hAnsi="Arial" w:cs="Arial"/>
          <w:sz w:val="24"/>
          <w:szCs w:val="24"/>
        </w:rPr>
        <w:t>incorporate the information developed by the Division into their own notices</w:t>
      </w:r>
      <w:r w:rsidR="00661B40">
        <w:rPr>
          <w:rFonts w:ascii="Arial" w:hAnsi="Arial" w:cs="Arial"/>
          <w:sz w:val="24"/>
          <w:szCs w:val="24"/>
        </w:rPr>
        <w:t xml:space="preserve">.  It is therefore essential that </w:t>
      </w:r>
      <w:r w:rsidR="008068C5" w:rsidRPr="00F07E8D">
        <w:rPr>
          <w:rFonts w:ascii="Arial" w:hAnsi="Arial" w:cs="Arial"/>
          <w:sz w:val="24"/>
          <w:szCs w:val="24"/>
        </w:rPr>
        <w:t xml:space="preserve">whenever DWC makes a change, claims administrators are notified and given a period to update their systems and to begin distributing the revised information. </w:t>
      </w:r>
      <w:r w:rsidR="002622F1">
        <w:rPr>
          <w:rFonts w:ascii="Arial" w:hAnsi="Arial" w:cs="Arial"/>
          <w:sz w:val="24"/>
          <w:szCs w:val="24"/>
        </w:rPr>
        <w:t xml:space="preserve"> </w:t>
      </w:r>
      <w:r w:rsidR="00661B40">
        <w:rPr>
          <w:rFonts w:ascii="Arial" w:hAnsi="Arial" w:cs="Arial"/>
          <w:sz w:val="24"/>
          <w:szCs w:val="24"/>
        </w:rPr>
        <w:t>This applies to any changes to the Instruction Manual, as well.</w:t>
      </w:r>
    </w:p>
    <w:p w:rsidR="008068C5" w:rsidRPr="00F07E8D" w:rsidRDefault="008068C5" w:rsidP="00AC24A1">
      <w:pPr>
        <w:spacing w:line="240" w:lineRule="auto"/>
        <w:rPr>
          <w:rFonts w:ascii="Arial" w:hAnsi="Arial" w:cs="Arial"/>
          <w:sz w:val="24"/>
          <w:szCs w:val="24"/>
        </w:rPr>
      </w:pPr>
      <w:r w:rsidRPr="00F07E8D">
        <w:rPr>
          <w:rFonts w:ascii="Arial" w:hAnsi="Arial" w:cs="Arial"/>
          <w:sz w:val="24"/>
          <w:szCs w:val="24"/>
        </w:rPr>
        <w:t xml:space="preserve">It is not unusual for disputes to arise regarding specific information that the injured worker did or did not have at a specific point in time.  If the DWC website is to become </w:t>
      </w:r>
      <w:r w:rsidR="00661B40">
        <w:rPr>
          <w:rFonts w:ascii="Arial" w:hAnsi="Arial" w:cs="Arial"/>
          <w:sz w:val="24"/>
          <w:szCs w:val="24"/>
        </w:rPr>
        <w:t>the</w:t>
      </w:r>
      <w:r w:rsidRPr="00F07E8D">
        <w:rPr>
          <w:rFonts w:ascii="Arial" w:hAnsi="Arial" w:cs="Arial"/>
          <w:sz w:val="24"/>
          <w:szCs w:val="24"/>
        </w:rPr>
        <w:t xml:space="preserve"> prim</w:t>
      </w:r>
      <w:r w:rsidR="00661B40">
        <w:rPr>
          <w:rFonts w:ascii="Arial" w:hAnsi="Arial" w:cs="Arial"/>
          <w:sz w:val="24"/>
          <w:szCs w:val="24"/>
        </w:rPr>
        <w:t>ary</w:t>
      </w:r>
      <w:r w:rsidRPr="00F07E8D">
        <w:rPr>
          <w:rFonts w:ascii="Arial" w:hAnsi="Arial" w:cs="Arial"/>
          <w:sz w:val="24"/>
          <w:szCs w:val="24"/>
        </w:rPr>
        <w:t xml:space="preserve"> informational resource, then every revised version must be archived and accessible, and the effective date for using the information must be noted to establish the information available at any given point in time for the resolution of future </w:t>
      </w:r>
      <w:r w:rsidR="00661B40">
        <w:rPr>
          <w:rFonts w:ascii="Arial" w:hAnsi="Arial" w:cs="Arial"/>
          <w:sz w:val="24"/>
          <w:szCs w:val="24"/>
        </w:rPr>
        <w:t>disputes</w:t>
      </w:r>
      <w:r w:rsidRPr="00F07E8D">
        <w:rPr>
          <w:rFonts w:ascii="Arial" w:hAnsi="Arial" w:cs="Arial"/>
          <w:sz w:val="24"/>
          <w:szCs w:val="24"/>
        </w:rPr>
        <w:t>.</w:t>
      </w:r>
    </w:p>
    <w:p w:rsidR="002622F1" w:rsidRDefault="00E40533" w:rsidP="00AC24A1">
      <w:pPr>
        <w:spacing w:after="0" w:line="240" w:lineRule="auto"/>
        <w:rPr>
          <w:rFonts w:ascii="Arial" w:hAnsi="Arial" w:cs="Arial"/>
          <w:sz w:val="24"/>
          <w:szCs w:val="24"/>
        </w:rPr>
      </w:pPr>
      <w:r>
        <w:rPr>
          <w:rFonts w:ascii="Arial" w:hAnsi="Arial" w:cs="Arial"/>
          <w:sz w:val="24"/>
          <w:szCs w:val="24"/>
        </w:rPr>
        <w:t>While n</w:t>
      </w:r>
      <w:r w:rsidR="00241910" w:rsidRPr="00F07E8D">
        <w:rPr>
          <w:rFonts w:ascii="Arial" w:hAnsi="Arial" w:cs="Arial"/>
          <w:sz w:val="24"/>
          <w:szCs w:val="24"/>
        </w:rPr>
        <w:t>either the model forms nor their individual instructions in the manual are regulations</w:t>
      </w:r>
      <w:r w:rsidR="00CF7206" w:rsidRPr="00F07E8D">
        <w:rPr>
          <w:rFonts w:ascii="Arial" w:hAnsi="Arial" w:cs="Arial"/>
          <w:sz w:val="24"/>
          <w:szCs w:val="24"/>
        </w:rPr>
        <w:t xml:space="preserve">, </w:t>
      </w:r>
      <w:r w:rsidR="00241910" w:rsidRPr="00F07E8D">
        <w:rPr>
          <w:rFonts w:ascii="Arial" w:hAnsi="Arial" w:cs="Arial"/>
          <w:sz w:val="24"/>
          <w:szCs w:val="24"/>
        </w:rPr>
        <w:t xml:space="preserve">they </w:t>
      </w:r>
      <w:r>
        <w:rPr>
          <w:rFonts w:ascii="Arial" w:hAnsi="Arial" w:cs="Arial"/>
          <w:sz w:val="24"/>
          <w:szCs w:val="24"/>
        </w:rPr>
        <w:t>must</w:t>
      </w:r>
      <w:r w:rsidR="00241910" w:rsidRPr="00F07E8D">
        <w:rPr>
          <w:rFonts w:ascii="Arial" w:hAnsi="Arial" w:cs="Arial"/>
          <w:sz w:val="24"/>
          <w:szCs w:val="24"/>
        </w:rPr>
        <w:t xml:space="preserve"> be consistent with the regulations.  Instructions for some individual forms that are </w:t>
      </w:r>
      <w:r>
        <w:rPr>
          <w:rFonts w:ascii="Arial" w:hAnsi="Arial" w:cs="Arial"/>
          <w:sz w:val="24"/>
          <w:szCs w:val="24"/>
        </w:rPr>
        <w:t xml:space="preserve">to be </w:t>
      </w:r>
      <w:r w:rsidR="00241910" w:rsidRPr="00F07E8D">
        <w:rPr>
          <w:rFonts w:ascii="Arial" w:hAnsi="Arial" w:cs="Arial"/>
          <w:sz w:val="24"/>
          <w:szCs w:val="24"/>
        </w:rPr>
        <w:t xml:space="preserve">customized by claims administrators might </w:t>
      </w:r>
      <w:r>
        <w:rPr>
          <w:rFonts w:ascii="Arial" w:hAnsi="Arial" w:cs="Arial"/>
          <w:sz w:val="24"/>
          <w:szCs w:val="24"/>
        </w:rPr>
        <w:t xml:space="preserve">also </w:t>
      </w:r>
      <w:r w:rsidR="00241910" w:rsidRPr="00F07E8D">
        <w:rPr>
          <w:rFonts w:ascii="Arial" w:hAnsi="Arial" w:cs="Arial"/>
          <w:sz w:val="24"/>
          <w:szCs w:val="24"/>
        </w:rPr>
        <w:t xml:space="preserve">need to </w:t>
      </w:r>
    </w:p>
    <w:p w:rsidR="00241910" w:rsidRPr="00F07E8D" w:rsidRDefault="00E40533" w:rsidP="00AC24A1">
      <w:pPr>
        <w:spacing w:after="0" w:line="240" w:lineRule="auto"/>
        <w:rPr>
          <w:rFonts w:ascii="Arial" w:hAnsi="Arial" w:cs="Arial"/>
          <w:sz w:val="24"/>
          <w:szCs w:val="24"/>
        </w:rPr>
      </w:pPr>
      <w:r>
        <w:rPr>
          <w:rFonts w:ascii="Arial" w:hAnsi="Arial" w:cs="Arial"/>
          <w:sz w:val="24"/>
          <w:szCs w:val="24"/>
        </w:rPr>
        <w:lastRenderedPageBreak/>
        <w:t>have</w:t>
      </w:r>
      <w:r w:rsidR="00241910" w:rsidRPr="00F07E8D">
        <w:rPr>
          <w:rFonts w:ascii="Arial" w:hAnsi="Arial" w:cs="Arial"/>
          <w:sz w:val="24"/>
          <w:szCs w:val="24"/>
        </w:rPr>
        <w:t xml:space="preserve"> modif</w:t>
      </w:r>
      <w:r>
        <w:rPr>
          <w:rFonts w:ascii="Arial" w:hAnsi="Arial" w:cs="Arial"/>
          <w:sz w:val="24"/>
          <w:szCs w:val="24"/>
        </w:rPr>
        <w:t>ied</w:t>
      </w:r>
      <w:r w:rsidR="00241910" w:rsidRPr="00F07E8D">
        <w:rPr>
          <w:rFonts w:ascii="Arial" w:hAnsi="Arial" w:cs="Arial"/>
          <w:sz w:val="24"/>
          <w:szCs w:val="24"/>
        </w:rPr>
        <w:t xml:space="preserve"> instructions.  </w:t>
      </w:r>
      <w:r>
        <w:rPr>
          <w:rFonts w:ascii="Arial" w:hAnsi="Arial" w:cs="Arial"/>
          <w:sz w:val="24"/>
          <w:szCs w:val="24"/>
        </w:rPr>
        <w:t xml:space="preserve">It would be more effective and useful for </w:t>
      </w:r>
      <w:r w:rsidRPr="00F07E8D">
        <w:rPr>
          <w:rFonts w:ascii="Arial" w:hAnsi="Arial" w:cs="Arial"/>
          <w:sz w:val="24"/>
          <w:szCs w:val="24"/>
        </w:rPr>
        <w:t xml:space="preserve">model forms to have </w:t>
      </w:r>
      <w:r>
        <w:rPr>
          <w:rFonts w:ascii="Arial" w:hAnsi="Arial" w:cs="Arial"/>
          <w:sz w:val="24"/>
          <w:szCs w:val="24"/>
        </w:rPr>
        <w:t>hyper</w:t>
      </w:r>
      <w:r w:rsidRPr="00F07E8D">
        <w:rPr>
          <w:rFonts w:ascii="Arial" w:hAnsi="Arial" w:cs="Arial"/>
          <w:sz w:val="24"/>
          <w:szCs w:val="24"/>
        </w:rPr>
        <w:t xml:space="preserve">-links to the corresponding instructions from the contents page and from the forms </w:t>
      </w:r>
      <w:r>
        <w:rPr>
          <w:rFonts w:ascii="Arial" w:hAnsi="Arial" w:cs="Arial"/>
          <w:sz w:val="24"/>
          <w:szCs w:val="24"/>
        </w:rPr>
        <w:t>for claims administrators using the model forms.</w:t>
      </w:r>
      <w:r w:rsidR="00241910" w:rsidRPr="00F07E8D">
        <w:rPr>
          <w:rFonts w:ascii="Arial" w:hAnsi="Arial" w:cs="Arial"/>
          <w:sz w:val="24"/>
          <w:szCs w:val="24"/>
        </w:rPr>
        <w:t xml:space="preserve">  </w:t>
      </w:r>
    </w:p>
    <w:p w:rsidR="00241910" w:rsidRDefault="00241910" w:rsidP="00AC24A1">
      <w:pPr>
        <w:spacing w:after="0" w:line="240" w:lineRule="auto"/>
        <w:rPr>
          <w:rFonts w:ascii="Arial" w:hAnsi="Arial" w:cs="Arial"/>
          <w:sz w:val="24"/>
          <w:szCs w:val="24"/>
        </w:rPr>
      </w:pPr>
    </w:p>
    <w:p w:rsidR="00A24617" w:rsidRPr="00F07E8D" w:rsidRDefault="00A24617" w:rsidP="00AC24A1">
      <w:pPr>
        <w:spacing w:after="0" w:line="240" w:lineRule="auto"/>
        <w:rPr>
          <w:rFonts w:ascii="Arial" w:hAnsi="Arial" w:cs="Arial"/>
          <w:sz w:val="24"/>
          <w:szCs w:val="24"/>
        </w:rPr>
      </w:pPr>
    </w:p>
    <w:p w:rsidR="00E40533" w:rsidRDefault="00E40533" w:rsidP="00AC24A1">
      <w:pPr>
        <w:spacing w:after="0" w:line="240" w:lineRule="auto"/>
        <w:rPr>
          <w:rFonts w:ascii="Arial" w:hAnsi="Arial" w:cs="Arial"/>
          <w:sz w:val="24"/>
          <w:szCs w:val="24"/>
        </w:rPr>
      </w:pPr>
      <w:r>
        <w:rPr>
          <w:rFonts w:ascii="Arial" w:hAnsi="Arial" w:cs="Arial"/>
          <w:b/>
          <w:sz w:val="24"/>
          <w:szCs w:val="24"/>
        </w:rPr>
        <w:t xml:space="preserve">Recommendations </w:t>
      </w:r>
    </w:p>
    <w:p w:rsidR="00241910" w:rsidRDefault="00E40533" w:rsidP="00AC24A1">
      <w:pPr>
        <w:spacing w:after="0" w:line="240" w:lineRule="auto"/>
        <w:rPr>
          <w:rFonts w:ascii="Arial" w:hAnsi="Arial" w:cs="Arial"/>
          <w:sz w:val="24"/>
          <w:szCs w:val="24"/>
        </w:rPr>
      </w:pPr>
      <w:r>
        <w:rPr>
          <w:rFonts w:ascii="Arial" w:hAnsi="Arial" w:cs="Arial"/>
          <w:sz w:val="24"/>
          <w:szCs w:val="24"/>
        </w:rPr>
        <w:t>Below are some minor</w:t>
      </w:r>
      <w:r w:rsidR="00241910" w:rsidRPr="00F07E8D">
        <w:rPr>
          <w:rFonts w:ascii="Arial" w:hAnsi="Arial" w:cs="Arial"/>
          <w:sz w:val="24"/>
          <w:szCs w:val="24"/>
        </w:rPr>
        <w:t xml:space="preserve"> corrections </w:t>
      </w:r>
      <w:r w:rsidR="00711389">
        <w:rPr>
          <w:rFonts w:ascii="Arial" w:hAnsi="Arial" w:cs="Arial"/>
          <w:sz w:val="24"/>
          <w:szCs w:val="24"/>
        </w:rPr>
        <w:t>that should be considered</w:t>
      </w:r>
      <w:r w:rsidR="00241910" w:rsidRPr="00F07E8D">
        <w:rPr>
          <w:rFonts w:ascii="Arial" w:hAnsi="Arial" w:cs="Arial"/>
          <w:sz w:val="24"/>
          <w:szCs w:val="24"/>
        </w:rPr>
        <w:t>:</w:t>
      </w:r>
    </w:p>
    <w:p w:rsidR="00A24617" w:rsidRPr="00F07E8D" w:rsidRDefault="00A24617" w:rsidP="00AC24A1">
      <w:pPr>
        <w:spacing w:after="0" w:line="240" w:lineRule="auto"/>
        <w:rPr>
          <w:rFonts w:ascii="Arial" w:hAnsi="Arial" w:cs="Arial"/>
          <w:sz w:val="24"/>
          <w:szCs w:val="24"/>
        </w:rPr>
      </w:pPr>
    </w:p>
    <w:p w:rsidR="00241910" w:rsidRPr="00F07E8D" w:rsidRDefault="00241910" w:rsidP="00AC24A1">
      <w:pPr>
        <w:spacing w:after="0" w:line="240" w:lineRule="auto"/>
        <w:ind w:left="720"/>
        <w:rPr>
          <w:rFonts w:ascii="Arial" w:hAnsi="Arial" w:cs="Arial"/>
          <w:b/>
          <w:bCs/>
          <w:sz w:val="24"/>
          <w:szCs w:val="24"/>
        </w:rPr>
      </w:pPr>
      <w:r w:rsidRPr="00F07E8D">
        <w:rPr>
          <w:rFonts w:ascii="Arial" w:hAnsi="Arial" w:cs="Arial"/>
          <w:b/>
          <w:bCs/>
          <w:sz w:val="24"/>
          <w:szCs w:val="24"/>
        </w:rPr>
        <w:t>3</w:t>
      </w:r>
      <w:r w:rsidRPr="00F07E8D">
        <w:rPr>
          <w:rFonts w:ascii="Arial" w:hAnsi="Arial" w:cs="Arial"/>
          <w:b/>
          <w:bCs/>
          <w:sz w:val="24"/>
          <w:szCs w:val="24"/>
          <w:vertAlign w:val="superscript"/>
        </w:rPr>
        <w:t>rd</w:t>
      </w:r>
      <w:r w:rsidRPr="00F07E8D">
        <w:rPr>
          <w:rFonts w:ascii="Arial" w:hAnsi="Arial" w:cs="Arial"/>
          <w:b/>
          <w:bCs/>
          <w:sz w:val="24"/>
          <w:szCs w:val="24"/>
        </w:rPr>
        <w:t xml:space="preserve"> paragraph on page 5:</w:t>
      </w:r>
    </w:p>
    <w:p w:rsidR="00241910" w:rsidRPr="00F07E8D" w:rsidRDefault="00241910" w:rsidP="00AC24A1">
      <w:pPr>
        <w:spacing w:after="0" w:line="240" w:lineRule="auto"/>
        <w:ind w:left="720"/>
        <w:rPr>
          <w:rFonts w:ascii="Arial" w:hAnsi="Arial" w:cs="Arial"/>
          <w:sz w:val="24"/>
          <w:szCs w:val="24"/>
        </w:rPr>
      </w:pPr>
      <w:r w:rsidRPr="00F07E8D">
        <w:rPr>
          <w:rFonts w:ascii="Arial" w:hAnsi="Arial" w:cs="Arial"/>
          <w:sz w:val="24"/>
          <w:szCs w:val="24"/>
        </w:rPr>
        <w:t>Claims administrators may continue to use forms that were used before this manual was produced as long as those forms meet the current requirements set forth in Title 8, California Code of Regulations, Section 9810(a)</w:t>
      </w:r>
      <w:r w:rsidRPr="00F07E8D">
        <w:rPr>
          <w:rFonts w:ascii="Arial" w:hAnsi="Arial" w:cs="Arial"/>
          <w:sz w:val="24"/>
          <w:szCs w:val="24"/>
          <w:highlight w:val="yellow"/>
          <w:u w:val="single"/>
        </w:rPr>
        <w:t>, provided</w:t>
      </w:r>
      <w:r w:rsidRPr="00F07E8D">
        <w:rPr>
          <w:rFonts w:ascii="Arial" w:hAnsi="Arial" w:cs="Arial"/>
          <w:sz w:val="24"/>
          <w:szCs w:val="24"/>
          <w:highlight w:val="yellow"/>
        </w:rPr>
        <w:t xml:space="preserve"> </w:t>
      </w:r>
      <w:r w:rsidRPr="00F07E8D">
        <w:rPr>
          <w:rFonts w:ascii="Arial" w:hAnsi="Arial" w:cs="Arial"/>
          <w:strike/>
          <w:sz w:val="24"/>
          <w:szCs w:val="24"/>
          <w:highlight w:val="yellow"/>
        </w:rPr>
        <w:t>provides</w:t>
      </w:r>
      <w:r w:rsidRPr="00F07E8D">
        <w:rPr>
          <w:rFonts w:ascii="Arial" w:hAnsi="Arial" w:cs="Arial"/>
          <w:sz w:val="24"/>
          <w:szCs w:val="24"/>
          <w:highlight w:val="yellow"/>
        </w:rPr>
        <w:t xml:space="preserve"> </w:t>
      </w:r>
      <w:r w:rsidRPr="00F07E8D">
        <w:rPr>
          <w:rFonts w:ascii="Arial" w:hAnsi="Arial" w:cs="Arial"/>
          <w:sz w:val="24"/>
          <w:szCs w:val="24"/>
        </w:rPr>
        <w:t>that where a claim is subject to an ADR program as described above, the contents of any required notice that would be inconsistent with the provisions of the ADR agreement must be modified to be consistent with the ADR agreement.</w:t>
      </w:r>
    </w:p>
    <w:p w:rsidR="00241910" w:rsidRPr="00F07E8D" w:rsidRDefault="00241910" w:rsidP="00AC24A1">
      <w:pPr>
        <w:spacing w:after="0" w:line="240" w:lineRule="auto"/>
        <w:ind w:left="720"/>
        <w:rPr>
          <w:rFonts w:ascii="Arial" w:hAnsi="Arial" w:cs="Arial"/>
          <w:sz w:val="24"/>
          <w:szCs w:val="24"/>
        </w:rPr>
      </w:pPr>
    </w:p>
    <w:p w:rsidR="00241910" w:rsidRPr="00F07E8D" w:rsidRDefault="00241910" w:rsidP="00AC24A1">
      <w:pPr>
        <w:spacing w:after="0" w:line="240" w:lineRule="auto"/>
        <w:ind w:left="720"/>
        <w:rPr>
          <w:rFonts w:ascii="Arial" w:hAnsi="Arial" w:cs="Arial"/>
          <w:b/>
          <w:bCs/>
          <w:sz w:val="24"/>
          <w:szCs w:val="24"/>
        </w:rPr>
      </w:pPr>
      <w:r w:rsidRPr="00F07E8D">
        <w:rPr>
          <w:rFonts w:ascii="Arial" w:hAnsi="Arial" w:cs="Arial"/>
          <w:b/>
          <w:bCs/>
          <w:sz w:val="24"/>
          <w:szCs w:val="24"/>
        </w:rPr>
        <w:t>4</w:t>
      </w:r>
      <w:r w:rsidRPr="00F07E8D">
        <w:rPr>
          <w:rFonts w:ascii="Arial" w:hAnsi="Arial" w:cs="Arial"/>
          <w:b/>
          <w:bCs/>
          <w:sz w:val="24"/>
          <w:szCs w:val="24"/>
          <w:vertAlign w:val="superscript"/>
        </w:rPr>
        <w:t>th</w:t>
      </w:r>
      <w:r w:rsidRPr="00F07E8D">
        <w:rPr>
          <w:rFonts w:ascii="Arial" w:hAnsi="Arial" w:cs="Arial"/>
          <w:b/>
          <w:bCs/>
          <w:sz w:val="24"/>
          <w:szCs w:val="24"/>
        </w:rPr>
        <w:t xml:space="preserve"> paragraph on page 5:</w:t>
      </w:r>
    </w:p>
    <w:p w:rsidR="00241910" w:rsidRPr="00F07E8D" w:rsidRDefault="00241910" w:rsidP="00AC24A1">
      <w:pPr>
        <w:spacing w:after="0" w:line="240" w:lineRule="auto"/>
        <w:ind w:left="720"/>
        <w:rPr>
          <w:rFonts w:ascii="Arial" w:hAnsi="Arial" w:cs="Arial"/>
          <w:sz w:val="24"/>
          <w:szCs w:val="24"/>
          <w:u w:val="single"/>
        </w:rPr>
      </w:pPr>
      <w:r w:rsidRPr="00F07E8D">
        <w:rPr>
          <w:rFonts w:ascii="Arial" w:hAnsi="Arial" w:cs="Arial"/>
          <w:strike/>
          <w:sz w:val="24"/>
          <w:szCs w:val="24"/>
          <w:highlight w:val="yellow"/>
        </w:rPr>
        <w:t>Ultimately, the</w:t>
      </w:r>
      <w:r w:rsidRPr="00F07E8D">
        <w:rPr>
          <w:rFonts w:ascii="Arial" w:hAnsi="Arial" w:cs="Arial"/>
          <w:sz w:val="24"/>
          <w:szCs w:val="24"/>
          <w:highlight w:val="yellow"/>
        </w:rPr>
        <w:t xml:space="preserve"> </w:t>
      </w:r>
      <w:r w:rsidRPr="00F07E8D">
        <w:rPr>
          <w:rFonts w:ascii="Arial" w:hAnsi="Arial" w:cs="Arial"/>
          <w:sz w:val="24"/>
          <w:szCs w:val="24"/>
          <w:highlight w:val="yellow"/>
          <w:u w:val="single"/>
        </w:rPr>
        <w:t>The</w:t>
      </w:r>
      <w:r w:rsidRPr="00F07E8D">
        <w:rPr>
          <w:rFonts w:ascii="Arial" w:hAnsi="Arial" w:cs="Arial"/>
          <w:sz w:val="24"/>
          <w:szCs w:val="24"/>
          <w:u w:val="single"/>
        </w:rPr>
        <w:t xml:space="preserve"> </w:t>
      </w:r>
      <w:r w:rsidRPr="00F07E8D">
        <w:rPr>
          <w:rFonts w:ascii="Arial" w:hAnsi="Arial" w:cs="Arial"/>
          <w:sz w:val="24"/>
          <w:szCs w:val="24"/>
        </w:rPr>
        <w:t xml:space="preserve">claims administrator is responsible for compliance with the regulations governing the issuance of benefit notices, </w:t>
      </w:r>
      <w:r w:rsidRPr="00F07E8D">
        <w:rPr>
          <w:rFonts w:ascii="Arial" w:hAnsi="Arial" w:cs="Arial"/>
          <w:strike/>
          <w:sz w:val="24"/>
          <w:szCs w:val="24"/>
          <w:highlight w:val="yellow"/>
        </w:rPr>
        <w:t>regardless of whether these model notices are used.</w:t>
      </w:r>
      <w:r w:rsidRPr="00F07E8D">
        <w:rPr>
          <w:rFonts w:ascii="Arial" w:hAnsi="Arial" w:cs="Arial"/>
          <w:strike/>
          <w:sz w:val="24"/>
          <w:szCs w:val="24"/>
          <w:highlight w:val="yellow"/>
          <w:u w:val="single"/>
        </w:rPr>
        <w:t xml:space="preserve"> </w:t>
      </w:r>
      <w:r w:rsidRPr="00F07E8D">
        <w:rPr>
          <w:rFonts w:ascii="Arial" w:hAnsi="Arial" w:cs="Arial"/>
          <w:sz w:val="24"/>
          <w:szCs w:val="24"/>
          <w:highlight w:val="yellow"/>
          <w:u w:val="single"/>
        </w:rPr>
        <w:t>however benefit notices using the model notices devised by the Administrative Director and available on the Division’s website are presumed to be adequate notice to the employee and, unless modified, shall not be subject to audit penalties.</w:t>
      </w:r>
      <w:r w:rsidRPr="00F07E8D">
        <w:rPr>
          <w:rFonts w:ascii="Arial" w:hAnsi="Arial" w:cs="Arial"/>
          <w:sz w:val="24"/>
          <w:szCs w:val="24"/>
          <w:u w:val="single"/>
        </w:rPr>
        <w:t xml:space="preserve"> </w:t>
      </w:r>
    </w:p>
    <w:p w:rsidR="00241910" w:rsidRPr="00F07E8D" w:rsidRDefault="00241910" w:rsidP="00AC24A1">
      <w:pPr>
        <w:spacing w:after="0" w:line="240" w:lineRule="auto"/>
        <w:ind w:left="720"/>
        <w:rPr>
          <w:rFonts w:ascii="Arial" w:hAnsi="Arial" w:cs="Arial"/>
          <w:sz w:val="24"/>
          <w:szCs w:val="24"/>
        </w:rPr>
      </w:pPr>
    </w:p>
    <w:p w:rsidR="00241910" w:rsidRPr="00F07E8D" w:rsidRDefault="00241910" w:rsidP="00AC24A1">
      <w:pPr>
        <w:spacing w:after="0" w:line="240" w:lineRule="auto"/>
        <w:ind w:left="720"/>
        <w:rPr>
          <w:rFonts w:ascii="Arial" w:hAnsi="Arial" w:cs="Arial"/>
          <w:b/>
          <w:bCs/>
          <w:sz w:val="24"/>
          <w:szCs w:val="24"/>
        </w:rPr>
      </w:pPr>
      <w:r w:rsidRPr="00F07E8D">
        <w:rPr>
          <w:rFonts w:ascii="Arial" w:hAnsi="Arial" w:cs="Arial"/>
          <w:b/>
          <w:bCs/>
          <w:sz w:val="24"/>
          <w:szCs w:val="24"/>
        </w:rPr>
        <w:t>Correct the spacing on pages 9, 12, 15 21, 25 and 28:</w:t>
      </w:r>
    </w:p>
    <w:p w:rsidR="00241910" w:rsidRPr="00F07E8D" w:rsidRDefault="00241910" w:rsidP="00AC24A1">
      <w:pPr>
        <w:spacing w:after="0" w:line="240" w:lineRule="auto"/>
        <w:ind w:left="720"/>
        <w:rPr>
          <w:rFonts w:ascii="Arial" w:hAnsi="Arial" w:cs="Arial"/>
          <w:strike/>
          <w:sz w:val="24"/>
          <w:szCs w:val="24"/>
          <w:u w:val="single"/>
        </w:rPr>
      </w:pPr>
      <w:r w:rsidRPr="00F07E8D">
        <w:rPr>
          <w:rFonts w:ascii="Arial" w:hAnsi="Arial" w:cs="Arial"/>
          <w:strike/>
          <w:sz w:val="24"/>
          <w:szCs w:val="24"/>
          <w:highlight w:val="yellow"/>
        </w:rPr>
        <w:t>Chapter              5:          Temporary         Disability:</w:t>
      </w:r>
    </w:p>
    <w:p w:rsidR="00241910" w:rsidRPr="00F07E8D" w:rsidRDefault="00241910" w:rsidP="00AC24A1">
      <w:pPr>
        <w:spacing w:after="0" w:line="240" w:lineRule="auto"/>
        <w:ind w:left="720"/>
        <w:rPr>
          <w:rFonts w:ascii="Arial" w:hAnsi="Arial" w:cs="Arial"/>
          <w:sz w:val="24"/>
          <w:szCs w:val="24"/>
          <w:u w:val="single"/>
        </w:rPr>
      </w:pPr>
      <w:r w:rsidRPr="00F07E8D">
        <w:rPr>
          <w:rFonts w:ascii="Arial" w:hAnsi="Arial" w:cs="Arial"/>
          <w:sz w:val="24"/>
          <w:szCs w:val="24"/>
          <w:highlight w:val="yellow"/>
          <w:u w:val="single"/>
        </w:rPr>
        <w:t>Chapter 5:  Temporary Disability:</w:t>
      </w:r>
    </w:p>
    <w:p w:rsidR="00241910" w:rsidRPr="00F07E8D" w:rsidRDefault="00241910" w:rsidP="00AC24A1">
      <w:pPr>
        <w:spacing w:after="0" w:line="240" w:lineRule="auto"/>
        <w:ind w:left="720"/>
        <w:rPr>
          <w:rFonts w:ascii="Arial" w:hAnsi="Arial" w:cs="Arial"/>
          <w:sz w:val="24"/>
          <w:szCs w:val="24"/>
        </w:rPr>
      </w:pPr>
    </w:p>
    <w:p w:rsidR="00241910" w:rsidRPr="00F07E8D" w:rsidRDefault="00241910" w:rsidP="00AC24A1">
      <w:pPr>
        <w:spacing w:after="0" w:line="240" w:lineRule="auto"/>
        <w:ind w:left="720"/>
        <w:rPr>
          <w:rFonts w:ascii="Arial" w:hAnsi="Arial" w:cs="Arial"/>
          <w:b/>
          <w:bCs/>
          <w:sz w:val="24"/>
          <w:szCs w:val="24"/>
        </w:rPr>
      </w:pPr>
      <w:r w:rsidRPr="00F07E8D">
        <w:rPr>
          <w:rFonts w:ascii="Arial" w:hAnsi="Arial" w:cs="Arial"/>
          <w:b/>
          <w:bCs/>
          <w:sz w:val="24"/>
          <w:szCs w:val="24"/>
        </w:rPr>
        <w:t>Correct the spacing on pages 21, 25, 29, 32 and 42:</w:t>
      </w:r>
    </w:p>
    <w:p w:rsidR="00241910" w:rsidRPr="00F07E8D" w:rsidRDefault="00241910" w:rsidP="00AC24A1">
      <w:pPr>
        <w:spacing w:after="0" w:line="240" w:lineRule="auto"/>
        <w:ind w:left="720"/>
        <w:rPr>
          <w:rFonts w:ascii="Arial" w:hAnsi="Arial" w:cs="Arial"/>
          <w:strike/>
          <w:sz w:val="24"/>
          <w:szCs w:val="24"/>
          <w:u w:val="single"/>
        </w:rPr>
      </w:pPr>
      <w:r w:rsidRPr="00F07E8D">
        <w:rPr>
          <w:rFonts w:ascii="Arial" w:hAnsi="Arial" w:cs="Arial"/>
          <w:strike/>
          <w:sz w:val="24"/>
          <w:szCs w:val="24"/>
          <w:highlight w:val="yellow"/>
        </w:rPr>
        <w:t>Chapter              7:          Permanent         Disability:</w:t>
      </w:r>
    </w:p>
    <w:p w:rsidR="00241910" w:rsidRPr="00F07E8D" w:rsidRDefault="00241910" w:rsidP="00AC24A1">
      <w:pPr>
        <w:spacing w:after="0" w:line="240" w:lineRule="auto"/>
        <w:ind w:left="720"/>
        <w:rPr>
          <w:rFonts w:ascii="Arial" w:hAnsi="Arial" w:cs="Arial"/>
          <w:sz w:val="24"/>
          <w:szCs w:val="24"/>
          <w:u w:val="single"/>
        </w:rPr>
      </w:pPr>
      <w:r w:rsidRPr="00F07E8D">
        <w:rPr>
          <w:rFonts w:ascii="Arial" w:hAnsi="Arial" w:cs="Arial"/>
          <w:sz w:val="24"/>
          <w:szCs w:val="24"/>
          <w:highlight w:val="yellow"/>
          <w:u w:val="single"/>
        </w:rPr>
        <w:t>Chapter 7:  Permanent Disability:</w:t>
      </w:r>
    </w:p>
    <w:p w:rsidR="00241910" w:rsidRPr="00F07E8D" w:rsidRDefault="00241910" w:rsidP="00AC24A1">
      <w:pPr>
        <w:spacing w:after="0" w:line="240" w:lineRule="auto"/>
        <w:ind w:left="720"/>
        <w:rPr>
          <w:rFonts w:ascii="Arial" w:hAnsi="Arial" w:cs="Arial"/>
          <w:sz w:val="24"/>
          <w:szCs w:val="24"/>
          <w:u w:val="single"/>
        </w:rPr>
      </w:pPr>
    </w:p>
    <w:p w:rsidR="00241910" w:rsidRPr="00F07E8D" w:rsidRDefault="00241910" w:rsidP="00AC24A1">
      <w:pPr>
        <w:spacing w:after="0" w:line="240" w:lineRule="auto"/>
        <w:ind w:left="720"/>
        <w:rPr>
          <w:rFonts w:ascii="Arial" w:hAnsi="Arial" w:cs="Arial"/>
          <w:b/>
          <w:bCs/>
          <w:sz w:val="24"/>
          <w:szCs w:val="24"/>
        </w:rPr>
      </w:pPr>
      <w:r w:rsidRPr="00F07E8D">
        <w:rPr>
          <w:rFonts w:ascii="Arial" w:hAnsi="Arial" w:cs="Arial"/>
          <w:b/>
          <w:bCs/>
          <w:sz w:val="24"/>
          <w:szCs w:val="24"/>
        </w:rPr>
        <w:t>Correct the spacing on pages 5, 17, 18, 19, 15, 58, 59, 60, 72, 73, 74, 76, 77, 79, 82, 83, 84 and 85:</w:t>
      </w:r>
    </w:p>
    <w:p w:rsidR="00241910" w:rsidRPr="00F07E8D" w:rsidRDefault="00241910" w:rsidP="00AC24A1">
      <w:pPr>
        <w:spacing w:after="0" w:line="240" w:lineRule="auto"/>
        <w:ind w:left="720"/>
        <w:rPr>
          <w:rFonts w:ascii="Arial" w:hAnsi="Arial" w:cs="Arial"/>
          <w:strike/>
          <w:sz w:val="24"/>
          <w:szCs w:val="24"/>
          <w:highlight w:val="yellow"/>
        </w:rPr>
      </w:pPr>
      <w:r w:rsidRPr="00F07E8D">
        <w:rPr>
          <w:rFonts w:ascii="Arial" w:hAnsi="Arial" w:cs="Arial"/>
          <w:strike/>
          <w:sz w:val="24"/>
          <w:szCs w:val="24"/>
          <w:highlight w:val="yellow"/>
        </w:rPr>
        <w:t>Compensation’s              website              at</w:t>
      </w:r>
    </w:p>
    <w:p w:rsidR="00241910" w:rsidRPr="00F07E8D" w:rsidRDefault="002413C2" w:rsidP="00AC24A1">
      <w:pPr>
        <w:spacing w:after="0" w:line="240" w:lineRule="auto"/>
        <w:ind w:left="720"/>
        <w:rPr>
          <w:rFonts w:ascii="Arial" w:hAnsi="Arial" w:cs="Arial"/>
          <w:strike/>
          <w:sz w:val="24"/>
          <w:szCs w:val="24"/>
          <w:highlight w:val="yellow"/>
        </w:rPr>
      </w:pPr>
      <w:hyperlink r:id="rId9" w:history="1">
        <w:r w:rsidR="00241910" w:rsidRPr="00F07E8D">
          <w:rPr>
            <w:rStyle w:val="Hyperlink"/>
            <w:rFonts w:ascii="Arial" w:hAnsi="Arial" w:cs="Arial"/>
            <w:strike/>
            <w:color w:val="auto"/>
            <w:sz w:val="24"/>
            <w:szCs w:val="24"/>
            <w:highlight w:val="yellow"/>
          </w:rPr>
          <w:t>http://www.dir.ca.gov/InjuredWorkerGuidebook.html</w:t>
        </w:r>
      </w:hyperlink>
      <w:r w:rsidR="00241910" w:rsidRPr="00F07E8D">
        <w:rPr>
          <w:rFonts w:ascii="Arial" w:hAnsi="Arial" w:cs="Arial"/>
          <w:strike/>
          <w:sz w:val="24"/>
          <w:szCs w:val="24"/>
          <w:highlight w:val="yellow"/>
        </w:rPr>
        <w:t xml:space="preserve">               or          by</w:t>
      </w:r>
    </w:p>
    <w:p w:rsidR="00241910" w:rsidRPr="00F07E8D" w:rsidRDefault="00241910" w:rsidP="00AC24A1">
      <w:pPr>
        <w:spacing w:after="0" w:line="240" w:lineRule="auto"/>
        <w:ind w:left="720"/>
        <w:rPr>
          <w:rFonts w:ascii="Arial" w:hAnsi="Arial" w:cs="Arial"/>
          <w:sz w:val="24"/>
          <w:szCs w:val="24"/>
          <w:highlight w:val="yellow"/>
          <w:u w:val="single"/>
        </w:rPr>
      </w:pPr>
      <w:r w:rsidRPr="00F07E8D">
        <w:rPr>
          <w:rFonts w:ascii="Arial" w:hAnsi="Arial" w:cs="Arial"/>
          <w:sz w:val="24"/>
          <w:szCs w:val="24"/>
          <w:highlight w:val="yellow"/>
          <w:u w:val="single"/>
        </w:rPr>
        <w:t>Compensation’s website at</w:t>
      </w:r>
    </w:p>
    <w:p w:rsidR="00241910" w:rsidRPr="00F07E8D" w:rsidRDefault="002413C2" w:rsidP="00AC24A1">
      <w:pPr>
        <w:spacing w:after="0" w:line="240" w:lineRule="auto"/>
        <w:ind w:left="720"/>
        <w:rPr>
          <w:rFonts w:ascii="Arial" w:hAnsi="Arial" w:cs="Arial"/>
          <w:sz w:val="24"/>
          <w:szCs w:val="24"/>
          <w:u w:val="single"/>
        </w:rPr>
      </w:pPr>
      <w:hyperlink r:id="rId10" w:history="1">
        <w:r w:rsidR="00241910" w:rsidRPr="00F07E8D">
          <w:rPr>
            <w:rStyle w:val="Hyperlink"/>
            <w:rFonts w:ascii="Arial" w:hAnsi="Arial" w:cs="Arial"/>
            <w:color w:val="auto"/>
            <w:sz w:val="24"/>
            <w:szCs w:val="24"/>
            <w:highlight w:val="yellow"/>
          </w:rPr>
          <w:t>http://www.dir.ca.gov/InjuredWorkerGuidebook.html</w:t>
        </w:r>
      </w:hyperlink>
      <w:r w:rsidR="00241910" w:rsidRPr="00F07E8D">
        <w:rPr>
          <w:rFonts w:ascii="Arial" w:hAnsi="Arial" w:cs="Arial"/>
          <w:sz w:val="24"/>
          <w:szCs w:val="24"/>
          <w:highlight w:val="yellow"/>
          <w:u w:val="single"/>
        </w:rPr>
        <w:t xml:space="preserve"> or          by</w:t>
      </w:r>
    </w:p>
    <w:p w:rsidR="00241910" w:rsidRPr="00F07E8D" w:rsidRDefault="00241910" w:rsidP="00AC24A1">
      <w:pPr>
        <w:spacing w:after="0" w:line="240" w:lineRule="auto"/>
        <w:ind w:left="720"/>
        <w:rPr>
          <w:rFonts w:ascii="Arial" w:hAnsi="Arial" w:cs="Arial"/>
          <w:sz w:val="24"/>
          <w:szCs w:val="24"/>
        </w:rPr>
      </w:pPr>
    </w:p>
    <w:p w:rsidR="00241910" w:rsidRDefault="00241910" w:rsidP="00AC24A1">
      <w:pPr>
        <w:spacing w:line="240" w:lineRule="auto"/>
        <w:rPr>
          <w:rFonts w:ascii="Arial" w:hAnsi="Arial" w:cs="Arial"/>
          <w:sz w:val="24"/>
          <w:szCs w:val="24"/>
        </w:rPr>
      </w:pPr>
    </w:p>
    <w:p w:rsidR="00A24617" w:rsidRDefault="00A24617" w:rsidP="00AC24A1">
      <w:pPr>
        <w:spacing w:line="240" w:lineRule="auto"/>
        <w:rPr>
          <w:rFonts w:ascii="Arial" w:hAnsi="Arial" w:cs="Arial"/>
          <w:sz w:val="24"/>
          <w:szCs w:val="24"/>
        </w:rPr>
      </w:pPr>
    </w:p>
    <w:p w:rsidR="00A24617" w:rsidRDefault="00A24617" w:rsidP="00AC24A1">
      <w:pPr>
        <w:spacing w:line="240" w:lineRule="auto"/>
        <w:rPr>
          <w:rFonts w:ascii="Arial" w:hAnsi="Arial" w:cs="Arial"/>
          <w:sz w:val="24"/>
          <w:szCs w:val="24"/>
        </w:rPr>
      </w:pPr>
    </w:p>
    <w:p w:rsidR="00A24617" w:rsidRDefault="00A24617" w:rsidP="00AC24A1">
      <w:pPr>
        <w:spacing w:line="240" w:lineRule="auto"/>
        <w:rPr>
          <w:rFonts w:ascii="Arial" w:hAnsi="Arial" w:cs="Arial"/>
          <w:sz w:val="24"/>
          <w:szCs w:val="24"/>
        </w:rPr>
      </w:pPr>
    </w:p>
    <w:p w:rsidR="0002207A" w:rsidRPr="00F07E8D" w:rsidRDefault="0002207A" w:rsidP="00AC24A1">
      <w:pPr>
        <w:pStyle w:val="MessageHeader"/>
        <w:tabs>
          <w:tab w:val="left" w:pos="900"/>
        </w:tabs>
        <w:spacing w:after="0" w:line="240" w:lineRule="auto"/>
        <w:ind w:left="0" w:firstLine="0"/>
        <w:rPr>
          <w:rFonts w:cs="Arial"/>
          <w:spacing w:val="0"/>
          <w:szCs w:val="24"/>
        </w:rPr>
      </w:pPr>
      <w:r w:rsidRPr="00F07E8D">
        <w:rPr>
          <w:rFonts w:cs="Arial"/>
          <w:spacing w:val="0"/>
          <w:szCs w:val="24"/>
        </w:rPr>
        <w:lastRenderedPageBreak/>
        <w:t>Thank you for considering these recommendations and comments.  Please contact me if additional clarification would be helpful.</w:t>
      </w:r>
    </w:p>
    <w:p w:rsidR="00A24617" w:rsidRDefault="00A24617" w:rsidP="00AC24A1">
      <w:pPr>
        <w:pStyle w:val="MessageHeader"/>
        <w:tabs>
          <w:tab w:val="left" w:pos="900"/>
        </w:tabs>
        <w:spacing w:after="0" w:line="240" w:lineRule="auto"/>
        <w:ind w:left="0" w:firstLine="0"/>
        <w:rPr>
          <w:rFonts w:cs="Arial"/>
          <w:spacing w:val="0"/>
          <w:szCs w:val="24"/>
        </w:rPr>
      </w:pPr>
    </w:p>
    <w:p w:rsidR="0002207A" w:rsidRPr="00F07E8D" w:rsidRDefault="0002207A" w:rsidP="00AC24A1">
      <w:pPr>
        <w:pStyle w:val="MessageHeader"/>
        <w:tabs>
          <w:tab w:val="left" w:pos="900"/>
        </w:tabs>
        <w:spacing w:after="0" w:line="240" w:lineRule="auto"/>
        <w:ind w:left="0" w:firstLine="0"/>
        <w:rPr>
          <w:rFonts w:cs="Arial"/>
          <w:spacing w:val="0"/>
          <w:szCs w:val="24"/>
        </w:rPr>
      </w:pPr>
      <w:r w:rsidRPr="00F07E8D">
        <w:rPr>
          <w:rFonts w:cs="Arial"/>
          <w:spacing w:val="0"/>
          <w:szCs w:val="24"/>
        </w:rPr>
        <w:t xml:space="preserve">Sincerely, </w:t>
      </w:r>
    </w:p>
    <w:p w:rsidR="00241910" w:rsidRDefault="00241910" w:rsidP="00AC24A1">
      <w:pPr>
        <w:spacing w:line="240" w:lineRule="auto"/>
        <w:rPr>
          <w:rFonts w:ascii="Arial" w:hAnsi="Arial" w:cs="Arial"/>
          <w:sz w:val="24"/>
          <w:szCs w:val="24"/>
        </w:rPr>
      </w:pPr>
    </w:p>
    <w:p w:rsidR="00711389" w:rsidRPr="00FD6C64" w:rsidRDefault="00711389" w:rsidP="00711389">
      <w:pPr>
        <w:pStyle w:val="MessageHeader"/>
        <w:tabs>
          <w:tab w:val="left" w:pos="900"/>
        </w:tabs>
        <w:spacing w:after="0" w:line="240" w:lineRule="auto"/>
        <w:ind w:left="0" w:firstLine="0"/>
        <w:rPr>
          <w:rFonts w:cs="Arial"/>
          <w:spacing w:val="0"/>
          <w:sz w:val="22"/>
          <w:szCs w:val="22"/>
        </w:rPr>
      </w:pPr>
    </w:p>
    <w:p w:rsidR="00711389" w:rsidRPr="00FD6C64" w:rsidRDefault="00711389" w:rsidP="00711389">
      <w:pPr>
        <w:pStyle w:val="MessageHeader"/>
        <w:tabs>
          <w:tab w:val="left" w:pos="900"/>
        </w:tabs>
        <w:spacing w:after="0" w:line="240" w:lineRule="auto"/>
        <w:ind w:left="0" w:firstLine="0"/>
        <w:rPr>
          <w:rFonts w:cs="Arial"/>
          <w:spacing w:val="0"/>
          <w:sz w:val="22"/>
          <w:szCs w:val="22"/>
        </w:rPr>
      </w:pP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Michael McClain </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General Counsel </w:t>
      </w:r>
    </w:p>
    <w:p w:rsidR="00711389" w:rsidRDefault="00711389" w:rsidP="00711389">
      <w:pPr>
        <w:pStyle w:val="MessageHeader"/>
        <w:tabs>
          <w:tab w:val="left" w:pos="900"/>
        </w:tabs>
        <w:spacing w:after="0" w:line="240" w:lineRule="auto"/>
        <w:ind w:left="0" w:firstLine="0"/>
        <w:rPr>
          <w:rFonts w:cs="Arial"/>
          <w:spacing w:val="0"/>
          <w:sz w:val="22"/>
          <w:szCs w:val="22"/>
        </w:rPr>
      </w:pPr>
    </w:p>
    <w:p w:rsidR="00A24617" w:rsidRDefault="00A24617" w:rsidP="00711389">
      <w:pPr>
        <w:pStyle w:val="MessageHeader"/>
        <w:tabs>
          <w:tab w:val="left" w:pos="900"/>
        </w:tabs>
        <w:spacing w:after="0" w:line="240" w:lineRule="auto"/>
        <w:ind w:left="0" w:firstLine="0"/>
        <w:rPr>
          <w:rFonts w:cs="Arial"/>
          <w:spacing w:val="0"/>
          <w:sz w:val="22"/>
          <w:szCs w:val="22"/>
        </w:rPr>
      </w:pPr>
    </w:p>
    <w:p w:rsidR="00A24617" w:rsidRPr="00FD6C64" w:rsidRDefault="00A24617" w:rsidP="00711389">
      <w:pPr>
        <w:pStyle w:val="MessageHeader"/>
        <w:tabs>
          <w:tab w:val="left" w:pos="900"/>
        </w:tabs>
        <w:spacing w:after="0" w:line="240" w:lineRule="auto"/>
        <w:ind w:left="0" w:firstLine="0"/>
        <w:rPr>
          <w:rFonts w:cs="Arial"/>
          <w:spacing w:val="0"/>
          <w:sz w:val="22"/>
          <w:szCs w:val="22"/>
        </w:rPr>
      </w:pPr>
    </w:p>
    <w:p w:rsidR="00711389" w:rsidRPr="00FD6C64" w:rsidRDefault="00711389" w:rsidP="00711389">
      <w:pPr>
        <w:pStyle w:val="MessageHeader"/>
        <w:tabs>
          <w:tab w:val="left" w:pos="900"/>
        </w:tabs>
        <w:spacing w:after="0" w:line="240" w:lineRule="auto"/>
        <w:ind w:left="0" w:firstLine="0"/>
        <w:rPr>
          <w:spacing w:val="0"/>
          <w:sz w:val="22"/>
          <w:szCs w:val="22"/>
        </w:rPr>
      </w:pPr>
      <w:r w:rsidRPr="00FD6C64">
        <w:rPr>
          <w:spacing w:val="0"/>
          <w:sz w:val="22"/>
          <w:szCs w:val="22"/>
        </w:rPr>
        <w:t>Brenda Ramirez</w:t>
      </w:r>
    </w:p>
    <w:p w:rsidR="00711389" w:rsidRPr="00FD6C64" w:rsidRDefault="00711389" w:rsidP="00711389">
      <w:pPr>
        <w:pStyle w:val="MessageHeader"/>
        <w:tabs>
          <w:tab w:val="left" w:pos="900"/>
        </w:tabs>
        <w:spacing w:after="0" w:line="240" w:lineRule="auto"/>
        <w:ind w:left="0" w:firstLine="0"/>
        <w:rPr>
          <w:spacing w:val="0"/>
          <w:sz w:val="22"/>
          <w:szCs w:val="22"/>
        </w:rPr>
      </w:pPr>
      <w:r w:rsidRPr="00FD6C64">
        <w:rPr>
          <w:spacing w:val="0"/>
          <w:sz w:val="22"/>
          <w:szCs w:val="22"/>
        </w:rPr>
        <w:t>Claims and Medical Director</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MMc</w:t>
      </w:r>
      <w:r w:rsidR="00A24617">
        <w:rPr>
          <w:rFonts w:cs="Arial"/>
          <w:spacing w:val="0"/>
          <w:sz w:val="22"/>
          <w:szCs w:val="22"/>
        </w:rPr>
        <w:t>:BR</w:t>
      </w:r>
      <w:r w:rsidRPr="00FD6C64">
        <w:rPr>
          <w:rFonts w:cs="Arial"/>
          <w:spacing w:val="0"/>
          <w:sz w:val="22"/>
          <w:szCs w:val="22"/>
        </w:rPr>
        <w:t>/pm</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cc:   Christine Baker, DIR Director</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Destie Overpeck, DWC Administrative Director</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Claims Committee</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Medical Care Committee</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Legal Committee </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Regular Members</w:t>
      </w:r>
    </w:p>
    <w:p w:rsidR="00711389" w:rsidRPr="00FD6C64" w:rsidRDefault="00711389" w:rsidP="00711389">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 xml:space="preserve">        CWCI Associate Members</w:t>
      </w:r>
    </w:p>
    <w:p w:rsidR="00711389" w:rsidRPr="00F07E8D" w:rsidRDefault="00711389" w:rsidP="00AC24A1">
      <w:pPr>
        <w:spacing w:line="240" w:lineRule="auto"/>
        <w:rPr>
          <w:rFonts w:ascii="Arial" w:hAnsi="Arial" w:cs="Arial"/>
          <w:sz w:val="24"/>
          <w:szCs w:val="24"/>
        </w:rPr>
      </w:pPr>
    </w:p>
    <w:sectPr w:rsidR="00711389" w:rsidRPr="00F07E8D" w:rsidSect="003959B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C33" w:rsidRDefault="00287C33" w:rsidP="00287C33">
      <w:pPr>
        <w:spacing w:after="0" w:line="240" w:lineRule="auto"/>
      </w:pPr>
      <w:r>
        <w:separator/>
      </w:r>
    </w:p>
  </w:endnote>
  <w:endnote w:type="continuationSeparator" w:id="0">
    <w:p w:rsidR="00287C33" w:rsidRDefault="00287C33" w:rsidP="0028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04917"/>
      <w:docPartObj>
        <w:docPartGallery w:val="Page Numbers (Bottom of Page)"/>
        <w:docPartUnique/>
      </w:docPartObj>
    </w:sdtPr>
    <w:sdtEndPr>
      <w:rPr>
        <w:noProof/>
      </w:rPr>
    </w:sdtEndPr>
    <w:sdtContent>
      <w:p w:rsidR="00287C33" w:rsidRDefault="00287C33">
        <w:pPr>
          <w:pStyle w:val="Footer"/>
          <w:jc w:val="right"/>
        </w:pPr>
        <w:r>
          <w:fldChar w:fldCharType="begin"/>
        </w:r>
        <w:r>
          <w:instrText xml:space="preserve"> PAGE   \* MERGEFORMAT </w:instrText>
        </w:r>
        <w:r>
          <w:fldChar w:fldCharType="separate"/>
        </w:r>
        <w:r w:rsidR="002413C2">
          <w:rPr>
            <w:noProof/>
          </w:rPr>
          <w:t>2</w:t>
        </w:r>
        <w:r>
          <w:rPr>
            <w:noProof/>
          </w:rPr>
          <w:fldChar w:fldCharType="end"/>
        </w:r>
      </w:p>
    </w:sdtContent>
  </w:sdt>
  <w:p w:rsidR="00287C33" w:rsidRDefault="00287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C33" w:rsidRDefault="00287C33" w:rsidP="00287C33">
      <w:pPr>
        <w:spacing w:after="0" w:line="240" w:lineRule="auto"/>
      </w:pPr>
      <w:r>
        <w:separator/>
      </w:r>
    </w:p>
  </w:footnote>
  <w:footnote w:type="continuationSeparator" w:id="0">
    <w:p w:rsidR="00287C33" w:rsidRDefault="00287C33" w:rsidP="00287C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10"/>
    <w:rsid w:val="0002207A"/>
    <w:rsid w:val="00093D24"/>
    <w:rsid w:val="00096034"/>
    <w:rsid w:val="00181BFD"/>
    <w:rsid w:val="001A7BD9"/>
    <w:rsid w:val="002413C2"/>
    <w:rsid w:val="00241910"/>
    <w:rsid w:val="002622F1"/>
    <w:rsid w:val="00287C33"/>
    <w:rsid w:val="0035766E"/>
    <w:rsid w:val="003959BD"/>
    <w:rsid w:val="004C27F5"/>
    <w:rsid w:val="00514951"/>
    <w:rsid w:val="00575E16"/>
    <w:rsid w:val="006329E9"/>
    <w:rsid w:val="00661B40"/>
    <w:rsid w:val="00711389"/>
    <w:rsid w:val="00741C1D"/>
    <w:rsid w:val="007D08B3"/>
    <w:rsid w:val="008068C5"/>
    <w:rsid w:val="00A24617"/>
    <w:rsid w:val="00A8693A"/>
    <w:rsid w:val="00AC24A1"/>
    <w:rsid w:val="00AD0B2D"/>
    <w:rsid w:val="00B473AF"/>
    <w:rsid w:val="00CF7206"/>
    <w:rsid w:val="00D57BE7"/>
    <w:rsid w:val="00E40533"/>
    <w:rsid w:val="00EC7359"/>
    <w:rsid w:val="00F07E8D"/>
    <w:rsid w:val="00FE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484766">
      <w:bodyDiv w:val="1"/>
      <w:marLeft w:val="0"/>
      <w:marRight w:val="0"/>
      <w:marTop w:val="0"/>
      <w:marBottom w:val="0"/>
      <w:divBdr>
        <w:top w:val="none" w:sz="0" w:space="0" w:color="auto"/>
        <w:left w:val="none" w:sz="0" w:space="0" w:color="auto"/>
        <w:bottom w:val="none" w:sz="0" w:space="0" w:color="auto"/>
        <w:right w:val="none" w:sz="0" w:space="0" w:color="auto"/>
      </w:divBdr>
    </w:div>
    <w:div w:id="8561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crules@dir.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ir.ca.gov/InjuredWorkerGuidebook.html" TargetMode="External"/><Relationship Id="rId4" Type="http://schemas.openxmlformats.org/officeDocument/2006/relationships/webSettings" Target="webSettings.xml"/><Relationship Id="rId9" Type="http://schemas.openxmlformats.org/officeDocument/2006/relationships/hyperlink" Target="http://www.dir.ca.gov/InjuredWorkerGuideboo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Medrano, Perla</cp:lastModifiedBy>
  <cp:revision>2</cp:revision>
  <cp:lastPrinted>2015-10-09T22:19:00Z</cp:lastPrinted>
  <dcterms:created xsi:type="dcterms:W3CDTF">2015-10-09T22:37:00Z</dcterms:created>
  <dcterms:modified xsi:type="dcterms:W3CDTF">2015-10-09T22:37:00Z</dcterms:modified>
</cp:coreProperties>
</file>