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A" w:rsidRPr="00F07E8D" w:rsidRDefault="0002207A" w:rsidP="00AC24A1">
      <w:pPr>
        <w:pStyle w:val="MessageHeader"/>
        <w:spacing w:after="0" w:line="240" w:lineRule="auto"/>
        <w:ind w:left="0" w:firstLine="0"/>
        <w:jc w:val="center"/>
        <w:rPr>
          <w:rFonts w:cs="Arial"/>
          <w:color w:val="auto"/>
          <w:szCs w:val="24"/>
        </w:rPr>
      </w:pPr>
      <w:r w:rsidRPr="00F07E8D">
        <w:rPr>
          <w:rFonts w:cs="Arial"/>
          <w:noProof/>
          <w:color w:val="auto"/>
          <w:szCs w:val="24"/>
        </w:rPr>
        <w:drawing>
          <wp:inline distT="0" distB="0" distL="0" distR="0" wp14:anchorId="6A4C6C62" wp14:editId="10E6D1BB">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5C7E79" w:rsidRDefault="005C7E79" w:rsidP="00AC24A1">
      <w:pPr>
        <w:pStyle w:val="MessageHeader"/>
        <w:spacing w:after="0" w:line="240" w:lineRule="auto"/>
        <w:ind w:left="0" w:firstLine="0"/>
        <w:jc w:val="center"/>
        <w:rPr>
          <w:rFonts w:cs="Arial"/>
          <w:color w:val="auto"/>
          <w:spacing w:val="0"/>
          <w:sz w:val="20"/>
        </w:rPr>
      </w:pPr>
    </w:p>
    <w:p w:rsidR="00A64878" w:rsidRPr="00287C33" w:rsidRDefault="00A64878" w:rsidP="00AC24A1">
      <w:pPr>
        <w:pStyle w:val="MessageHeader"/>
        <w:spacing w:after="0" w:line="240" w:lineRule="auto"/>
        <w:ind w:left="0" w:firstLine="0"/>
        <w:jc w:val="center"/>
        <w:rPr>
          <w:rFonts w:cs="Arial"/>
          <w:color w:val="auto"/>
          <w:spacing w:val="0"/>
          <w:sz w:val="20"/>
        </w:rPr>
      </w:pPr>
    </w:p>
    <w:p w:rsidR="0002207A" w:rsidRPr="00334086" w:rsidRDefault="0002207A" w:rsidP="00AC24A1">
      <w:pPr>
        <w:pStyle w:val="MessageHeader"/>
        <w:spacing w:after="0" w:line="240" w:lineRule="auto"/>
        <w:jc w:val="both"/>
        <w:rPr>
          <w:rStyle w:val="Hyperlink"/>
          <w:rFonts w:cs="Arial"/>
          <w:color w:val="auto"/>
          <w:sz w:val="22"/>
          <w:szCs w:val="24"/>
        </w:rPr>
      </w:pPr>
      <w:r w:rsidRPr="00334086">
        <w:rPr>
          <w:rStyle w:val="MessageHeaderLabel"/>
          <w:rFonts w:ascii="Arial" w:hAnsi="Arial" w:cs="Arial"/>
          <w:color w:val="auto"/>
          <w:spacing w:val="0"/>
          <w:sz w:val="22"/>
          <w:szCs w:val="24"/>
          <w:u w:val="single"/>
        </w:rPr>
        <w:t>VIA E-MAIL</w:t>
      </w:r>
      <w:r w:rsidR="00FE6243" w:rsidRPr="00334086">
        <w:rPr>
          <w:rStyle w:val="MessageHeaderLabel"/>
          <w:rFonts w:ascii="Arial" w:hAnsi="Arial" w:cs="Arial"/>
          <w:color w:val="auto"/>
          <w:spacing w:val="0"/>
          <w:sz w:val="22"/>
          <w:szCs w:val="24"/>
          <w:u w:val="single"/>
        </w:rPr>
        <w:t xml:space="preserve">: </w:t>
      </w:r>
      <w:hyperlink r:id="rId10" w:history="1">
        <w:r w:rsidRPr="00334086">
          <w:rPr>
            <w:rStyle w:val="Hyperlink"/>
            <w:rFonts w:cs="Arial"/>
            <w:color w:val="auto"/>
            <w:sz w:val="22"/>
            <w:szCs w:val="24"/>
          </w:rPr>
          <w:t>dwcrules@dir.ca.gov</w:t>
        </w:r>
      </w:hyperlink>
    </w:p>
    <w:p w:rsidR="0002207A" w:rsidRPr="00334086" w:rsidRDefault="0002207A" w:rsidP="00AC24A1">
      <w:pPr>
        <w:pStyle w:val="MessageHeader"/>
        <w:spacing w:after="0" w:line="240" w:lineRule="auto"/>
        <w:ind w:left="0" w:firstLine="0"/>
        <w:jc w:val="both"/>
        <w:rPr>
          <w:rFonts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6C0258"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November</w:t>
      </w:r>
      <w:r w:rsidR="00EC7359" w:rsidRPr="00334086">
        <w:rPr>
          <w:rStyle w:val="MessageHeaderLabel"/>
          <w:rFonts w:ascii="Arial" w:hAnsi="Arial" w:cs="Arial"/>
          <w:color w:val="auto"/>
          <w:spacing w:val="0"/>
          <w:sz w:val="22"/>
          <w:szCs w:val="24"/>
        </w:rPr>
        <w:t xml:space="preserve"> </w:t>
      </w:r>
      <w:r w:rsidRPr="00334086">
        <w:rPr>
          <w:rStyle w:val="MessageHeaderLabel"/>
          <w:rFonts w:ascii="Arial" w:hAnsi="Arial" w:cs="Arial"/>
          <w:color w:val="auto"/>
          <w:spacing w:val="0"/>
          <w:sz w:val="22"/>
          <w:szCs w:val="24"/>
        </w:rPr>
        <w:t>30</w:t>
      </w:r>
      <w:r w:rsidR="00EC7359" w:rsidRPr="00334086">
        <w:rPr>
          <w:rStyle w:val="MessageHeaderLabel"/>
          <w:rFonts w:ascii="Arial" w:hAnsi="Arial" w:cs="Arial"/>
          <w:color w:val="auto"/>
          <w:spacing w:val="0"/>
          <w:sz w:val="22"/>
          <w:szCs w:val="24"/>
        </w:rPr>
        <w:t>,</w:t>
      </w:r>
      <w:r w:rsidR="0002207A" w:rsidRPr="00334086">
        <w:rPr>
          <w:rStyle w:val="MessageHeaderLabel"/>
          <w:rFonts w:ascii="Arial" w:hAnsi="Arial" w:cs="Arial"/>
          <w:color w:val="auto"/>
          <w:spacing w:val="0"/>
          <w:sz w:val="22"/>
          <w:szCs w:val="24"/>
        </w:rPr>
        <w:t xml:space="preserve"> 2015</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Maureen Gray, Regulations Coordinator</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Department of Industrial Relations</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Division of Workers’ Compensation, Legal Unit</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 xml:space="preserve">Post Office Box 420603 </w:t>
      </w:r>
    </w:p>
    <w:p w:rsidR="0002207A"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San Francisco, CA  94142</w:t>
      </w:r>
      <w:r w:rsidR="006C0258" w:rsidRPr="00334086">
        <w:rPr>
          <w:rStyle w:val="MessageHeaderLabel"/>
          <w:rFonts w:ascii="Arial" w:hAnsi="Arial" w:cs="Arial"/>
          <w:color w:val="auto"/>
          <w:spacing w:val="0"/>
          <w:sz w:val="22"/>
          <w:szCs w:val="24"/>
        </w:rPr>
        <w:t xml:space="preserve"> </w:t>
      </w:r>
    </w:p>
    <w:p w:rsidR="00A8022A" w:rsidRPr="00334086" w:rsidRDefault="00A8022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6E68A7">
      <w:pPr>
        <w:autoSpaceDE w:val="0"/>
        <w:autoSpaceDN w:val="0"/>
        <w:adjustRightInd w:val="0"/>
        <w:spacing w:after="0" w:line="240" w:lineRule="auto"/>
        <w:rPr>
          <w:rFonts w:ascii="Arial" w:hAnsi="Arial" w:cs="Arial"/>
          <w:b/>
          <w:szCs w:val="24"/>
        </w:rPr>
      </w:pPr>
      <w:r w:rsidRPr="00334086">
        <w:rPr>
          <w:rStyle w:val="MessageHeaderLabel"/>
          <w:rFonts w:ascii="Arial" w:hAnsi="Arial" w:cs="Arial"/>
          <w:b/>
          <w:spacing w:val="0"/>
          <w:sz w:val="22"/>
          <w:szCs w:val="24"/>
        </w:rPr>
        <w:t>R</w:t>
      </w:r>
      <w:r w:rsidR="00675072" w:rsidRPr="00334086">
        <w:rPr>
          <w:rStyle w:val="MessageHeaderLabel"/>
          <w:rFonts w:ascii="Arial" w:hAnsi="Arial" w:cs="Arial"/>
          <w:b/>
          <w:spacing w:val="0"/>
          <w:sz w:val="22"/>
          <w:szCs w:val="24"/>
        </w:rPr>
        <w:t>e</w:t>
      </w:r>
      <w:r w:rsidRPr="00334086">
        <w:rPr>
          <w:rStyle w:val="MessageHeaderLabel"/>
          <w:rFonts w:ascii="Arial" w:hAnsi="Arial" w:cs="Arial"/>
          <w:b/>
          <w:spacing w:val="0"/>
          <w:sz w:val="22"/>
          <w:szCs w:val="24"/>
        </w:rPr>
        <w:t xml:space="preserve">:  </w:t>
      </w:r>
      <w:r w:rsidR="006E68A7" w:rsidRPr="00334086">
        <w:rPr>
          <w:rStyle w:val="MessageHeaderLabel"/>
          <w:rFonts w:ascii="Arial" w:hAnsi="Arial" w:cs="Arial"/>
          <w:b/>
          <w:spacing w:val="0"/>
          <w:sz w:val="22"/>
          <w:szCs w:val="24"/>
        </w:rPr>
        <w:t xml:space="preserve">Written </w:t>
      </w:r>
      <w:r w:rsidR="00814C57" w:rsidRPr="00334086">
        <w:rPr>
          <w:rStyle w:val="MessageHeaderLabel"/>
          <w:rFonts w:ascii="Arial" w:hAnsi="Arial" w:cs="Arial"/>
          <w:b/>
          <w:spacing w:val="0"/>
          <w:sz w:val="22"/>
          <w:szCs w:val="24"/>
        </w:rPr>
        <w:t>T</w:t>
      </w:r>
      <w:r w:rsidR="006E68A7" w:rsidRPr="00334086">
        <w:rPr>
          <w:rStyle w:val="MessageHeaderLabel"/>
          <w:rFonts w:ascii="Arial" w:hAnsi="Arial" w:cs="Arial"/>
          <w:b/>
          <w:spacing w:val="0"/>
          <w:sz w:val="22"/>
          <w:szCs w:val="24"/>
        </w:rPr>
        <w:t>estimony</w:t>
      </w:r>
      <w:r w:rsidR="005C7E79" w:rsidRPr="00334086">
        <w:rPr>
          <w:rStyle w:val="MessageHeaderLabel"/>
          <w:rFonts w:ascii="Arial" w:hAnsi="Arial" w:cs="Arial"/>
          <w:b/>
          <w:spacing w:val="0"/>
          <w:sz w:val="22"/>
          <w:szCs w:val="24"/>
        </w:rPr>
        <w:t xml:space="preserve"> on </w:t>
      </w:r>
      <w:r w:rsidR="006E68A7" w:rsidRPr="00334086">
        <w:rPr>
          <w:rStyle w:val="MessageHeaderLabel"/>
          <w:rFonts w:ascii="Arial" w:hAnsi="Arial" w:cs="Arial"/>
          <w:b/>
          <w:spacing w:val="0"/>
          <w:sz w:val="22"/>
          <w:szCs w:val="24"/>
        </w:rPr>
        <w:t>Proposed Home Health Care Services Fee Schedule</w:t>
      </w:r>
      <w:r w:rsidR="00814C57" w:rsidRPr="00334086">
        <w:rPr>
          <w:rStyle w:val="MessageHeaderLabel"/>
          <w:rFonts w:ascii="Arial" w:hAnsi="Arial" w:cs="Arial"/>
          <w:b/>
          <w:spacing w:val="0"/>
          <w:sz w:val="22"/>
          <w:szCs w:val="24"/>
        </w:rPr>
        <w:t xml:space="preserve"> Regulations</w:t>
      </w:r>
    </w:p>
    <w:p w:rsidR="005B67B1" w:rsidRPr="00334086" w:rsidRDefault="005B67B1" w:rsidP="00AC24A1">
      <w:pPr>
        <w:spacing w:line="240" w:lineRule="auto"/>
        <w:rPr>
          <w:rFonts w:ascii="Arial" w:hAnsi="Arial" w:cs="Arial"/>
          <w:szCs w:val="24"/>
        </w:rPr>
      </w:pPr>
    </w:p>
    <w:p w:rsidR="0002207A" w:rsidRPr="00334086" w:rsidRDefault="0002207A" w:rsidP="00AC24A1">
      <w:pPr>
        <w:spacing w:line="240" w:lineRule="auto"/>
        <w:rPr>
          <w:rFonts w:ascii="Arial" w:hAnsi="Arial" w:cs="Arial"/>
          <w:szCs w:val="24"/>
        </w:rPr>
      </w:pPr>
      <w:r w:rsidRPr="00334086">
        <w:rPr>
          <w:rFonts w:ascii="Arial" w:hAnsi="Arial" w:cs="Arial"/>
          <w:szCs w:val="24"/>
        </w:rPr>
        <w:t>Dear Ms. Gray:</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Th</w:t>
      </w:r>
      <w:r w:rsidR="006E68A7" w:rsidRPr="00334086">
        <w:rPr>
          <w:rFonts w:ascii="Arial" w:hAnsi="Arial" w:cs="Arial"/>
          <w:szCs w:val="24"/>
        </w:rPr>
        <w:t>is</w:t>
      </w:r>
      <w:r w:rsidRPr="00334086">
        <w:rPr>
          <w:rFonts w:ascii="Arial" w:hAnsi="Arial" w:cs="Arial"/>
          <w:szCs w:val="24"/>
        </w:rPr>
        <w:t xml:space="preserve"> </w:t>
      </w:r>
      <w:r w:rsidR="006E68A7" w:rsidRPr="00334086">
        <w:rPr>
          <w:rFonts w:ascii="Arial" w:hAnsi="Arial" w:cs="Arial"/>
          <w:szCs w:val="24"/>
        </w:rPr>
        <w:t>written testimony</w:t>
      </w:r>
      <w:r w:rsidRPr="00334086">
        <w:rPr>
          <w:rFonts w:ascii="Arial" w:hAnsi="Arial" w:cs="Arial"/>
          <w:szCs w:val="24"/>
        </w:rPr>
        <w:t xml:space="preserve"> </w:t>
      </w:r>
      <w:r w:rsidR="00CF7206" w:rsidRPr="00334086">
        <w:rPr>
          <w:rFonts w:ascii="Arial" w:hAnsi="Arial" w:cs="Arial"/>
          <w:szCs w:val="24"/>
        </w:rPr>
        <w:t xml:space="preserve">regarding </w:t>
      </w:r>
      <w:r w:rsidR="00814C57" w:rsidRPr="00334086">
        <w:rPr>
          <w:rFonts w:ascii="Arial" w:hAnsi="Arial" w:cs="Arial"/>
          <w:szCs w:val="24"/>
        </w:rPr>
        <w:t>proposed regulations regarding</w:t>
      </w:r>
      <w:r w:rsidRPr="00334086">
        <w:rPr>
          <w:rFonts w:ascii="Arial" w:hAnsi="Arial" w:cs="Arial"/>
          <w:szCs w:val="24"/>
        </w:rPr>
        <w:t xml:space="preserve"> </w:t>
      </w:r>
      <w:r w:rsidR="00AA0883">
        <w:rPr>
          <w:rFonts w:ascii="Arial" w:hAnsi="Arial" w:cs="Arial"/>
          <w:szCs w:val="24"/>
        </w:rPr>
        <w:t xml:space="preserve">a </w:t>
      </w:r>
      <w:r w:rsidR="00814C57" w:rsidRPr="00334086">
        <w:rPr>
          <w:rFonts w:ascii="Arial" w:hAnsi="Arial" w:cs="Arial"/>
          <w:szCs w:val="24"/>
        </w:rPr>
        <w:t xml:space="preserve">Home Health Care Services Fee Schedule is </w:t>
      </w:r>
      <w:r w:rsidRPr="00334086">
        <w:rPr>
          <w:rFonts w:ascii="Arial" w:hAnsi="Arial" w:cs="Arial"/>
          <w:szCs w:val="24"/>
        </w:rPr>
        <w:t xml:space="preserve">presented on behalf of </w:t>
      </w:r>
      <w:r w:rsidR="005B67B1" w:rsidRPr="00334086">
        <w:rPr>
          <w:rFonts w:ascii="Arial" w:hAnsi="Arial" w:cs="Arial"/>
          <w:szCs w:val="24"/>
        </w:rPr>
        <w:t xml:space="preserve">the </w:t>
      </w:r>
      <w:r w:rsidRPr="00334086">
        <w:rPr>
          <w:rFonts w:ascii="Arial" w:hAnsi="Arial" w:cs="Arial"/>
          <w:szCs w:val="24"/>
        </w:rPr>
        <w:t xml:space="preserve">members of the California Workers' Compensation Institute (the Institute).  Institute members include insurers writing 72% of California’s workers’ compensation premium, and self-insured employers with $46B of annual payroll (28% of the state’s total annual self-insured payroll).  </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Insurer members of the Institute include ACE</w:t>
      </w:r>
      <w:r w:rsidR="00096034" w:rsidRPr="00334086">
        <w:rPr>
          <w:rFonts w:ascii="Arial" w:hAnsi="Arial" w:cs="Arial"/>
          <w:szCs w:val="24"/>
        </w:rPr>
        <w:t xml:space="preserve"> Group</w:t>
      </w:r>
      <w:r w:rsidRPr="00334086">
        <w:rPr>
          <w:rFonts w:ascii="Arial" w:hAnsi="Arial" w:cs="Arial"/>
          <w:szCs w:val="24"/>
        </w:rPr>
        <w:t xml:space="preserve">, AIG, Alaska National Insurance Company, </w:t>
      </w:r>
      <w:r w:rsidR="00287C33" w:rsidRPr="00334086">
        <w:rPr>
          <w:rFonts w:ascii="Arial" w:hAnsi="Arial" w:cs="Arial"/>
          <w:szCs w:val="24"/>
        </w:rPr>
        <w:t xml:space="preserve">Allianz/Fireman’s Fund Insurance Company, </w:t>
      </w:r>
      <w:r w:rsidRPr="00334086">
        <w:rPr>
          <w:rFonts w:ascii="Arial" w:hAnsi="Arial" w:cs="Arial"/>
          <w:szCs w:val="24"/>
        </w:rPr>
        <w:t xml:space="preserve">AmTrust North America, Chubb Group, CNA, CompWest Insurance Company, Crum &amp; Forster, Employers, Everest National Insurance Company, The Hartford, ICW Group, Liberty Mutual Insurance, Pacific Compensation Insurance Company, Preferred Employers Group, </w:t>
      </w:r>
      <w:r w:rsidR="00287C33" w:rsidRPr="00334086">
        <w:rPr>
          <w:rFonts w:ascii="Arial" w:hAnsi="Arial" w:cs="Arial"/>
          <w:szCs w:val="24"/>
        </w:rPr>
        <w:t xml:space="preserve">Republic Indemnity Company of America, Sentry Insurance, </w:t>
      </w:r>
      <w:r w:rsidRPr="00334086">
        <w:rPr>
          <w:rFonts w:ascii="Arial" w:hAnsi="Arial" w:cs="Arial"/>
          <w:szCs w:val="24"/>
        </w:rPr>
        <w:t>State Compensation Insurance Fund, State Farm Insurance Companies, Travelers, XL America, Zenith Insurance Company, and Zurich North America.</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Self-insured employer members include Adventist Health, </w:t>
      </w:r>
      <w:r w:rsidR="002622F1" w:rsidRPr="00334086">
        <w:rPr>
          <w:rFonts w:ascii="Arial" w:hAnsi="Arial" w:cs="Arial"/>
          <w:szCs w:val="24"/>
        </w:rPr>
        <w:t xml:space="preserve">California State University Risk Management Authority, </w:t>
      </w:r>
      <w:r w:rsidRPr="00334086">
        <w:rPr>
          <w:rFonts w:ascii="Arial" w:hAnsi="Arial" w:cs="Arial"/>
          <w:szCs w:val="24"/>
        </w:rPr>
        <w:t xml:space="preserve">Chevron Corporation, City and County of San Francisco, City of Santa Ana, City of Torrance, Contra Costa County Schools Insurance Group, Costco Wholesale, </w:t>
      </w:r>
      <w:r w:rsidR="00D57BE7" w:rsidRPr="00334086">
        <w:rPr>
          <w:rFonts w:ascii="Arial" w:hAnsi="Arial" w:cs="Arial"/>
          <w:szCs w:val="24"/>
        </w:rPr>
        <w:t xml:space="preserve">Country of Alameda, </w:t>
      </w:r>
      <w:r w:rsidRPr="00334086">
        <w:rPr>
          <w:rFonts w:ascii="Arial" w:hAnsi="Arial" w:cs="Arial"/>
          <w:szCs w:val="24"/>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w:t>
      </w:r>
      <w:r w:rsidR="002622F1" w:rsidRPr="00334086">
        <w:rPr>
          <w:rFonts w:ascii="Arial" w:hAnsi="Arial" w:cs="Arial"/>
          <w:szCs w:val="24"/>
        </w:rPr>
        <w:t xml:space="preserve">Special District Risk Management Authority, </w:t>
      </w:r>
      <w:r w:rsidRPr="00334086">
        <w:rPr>
          <w:rFonts w:ascii="Arial" w:hAnsi="Arial" w:cs="Arial"/>
          <w:szCs w:val="24"/>
        </w:rPr>
        <w:t xml:space="preserve">Sutter Health, University of California, and The Walt Disney Company. </w:t>
      </w:r>
    </w:p>
    <w:p w:rsidR="00AA0883" w:rsidRDefault="00AA0883" w:rsidP="00AA0883">
      <w:pPr>
        <w:keepLines/>
        <w:tabs>
          <w:tab w:val="left" w:pos="900"/>
        </w:tabs>
        <w:rPr>
          <w:rFonts w:ascii="Arial" w:hAnsi="Arial" w:cs="Arial"/>
          <w:spacing w:val="-5"/>
        </w:rPr>
      </w:pPr>
      <w:r>
        <w:rPr>
          <w:rFonts w:ascii="Arial" w:hAnsi="Arial" w:cs="Arial"/>
          <w:spacing w:val="-5"/>
        </w:rPr>
        <w:t xml:space="preserve">Recommended revisions to the </w:t>
      </w:r>
      <w:r w:rsidRPr="00AA0883">
        <w:rPr>
          <w:rFonts w:ascii="Arial" w:hAnsi="Arial" w:cs="Arial"/>
          <w:spacing w:val="-5"/>
        </w:rPr>
        <w:t xml:space="preserve">Proposed Home Health Care Services Fee Schedule Regulations </w:t>
      </w:r>
      <w:r>
        <w:rPr>
          <w:rFonts w:ascii="Arial" w:hAnsi="Arial" w:cs="Arial"/>
          <w:spacing w:val="-5"/>
        </w:rPr>
        <w:t xml:space="preserve">are indicated by highlighted </w:t>
      </w:r>
      <w:r>
        <w:rPr>
          <w:rFonts w:ascii="Arial" w:hAnsi="Arial" w:cs="Arial"/>
          <w:highlight w:val="yellow"/>
          <w:u w:val="single"/>
        </w:rPr>
        <w:t>underscore</w:t>
      </w:r>
      <w:r>
        <w:rPr>
          <w:rFonts w:ascii="Arial" w:hAnsi="Arial" w:cs="Arial"/>
          <w:spacing w:val="-5"/>
        </w:rPr>
        <w:t xml:space="preserve"> and </w:t>
      </w:r>
      <w:r>
        <w:rPr>
          <w:rFonts w:ascii="Arial" w:hAnsi="Arial" w:cs="Arial"/>
          <w:strike/>
          <w:highlight w:val="yellow"/>
        </w:rPr>
        <w:t>strikeout</w:t>
      </w:r>
      <w:r>
        <w:rPr>
          <w:rFonts w:ascii="Arial" w:hAnsi="Arial" w:cs="Arial"/>
          <w:spacing w:val="-5"/>
        </w:rPr>
        <w:t xml:space="preserve">.  Comments and discussion by the Institute are indented and identified by </w:t>
      </w:r>
      <w:r>
        <w:rPr>
          <w:rFonts w:ascii="Arial" w:hAnsi="Arial" w:cs="Arial"/>
          <w:i/>
        </w:rPr>
        <w:t>italicized text</w:t>
      </w:r>
      <w:r>
        <w:rPr>
          <w:rFonts w:ascii="Arial" w:hAnsi="Arial" w:cs="Arial"/>
          <w:spacing w:val="-5"/>
        </w:rPr>
        <w:t xml:space="preserve">. </w:t>
      </w:r>
    </w:p>
    <w:p w:rsidR="00E65FA5" w:rsidRPr="00E65FA5" w:rsidRDefault="003B2558" w:rsidP="00E65FA5">
      <w:pPr>
        <w:pStyle w:val="MessageHeader"/>
        <w:tabs>
          <w:tab w:val="left" w:pos="900"/>
        </w:tabs>
        <w:spacing w:after="0" w:line="240" w:lineRule="auto"/>
        <w:rPr>
          <w:rFonts w:cs="Arial"/>
          <w:b/>
          <w:spacing w:val="0"/>
          <w:sz w:val="22"/>
          <w:szCs w:val="24"/>
        </w:rPr>
      </w:pPr>
      <w:r w:rsidRPr="003B2558">
        <w:rPr>
          <w:rFonts w:cs="Arial"/>
          <w:b/>
          <w:spacing w:val="0"/>
          <w:sz w:val="22"/>
          <w:szCs w:val="24"/>
        </w:rPr>
        <w:lastRenderedPageBreak/>
        <w:t>Recommendation</w:t>
      </w:r>
      <w:r w:rsidR="00E65FA5">
        <w:rPr>
          <w:rFonts w:cs="Arial"/>
          <w:b/>
          <w:spacing w:val="0"/>
          <w:sz w:val="22"/>
          <w:szCs w:val="24"/>
        </w:rPr>
        <w:t xml:space="preserve">s </w:t>
      </w:r>
      <w:r w:rsidR="000A6F80">
        <w:rPr>
          <w:rFonts w:cs="Arial"/>
          <w:b/>
          <w:spacing w:val="0"/>
          <w:sz w:val="22"/>
          <w:szCs w:val="24"/>
        </w:rPr>
        <w:t xml:space="preserve">-- </w:t>
      </w:r>
      <w:r w:rsidR="00E65FA5" w:rsidRPr="00E65FA5">
        <w:rPr>
          <w:rFonts w:cs="Arial"/>
          <w:b/>
          <w:spacing w:val="0"/>
          <w:sz w:val="22"/>
          <w:szCs w:val="24"/>
        </w:rPr>
        <w:t>§ 9789.90</w:t>
      </w:r>
      <w:r w:rsidR="000A6F80">
        <w:rPr>
          <w:rFonts w:cs="Arial"/>
          <w:b/>
          <w:spacing w:val="0"/>
          <w:sz w:val="22"/>
          <w:szCs w:val="24"/>
        </w:rPr>
        <w:t xml:space="preserve"> </w:t>
      </w:r>
      <w:r w:rsidR="00E65FA5" w:rsidRPr="00E65FA5">
        <w:rPr>
          <w:rFonts w:cs="Arial"/>
          <w:b/>
          <w:spacing w:val="0"/>
          <w:sz w:val="22"/>
          <w:szCs w:val="24"/>
        </w:rPr>
        <w:t>Home Health Care - Definitions.</w:t>
      </w:r>
    </w:p>
    <w:p w:rsidR="003B2558" w:rsidRPr="003B2558" w:rsidRDefault="003B2558" w:rsidP="003B2558">
      <w:pPr>
        <w:pStyle w:val="MessageHeader"/>
        <w:tabs>
          <w:tab w:val="left" w:pos="900"/>
        </w:tabs>
        <w:spacing w:after="0" w:line="240" w:lineRule="auto"/>
        <w:rPr>
          <w:rFonts w:cs="Arial"/>
          <w:b/>
          <w:spacing w:val="0"/>
          <w:sz w:val="22"/>
          <w:szCs w:val="24"/>
        </w:rPr>
      </w:pPr>
    </w:p>
    <w:p w:rsidR="00E65FA5" w:rsidRPr="00C57F0D" w:rsidRDefault="00E65FA5" w:rsidP="00F95EEA">
      <w:pPr>
        <w:pStyle w:val="MessageHeader"/>
        <w:numPr>
          <w:ilvl w:val="0"/>
          <w:numId w:val="3"/>
        </w:numPr>
        <w:tabs>
          <w:tab w:val="left" w:pos="900"/>
        </w:tabs>
        <w:spacing w:after="0" w:line="240" w:lineRule="auto"/>
        <w:rPr>
          <w:rFonts w:cs="Arial"/>
          <w:spacing w:val="0"/>
          <w:sz w:val="22"/>
          <w:szCs w:val="24"/>
          <w:highlight w:val="yellow"/>
          <w:u w:val="single"/>
        </w:rPr>
      </w:pPr>
      <w:r w:rsidRPr="00C57F0D">
        <w:rPr>
          <w:rFonts w:cs="Arial"/>
          <w:strike/>
          <w:spacing w:val="0"/>
          <w:sz w:val="22"/>
          <w:szCs w:val="24"/>
          <w:highlight w:val="yellow"/>
        </w:rPr>
        <w:t xml:space="preserve">“CMS” </w:t>
      </w:r>
      <w:proofErr w:type="gramStart"/>
      <w:r w:rsidRPr="00C57F0D">
        <w:rPr>
          <w:rFonts w:cs="Arial"/>
          <w:strike/>
          <w:spacing w:val="0"/>
          <w:sz w:val="22"/>
          <w:szCs w:val="24"/>
          <w:highlight w:val="yellow"/>
        </w:rPr>
        <w:t>means</w:t>
      </w:r>
      <w:proofErr w:type="gramEnd"/>
      <w:r w:rsidRPr="00C57F0D">
        <w:rPr>
          <w:rFonts w:cs="Arial"/>
          <w:strike/>
          <w:spacing w:val="0"/>
          <w:sz w:val="22"/>
          <w:szCs w:val="24"/>
          <w:highlight w:val="yellow"/>
        </w:rPr>
        <w:t xml:space="preserve"> the Centers for Medicare and Medicaid Services, a division of the United States Department of Health and Human Services.</w:t>
      </w:r>
      <w:r w:rsidRPr="00C57F0D">
        <w:rPr>
          <w:rFonts w:cs="Arial"/>
          <w:spacing w:val="0"/>
          <w:sz w:val="22"/>
          <w:szCs w:val="24"/>
          <w:highlight w:val="yellow"/>
        </w:rPr>
        <w:t xml:space="preserve"> </w:t>
      </w:r>
      <w:r w:rsidR="0012381D" w:rsidRPr="00C57F0D">
        <w:rPr>
          <w:rFonts w:cs="Arial"/>
          <w:spacing w:val="0"/>
          <w:sz w:val="22"/>
          <w:szCs w:val="24"/>
          <w:highlight w:val="yellow"/>
          <w:u w:val="single"/>
        </w:rPr>
        <w:t>“Attendant care services” means</w:t>
      </w:r>
      <w:r w:rsidRPr="00C57F0D">
        <w:rPr>
          <w:rFonts w:cs="Arial"/>
          <w:spacing w:val="0"/>
          <w:sz w:val="22"/>
          <w:szCs w:val="24"/>
          <w:highlight w:val="yellow"/>
          <w:u w:val="single"/>
        </w:rPr>
        <w:t xml:space="preserve"> </w:t>
      </w:r>
      <w:r w:rsidR="00654689" w:rsidRPr="00C57F0D">
        <w:rPr>
          <w:rFonts w:cs="Arial"/>
          <w:spacing w:val="0"/>
          <w:sz w:val="22"/>
          <w:szCs w:val="24"/>
          <w:highlight w:val="yellow"/>
          <w:u w:val="single"/>
        </w:rPr>
        <w:t>tasks that assist the injured worker with activities of daily living (ADL’s) and include:  bathing, dressing, toileting, transferring bed/chair, etc.</w:t>
      </w:r>
    </w:p>
    <w:p w:rsidR="00DD409E" w:rsidRPr="00C57F0D" w:rsidRDefault="00DD409E" w:rsidP="00F95EEA">
      <w:pPr>
        <w:pStyle w:val="MessageHeader"/>
        <w:tabs>
          <w:tab w:val="left" w:pos="900"/>
        </w:tabs>
        <w:spacing w:after="0" w:line="240" w:lineRule="auto"/>
        <w:rPr>
          <w:rFonts w:cs="Arial"/>
          <w:spacing w:val="0"/>
          <w:sz w:val="22"/>
          <w:szCs w:val="24"/>
          <w:u w:val="single"/>
        </w:rPr>
      </w:pPr>
    </w:p>
    <w:p w:rsidR="00DD409E" w:rsidRDefault="0054093D" w:rsidP="00F95EEA">
      <w:pPr>
        <w:pStyle w:val="MessageHeader"/>
        <w:numPr>
          <w:ilvl w:val="0"/>
          <w:numId w:val="3"/>
        </w:numPr>
        <w:tabs>
          <w:tab w:val="left" w:pos="900"/>
        </w:tabs>
        <w:spacing w:after="0" w:line="240" w:lineRule="auto"/>
        <w:rPr>
          <w:rFonts w:cs="Arial"/>
          <w:spacing w:val="0"/>
          <w:sz w:val="22"/>
          <w:szCs w:val="24"/>
        </w:rPr>
      </w:pPr>
      <w:r w:rsidRPr="00F95EEA">
        <w:rPr>
          <w:rFonts w:cs="Arial"/>
          <w:spacing w:val="0"/>
          <w:sz w:val="22"/>
          <w:szCs w:val="24"/>
          <w:highlight w:val="yellow"/>
          <w:u w:val="single"/>
        </w:rPr>
        <w:t>“</w:t>
      </w:r>
      <w:r w:rsidR="00DD409E" w:rsidRPr="00F95EEA">
        <w:rPr>
          <w:rFonts w:cs="Arial"/>
          <w:spacing w:val="0"/>
          <w:sz w:val="22"/>
          <w:szCs w:val="24"/>
          <w:highlight w:val="yellow"/>
          <w:u w:val="single"/>
        </w:rPr>
        <w:t>Chore services</w:t>
      </w:r>
      <w:r w:rsidRPr="00F95EEA">
        <w:rPr>
          <w:rFonts w:cs="Arial"/>
          <w:spacing w:val="0"/>
          <w:sz w:val="22"/>
          <w:szCs w:val="24"/>
          <w:highlight w:val="yellow"/>
          <w:u w:val="single"/>
        </w:rPr>
        <w:t>”</w:t>
      </w:r>
      <w:r w:rsidR="00DD409E" w:rsidRPr="00F95EEA">
        <w:rPr>
          <w:rFonts w:cs="Arial"/>
          <w:spacing w:val="0"/>
          <w:sz w:val="22"/>
          <w:szCs w:val="24"/>
          <w:highlight w:val="yellow"/>
          <w:u w:val="single"/>
        </w:rPr>
        <w:t xml:space="preserve"> means</w:t>
      </w:r>
      <w:r w:rsidRPr="00F95EEA">
        <w:rPr>
          <w:rFonts w:cs="Arial"/>
          <w:spacing w:val="0"/>
          <w:sz w:val="22"/>
          <w:szCs w:val="24"/>
          <w:highlight w:val="yellow"/>
          <w:u w:val="single"/>
        </w:rPr>
        <w:t xml:space="preserve"> tasks that assist the injured worker with instrumental activities of daily living</w:t>
      </w:r>
      <w:r w:rsidR="00DD409E" w:rsidRPr="00F95EEA">
        <w:rPr>
          <w:rFonts w:cs="Arial"/>
          <w:spacing w:val="0"/>
          <w:sz w:val="22"/>
          <w:szCs w:val="24"/>
          <w:highlight w:val="yellow"/>
          <w:u w:val="single"/>
        </w:rPr>
        <w:t xml:space="preserve"> </w:t>
      </w:r>
      <w:r w:rsidRPr="00F95EEA">
        <w:rPr>
          <w:rFonts w:cs="Arial"/>
          <w:spacing w:val="0"/>
          <w:sz w:val="22"/>
          <w:szCs w:val="24"/>
          <w:highlight w:val="yellow"/>
          <w:u w:val="single"/>
        </w:rPr>
        <w:t>(IADL’s) and include:  housekeeping, laundry, food preparation, shopping, etc</w:t>
      </w:r>
      <w:r>
        <w:rPr>
          <w:rFonts w:cs="Arial"/>
          <w:spacing w:val="0"/>
          <w:sz w:val="22"/>
          <w:szCs w:val="24"/>
        </w:rPr>
        <w:t>.</w:t>
      </w:r>
    </w:p>
    <w:p w:rsidR="004747D8" w:rsidRDefault="004747D8" w:rsidP="00F95EEA">
      <w:pPr>
        <w:pStyle w:val="ListParagraph"/>
        <w:rPr>
          <w:rFonts w:cs="Arial"/>
          <w:szCs w:val="24"/>
        </w:rPr>
      </w:pPr>
    </w:p>
    <w:p w:rsidR="004747D8" w:rsidRDefault="004747D8" w:rsidP="00F95EEA">
      <w:pPr>
        <w:pStyle w:val="MessageHeader"/>
        <w:numPr>
          <w:ilvl w:val="0"/>
          <w:numId w:val="3"/>
        </w:numPr>
        <w:tabs>
          <w:tab w:val="left" w:pos="900"/>
        </w:tabs>
        <w:spacing w:after="0" w:line="240" w:lineRule="auto"/>
        <w:rPr>
          <w:rFonts w:cs="Arial"/>
          <w:spacing w:val="0"/>
          <w:sz w:val="22"/>
          <w:szCs w:val="24"/>
        </w:rPr>
      </w:pPr>
      <w:r w:rsidRPr="00E65FA5">
        <w:rPr>
          <w:rFonts w:cs="Arial"/>
          <w:spacing w:val="0"/>
          <w:sz w:val="22"/>
          <w:szCs w:val="24"/>
        </w:rPr>
        <w:t xml:space="preserve">“CMS” </w:t>
      </w:r>
      <w:proofErr w:type="gramStart"/>
      <w:r w:rsidRPr="00E65FA5">
        <w:rPr>
          <w:rFonts w:cs="Arial"/>
          <w:spacing w:val="0"/>
          <w:sz w:val="22"/>
          <w:szCs w:val="24"/>
        </w:rPr>
        <w:t>means</w:t>
      </w:r>
      <w:proofErr w:type="gramEnd"/>
      <w:r w:rsidRPr="00E65FA5">
        <w:rPr>
          <w:rFonts w:cs="Arial"/>
          <w:spacing w:val="0"/>
          <w:sz w:val="22"/>
          <w:szCs w:val="24"/>
        </w:rPr>
        <w:t xml:space="preserve"> the Centers for Medicare and Medicaid Services, a division of the United States Department of Health and Human Services.  </w:t>
      </w:r>
    </w:p>
    <w:p w:rsidR="00E65FA5" w:rsidRPr="00E65FA5" w:rsidRDefault="00E65FA5" w:rsidP="00D606CD">
      <w:pPr>
        <w:pStyle w:val="MessageHeader"/>
        <w:tabs>
          <w:tab w:val="left" w:pos="900"/>
        </w:tabs>
        <w:spacing w:after="0" w:line="240" w:lineRule="auto"/>
        <w:ind w:left="0" w:firstLine="0"/>
        <w:rPr>
          <w:rFonts w:cs="Arial"/>
          <w:spacing w:val="0"/>
          <w:sz w:val="22"/>
          <w:szCs w:val="24"/>
        </w:rPr>
      </w:pPr>
    </w:p>
    <w:p w:rsidR="00F24F4B" w:rsidRDefault="00E65FA5" w:rsidP="00AC3626">
      <w:pPr>
        <w:pStyle w:val="MessageHeader"/>
        <w:tabs>
          <w:tab w:val="left" w:pos="900"/>
        </w:tabs>
        <w:spacing w:after="0" w:line="240" w:lineRule="auto"/>
        <w:ind w:left="0" w:firstLine="0"/>
        <w:rPr>
          <w:rFonts w:cs="Arial"/>
          <w:i/>
          <w:color w:val="C0504D" w:themeColor="accent2"/>
          <w:spacing w:val="0"/>
          <w:sz w:val="20"/>
          <w:szCs w:val="24"/>
        </w:rPr>
      </w:pPr>
      <w:r w:rsidRPr="00E65FA5">
        <w:rPr>
          <w:rFonts w:cs="Arial"/>
          <w:spacing w:val="0"/>
          <w:sz w:val="22"/>
          <w:szCs w:val="24"/>
        </w:rPr>
        <w:t>(</w:t>
      </w:r>
      <w:r w:rsidR="0012381D">
        <w:rPr>
          <w:rFonts w:cs="Arial"/>
          <w:spacing w:val="0"/>
          <w:sz w:val="22"/>
          <w:szCs w:val="24"/>
        </w:rPr>
        <w:t>d</w:t>
      </w:r>
      <w:r w:rsidRPr="00E65FA5">
        <w:rPr>
          <w:rFonts w:cs="Arial"/>
          <w:spacing w:val="0"/>
          <w:sz w:val="22"/>
          <w:szCs w:val="24"/>
        </w:rPr>
        <w:t xml:space="preserve">) “Home care organization” means a business entity engaged in providing non-medical home health care services to injured workers in the home, including personal care and chore services, that must comply with the Home Care Services Consumer Protection Act of 2013 </w:t>
      </w:r>
      <w:r w:rsidR="00AC3626" w:rsidRPr="00AC3626">
        <w:rPr>
          <w:rFonts w:cs="Arial"/>
          <w:spacing w:val="0"/>
          <w:sz w:val="22"/>
          <w:szCs w:val="24"/>
          <w:highlight w:val="yellow"/>
          <w:u w:val="single"/>
        </w:rPr>
        <w:t>(Health and</w:t>
      </w:r>
      <w:r w:rsidR="00AC3626">
        <w:rPr>
          <w:rFonts w:cs="Arial"/>
          <w:spacing w:val="0"/>
          <w:sz w:val="22"/>
          <w:szCs w:val="24"/>
        </w:rPr>
        <w:t xml:space="preserve"> </w:t>
      </w:r>
      <w:r w:rsidR="00AC3626" w:rsidRPr="00AC3626">
        <w:rPr>
          <w:rFonts w:cs="Arial"/>
          <w:spacing w:val="0"/>
          <w:sz w:val="22"/>
          <w:szCs w:val="24"/>
          <w:highlight w:val="yellow"/>
          <w:u w:val="single"/>
        </w:rPr>
        <w:t>Safety Code Section 1796.10-1796.12)</w:t>
      </w:r>
      <w:r w:rsidR="00AC3626">
        <w:rPr>
          <w:rFonts w:cs="Arial"/>
          <w:spacing w:val="0"/>
          <w:sz w:val="22"/>
          <w:szCs w:val="24"/>
        </w:rPr>
        <w:t xml:space="preserve"> </w:t>
      </w:r>
      <w:r w:rsidRPr="00E65FA5">
        <w:rPr>
          <w:rFonts w:cs="Arial"/>
          <w:spacing w:val="0"/>
          <w:sz w:val="22"/>
          <w:szCs w:val="24"/>
        </w:rPr>
        <w:t xml:space="preserve">and be licensed as compliant with the Home Care Services Consumer Protection Act of 2013 by the California Department of Social Services.  </w:t>
      </w:r>
    </w:p>
    <w:p w:rsidR="0012381D" w:rsidRPr="00F95EEA" w:rsidRDefault="0012381D" w:rsidP="00D606CD">
      <w:pPr>
        <w:pStyle w:val="MessageHeader"/>
        <w:tabs>
          <w:tab w:val="left" w:pos="900"/>
        </w:tabs>
        <w:spacing w:after="0" w:line="240" w:lineRule="auto"/>
        <w:ind w:left="0" w:firstLine="0"/>
        <w:rPr>
          <w:rFonts w:cs="Arial"/>
          <w:spacing w:val="0"/>
          <w:sz w:val="22"/>
          <w:szCs w:val="24"/>
        </w:rPr>
      </w:pPr>
    </w:p>
    <w:p w:rsidR="0012381D" w:rsidRPr="00F95EEA" w:rsidRDefault="0012381D" w:rsidP="00F95EEA">
      <w:pPr>
        <w:pStyle w:val="MessageHeader"/>
        <w:numPr>
          <w:ilvl w:val="0"/>
          <w:numId w:val="2"/>
        </w:numPr>
        <w:tabs>
          <w:tab w:val="left" w:pos="900"/>
        </w:tabs>
        <w:spacing w:after="0" w:line="240" w:lineRule="auto"/>
        <w:rPr>
          <w:rFonts w:cs="Arial"/>
          <w:spacing w:val="0"/>
          <w:sz w:val="22"/>
          <w:szCs w:val="24"/>
          <w:highlight w:val="yellow"/>
          <w:u w:val="single"/>
        </w:rPr>
      </w:pPr>
      <w:r w:rsidRPr="00F95EEA">
        <w:rPr>
          <w:rFonts w:cs="Arial"/>
          <w:spacing w:val="0"/>
          <w:sz w:val="22"/>
          <w:szCs w:val="24"/>
          <w:highlight w:val="yellow"/>
          <w:u w:val="single"/>
        </w:rPr>
        <w:t xml:space="preserve">“Home health aide” means </w:t>
      </w:r>
      <w:r w:rsidR="00D50521" w:rsidRPr="00F95EEA">
        <w:rPr>
          <w:rFonts w:cs="Arial"/>
          <w:spacing w:val="0"/>
          <w:sz w:val="22"/>
          <w:szCs w:val="24"/>
          <w:highlight w:val="yellow"/>
          <w:u w:val="single"/>
        </w:rPr>
        <w:t>“an aide who has successfully completed a state-approved training program, is employed by a home health agency or hospice program, and provides personal care services in the patient</w:t>
      </w:r>
      <w:r w:rsidR="00382975">
        <w:rPr>
          <w:rFonts w:cs="Arial"/>
          <w:spacing w:val="0"/>
          <w:sz w:val="22"/>
          <w:szCs w:val="24"/>
          <w:highlight w:val="yellow"/>
          <w:u w:val="single"/>
        </w:rPr>
        <w:t>’</w:t>
      </w:r>
      <w:r w:rsidR="00D50521" w:rsidRPr="00F95EEA">
        <w:rPr>
          <w:rFonts w:cs="Arial"/>
          <w:spacing w:val="0"/>
          <w:sz w:val="22"/>
          <w:szCs w:val="24"/>
          <w:highlight w:val="yellow"/>
          <w:u w:val="single"/>
        </w:rPr>
        <w:t xml:space="preserve">s home”. </w:t>
      </w:r>
      <w:r w:rsidR="00382975">
        <w:rPr>
          <w:rFonts w:cs="Arial"/>
          <w:spacing w:val="0"/>
          <w:sz w:val="22"/>
          <w:szCs w:val="24"/>
          <w:highlight w:val="yellow"/>
          <w:u w:val="single"/>
        </w:rPr>
        <w:t>(</w:t>
      </w:r>
      <w:r w:rsidR="00C57F0D" w:rsidRPr="00F95EEA">
        <w:rPr>
          <w:rFonts w:cs="Arial"/>
          <w:spacing w:val="0"/>
          <w:sz w:val="22"/>
          <w:szCs w:val="24"/>
          <w:highlight w:val="yellow"/>
          <w:u w:val="single"/>
        </w:rPr>
        <w:t xml:space="preserve">Health and Safety Code Section </w:t>
      </w:r>
      <w:r w:rsidR="00382975">
        <w:rPr>
          <w:rFonts w:cs="Arial"/>
          <w:spacing w:val="0"/>
          <w:sz w:val="22"/>
          <w:szCs w:val="24"/>
          <w:highlight w:val="yellow"/>
          <w:u w:val="single"/>
        </w:rPr>
        <w:t>1727(c)).</w:t>
      </w:r>
      <w:r w:rsidR="00D50521" w:rsidRPr="00F95EEA">
        <w:rPr>
          <w:rFonts w:cs="Arial"/>
          <w:spacing w:val="0"/>
          <w:sz w:val="22"/>
          <w:szCs w:val="24"/>
          <w:highlight w:val="yellow"/>
          <w:u w:val="single"/>
        </w:rPr>
        <w:t xml:space="preserve">  </w:t>
      </w:r>
    </w:p>
    <w:p w:rsidR="00D346BE" w:rsidRPr="00E65FA5" w:rsidRDefault="00D346BE" w:rsidP="00D606CD">
      <w:pPr>
        <w:pStyle w:val="MessageHeader"/>
        <w:tabs>
          <w:tab w:val="left" w:pos="900"/>
        </w:tabs>
        <w:spacing w:after="0" w:line="240" w:lineRule="auto"/>
        <w:ind w:left="0" w:firstLine="0"/>
        <w:rPr>
          <w:rFonts w:cs="Arial"/>
          <w:spacing w:val="0"/>
          <w:sz w:val="22"/>
          <w:szCs w:val="24"/>
        </w:rPr>
      </w:pPr>
    </w:p>
    <w:p w:rsidR="00D346BE" w:rsidRDefault="00E65FA5" w:rsidP="00D606CD">
      <w:pPr>
        <w:pStyle w:val="MessageHeader"/>
        <w:tabs>
          <w:tab w:val="left" w:pos="900"/>
        </w:tabs>
        <w:spacing w:after="0" w:line="240" w:lineRule="auto"/>
        <w:ind w:left="0" w:firstLine="0"/>
        <w:rPr>
          <w:rFonts w:cs="Arial"/>
          <w:spacing w:val="0"/>
          <w:sz w:val="22"/>
          <w:szCs w:val="24"/>
        </w:rPr>
      </w:pPr>
      <w:r w:rsidRPr="00E65FA5">
        <w:rPr>
          <w:rFonts w:cs="Arial"/>
          <w:spacing w:val="0"/>
          <w:sz w:val="22"/>
          <w:szCs w:val="24"/>
        </w:rPr>
        <w:t>(</w:t>
      </w:r>
      <w:r w:rsidR="0012381D">
        <w:rPr>
          <w:rFonts w:cs="Arial"/>
          <w:spacing w:val="0"/>
          <w:sz w:val="22"/>
          <w:szCs w:val="24"/>
        </w:rPr>
        <w:t>f</w:t>
      </w:r>
      <w:r w:rsidRPr="00E65FA5">
        <w:rPr>
          <w:rFonts w:cs="Arial"/>
          <w:spacing w:val="0"/>
          <w:sz w:val="22"/>
          <w:szCs w:val="24"/>
        </w:rPr>
        <w:t xml:space="preserve">) “Home health care agency” means a business entity engaged in providing home health care services that must be licensed by the California Department of Public Health and meet one of the following requirements:  be Medicare-certified by CMS, or be accredited as a home health care agency by the Community Health Accreditation Partner (CHAP) or the Joint Commission on Certification and Accreditation. </w:t>
      </w:r>
    </w:p>
    <w:p w:rsidR="00E65FA5" w:rsidRPr="00E65FA5" w:rsidRDefault="00E65FA5" w:rsidP="00D606CD">
      <w:pPr>
        <w:pStyle w:val="MessageHeader"/>
        <w:tabs>
          <w:tab w:val="left" w:pos="900"/>
        </w:tabs>
        <w:spacing w:after="0" w:line="240" w:lineRule="auto"/>
        <w:ind w:left="0" w:firstLine="0"/>
        <w:rPr>
          <w:rFonts w:cs="Arial"/>
          <w:spacing w:val="0"/>
          <w:sz w:val="22"/>
          <w:szCs w:val="24"/>
        </w:rPr>
      </w:pPr>
      <w:r w:rsidRPr="00E65FA5">
        <w:rPr>
          <w:rFonts w:cs="Arial"/>
          <w:spacing w:val="0"/>
          <w:sz w:val="22"/>
          <w:szCs w:val="24"/>
        </w:rPr>
        <w:t xml:space="preserve">   </w:t>
      </w:r>
    </w:p>
    <w:p w:rsidR="00E65FA5" w:rsidRDefault="00E65FA5" w:rsidP="00D606CD">
      <w:pPr>
        <w:pStyle w:val="MessageHeader"/>
        <w:tabs>
          <w:tab w:val="left" w:pos="900"/>
        </w:tabs>
        <w:spacing w:after="0" w:line="240" w:lineRule="auto"/>
        <w:ind w:left="0" w:firstLine="0"/>
        <w:rPr>
          <w:rFonts w:cs="Arial"/>
          <w:spacing w:val="0"/>
          <w:sz w:val="22"/>
          <w:szCs w:val="24"/>
        </w:rPr>
      </w:pPr>
      <w:r w:rsidRPr="00E65FA5">
        <w:rPr>
          <w:rFonts w:cs="Arial"/>
          <w:spacing w:val="0"/>
          <w:sz w:val="22"/>
          <w:szCs w:val="24"/>
        </w:rPr>
        <w:t>(</w:t>
      </w:r>
      <w:r w:rsidR="0012381D">
        <w:rPr>
          <w:rFonts w:cs="Arial"/>
          <w:spacing w:val="0"/>
          <w:sz w:val="22"/>
          <w:szCs w:val="24"/>
        </w:rPr>
        <w:t>g</w:t>
      </w:r>
      <w:r w:rsidRPr="00E65FA5">
        <w:rPr>
          <w:rFonts w:cs="Arial"/>
          <w:spacing w:val="0"/>
          <w:sz w:val="22"/>
          <w:szCs w:val="24"/>
        </w:rPr>
        <w:t xml:space="preserve">) “Home health care services” includes the provision of medical and other health care services, including personal care and chore services, to the injured worker, in their place of residence, pursuant to the Medical Treatment Utilization Schedule (MTUS). </w:t>
      </w:r>
    </w:p>
    <w:p w:rsidR="00D346BE" w:rsidRPr="00E65FA5" w:rsidRDefault="00D346BE" w:rsidP="00D606CD">
      <w:pPr>
        <w:pStyle w:val="MessageHeader"/>
        <w:tabs>
          <w:tab w:val="left" w:pos="900"/>
        </w:tabs>
        <w:spacing w:after="0" w:line="240" w:lineRule="auto"/>
        <w:ind w:left="0" w:firstLine="0"/>
        <w:rPr>
          <w:rFonts w:cs="Arial"/>
          <w:spacing w:val="0"/>
          <w:sz w:val="22"/>
          <w:szCs w:val="24"/>
        </w:rPr>
      </w:pPr>
    </w:p>
    <w:p w:rsidR="00E65FA5" w:rsidRDefault="00E65FA5" w:rsidP="00D606CD">
      <w:pPr>
        <w:pStyle w:val="MessageHeader"/>
        <w:tabs>
          <w:tab w:val="left" w:pos="900"/>
        </w:tabs>
        <w:spacing w:after="0" w:line="240" w:lineRule="auto"/>
        <w:ind w:left="0" w:firstLine="0"/>
        <w:rPr>
          <w:rFonts w:cs="Arial"/>
          <w:spacing w:val="0"/>
          <w:sz w:val="22"/>
          <w:szCs w:val="24"/>
        </w:rPr>
      </w:pPr>
      <w:r w:rsidRPr="00E65FA5">
        <w:rPr>
          <w:rFonts w:cs="Arial"/>
          <w:spacing w:val="0"/>
          <w:sz w:val="22"/>
          <w:szCs w:val="24"/>
        </w:rPr>
        <w:t>(</w:t>
      </w:r>
      <w:r w:rsidR="0012381D">
        <w:rPr>
          <w:rFonts w:cs="Arial"/>
          <w:spacing w:val="0"/>
          <w:sz w:val="22"/>
          <w:szCs w:val="24"/>
        </w:rPr>
        <w:t>h</w:t>
      </w:r>
      <w:r w:rsidRPr="00E65FA5">
        <w:rPr>
          <w:rFonts w:cs="Arial"/>
          <w:spacing w:val="0"/>
          <w:sz w:val="22"/>
          <w:szCs w:val="24"/>
        </w:rPr>
        <w:t>) “IHSS” means In-Home Supportive Services, a program of the State of California, the provisions of which are set forth in California Welfare &amp; Institutions Code sections 12300-12330 except that the maximum hours provision of this program, set forth in Welfare &amp; Institutions Code section 12300, subdivision (h)(3), can be exceeded for an injured worker based upon a showing of medical need, if reasonably required to cure or relieve the injured employee from the effects of his or her injury and prescribed by a licensed physician or surgeon, in accordance with Labor Code section 4600, subdivision (h).</w:t>
      </w:r>
    </w:p>
    <w:p w:rsidR="00D346BE" w:rsidRPr="00E65FA5" w:rsidRDefault="00D346BE" w:rsidP="00D606CD">
      <w:pPr>
        <w:pStyle w:val="MessageHeader"/>
        <w:tabs>
          <w:tab w:val="left" w:pos="900"/>
        </w:tabs>
        <w:spacing w:after="0" w:line="240" w:lineRule="auto"/>
        <w:ind w:left="0" w:firstLine="0"/>
        <w:rPr>
          <w:rFonts w:cs="Arial"/>
          <w:spacing w:val="0"/>
          <w:sz w:val="22"/>
          <w:szCs w:val="24"/>
        </w:rPr>
      </w:pPr>
    </w:p>
    <w:p w:rsidR="003B2558" w:rsidRPr="003B2558" w:rsidRDefault="00E65FA5" w:rsidP="00D606CD">
      <w:pPr>
        <w:pStyle w:val="MessageHeader"/>
        <w:tabs>
          <w:tab w:val="left" w:pos="900"/>
        </w:tabs>
        <w:spacing w:after="0" w:line="240" w:lineRule="auto"/>
        <w:ind w:left="0" w:firstLine="0"/>
        <w:rPr>
          <w:rFonts w:cs="Arial"/>
          <w:spacing w:val="0"/>
          <w:sz w:val="22"/>
          <w:szCs w:val="24"/>
        </w:rPr>
      </w:pPr>
      <w:r w:rsidRPr="00E65FA5">
        <w:rPr>
          <w:rFonts w:cs="Arial"/>
          <w:spacing w:val="0"/>
          <w:sz w:val="22"/>
          <w:szCs w:val="24"/>
        </w:rPr>
        <w:t>(</w:t>
      </w:r>
      <w:proofErr w:type="spellStart"/>
      <w:r w:rsidR="0012381D">
        <w:rPr>
          <w:rFonts w:cs="Arial"/>
          <w:spacing w:val="0"/>
          <w:sz w:val="22"/>
          <w:szCs w:val="24"/>
        </w:rPr>
        <w:t>i</w:t>
      </w:r>
      <w:proofErr w:type="spellEnd"/>
      <w:r w:rsidRPr="00E65FA5">
        <w:rPr>
          <w:rFonts w:cs="Arial"/>
          <w:spacing w:val="0"/>
          <w:sz w:val="22"/>
          <w:szCs w:val="24"/>
        </w:rPr>
        <w:t xml:space="preserve">) “Medicare” means a program of the United States government that provides payment for health care to elderly and disabled persons.  The Centers for Medicare and Medicaid Services division of the Unites States Department of Health and Human Services provides this benefit program to eligible members of the public.   </w:t>
      </w:r>
    </w:p>
    <w:p w:rsidR="00E65FA5" w:rsidRDefault="00E65FA5" w:rsidP="00D606CD">
      <w:pPr>
        <w:pStyle w:val="MessageHeader"/>
        <w:tabs>
          <w:tab w:val="left" w:pos="900"/>
        </w:tabs>
        <w:spacing w:after="0" w:line="240" w:lineRule="auto"/>
        <w:rPr>
          <w:rFonts w:cs="Arial"/>
          <w:b/>
          <w:spacing w:val="0"/>
          <w:sz w:val="22"/>
          <w:szCs w:val="24"/>
        </w:rPr>
      </w:pPr>
    </w:p>
    <w:p w:rsidR="00E156FD" w:rsidRPr="00E156FD" w:rsidRDefault="00E156FD" w:rsidP="00E156FD">
      <w:pPr>
        <w:pStyle w:val="MessageHeader"/>
        <w:tabs>
          <w:tab w:val="left" w:pos="900"/>
        </w:tabs>
        <w:spacing w:after="0" w:line="240" w:lineRule="auto"/>
        <w:rPr>
          <w:rFonts w:cs="Arial"/>
          <w:b/>
          <w:spacing w:val="0"/>
          <w:sz w:val="22"/>
          <w:szCs w:val="24"/>
        </w:rPr>
      </w:pPr>
      <w:r w:rsidRPr="00E156FD">
        <w:rPr>
          <w:rFonts w:cs="Arial"/>
          <w:b/>
          <w:spacing w:val="0"/>
          <w:sz w:val="22"/>
          <w:szCs w:val="24"/>
        </w:rPr>
        <w:t>Discussion</w:t>
      </w:r>
    </w:p>
    <w:p w:rsidR="00E156FD" w:rsidRPr="00D346BE" w:rsidRDefault="00F20D76" w:rsidP="00202054">
      <w:pPr>
        <w:pStyle w:val="MessageHeader"/>
        <w:tabs>
          <w:tab w:val="left" w:pos="900"/>
        </w:tabs>
        <w:spacing w:after="0" w:line="240" w:lineRule="auto"/>
        <w:ind w:firstLine="0"/>
        <w:rPr>
          <w:rFonts w:cs="Arial"/>
          <w:i/>
          <w:spacing w:val="0"/>
          <w:sz w:val="22"/>
          <w:szCs w:val="24"/>
        </w:rPr>
      </w:pPr>
      <w:r>
        <w:rPr>
          <w:rFonts w:cs="Arial"/>
          <w:i/>
          <w:spacing w:val="0"/>
          <w:sz w:val="22"/>
          <w:szCs w:val="24"/>
        </w:rPr>
        <w:t xml:space="preserve">The Institute </w:t>
      </w:r>
      <w:r w:rsidR="00AC3626">
        <w:rPr>
          <w:rFonts w:cs="Arial"/>
          <w:i/>
          <w:spacing w:val="0"/>
          <w:sz w:val="22"/>
          <w:szCs w:val="24"/>
        </w:rPr>
        <w:t>recommends the addition of</w:t>
      </w:r>
      <w:r>
        <w:rPr>
          <w:rFonts w:cs="Arial"/>
          <w:i/>
          <w:spacing w:val="0"/>
          <w:sz w:val="22"/>
          <w:szCs w:val="24"/>
        </w:rPr>
        <w:t xml:space="preserve"> definitions for attendant care and chore services to clarify the type of services that are included for the </w:t>
      </w:r>
      <w:r w:rsidR="007C5519">
        <w:rPr>
          <w:rFonts w:cs="Arial"/>
          <w:i/>
          <w:spacing w:val="0"/>
          <w:sz w:val="22"/>
          <w:szCs w:val="24"/>
        </w:rPr>
        <w:t xml:space="preserve">coded </w:t>
      </w:r>
      <w:r>
        <w:rPr>
          <w:rFonts w:cs="Arial"/>
          <w:i/>
          <w:spacing w:val="0"/>
          <w:sz w:val="22"/>
          <w:szCs w:val="24"/>
        </w:rPr>
        <w:t>descript</w:t>
      </w:r>
      <w:r w:rsidR="007C5519">
        <w:rPr>
          <w:rFonts w:cs="Arial"/>
          <w:i/>
          <w:spacing w:val="0"/>
          <w:sz w:val="22"/>
          <w:szCs w:val="24"/>
        </w:rPr>
        <w:t>ions</w:t>
      </w:r>
      <w:r>
        <w:rPr>
          <w:rFonts w:cs="Arial"/>
          <w:i/>
          <w:spacing w:val="0"/>
          <w:sz w:val="22"/>
          <w:szCs w:val="24"/>
        </w:rPr>
        <w:t xml:space="preserve"> in §9789.93 Table A.   </w:t>
      </w:r>
      <w:r w:rsidR="007C5519">
        <w:rPr>
          <w:rFonts w:cs="Arial"/>
          <w:i/>
          <w:spacing w:val="0"/>
          <w:sz w:val="22"/>
          <w:szCs w:val="24"/>
        </w:rPr>
        <w:t>Addition of the recommended definitions requires resequencing of the original terms.</w:t>
      </w:r>
    </w:p>
    <w:p w:rsidR="00E156FD" w:rsidRDefault="00E156FD" w:rsidP="003B2558">
      <w:pPr>
        <w:pStyle w:val="MessageHeader"/>
        <w:tabs>
          <w:tab w:val="left" w:pos="900"/>
        </w:tabs>
        <w:spacing w:after="0" w:line="240" w:lineRule="auto"/>
        <w:rPr>
          <w:rFonts w:cs="Arial"/>
          <w:spacing w:val="0"/>
          <w:sz w:val="22"/>
          <w:szCs w:val="24"/>
        </w:rPr>
      </w:pPr>
    </w:p>
    <w:p w:rsidR="003A242B" w:rsidRPr="003B2558" w:rsidRDefault="003A242B" w:rsidP="003B2558">
      <w:pPr>
        <w:pStyle w:val="MessageHeader"/>
        <w:tabs>
          <w:tab w:val="left" w:pos="900"/>
        </w:tabs>
        <w:spacing w:after="0" w:line="240" w:lineRule="auto"/>
        <w:rPr>
          <w:rFonts w:cs="Arial"/>
          <w:spacing w:val="0"/>
          <w:sz w:val="22"/>
          <w:szCs w:val="24"/>
        </w:rPr>
      </w:pPr>
    </w:p>
    <w:p w:rsidR="003E6089" w:rsidRPr="003E6089" w:rsidRDefault="003B2558" w:rsidP="00202054">
      <w:pPr>
        <w:pStyle w:val="MessageHeader"/>
        <w:tabs>
          <w:tab w:val="left" w:pos="900"/>
        </w:tabs>
        <w:spacing w:after="0" w:line="240" w:lineRule="auto"/>
        <w:rPr>
          <w:rFonts w:cs="Arial"/>
          <w:sz w:val="22"/>
          <w:szCs w:val="24"/>
        </w:rPr>
      </w:pPr>
      <w:proofErr w:type="gramStart"/>
      <w:r w:rsidRPr="00E156FD">
        <w:rPr>
          <w:rFonts w:cs="Arial"/>
          <w:b/>
          <w:spacing w:val="0"/>
          <w:sz w:val="22"/>
          <w:szCs w:val="24"/>
        </w:rPr>
        <w:t>Recommendation</w:t>
      </w:r>
      <w:r w:rsidR="00202054">
        <w:rPr>
          <w:rFonts w:cs="Arial"/>
          <w:b/>
          <w:spacing w:val="0"/>
          <w:sz w:val="22"/>
          <w:szCs w:val="24"/>
        </w:rPr>
        <w:t xml:space="preserve">s -- </w:t>
      </w:r>
      <w:r w:rsidR="003E6089" w:rsidRPr="003E6089">
        <w:rPr>
          <w:rFonts w:cs="Arial"/>
          <w:b/>
          <w:sz w:val="22"/>
          <w:szCs w:val="24"/>
        </w:rPr>
        <w:t>§ 9789.91</w:t>
      </w:r>
      <w:r w:rsidR="00202054">
        <w:rPr>
          <w:rFonts w:cs="Arial"/>
          <w:b/>
          <w:szCs w:val="24"/>
        </w:rPr>
        <w:t xml:space="preserve"> </w:t>
      </w:r>
      <w:r w:rsidR="003E6089" w:rsidRPr="003E6089">
        <w:rPr>
          <w:rFonts w:cs="Arial"/>
          <w:b/>
          <w:sz w:val="22"/>
          <w:szCs w:val="24"/>
        </w:rPr>
        <w:t>Home Health Care – Eligibility for Services &amp; Payment.</w:t>
      </w:r>
      <w:proofErr w:type="gramEnd"/>
      <w:r w:rsidR="003E6089" w:rsidRPr="003E6089">
        <w:rPr>
          <w:rFonts w:cs="Arial"/>
          <w:sz w:val="22"/>
          <w:szCs w:val="24"/>
        </w:rPr>
        <w:t xml:space="preserve"> </w:t>
      </w:r>
    </w:p>
    <w:p w:rsidR="003E6089" w:rsidRPr="003E6089" w:rsidRDefault="003E6089" w:rsidP="003E6089">
      <w:pPr>
        <w:rPr>
          <w:rFonts w:ascii="Arial" w:hAnsi="Arial" w:cs="Arial"/>
          <w:szCs w:val="24"/>
        </w:rPr>
      </w:pPr>
      <w:r w:rsidRPr="003E6089">
        <w:rPr>
          <w:rFonts w:ascii="Arial" w:hAnsi="Arial" w:cs="Arial"/>
          <w:szCs w:val="24"/>
        </w:rPr>
        <w:t xml:space="preserve">(a) Home health care services shall be provided as medical treatment only if reasonably required to cure or relieve the injured worker from the effects of his or her injury and prescribed by a licensed physician and surgeon, in accordance with Labor Code section 4600, subdivision (h) and the Medical Treatment Utilization Schedule.  </w:t>
      </w:r>
    </w:p>
    <w:p w:rsidR="003E6089" w:rsidRPr="003E6089" w:rsidRDefault="003E6089" w:rsidP="003E6089">
      <w:pPr>
        <w:rPr>
          <w:rFonts w:ascii="Arial" w:hAnsi="Arial" w:cs="Arial"/>
          <w:szCs w:val="24"/>
        </w:rPr>
      </w:pPr>
      <w:r w:rsidRPr="003E6089">
        <w:rPr>
          <w:rFonts w:ascii="Arial" w:hAnsi="Arial" w:cs="Arial"/>
          <w:szCs w:val="24"/>
        </w:rPr>
        <w:t xml:space="preserve">(b) Home health care services are subject to the utilization review and independent medical review processes set forth in Labor Code sections 4610 and 4610.5, </w:t>
      </w:r>
      <w:r w:rsidRPr="003E6089">
        <w:rPr>
          <w:rFonts w:ascii="Arial" w:hAnsi="Arial" w:cs="Arial"/>
          <w:i/>
          <w:szCs w:val="24"/>
        </w:rPr>
        <w:t>et seq.</w:t>
      </w:r>
      <w:r w:rsidRPr="003E6089">
        <w:rPr>
          <w:rFonts w:ascii="Arial" w:hAnsi="Arial" w:cs="Arial"/>
          <w:szCs w:val="24"/>
        </w:rPr>
        <w:t xml:space="preserve">  </w:t>
      </w:r>
    </w:p>
    <w:p w:rsidR="003E6089" w:rsidRPr="003E6089" w:rsidRDefault="003E6089" w:rsidP="003E6089">
      <w:pPr>
        <w:rPr>
          <w:rFonts w:ascii="Arial" w:hAnsi="Arial" w:cs="Arial"/>
          <w:szCs w:val="24"/>
        </w:rPr>
      </w:pPr>
      <w:r w:rsidRPr="003E6089">
        <w:rPr>
          <w:rFonts w:ascii="Arial" w:hAnsi="Arial" w:cs="Arial"/>
          <w:szCs w:val="24"/>
        </w:rPr>
        <w:t xml:space="preserve">(c) At the outset of care, an in-home assessment of the injured worker’s need for home health care shall be performed by a qualified registered nurse.  Assessments of an injured worker’s need for home health care shall be performed using CMS’s OASIS (Outcome and </w:t>
      </w:r>
      <w:proofErr w:type="spellStart"/>
      <w:r w:rsidRPr="00C2576F">
        <w:rPr>
          <w:rFonts w:ascii="Arial" w:hAnsi="Arial" w:cs="Arial"/>
          <w:szCs w:val="24"/>
          <w:u w:val="single"/>
        </w:rPr>
        <w:t>A</w:t>
      </w:r>
      <w:r w:rsidRPr="00C2576F">
        <w:rPr>
          <w:rFonts w:ascii="Arial" w:hAnsi="Arial" w:cs="Arial"/>
          <w:strike/>
          <w:szCs w:val="24"/>
          <w:highlight w:val="yellow"/>
          <w:u w:val="single"/>
        </w:rPr>
        <w:t>S</w:t>
      </w:r>
      <w:r w:rsidR="00C2576F" w:rsidRPr="00C2576F">
        <w:rPr>
          <w:rFonts w:ascii="Arial" w:hAnsi="Arial" w:cs="Arial"/>
          <w:szCs w:val="24"/>
          <w:highlight w:val="yellow"/>
          <w:u w:val="single"/>
        </w:rPr>
        <w:t>s</w:t>
      </w:r>
      <w:r w:rsidRPr="00C2576F">
        <w:rPr>
          <w:rFonts w:ascii="Arial" w:hAnsi="Arial" w:cs="Arial"/>
          <w:szCs w:val="24"/>
          <w:u w:val="single"/>
        </w:rPr>
        <w:t>sessment</w:t>
      </w:r>
      <w:proofErr w:type="spellEnd"/>
      <w:r w:rsidRPr="003E6089">
        <w:rPr>
          <w:rFonts w:ascii="Arial" w:hAnsi="Arial" w:cs="Arial"/>
          <w:szCs w:val="24"/>
        </w:rPr>
        <w:t xml:space="preserve"> Information Set), a group of standard data elements used by CMS to assess patients’ needs for home health care services, which is incorporated by reference (</w:t>
      </w:r>
      <w:hyperlink r:id="rId11" w:history="1">
        <w:r w:rsidRPr="003E6089">
          <w:rPr>
            <w:rStyle w:val="Hyperlink"/>
            <w:rFonts w:ascii="Arial" w:hAnsi="Arial" w:cs="Arial"/>
            <w:szCs w:val="24"/>
          </w:rPr>
          <w:t>http://www.cms.gov/Medicare/Quality-Initiatives-Patient-Assessment-Instruments/HomeHealthQualityInits/OASIS-C1-DataSets.html</w:t>
        </w:r>
      </w:hyperlink>
      <w:r w:rsidRPr="003E6089">
        <w:rPr>
          <w:rFonts w:ascii="Arial" w:hAnsi="Arial" w:cs="Arial"/>
          <w:szCs w:val="24"/>
        </w:rPr>
        <w:t xml:space="preserve">).  When rehabilitation therapy service (speech language pathology, physical therapy, or occupational therapy) is the only service requested by the treating physician for the injured worker, the initial assessment </w:t>
      </w:r>
      <w:r w:rsidRPr="009A6098">
        <w:rPr>
          <w:rFonts w:ascii="Arial" w:hAnsi="Arial" w:cs="Arial"/>
          <w:strike/>
          <w:szCs w:val="24"/>
          <w:highlight w:val="yellow"/>
        </w:rPr>
        <w:t>may</w:t>
      </w:r>
      <w:r w:rsidR="009A6098">
        <w:rPr>
          <w:rFonts w:ascii="Arial" w:hAnsi="Arial" w:cs="Arial"/>
          <w:szCs w:val="24"/>
        </w:rPr>
        <w:t xml:space="preserve"> </w:t>
      </w:r>
      <w:r w:rsidR="009A6098" w:rsidRPr="009A6098">
        <w:rPr>
          <w:rFonts w:ascii="Arial" w:hAnsi="Arial" w:cs="Arial"/>
          <w:szCs w:val="24"/>
          <w:highlight w:val="yellow"/>
          <w:u w:val="single"/>
        </w:rPr>
        <w:t>shall</w:t>
      </w:r>
      <w:r w:rsidRPr="003E6089">
        <w:rPr>
          <w:rFonts w:ascii="Arial" w:hAnsi="Arial" w:cs="Arial"/>
          <w:szCs w:val="24"/>
        </w:rPr>
        <w:t xml:space="preserve"> be made by the appropriate rehabilitation skilled professional (speech language pathologist, physical therapist, or occupational therapist). </w:t>
      </w:r>
    </w:p>
    <w:p w:rsidR="003E6089" w:rsidRPr="003E6089" w:rsidRDefault="003E6089" w:rsidP="003E6089">
      <w:pPr>
        <w:rPr>
          <w:rFonts w:ascii="Arial" w:eastAsia="Times New Roman" w:hAnsi="Arial" w:cs="Arial"/>
          <w:szCs w:val="24"/>
        </w:rPr>
      </w:pPr>
      <w:r w:rsidRPr="003E6089">
        <w:rPr>
          <w:rFonts w:ascii="Arial" w:hAnsi="Arial" w:cs="Arial"/>
          <w:szCs w:val="24"/>
        </w:rPr>
        <w:t xml:space="preserve">(d) An employer or their insurer shall not be liable for any home health care services provided by the injured worker’s spouse or other member of the injured worker’s household, or other entity, if those home health care services were provided to the injured worker prior to the industrial injury.  </w:t>
      </w:r>
      <w:r w:rsidRPr="003E6089">
        <w:rPr>
          <w:rFonts w:ascii="Arial" w:eastAsia="Times New Roman" w:hAnsi="Arial" w:cs="Arial"/>
          <w:szCs w:val="24"/>
        </w:rPr>
        <w:t xml:space="preserve">In addition, an employer or their insurer shall not be liable for home health care services  provided more than fourteen (14) days prior to the date of the employer's or insurer’s receipt of the physician's prescription </w:t>
      </w:r>
      <w:r w:rsidR="008D03AA" w:rsidRPr="008D03AA">
        <w:rPr>
          <w:rFonts w:ascii="Arial" w:eastAsia="Times New Roman" w:hAnsi="Arial" w:cs="Arial"/>
          <w:strike/>
          <w:szCs w:val="24"/>
          <w:highlight w:val="yellow"/>
        </w:rPr>
        <w:t>or</w:t>
      </w:r>
      <w:r w:rsidR="00AC563B">
        <w:rPr>
          <w:rFonts w:ascii="Arial" w:eastAsia="Times New Roman" w:hAnsi="Arial" w:cs="Arial"/>
          <w:strike/>
          <w:szCs w:val="24"/>
          <w:highlight w:val="yellow"/>
        </w:rPr>
        <w:t xml:space="preserve"> </w:t>
      </w:r>
      <w:r w:rsidRPr="008D03AA">
        <w:rPr>
          <w:rFonts w:ascii="Arial" w:eastAsia="Times New Roman" w:hAnsi="Arial" w:cs="Arial"/>
          <w:szCs w:val="24"/>
          <w:highlight w:val="yellow"/>
          <w:u w:val="single"/>
        </w:rPr>
        <w:t>and</w:t>
      </w:r>
      <w:r w:rsidRPr="003E6089">
        <w:rPr>
          <w:rFonts w:ascii="Arial" w:eastAsia="Times New Roman" w:hAnsi="Arial" w:cs="Arial"/>
          <w:szCs w:val="24"/>
        </w:rPr>
        <w:t xml:space="preserve"> request for authorization for home health care services, pursuant to Labor Code sections 4600 subdivision (h)</w:t>
      </w:r>
      <w:r w:rsidRPr="008D03AA">
        <w:rPr>
          <w:rFonts w:ascii="Arial" w:eastAsia="Times New Roman" w:hAnsi="Arial" w:cs="Arial"/>
          <w:szCs w:val="24"/>
          <w:highlight w:val="yellow"/>
          <w:u w:val="single"/>
        </w:rPr>
        <w:t>, and</w:t>
      </w:r>
      <w:r w:rsidR="008D03AA" w:rsidRPr="008D03AA">
        <w:rPr>
          <w:rFonts w:ascii="Arial" w:eastAsia="Times New Roman" w:hAnsi="Arial" w:cs="Arial"/>
          <w:szCs w:val="24"/>
          <w:highlight w:val="yellow"/>
          <w:u w:val="single"/>
        </w:rPr>
        <w:t xml:space="preserve"> </w:t>
      </w:r>
      <w:r w:rsidRPr="008D03AA">
        <w:rPr>
          <w:rFonts w:ascii="Arial" w:eastAsia="Times New Roman" w:hAnsi="Arial" w:cs="Arial"/>
          <w:szCs w:val="24"/>
          <w:highlight w:val="yellow"/>
          <w:u w:val="single"/>
        </w:rPr>
        <w:t>4610.5, et seq</w:t>
      </w:r>
      <w:r w:rsidRPr="003E6089">
        <w:rPr>
          <w:rFonts w:ascii="Arial" w:eastAsia="Times New Roman" w:hAnsi="Arial" w:cs="Arial"/>
          <w:szCs w:val="24"/>
        </w:rPr>
        <w:t>.</w:t>
      </w:r>
    </w:p>
    <w:p w:rsidR="003E6089" w:rsidRPr="006953F1" w:rsidRDefault="003E6089" w:rsidP="003E6089">
      <w:pPr>
        <w:rPr>
          <w:rFonts w:ascii="Arial" w:hAnsi="Arial" w:cs="Arial"/>
          <w:szCs w:val="24"/>
        </w:rPr>
      </w:pPr>
      <w:r w:rsidRPr="003E6089">
        <w:rPr>
          <w:rFonts w:ascii="Arial" w:eastAsia="Times New Roman" w:hAnsi="Arial" w:cs="Arial"/>
          <w:szCs w:val="24"/>
        </w:rPr>
        <w:t xml:space="preserve">(e) This fee schedule does not cover family caregivers or individuals who are not employed by a home care organization or a home health care agency.  However, a claims administrator </w:t>
      </w:r>
      <w:r w:rsidR="008D03AA" w:rsidRPr="008D03AA">
        <w:rPr>
          <w:rFonts w:ascii="Arial" w:eastAsia="Times New Roman" w:hAnsi="Arial" w:cs="Arial"/>
          <w:strike/>
          <w:szCs w:val="24"/>
          <w:highlight w:val="yellow"/>
        </w:rPr>
        <w:t>and an injured worker</w:t>
      </w:r>
      <w:r w:rsidR="008D03AA">
        <w:rPr>
          <w:rFonts w:ascii="Arial" w:eastAsia="Times New Roman" w:hAnsi="Arial" w:cs="Arial"/>
          <w:strike/>
          <w:szCs w:val="24"/>
        </w:rPr>
        <w:t xml:space="preserve"> </w:t>
      </w:r>
      <w:r w:rsidRPr="003E6089">
        <w:rPr>
          <w:rFonts w:ascii="Arial" w:eastAsia="Times New Roman" w:hAnsi="Arial" w:cs="Arial"/>
          <w:szCs w:val="24"/>
        </w:rPr>
        <w:t xml:space="preserve">may agree </w:t>
      </w:r>
      <w:r w:rsidRPr="00E80835">
        <w:rPr>
          <w:rFonts w:ascii="Arial" w:eastAsia="Times New Roman" w:hAnsi="Arial" w:cs="Arial"/>
          <w:szCs w:val="24"/>
          <w:highlight w:val="yellow"/>
          <w:u w:val="single"/>
        </w:rPr>
        <w:t xml:space="preserve">to reimburse </w:t>
      </w:r>
      <w:proofErr w:type="spellStart"/>
      <w:r w:rsidRPr="00E80835">
        <w:rPr>
          <w:rFonts w:ascii="Arial" w:eastAsia="Times New Roman" w:hAnsi="Arial" w:cs="Arial"/>
          <w:szCs w:val="24"/>
          <w:highlight w:val="yellow"/>
          <w:u w:val="single"/>
        </w:rPr>
        <w:t>an</w:t>
      </w:r>
      <w:proofErr w:type="spellEnd"/>
      <w:r w:rsidRPr="00E80835">
        <w:rPr>
          <w:rFonts w:ascii="Arial" w:eastAsia="Times New Roman" w:hAnsi="Arial" w:cs="Arial"/>
          <w:szCs w:val="24"/>
          <w:highlight w:val="yellow"/>
        </w:rPr>
        <w:t xml:space="preserve"> </w:t>
      </w:r>
      <w:r w:rsidR="00AC563B" w:rsidRPr="00E80835">
        <w:rPr>
          <w:rFonts w:ascii="Arial" w:eastAsia="Times New Roman" w:hAnsi="Arial" w:cs="Arial"/>
          <w:strike/>
          <w:szCs w:val="24"/>
          <w:highlight w:val="yellow"/>
        </w:rPr>
        <w:t>that the</w:t>
      </w:r>
      <w:r w:rsidR="00AC563B">
        <w:rPr>
          <w:rFonts w:ascii="Arial" w:eastAsia="Times New Roman" w:hAnsi="Arial" w:cs="Arial"/>
          <w:szCs w:val="24"/>
        </w:rPr>
        <w:t xml:space="preserve"> </w:t>
      </w:r>
      <w:r w:rsidRPr="003E6089">
        <w:rPr>
          <w:rFonts w:ascii="Arial" w:eastAsia="Times New Roman" w:hAnsi="Arial" w:cs="Arial"/>
          <w:szCs w:val="24"/>
        </w:rPr>
        <w:t xml:space="preserve">injured worker </w:t>
      </w:r>
      <w:r w:rsidRPr="00AC563B">
        <w:rPr>
          <w:rFonts w:ascii="Arial" w:eastAsia="Times New Roman" w:hAnsi="Arial" w:cs="Arial"/>
          <w:szCs w:val="24"/>
          <w:highlight w:val="yellow"/>
          <w:u w:val="single"/>
        </w:rPr>
        <w:t xml:space="preserve">for home health care services provided by </w:t>
      </w:r>
      <w:r w:rsidR="00AC563B" w:rsidRPr="00AC563B">
        <w:rPr>
          <w:rFonts w:ascii="Arial" w:eastAsia="Times New Roman" w:hAnsi="Arial" w:cs="Arial"/>
          <w:strike/>
          <w:szCs w:val="24"/>
          <w:highlight w:val="yellow"/>
          <w:u w:val="single"/>
        </w:rPr>
        <w:t>may use, and the claims administrator will pay for,</w:t>
      </w:r>
      <w:r w:rsidR="00AC563B">
        <w:rPr>
          <w:rFonts w:ascii="Arial" w:eastAsia="Times New Roman" w:hAnsi="Arial" w:cs="Arial"/>
          <w:strike/>
          <w:szCs w:val="24"/>
          <w:u w:val="single"/>
        </w:rPr>
        <w:t xml:space="preserve"> </w:t>
      </w:r>
      <w:r w:rsidRPr="003E6089">
        <w:rPr>
          <w:rFonts w:ascii="Arial" w:eastAsia="Times New Roman" w:hAnsi="Arial" w:cs="Arial"/>
          <w:szCs w:val="24"/>
        </w:rPr>
        <w:t xml:space="preserve">an unregistered </w:t>
      </w:r>
      <w:r w:rsidR="00AC563B" w:rsidRPr="00AC563B">
        <w:rPr>
          <w:rFonts w:ascii="Arial" w:eastAsia="Times New Roman" w:hAnsi="Arial" w:cs="Arial"/>
          <w:strike/>
          <w:szCs w:val="24"/>
          <w:highlight w:val="yellow"/>
        </w:rPr>
        <w:t>provider</w:t>
      </w:r>
      <w:r w:rsidR="00AC563B">
        <w:rPr>
          <w:rFonts w:ascii="Arial" w:eastAsia="Times New Roman" w:hAnsi="Arial" w:cs="Arial"/>
          <w:strike/>
          <w:szCs w:val="24"/>
        </w:rPr>
        <w:t xml:space="preserve"> </w:t>
      </w:r>
      <w:r w:rsidRPr="00AC563B">
        <w:rPr>
          <w:rFonts w:ascii="Arial" w:eastAsia="Times New Roman" w:hAnsi="Arial" w:cs="Arial"/>
          <w:szCs w:val="24"/>
          <w:highlight w:val="yellow"/>
          <w:u w:val="single"/>
        </w:rPr>
        <w:t>individual</w:t>
      </w:r>
      <w:r w:rsidRPr="00AC563B">
        <w:rPr>
          <w:rFonts w:ascii="Arial" w:eastAsia="Times New Roman" w:hAnsi="Arial" w:cs="Arial"/>
          <w:szCs w:val="24"/>
          <w:u w:val="single"/>
        </w:rPr>
        <w:t xml:space="preserve"> </w:t>
      </w:r>
      <w:r w:rsidRPr="003E6089">
        <w:rPr>
          <w:rFonts w:ascii="Arial" w:eastAsia="Times New Roman" w:hAnsi="Arial" w:cs="Arial"/>
          <w:szCs w:val="24"/>
        </w:rPr>
        <w:t>(who is not employed by a home care organization or home health care agency and who may be a family member of the injured worker</w:t>
      </w:r>
      <w:r w:rsidRPr="004903A8">
        <w:rPr>
          <w:rFonts w:ascii="Arial" w:eastAsia="Times New Roman" w:hAnsi="Arial" w:cs="Arial"/>
          <w:szCs w:val="24"/>
        </w:rPr>
        <w:t>), if the individual has the necessary skills to provide the home health care services needed by the injured worker</w:t>
      </w:r>
      <w:r w:rsidR="004903A8">
        <w:rPr>
          <w:rFonts w:ascii="Arial" w:eastAsia="Times New Roman" w:hAnsi="Arial" w:cs="Arial"/>
          <w:szCs w:val="24"/>
        </w:rPr>
        <w:t>.</w:t>
      </w:r>
      <w:r w:rsidR="009A1707" w:rsidRPr="004903A8">
        <w:rPr>
          <w:rFonts w:ascii="Arial" w:eastAsia="Times New Roman" w:hAnsi="Arial" w:cs="Arial"/>
          <w:szCs w:val="24"/>
        </w:rPr>
        <w:t xml:space="preserve"> </w:t>
      </w:r>
    </w:p>
    <w:p w:rsidR="003B2558" w:rsidRPr="00E156FD" w:rsidRDefault="003B2558" w:rsidP="003B2558">
      <w:pPr>
        <w:pStyle w:val="MessageHeader"/>
        <w:tabs>
          <w:tab w:val="left" w:pos="900"/>
        </w:tabs>
        <w:spacing w:after="0" w:line="240" w:lineRule="auto"/>
        <w:rPr>
          <w:rFonts w:cs="Arial"/>
          <w:b/>
          <w:spacing w:val="0"/>
          <w:sz w:val="22"/>
          <w:szCs w:val="24"/>
        </w:rPr>
      </w:pPr>
      <w:r w:rsidRPr="00E156FD">
        <w:rPr>
          <w:rFonts w:cs="Arial"/>
          <w:b/>
          <w:spacing w:val="0"/>
          <w:sz w:val="22"/>
          <w:szCs w:val="24"/>
        </w:rPr>
        <w:t>Discussion</w:t>
      </w:r>
    </w:p>
    <w:p w:rsidR="002250BA" w:rsidRDefault="004903A8" w:rsidP="00202054">
      <w:pPr>
        <w:pStyle w:val="MessageHeader"/>
        <w:tabs>
          <w:tab w:val="left" w:pos="900"/>
        </w:tabs>
        <w:spacing w:after="0" w:line="240" w:lineRule="auto"/>
        <w:ind w:firstLine="0"/>
        <w:rPr>
          <w:rFonts w:cs="Arial"/>
          <w:i/>
          <w:spacing w:val="0"/>
          <w:sz w:val="22"/>
          <w:szCs w:val="24"/>
        </w:rPr>
      </w:pPr>
      <w:r>
        <w:rPr>
          <w:rFonts w:cs="Arial"/>
          <w:i/>
          <w:spacing w:val="0"/>
          <w:sz w:val="22"/>
          <w:szCs w:val="24"/>
        </w:rPr>
        <w:t xml:space="preserve">The Institute recommends the language </w:t>
      </w:r>
      <w:r w:rsidR="007537C8">
        <w:rPr>
          <w:rFonts w:cs="Arial"/>
          <w:i/>
          <w:spacing w:val="0"/>
          <w:sz w:val="22"/>
          <w:szCs w:val="24"/>
        </w:rPr>
        <w:t>changing “may” to “shall” to ensure that the professional with the most appropriate evaluative skills performs the targeted evaluation when the treating physician is requesting only rehabilitation therapy.  Replacing “or” with “and” ensures that the request for authorization for home health care services is submitted</w:t>
      </w:r>
      <w:r w:rsidR="00BA4F9B">
        <w:rPr>
          <w:rFonts w:cs="Arial"/>
          <w:i/>
          <w:spacing w:val="0"/>
          <w:sz w:val="22"/>
          <w:szCs w:val="24"/>
        </w:rPr>
        <w:t>.</w:t>
      </w:r>
      <w:r w:rsidR="002250BA">
        <w:rPr>
          <w:rFonts w:cs="Arial"/>
          <w:i/>
          <w:spacing w:val="0"/>
          <w:sz w:val="22"/>
          <w:szCs w:val="24"/>
        </w:rPr>
        <w:t xml:space="preserve">  </w:t>
      </w:r>
    </w:p>
    <w:p w:rsidR="00954C0A" w:rsidRDefault="00954C0A" w:rsidP="00202054">
      <w:pPr>
        <w:pStyle w:val="MessageHeader"/>
        <w:tabs>
          <w:tab w:val="left" w:pos="900"/>
        </w:tabs>
        <w:spacing w:after="0" w:line="240" w:lineRule="auto"/>
        <w:ind w:firstLine="0"/>
        <w:rPr>
          <w:rFonts w:cs="Arial"/>
          <w:i/>
          <w:spacing w:val="0"/>
          <w:sz w:val="22"/>
          <w:szCs w:val="24"/>
        </w:rPr>
      </w:pPr>
    </w:p>
    <w:p w:rsidR="00954C0A" w:rsidRDefault="00954C0A" w:rsidP="00202054">
      <w:pPr>
        <w:pStyle w:val="MessageHeader"/>
        <w:tabs>
          <w:tab w:val="left" w:pos="900"/>
        </w:tabs>
        <w:spacing w:after="0" w:line="240" w:lineRule="auto"/>
        <w:ind w:firstLine="0"/>
        <w:rPr>
          <w:rFonts w:cs="Arial"/>
          <w:i/>
          <w:spacing w:val="0"/>
          <w:sz w:val="22"/>
          <w:szCs w:val="24"/>
        </w:rPr>
      </w:pPr>
      <w:r>
        <w:rPr>
          <w:rFonts w:cs="Arial"/>
          <w:i/>
          <w:spacing w:val="0"/>
          <w:sz w:val="22"/>
          <w:szCs w:val="24"/>
        </w:rPr>
        <w:t>The additional applicable Labor Code reference is recommended for completeness.</w:t>
      </w:r>
    </w:p>
    <w:p w:rsidR="00AA0883" w:rsidRPr="005E6BF3" w:rsidRDefault="002250BA" w:rsidP="00202054">
      <w:pPr>
        <w:pStyle w:val="MessageHeader"/>
        <w:tabs>
          <w:tab w:val="left" w:pos="900"/>
        </w:tabs>
        <w:spacing w:after="0" w:line="240" w:lineRule="auto"/>
        <w:ind w:firstLine="0"/>
        <w:rPr>
          <w:rFonts w:cs="Arial"/>
          <w:i/>
          <w:spacing w:val="0"/>
          <w:sz w:val="22"/>
          <w:szCs w:val="24"/>
        </w:rPr>
      </w:pPr>
      <w:r>
        <w:rPr>
          <w:rFonts w:cs="Arial"/>
          <w:i/>
          <w:spacing w:val="0"/>
          <w:sz w:val="22"/>
          <w:szCs w:val="24"/>
        </w:rPr>
        <w:lastRenderedPageBreak/>
        <w:t>In the event that a claims administrator and the injured worker agree that home health care services are to be provided by an unregistered individual, the claims administrator will reimburse the injured worker the agreed upon rate.</w:t>
      </w:r>
      <w:r w:rsidR="00BA4F9B">
        <w:rPr>
          <w:rFonts w:cs="Arial"/>
          <w:i/>
          <w:spacing w:val="0"/>
          <w:sz w:val="22"/>
          <w:szCs w:val="24"/>
        </w:rPr>
        <w:t xml:space="preserve">  In addition to providing clarity, the recommended language revision also reinforces that the injured worker is being reimbursed for an expense and an employment relationship is not being established.</w:t>
      </w:r>
    </w:p>
    <w:p w:rsidR="00E156FD" w:rsidRDefault="00E156FD" w:rsidP="00AC24A1">
      <w:pPr>
        <w:pStyle w:val="MessageHeader"/>
        <w:tabs>
          <w:tab w:val="left" w:pos="900"/>
        </w:tabs>
        <w:spacing w:after="0" w:line="240" w:lineRule="auto"/>
        <w:ind w:left="0" w:firstLine="0"/>
        <w:rPr>
          <w:rFonts w:cs="Arial"/>
          <w:spacing w:val="0"/>
          <w:sz w:val="22"/>
          <w:szCs w:val="24"/>
        </w:rPr>
      </w:pPr>
    </w:p>
    <w:p w:rsidR="007E0BB7" w:rsidRDefault="007E0BB7" w:rsidP="00AC24A1">
      <w:pPr>
        <w:pStyle w:val="MessageHeader"/>
        <w:tabs>
          <w:tab w:val="left" w:pos="900"/>
        </w:tabs>
        <w:spacing w:after="0" w:line="240" w:lineRule="auto"/>
        <w:ind w:left="0" w:firstLine="0"/>
        <w:rPr>
          <w:rFonts w:cs="Arial"/>
          <w:spacing w:val="0"/>
          <w:sz w:val="22"/>
          <w:szCs w:val="24"/>
        </w:rPr>
      </w:pPr>
    </w:p>
    <w:p w:rsidR="00FC43A2" w:rsidRPr="00D606CD" w:rsidRDefault="00E741E3" w:rsidP="00D606CD">
      <w:pPr>
        <w:pStyle w:val="MessageHeader"/>
        <w:tabs>
          <w:tab w:val="left" w:pos="900"/>
        </w:tabs>
        <w:spacing w:after="0" w:line="240" w:lineRule="auto"/>
        <w:rPr>
          <w:rFonts w:cs="Arial"/>
          <w:sz w:val="22"/>
          <w:szCs w:val="24"/>
        </w:rPr>
      </w:pPr>
      <w:proofErr w:type="gramStart"/>
      <w:r w:rsidRPr="00D606CD">
        <w:rPr>
          <w:rFonts w:cs="Arial"/>
          <w:b/>
          <w:spacing w:val="0"/>
          <w:sz w:val="20"/>
          <w:szCs w:val="24"/>
        </w:rPr>
        <w:t>Recommendation</w:t>
      </w:r>
      <w:r w:rsidR="00D606CD" w:rsidRPr="00D606CD">
        <w:rPr>
          <w:rFonts w:cs="Arial"/>
          <w:b/>
          <w:spacing w:val="0"/>
          <w:sz w:val="20"/>
          <w:szCs w:val="24"/>
        </w:rPr>
        <w:t xml:space="preserve"> -- </w:t>
      </w:r>
      <w:r w:rsidR="00FC43A2" w:rsidRPr="00D606CD">
        <w:rPr>
          <w:rFonts w:cs="Arial"/>
          <w:b/>
          <w:sz w:val="22"/>
          <w:szCs w:val="24"/>
        </w:rPr>
        <w:t>§ 9789.92</w:t>
      </w:r>
      <w:r w:rsidR="00D606CD" w:rsidRPr="00D606CD">
        <w:rPr>
          <w:rFonts w:cs="Arial"/>
          <w:b/>
          <w:sz w:val="22"/>
          <w:szCs w:val="24"/>
        </w:rPr>
        <w:t xml:space="preserve"> </w:t>
      </w:r>
      <w:r w:rsidR="00FC43A2" w:rsidRPr="00D606CD">
        <w:rPr>
          <w:rFonts w:cs="Arial"/>
          <w:b/>
          <w:sz w:val="22"/>
          <w:szCs w:val="24"/>
        </w:rPr>
        <w:t>Home Health Care – Payment Methodology &amp; Billing Rules.</w:t>
      </w:r>
      <w:proofErr w:type="gramEnd"/>
      <w:r w:rsidR="00FC43A2" w:rsidRPr="00D606CD">
        <w:rPr>
          <w:rFonts w:cs="Arial"/>
          <w:sz w:val="22"/>
          <w:szCs w:val="24"/>
        </w:rPr>
        <w:t xml:space="preserve"> </w:t>
      </w:r>
    </w:p>
    <w:p w:rsidR="00FC43A2" w:rsidRPr="001D6002" w:rsidRDefault="00FC43A2" w:rsidP="00FC43A2">
      <w:pPr>
        <w:rPr>
          <w:rFonts w:ascii="Arial" w:hAnsi="Arial" w:cs="Arial"/>
          <w:i/>
          <w:color w:val="C0504D" w:themeColor="accent2"/>
          <w:szCs w:val="24"/>
        </w:rPr>
      </w:pPr>
      <w:r w:rsidRPr="00D606CD">
        <w:rPr>
          <w:rFonts w:ascii="Arial" w:hAnsi="Arial" w:cs="Arial"/>
          <w:szCs w:val="24"/>
        </w:rPr>
        <w:t xml:space="preserve">(a) The maximum allowable amounts (MAA) for home health care services are set forth in section 9789.93, Table A.  </w:t>
      </w:r>
      <w:r w:rsidRPr="00E81E3D">
        <w:rPr>
          <w:rFonts w:ascii="Arial" w:hAnsi="Arial" w:cs="Arial"/>
          <w:szCs w:val="24"/>
        </w:rPr>
        <w:t xml:space="preserve">In no case shall the MAA be lower than the state minimum wage in effect on </w:t>
      </w:r>
      <w:r w:rsidRPr="00E81E3D">
        <w:rPr>
          <w:rFonts w:ascii="Arial" w:hAnsi="Arial" w:cs="Arial"/>
          <w:strike/>
          <w:szCs w:val="24"/>
          <w:highlight w:val="yellow"/>
        </w:rPr>
        <w:t>January 1, 2016</w:t>
      </w:r>
      <w:r w:rsidR="00E81E3D">
        <w:rPr>
          <w:rFonts w:ascii="Arial" w:hAnsi="Arial" w:cs="Arial"/>
          <w:strike/>
          <w:szCs w:val="24"/>
        </w:rPr>
        <w:t xml:space="preserve"> </w:t>
      </w:r>
      <w:r w:rsidR="00E81E3D" w:rsidRPr="00E81E3D">
        <w:rPr>
          <w:rFonts w:ascii="Arial" w:hAnsi="Arial" w:cs="Arial"/>
          <w:szCs w:val="24"/>
          <w:highlight w:val="yellow"/>
          <w:u w:val="single"/>
        </w:rPr>
        <w:t xml:space="preserve">[insert </w:t>
      </w:r>
      <w:r w:rsidR="009A6098">
        <w:rPr>
          <w:rFonts w:ascii="Arial" w:hAnsi="Arial" w:cs="Arial"/>
          <w:szCs w:val="24"/>
          <w:highlight w:val="yellow"/>
          <w:u w:val="single"/>
        </w:rPr>
        <w:t>OAL approval date</w:t>
      </w:r>
      <w:r w:rsidR="00E81E3D" w:rsidRPr="00E81E3D">
        <w:rPr>
          <w:rFonts w:ascii="Arial" w:hAnsi="Arial" w:cs="Arial"/>
          <w:szCs w:val="24"/>
          <w:highlight w:val="yellow"/>
          <w:u w:val="single"/>
        </w:rPr>
        <w:t>]</w:t>
      </w:r>
      <w:r w:rsidRPr="00E81E3D">
        <w:rPr>
          <w:rFonts w:ascii="Arial" w:hAnsi="Arial" w:cs="Arial"/>
          <w:szCs w:val="24"/>
          <w:highlight w:val="yellow"/>
          <w:u w:val="single"/>
        </w:rPr>
        <w:t>.</w:t>
      </w:r>
      <w:r w:rsidRPr="00E81E3D">
        <w:rPr>
          <w:rFonts w:ascii="Arial" w:hAnsi="Arial" w:cs="Arial"/>
          <w:szCs w:val="24"/>
        </w:rPr>
        <w:t xml:space="preserve">  </w:t>
      </w:r>
      <w:r w:rsidRPr="00F11F56">
        <w:rPr>
          <w:rFonts w:ascii="Arial" w:hAnsi="Arial" w:cs="Arial"/>
          <w:strike/>
          <w:szCs w:val="24"/>
          <w:highlight w:val="yellow"/>
        </w:rPr>
        <w:t>The California workers’ compensation home health care fee schedule operates on a fee for service basis</w:t>
      </w:r>
      <w:r w:rsidR="001D6002" w:rsidRPr="001D6002">
        <w:rPr>
          <w:rFonts w:ascii="Arial" w:hAnsi="Arial" w:cs="Arial"/>
          <w:i/>
          <w:color w:val="C0504D" w:themeColor="accent2"/>
          <w:szCs w:val="24"/>
        </w:rPr>
        <w:t xml:space="preserve"> </w:t>
      </w:r>
    </w:p>
    <w:p w:rsidR="00D606CD" w:rsidRDefault="00FC43A2" w:rsidP="00202054">
      <w:pPr>
        <w:spacing w:after="0"/>
        <w:rPr>
          <w:rFonts w:ascii="Arial" w:eastAsia="Times New Roman" w:hAnsi="Arial" w:cs="Arial"/>
          <w:szCs w:val="24"/>
        </w:rPr>
      </w:pPr>
      <w:r w:rsidRPr="00D606CD">
        <w:rPr>
          <w:rFonts w:ascii="Arial" w:eastAsia="Times New Roman" w:hAnsi="Arial" w:cs="Arial"/>
          <w:szCs w:val="24"/>
        </w:rPr>
        <w:t>(b)</w:t>
      </w:r>
    </w:p>
    <w:p w:rsidR="00FC43A2" w:rsidRPr="00D606CD" w:rsidRDefault="00FC43A2" w:rsidP="00202054">
      <w:pPr>
        <w:ind w:left="720"/>
        <w:rPr>
          <w:rFonts w:ascii="Arial" w:eastAsia="Times New Roman" w:hAnsi="Arial" w:cs="Arial"/>
          <w:szCs w:val="24"/>
        </w:rPr>
      </w:pPr>
      <w:r w:rsidRPr="00D606CD">
        <w:rPr>
          <w:rFonts w:ascii="Arial" w:eastAsia="Times New Roman" w:hAnsi="Arial" w:cs="Arial"/>
          <w:szCs w:val="24"/>
        </w:rPr>
        <w:t>(1) Services shall be billed in fifteen (15) minute increments, with one unit of time being equal to fifteen (15) minutes.  Except in the case where a per diem billing code is used, a visit arranged by a home health care organization or home health care agency shall be for a minimum of four units, with additional time beyond the four unit visit billed in fifteen (15) minute increments.  The four units may be for different services performed within the visit.  For example, if only one service is performed during the visit, the home health care organization or home health care agency would bill the four minimum units to the billing code for that service.  However, if two, three or four services were provided during the initial hour of the visit, the home health care organization or home health care agency would bill two, three or four codes, respectively, in relative proportion to the time spent on each service.  No more than four services may be billed during a one hour visit.</w:t>
      </w:r>
    </w:p>
    <w:p w:rsidR="00FC43A2" w:rsidRDefault="00FC43A2" w:rsidP="00D606CD">
      <w:pPr>
        <w:spacing w:before="240"/>
        <w:ind w:left="720"/>
        <w:rPr>
          <w:rFonts w:ascii="Arial" w:hAnsi="Arial" w:cs="Arial"/>
          <w:szCs w:val="24"/>
        </w:rPr>
      </w:pPr>
      <w:r w:rsidRPr="00D606CD">
        <w:rPr>
          <w:rFonts w:ascii="Arial" w:hAnsi="Arial" w:cs="Arial"/>
          <w:szCs w:val="24"/>
        </w:rPr>
        <w:t xml:space="preserve">(2) A per diem billing code </w:t>
      </w:r>
      <w:proofErr w:type="gramStart"/>
      <w:r w:rsidRPr="00D606CD">
        <w:rPr>
          <w:rFonts w:ascii="Arial" w:hAnsi="Arial" w:cs="Arial"/>
          <w:szCs w:val="24"/>
        </w:rPr>
        <w:t>covers</w:t>
      </w:r>
      <w:r w:rsidRPr="0055748A">
        <w:rPr>
          <w:rFonts w:ascii="Arial" w:hAnsi="Arial" w:cs="Arial"/>
          <w:strike/>
          <w:szCs w:val="24"/>
        </w:rPr>
        <w:t xml:space="preserve"> </w:t>
      </w:r>
      <w:r w:rsidRPr="00D606CD">
        <w:rPr>
          <w:rFonts w:ascii="Arial" w:hAnsi="Arial" w:cs="Arial"/>
          <w:szCs w:val="24"/>
        </w:rPr>
        <w:t xml:space="preserve"> eight</w:t>
      </w:r>
      <w:proofErr w:type="gramEnd"/>
      <w:r w:rsidRPr="00D606CD">
        <w:rPr>
          <w:rFonts w:ascii="Arial" w:hAnsi="Arial" w:cs="Arial"/>
          <w:szCs w:val="24"/>
        </w:rPr>
        <w:t xml:space="preserve"> hours and must be used whenever the incremental rate for the number of hours exceeds the per diem rate.  For example, if five hours of nursing care at the incremental rate exceeds the per diem rate for nursing care, providers must use the per diem code rather than the 15-minute incremental billing code. </w:t>
      </w:r>
    </w:p>
    <w:p w:rsidR="001A2FD1" w:rsidRPr="00EC24FB" w:rsidRDefault="00F33478" w:rsidP="001A2FD1">
      <w:pPr>
        <w:ind w:left="720"/>
        <w:rPr>
          <w:rFonts w:ascii="Arial" w:hAnsi="Arial" w:cs="Arial"/>
          <w:szCs w:val="24"/>
        </w:rPr>
      </w:pPr>
      <w:r>
        <w:rPr>
          <w:rFonts w:ascii="Arial" w:eastAsia="Times New Roman" w:hAnsi="Arial" w:cs="Arial"/>
          <w:szCs w:val="24"/>
        </w:rPr>
        <w:t xml:space="preserve">(3) </w:t>
      </w:r>
      <w:r w:rsidR="001A2FD1" w:rsidRPr="00F33478">
        <w:rPr>
          <w:rFonts w:ascii="Arial" w:eastAsia="Times New Roman" w:hAnsi="Arial" w:cs="Arial"/>
          <w:szCs w:val="24"/>
          <w:highlight w:val="yellow"/>
          <w:u w:val="single"/>
        </w:rPr>
        <w:t xml:space="preserve">The </w:t>
      </w:r>
      <w:r w:rsidR="00350776" w:rsidRPr="00F33478">
        <w:rPr>
          <w:rFonts w:ascii="Arial" w:eastAsia="Times New Roman" w:hAnsi="Arial" w:cs="Arial"/>
          <w:szCs w:val="24"/>
          <w:highlight w:val="yellow"/>
          <w:u w:val="single"/>
        </w:rPr>
        <w:t>time per task and frequency</w:t>
      </w:r>
      <w:r w:rsidR="001A2FD1" w:rsidRPr="00F33478">
        <w:rPr>
          <w:rFonts w:ascii="Arial" w:eastAsia="Times New Roman" w:hAnsi="Arial" w:cs="Arial"/>
          <w:szCs w:val="24"/>
          <w:highlight w:val="yellow"/>
          <w:u w:val="single"/>
        </w:rPr>
        <w:t xml:space="preserve"> for attendant care</w:t>
      </w:r>
      <w:r w:rsidR="00350776" w:rsidRPr="00F33478">
        <w:rPr>
          <w:rFonts w:ascii="Arial" w:eastAsia="Times New Roman" w:hAnsi="Arial" w:cs="Arial"/>
          <w:szCs w:val="24"/>
          <w:highlight w:val="yellow"/>
          <w:u w:val="single"/>
        </w:rPr>
        <w:t xml:space="preserve"> services</w:t>
      </w:r>
      <w:r w:rsidR="001A2FD1" w:rsidRPr="00F33478">
        <w:rPr>
          <w:rFonts w:ascii="Arial" w:eastAsia="Times New Roman" w:hAnsi="Arial" w:cs="Arial"/>
          <w:szCs w:val="24"/>
          <w:highlight w:val="yellow"/>
          <w:u w:val="single"/>
        </w:rPr>
        <w:t xml:space="preserve"> </w:t>
      </w:r>
      <w:r w:rsidR="00350776" w:rsidRPr="00F33478">
        <w:rPr>
          <w:rFonts w:ascii="Arial" w:eastAsia="Times New Roman" w:hAnsi="Arial" w:cs="Arial"/>
          <w:szCs w:val="24"/>
          <w:highlight w:val="yellow"/>
          <w:u w:val="single"/>
        </w:rPr>
        <w:t>and</w:t>
      </w:r>
      <w:r w:rsidR="001A2FD1" w:rsidRPr="00F33478">
        <w:rPr>
          <w:rFonts w:ascii="Arial" w:eastAsia="Times New Roman" w:hAnsi="Arial" w:cs="Arial"/>
          <w:szCs w:val="24"/>
          <w:highlight w:val="yellow"/>
          <w:u w:val="single"/>
        </w:rPr>
        <w:t xml:space="preserve"> chore services shall </w:t>
      </w:r>
      <w:r w:rsidR="00350776" w:rsidRPr="00F33478">
        <w:rPr>
          <w:rFonts w:ascii="Arial" w:eastAsia="Times New Roman" w:hAnsi="Arial" w:cs="Arial"/>
          <w:szCs w:val="24"/>
          <w:highlight w:val="yellow"/>
          <w:u w:val="single"/>
        </w:rPr>
        <w:t xml:space="preserve">be based on </w:t>
      </w:r>
      <w:r w:rsidR="001A2FD1" w:rsidRPr="00F33478">
        <w:rPr>
          <w:rFonts w:ascii="Arial" w:eastAsia="Times New Roman" w:hAnsi="Arial" w:cs="Arial"/>
          <w:szCs w:val="24"/>
          <w:highlight w:val="yellow"/>
          <w:u w:val="single"/>
        </w:rPr>
        <w:t xml:space="preserve">those </w:t>
      </w:r>
      <w:r w:rsidR="00350776" w:rsidRPr="00F33478">
        <w:rPr>
          <w:rFonts w:ascii="Arial" w:eastAsia="Times New Roman" w:hAnsi="Arial" w:cs="Arial"/>
          <w:szCs w:val="24"/>
          <w:highlight w:val="yellow"/>
          <w:u w:val="single"/>
        </w:rPr>
        <w:t xml:space="preserve">described </w:t>
      </w:r>
      <w:r w:rsidR="001A2FD1" w:rsidRPr="00F33478">
        <w:rPr>
          <w:rFonts w:ascii="Arial" w:eastAsia="Times New Roman" w:hAnsi="Arial" w:cs="Arial"/>
          <w:szCs w:val="24"/>
          <w:highlight w:val="yellow"/>
          <w:u w:val="single"/>
        </w:rPr>
        <w:t xml:space="preserve">in the guidelines in Chapter 30-700 of the California DSS Manual for In-Home Supportive Services SS Manual Letter No. </w:t>
      </w:r>
      <w:proofErr w:type="gramStart"/>
      <w:r w:rsidR="001A2FD1" w:rsidRPr="00F33478">
        <w:rPr>
          <w:rFonts w:ascii="Arial" w:eastAsia="Times New Roman" w:hAnsi="Arial" w:cs="Arial"/>
          <w:szCs w:val="24"/>
          <w:highlight w:val="yellow"/>
          <w:u w:val="single"/>
        </w:rPr>
        <w:t>SS-06-03 that became effective 10/12/06.</w:t>
      </w:r>
      <w:proofErr w:type="gramEnd"/>
    </w:p>
    <w:p w:rsidR="00FC43A2" w:rsidRDefault="00FC43A2" w:rsidP="00D606CD">
      <w:pPr>
        <w:spacing w:before="240"/>
        <w:ind w:left="720"/>
        <w:rPr>
          <w:rFonts w:ascii="Arial" w:hAnsi="Arial" w:cs="Arial"/>
          <w:szCs w:val="24"/>
        </w:rPr>
      </w:pPr>
      <w:r w:rsidRPr="00D606CD">
        <w:rPr>
          <w:rFonts w:ascii="Arial" w:hAnsi="Arial" w:cs="Arial"/>
          <w:szCs w:val="24"/>
        </w:rPr>
        <w:t>(</w:t>
      </w:r>
      <w:r w:rsidRPr="00F33478">
        <w:rPr>
          <w:rFonts w:ascii="Arial" w:hAnsi="Arial" w:cs="Arial"/>
          <w:strike/>
          <w:szCs w:val="24"/>
          <w:highlight w:val="yellow"/>
        </w:rPr>
        <w:t>3</w:t>
      </w:r>
      <w:r w:rsidR="00F33478" w:rsidRPr="00F33478">
        <w:rPr>
          <w:rFonts w:ascii="Arial" w:hAnsi="Arial" w:cs="Arial"/>
          <w:strike/>
          <w:szCs w:val="24"/>
          <w:highlight w:val="yellow"/>
          <w:u w:val="single"/>
        </w:rPr>
        <w:t>4</w:t>
      </w:r>
      <w:r w:rsidRPr="00D606CD">
        <w:rPr>
          <w:rFonts w:ascii="Arial" w:hAnsi="Arial" w:cs="Arial"/>
          <w:szCs w:val="24"/>
        </w:rPr>
        <w:t xml:space="preserve">) </w:t>
      </w:r>
      <w:r w:rsidRPr="00D606CD">
        <w:rPr>
          <w:rFonts w:ascii="Arial" w:eastAsia="Times New Roman" w:hAnsi="Arial" w:cs="Arial"/>
          <w:szCs w:val="24"/>
        </w:rPr>
        <w:t xml:space="preserve">Home health care organizations and Home health care agencies </w:t>
      </w:r>
      <w:r w:rsidRPr="00D606CD">
        <w:rPr>
          <w:rFonts w:ascii="Arial" w:hAnsi="Arial" w:cs="Arial"/>
          <w:szCs w:val="24"/>
        </w:rPr>
        <w:t>shall bill using the CMS 1500 form, which can be downloaded at the following link (</w:t>
      </w:r>
      <w:hyperlink r:id="rId12" w:history="1">
        <w:r w:rsidRPr="00D606CD">
          <w:rPr>
            <w:rStyle w:val="Hyperlink"/>
            <w:rFonts w:ascii="Arial" w:hAnsi="Arial" w:cs="Arial"/>
            <w:szCs w:val="24"/>
          </w:rPr>
          <w:t>http://www.cms.gov/Medicare/CMS-Forms/CMS-Forms/CMS-Forms-Items/CMS1188854.html</w:t>
        </w:r>
      </w:hyperlink>
      <w:r w:rsidRPr="00D606CD">
        <w:rPr>
          <w:rFonts w:ascii="Arial" w:hAnsi="Arial" w:cs="Arial"/>
          <w:szCs w:val="24"/>
        </w:rPr>
        <w:t>), or the CMS 1450/UB-04 form which can be downloaded at the following link (</w:t>
      </w:r>
      <w:hyperlink r:id="rId13" w:history="1">
        <w:r w:rsidRPr="00D606CD">
          <w:rPr>
            <w:rStyle w:val="Hyperlink"/>
            <w:rFonts w:ascii="Arial" w:hAnsi="Arial" w:cs="Arial"/>
            <w:szCs w:val="24"/>
          </w:rPr>
          <w:t>http://www.nubc.org/subscriber/index.dhtml</w:t>
        </w:r>
      </w:hyperlink>
      <w:r w:rsidRPr="00D606CD">
        <w:rPr>
          <w:rFonts w:ascii="Arial" w:hAnsi="Arial" w:cs="Arial"/>
          <w:szCs w:val="24"/>
        </w:rPr>
        <w:t>).</w:t>
      </w:r>
    </w:p>
    <w:p w:rsidR="00C33D00" w:rsidRPr="00D606CD" w:rsidRDefault="00C33D00" w:rsidP="00D606CD">
      <w:pPr>
        <w:spacing w:before="240"/>
        <w:ind w:left="720"/>
        <w:rPr>
          <w:rFonts w:ascii="Arial" w:hAnsi="Arial" w:cs="Arial"/>
          <w:szCs w:val="24"/>
        </w:rPr>
      </w:pPr>
      <w:r>
        <w:rPr>
          <w:rFonts w:ascii="Arial" w:hAnsi="Arial" w:cs="Arial"/>
          <w:szCs w:val="24"/>
        </w:rPr>
        <w:t>(5) Each reimbursement request for a family member or other non-registered provider shall be accompanied by a</w:t>
      </w:r>
      <w:r w:rsidR="003A07AB">
        <w:rPr>
          <w:rFonts w:ascii="Arial" w:hAnsi="Arial" w:cs="Arial"/>
          <w:szCs w:val="24"/>
        </w:rPr>
        <w:t xml:space="preserve"> signed</w:t>
      </w:r>
      <w:r>
        <w:rPr>
          <w:rFonts w:ascii="Arial" w:hAnsi="Arial" w:cs="Arial"/>
          <w:szCs w:val="24"/>
        </w:rPr>
        <w:t xml:space="preserve"> itemization of </w:t>
      </w:r>
      <w:r w:rsidR="003A07AB">
        <w:rPr>
          <w:rFonts w:ascii="Arial" w:hAnsi="Arial" w:cs="Arial"/>
          <w:szCs w:val="24"/>
        </w:rPr>
        <w:t xml:space="preserve">home health care </w:t>
      </w:r>
      <w:r>
        <w:rPr>
          <w:rFonts w:ascii="Arial" w:hAnsi="Arial" w:cs="Arial"/>
          <w:szCs w:val="24"/>
        </w:rPr>
        <w:t>se</w:t>
      </w:r>
      <w:r w:rsidR="003A07AB">
        <w:rPr>
          <w:rFonts w:ascii="Arial" w:hAnsi="Arial" w:cs="Arial"/>
          <w:szCs w:val="24"/>
        </w:rPr>
        <w:t>rvices provided to the injured worker.</w:t>
      </w:r>
    </w:p>
    <w:p w:rsidR="00556689" w:rsidRPr="00D606CD" w:rsidRDefault="00EC24FB" w:rsidP="00FC43A2">
      <w:pPr>
        <w:rPr>
          <w:rFonts w:ascii="Arial" w:hAnsi="Arial" w:cs="Arial"/>
          <w:szCs w:val="24"/>
        </w:rPr>
      </w:pPr>
      <w:r>
        <w:rPr>
          <w:rFonts w:ascii="Times New Roman" w:hAnsi="Times New Roman"/>
          <w:sz w:val="24"/>
          <w:szCs w:val="24"/>
        </w:rPr>
        <w:t>(c</w:t>
      </w:r>
      <w:r w:rsidR="00556689">
        <w:rPr>
          <w:rFonts w:ascii="Times New Roman" w:hAnsi="Times New Roman"/>
          <w:sz w:val="24"/>
          <w:szCs w:val="24"/>
        </w:rPr>
        <w:t>) Nothing in this section precludes an agreement for payment of home health care services, made between the provider and the insurer or claims administrator, regardless of whether such payment is less than, or exceeds, the fees set forth in this section.</w:t>
      </w:r>
    </w:p>
    <w:p w:rsidR="00E741E3" w:rsidRDefault="00E741E3" w:rsidP="00E741E3">
      <w:pPr>
        <w:pStyle w:val="MessageHeader"/>
        <w:tabs>
          <w:tab w:val="left" w:pos="900"/>
        </w:tabs>
        <w:spacing w:after="0" w:line="240" w:lineRule="auto"/>
        <w:rPr>
          <w:rFonts w:cs="Arial"/>
          <w:b/>
          <w:spacing w:val="0"/>
          <w:sz w:val="22"/>
          <w:szCs w:val="24"/>
        </w:rPr>
      </w:pPr>
      <w:r w:rsidRPr="00E156FD">
        <w:rPr>
          <w:rFonts w:cs="Arial"/>
          <w:b/>
          <w:spacing w:val="0"/>
          <w:sz w:val="22"/>
          <w:szCs w:val="24"/>
        </w:rPr>
        <w:lastRenderedPageBreak/>
        <w:t>Discussion</w:t>
      </w:r>
    </w:p>
    <w:p w:rsidR="00BA54DA" w:rsidRDefault="00BA54DA" w:rsidP="00E741E3">
      <w:pPr>
        <w:pStyle w:val="MessageHeader"/>
        <w:tabs>
          <w:tab w:val="left" w:pos="900"/>
        </w:tabs>
        <w:spacing w:after="0" w:line="240" w:lineRule="auto"/>
        <w:rPr>
          <w:rFonts w:cs="Arial"/>
          <w:i/>
          <w:spacing w:val="0"/>
          <w:sz w:val="22"/>
          <w:szCs w:val="24"/>
        </w:rPr>
      </w:pPr>
      <w:r>
        <w:rPr>
          <w:rFonts w:cs="Arial"/>
          <w:i/>
          <w:color w:val="auto"/>
          <w:szCs w:val="24"/>
        </w:rPr>
        <w:tab/>
      </w:r>
      <w:r w:rsidR="009711F5" w:rsidRPr="00BA54DA">
        <w:rPr>
          <w:rFonts w:cs="Arial"/>
          <w:i/>
          <w:spacing w:val="0"/>
          <w:sz w:val="22"/>
          <w:szCs w:val="24"/>
        </w:rPr>
        <w:t xml:space="preserve">While </w:t>
      </w:r>
      <w:r w:rsidR="00D13EE6" w:rsidRPr="00BA54DA">
        <w:rPr>
          <w:rFonts w:cs="Arial"/>
          <w:i/>
          <w:spacing w:val="0"/>
          <w:sz w:val="22"/>
          <w:szCs w:val="24"/>
        </w:rPr>
        <w:t>it may be appropriate to assure</w:t>
      </w:r>
      <w:r w:rsidRPr="00BA54DA">
        <w:rPr>
          <w:rFonts w:cs="Arial"/>
          <w:i/>
          <w:spacing w:val="0"/>
          <w:sz w:val="22"/>
          <w:szCs w:val="24"/>
        </w:rPr>
        <w:t xml:space="preserve"> that</w:t>
      </w:r>
      <w:r w:rsidR="00D13EE6" w:rsidRPr="00BA54DA">
        <w:rPr>
          <w:rFonts w:cs="Arial"/>
          <w:i/>
          <w:spacing w:val="0"/>
          <w:sz w:val="22"/>
          <w:szCs w:val="24"/>
        </w:rPr>
        <w:t xml:space="preserve"> payment for services under the home health care fee schedule </w:t>
      </w:r>
      <w:r w:rsidRPr="00BA54DA">
        <w:rPr>
          <w:rFonts w:cs="Arial"/>
          <w:i/>
          <w:spacing w:val="0"/>
          <w:sz w:val="22"/>
          <w:szCs w:val="24"/>
        </w:rPr>
        <w:t xml:space="preserve">will </w:t>
      </w:r>
      <w:r w:rsidR="00D13EE6" w:rsidRPr="00BA54DA">
        <w:rPr>
          <w:rFonts w:cs="Arial"/>
          <w:i/>
          <w:spacing w:val="0"/>
          <w:sz w:val="22"/>
          <w:szCs w:val="24"/>
        </w:rPr>
        <w:t>not</w:t>
      </w:r>
      <w:r w:rsidRPr="00BA54DA">
        <w:rPr>
          <w:rFonts w:cs="Arial"/>
          <w:i/>
          <w:spacing w:val="0"/>
          <w:sz w:val="22"/>
          <w:szCs w:val="24"/>
        </w:rPr>
        <w:t xml:space="preserve"> fall</w:t>
      </w:r>
      <w:r w:rsidR="00D13EE6" w:rsidRPr="00BA54DA">
        <w:rPr>
          <w:rFonts w:cs="Arial"/>
          <w:i/>
          <w:spacing w:val="0"/>
          <w:sz w:val="22"/>
          <w:szCs w:val="24"/>
        </w:rPr>
        <w:t xml:space="preserve"> below the state minimum wage</w:t>
      </w:r>
      <w:r w:rsidR="009711F5" w:rsidRPr="00BA54DA">
        <w:rPr>
          <w:rFonts w:cs="Arial"/>
          <w:i/>
          <w:spacing w:val="0"/>
          <w:sz w:val="22"/>
          <w:szCs w:val="24"/>
        </w:rPr>
        <w:t>, we believe the Administrative Director must revise the regulations to accomplish this policy as she does not have the Labor Code authority to adopt an uncertain future rate.</w:t>
      </w:r>
      <w:r w:rsidR="009711F5" w:rsidRPr="00BA54DA">
        <w:rPr>
          <w:rFonts w:cs="Arial"/>
          <w:i/>
          <w:color w:val="auto"/>
          <w:szCs w:val="24"/>
        </w:rPr>
        <w:t xml:space="preserve"> </w:t>
      </w:r>
      <w:r w:rsidRPr="00BA54DA">
        <w:rPr>
          <w:rFonts w:cs="Arial"/>
          <w:i/>
          <w:spacing w:val="0"/>
          <w:sz w:val="22"/>
          <w:szCs w:val="24"/>
        </w:rPr>
        <w:t>The Institute recommends deleting the last sentence in (a) as it is unnecessary.</w:t>
      </w:r>
    </w:p>
    <w:p w:rsidR="00BA54DA" w:rsidRDefault="00BA54DA" w:rsidP="00E741E3">
      <w:pPr>
        <w:pStyle w:val="MessageHeader"/>
        <w:tabs>
          <w:tab w:val="left" w:pos="900"/>
        </w:tabs>
        <w:spacing w:after="0" w:line="240" w:lineRule="auto"/>
        <w:rPr>
          <w:rFonts w:cs="Arial"/>
          <w:i/>
          <w:spacing w:val="0"/>
          <w:sz w:val="22"/>
          <w:szCs w:val="24"/>
        </w:rPr>
      </w:pPr>
    </w:p>
    <w:p w:rsidR="00BA54DA" w:rsidRPr="00BA54DA" w:rsidRDefault="004232F5" w:rsidP="00E741E3">
      <w:pPr>
        <w:pStyle w:val="MessageHeader"/>
        <w:tabs>
          <w:tab w:val="left" w:pos="900"/>
        </w:tabs>
        <w:spacing w:after="0" w:line="240" w:lineRule="auto"/>
        <w:rPr>
          <w:rFonts w:cs="Arial"/>
          <w:i/>
          <w:spacing w:val="0"/>
          <w:sz w:val="22"/>
          <w:szCs w:val="24"/>
        </w:rPr>
      </w:pPr>
      <w:r>
        <w:rPr>
          <w:rFonts w:cs="Arial"/>
          <w:i/>
          <w:spacing w:val="0"/>
          <w:sz w:val="22"/>
          <w:szCs w:val="24"/>
        </w:rPr>
        <w:tab/>
        <w:t>A consistent standard is necessary to assure reasonable time frames associated with services provided for chore and attendant care services.</w:t>
      </w:r>
    </w:p>
    <w:p w:rsidR="009711F5" w:rsidRPr="00BA54DA" w:rsidRDefault="009711F5" w:rsidP="00E741E3">
      <w:pPr>
        <w:pStyle w:val="MessageHeader"/>
        <w:tabs>
          <w:tab w:val="left" w:pos="900"/>
        </w:tabs>
        <w:spacing w:after="0" w:line="240" w:lineRule="auto"/>
        <w:rPr>
          <w:rFonts w:cs="Arial"/>
          <w:color w:val="auto"/>
          <w:spacing w:val="0"/>
          <w:sz w:val="22"/>
          <w:szCs w:val="24"/>
        </w:rPr>
      </w:pPr>
      <w:r w:rsidRPr="00BA54DA">
        <w:rPr>
          <w:rFonts w:cs="Arial"/>
          <w:i/>
          <w:color w:val="auto"/>
          <w:szCs w:val="24"/>
        </w:rPr>
        <w:t xml:space="preserve"> </w:t>
      </w:r>
    </w:p>
    <w:p w:rsidR="00E741E3" w:rsidRDefault="00E741E3" w:rsidP="00E741E3">
      <w:pPr>
        <w:pStyle w:val="MessageHeader"/>
        <w:tabs>
          <w:tab w:val="left" w:pos="900"/>
        </w:tabs>
        <w:spacing w:after="0" w:line="240" w:lineRule="auto"/>
        <w:ind w:left="0" w:firstLine="0"/>
        <w:rPr>
          <w:rFonts w:cs="Arial"/>
          <w:spacing w:val="0"/>
          <w:sz w:val="22"/>
          <w:szCs w:val="24"/>
        </w:rPr>
      </w:pPr>
    </w:p>
    <w:p w:rsidR="0012381D" w:rsidRDefault="0012381D" w:rsidP="0012381D">
      <w:pPr>
        <w:rPr>
          <w:rFonts w:ascii="Times New Roman" w:hAnsi="Times New Roman"/>
          <w:b/>
          <w:sz w:val="24"/>
          <w:szCs w:val="24"/>
        </w:rPr>
      </w:pPr>
      <w:proofErr w:type="gramStart"/>
      <w:r>
        <w:rPr>
          <w:rFonts w:ascii="Times New Roman" w:hAnsi="Times New Roman"/>
          <w:b/>
          <w:sz w:val="24"/>
          <w:szCs w:val="24"/>
        </w:rPr>
        <w:t>§ 9789.93</w:t>
      </w:r>
      <w:r>
        <w:rPr>
          <w:rFonts w:ascii="Times New Roman" w:hAnsi="Times New Roman"/>
          <w:b/>
          <w:sz w:val="24"/>
          <w:szCs w:val="24"/>
        </w:rPr>
        <w:tab/>
        <w:t>Table</w:t>
      </w:r>
      <w:proofErr w:type="gramEnd"/>
      <w:r>
        <w:rPr>
          <w:rFonts w:ascii="Times New Roman" w:hAnsi="Times New Roman"/>
          <w:b/>
          <w:sz w:val="24"/>
          <w:szCs w:val="24"/>
        </w:rPr>
        <w:t xml:space="preserve"> A</w:t>
      </w:r>
    </w:p>
    <w:p w:rsidR="00820328" w:rsidRPr="00820328" w:rsidRDefault="00820328" w:rsidP="009711F5">
      <w:pPr>
        <w:spacing w:after="0" w:line="240" w:lineRule="auto"/>
        <w:rPr>
          <w:rFonts w:ascii="Arial" w:hAnsi="Arial" w:cs="Arial"/>
          <w:b/>
          <w:szCs w:val="24"/>
        </w:rPr>
      </w:pPr>
      <w:r w:rsidRPr="00820328">
        <w:rPr>
          <w:rFonts w:ascii="Arial" w:hAnsi="Arial" w:cs="Arial"/>
          <w:b/>
          <w:szCs w:val="24"/>
        </w:rPr>
        <w:t>Recommendation</w:t>
      </w:r>
    </w:p>
    <w:p w:rsidR="00820328" w:rsidRDefault="004232F5" w:rsidP="009711F5">
      <w:pPr>
        <w:spacing w:after="0" w:line="240" w:lineRule="auto"/>
        <w:rPr>
          <w:rFonts w:ascii="Arial" w:hAnsi="Arial" w:cs="Arial"/>
          <w:szCs w:val="24"/>
        </w:rPr>
      </w:pPr>
      <w:r w:rsidRPr="00515393">
        <w:rPr>
          <w:rFonts w:ascii="Arial" w:hAnsi="Arial" w:cs="Arial"/>
          <w:szCs w:val="24"/>
        </w:rPr>
        <w:t>The Institute suggests that the Division consider</w:t>
      </w:r>
      <w:r w:rsidR="009711F5" w:rsidRPr="00515393">
        <w:rPr>
          <w:rFonts w:ascii="Arial" w:hAnsi="Arial" w:cs="Arial"/>
          <w:szCs w:val="24"/>
        </w:rPr>
        <w:t xml:space="preserve"> limiting Maximum Allowable Amount</w:t>
      </w:r>
      <w:r w:rsidR="008307E6" w:rsidRPr="00515393">
        <w:rPr>
          <w:rFonts w:ascii="Arial" w:hAnsi="Arial" w:cs="Arial"/>
          <w:szCs w:val="24"/>
        </w:rPr>
        <w:t>s in Table A</w:t>
      </w:r>
      <w:r w:rsidR="009711F5" w:rsidRPr="00515393">
        <w:rPr>
          <w:rFonts w:ascii="Arial" w:hAnsi="Arial" w:cs="Arial"/>
          <w:szCs w:val="24"/>
        </w:rPr>
        <w:t xml:space="preserve"> to no more than 120% of </w:t>
      </w:r>
      <w:r w:rsidR="008307E6" w:rsidRPr="00515393">
        <w:rPr>
          <w:rFonts w:ascii="Arial" w:hAnsi="Arial" w:cs="Arial"/>
          <w:szCs w:val="24"/>
        </w:rPr>
        <w:t xml:space="preserve">the </w:t>
      </w:r>
      <w:r w:rsidR="009711F5" w:rsidRPr="00515393">
        <w:rPr>
          <w:rFonts w:ascii="Arial" w:hAnsi="Arial" w:cs="Arial"/>
          <w:szCs w:val="24"/>
        </w:rPr>
        <w:t>Medicare Allowance</w:t>
      </w:r>
      <w:r w:rsidR="008307E6" w:rsidRPr="00515393">
        <w:rPr>
          <w:rFonts w:ascii="Arial" w:hAnsi="Arial" w:cs="Arial"/>
          <w:szCs w:val="24"/>
        </w:rPr>
        <w:t>s</w:t>
      </w:r>
      <w:r w:rsidR="00820328" w:rsidRPr="00515393">
        <w:rPr>
          <w:rFonts w:ascii="Arial" w:hAnsi="Arial" w:cs="Arial"/>
          <w:szCs w:val="24"/>
        </w:rPr>
        <w:t>.</w:t>
      </w:r>
    </w:p>
    <w:p w:rsidR="00515393" w:rsidRDefault="00515393" w:rsidP="00515393">
      <w:pPr>
        <w:pStyle w:val="MessageHeader"/>
        <w:tabs>
          <w:tab w:val="left" w:pos="900"/>
        </w:tabs>
        <w:spacing w:after="0" w:line="240" w:lineRule="auto"/>
        <w:ind w:left="0" w:firstLine="0"/>
        <w:rPr>
          <w:rFonts w:cs="Arial"/>
          <w:spacing w:val="0"/>
          <w:sz w:val="22"/>
          <w:szCs w:val="24"/>
        </w:rPr>
      </w:pPr>
    </w:p>
    <w:p w:rsidR="00515393" w:rsidRPr="00515393" w:rsidRDefault="00515393" w:rsidP="00515393">
      <w:pPr>
        <w:pStyle w:val="MessageHeader"/>
        <w:tabs>
          <w:tab w:val="left" w:pos="900"/>
        </w:tabs>
        <w:spacing w:after="0" w:line="240" w:lineRule="auto"/>
        <w:ind w:left="0" w:firstLine="0"/>
        <w:rPr>
          <w:rFonts w:cs="Arial"/>
          <w:b/>
          <w:spacing w:val="0"/>
          <w:sz w:val="22"/>
          <w:szCs w:val="24"/>
        </w:rPr>
      </w:pPr>
      <w:r w:rsidRPr="00515393">
        <w:rPr>
          <w:rFonts w:cs="Arial"/>
          <w:b/>
          <w:spacing w:val="0"/>
          <w:sz w:val="22"/>
          <w:szCs w:val="24"/>
        </w:rPr>
        <w:t>Discussion</w:t>
      </w:r>
    </w:p>
    <w:p w:rsidR="00515393" w:rsidRDefault="00515393" w:rsidP="00FC2EE9">
      <w:pPr>
        <w:spacing w:after="0" w:line="240" w:lineRule="auto"/>
        <w:ind w:left="720"/>
        <w:rPr>
          <w:rFonts w:ascii="Arial" w:hAnsi="Arial" w:cs="Arial"/>
          <w:i/>
          <w:szCs w:val="24"/>
        </w:rPr>
      </w:pPr>
      <w:r w:rsidRPr="008307E6">
        <w:rPr>
          <w:rFonts w:ascii="Arial" w:hAnsi="Arial" w:cs="Arial"/>
          <w:i/>
          <w:szCs w:val="24"/>
        </w:rPr>
        <w:t>The Institute suggests that the Division consider limiting Maximum Allowable Amount</w:t>
      </w:r>
      <w:r>
        <w:rPr>
          <w:rFonts w:ascii="Arial" w:hAnsi="Arial" w:cs="Arial"/>
          <w:i/>
          <w:szCs w:val="24"/>
        </w:rPr>
        <w:t xml:space="preserve">s </w:t>
      </w:r>
      <w:r w:rsidRPr="008307E6">
        <w:rPr>
          <w:rFonts w:ascii="Arial" w:hAnsi="Arial" w:cs="Arial"/>
          <w:i/>
          <w:szCs w:val="24"/>
        </w:rPr>
        <w:t xml:space="preserve">to no more than 120% of </w:t>
      </w:r>
      <w:r>
        <w:rPr>
          <w:rFonts w:ascii="Arial" w:hAnsi="Arial" w:cs="Arial"/>
          <w:i/>
          <w:szCs w:val="24"/>
        </w:rPr>
        <w:t xml:space="preserve">the </w:t>
      </w:r>
      <w:r w:rsidRPr="008307E6">
        <w:rPr>
          <w:rFonts w:ascii="Arial" w:hAnsi="Arial" w:cs="Arial"/>
          <w:i/>
          <w:szCs w:val="24"/>
        </w:rPr>
        <w:t>Medicare Allowances</w:t>
      </w:r>
      <w:r>
        <w:rPr>
          <w:rFonts w:ascii="Arial" w:hAnsi="Arial" w:cs="Arial"/>
          <w:i/>
          <w:szCs w:val="24"/>
        </w:rPr>
        <w:t>, which would be in line with other Medicare based fee schedules adopted by the Division.  Based on current contracting rates there is no reason to believe that access to home health care services will be negatively impacted by capping MAA at 120% of Medicare.</w:t>
      </w:r>
    </w:p>
    <w:p w:rsidR="00515393" w:rsidRDefault="00515393" w:rsidP="00515393">
      <w:pPr>
        <w:spacing w:after="0" w:line="240" w:lineRule="auto"/>
        <w:rPr>
          <w:rFonts w:ascii="Arial" w:hAnsi="Arial" w:cs="Arial"/>
          <w:szCs w:val="24"/>
        </w:rPr>
      </w:pPr>
    </w:p>
    <w:p w:rsidR="00515393" w:rsidRPr="00820328" w:rsidRDefault="00820328" w:rsidP="00515393">
      <w:pPr>
        <w:spacing w:after="0" w:line="240" w:lineRule="auto"/>
        <w:rPr>
          <w:rFonts w:ascii="Arial" w:hAnsi="Arial" w:cs="Arial"/>
          <w:b/>
          <w:szCs w:val="24"/>
        </w:rPr>
      </w:pPr>
      <w:r>
        <w:rPr>
          <w:rFonts w:ascii="Arial" w:hAnsi="Arial" w:cs="Arial"/>
          <w:i/>
          <w:szCs w:val="24"/>
        </w:rPr>
        <w:t xml:space="preserve"> </w:t>
      </w:r>
      <w:r w:rsidR="00515393" w:rsidRPr="00820328">
        <w:rPr>
          <w:rFonts w:ascii="Arial" w:hAnsi="Arial" w:cs="Arial"/>
          <w:b/>
          <w:szCs w:val="24"/>
        </w:rPr>
        <w:t>Recommendation</w:t>
      </w:r>
    </w:p>
    <w:p w:rsidR="009711F5" w:rsidRPr="003A07AB" w:rsidRDefault="003A07AB" w:rsidP="0012381D">
      <w:pPr>
        <w:rPr>
          <w:rFonts w:ascii="Times New Roman" w:hAnsi="Times New Roman"/>
          <w:sz w:val="24"/>
          <w:szCs w:val="24"/>
        </w:rPr>
      </w:pPr>
      <w:r w:rsidRPr="003A07AB">
        <w:rPr>
          <w:rFonts w:ascii="Times New Roman" w:hAnsi="Times New Roman"/>
          <w:sz w:val="24"/>
          <w:szCs w:val="24"/>
        </w:rPr>
        <w:t xml:space="preserve">Rates are effective for </w:t>
      </w:r>
      <w:r w:rsidRPr="003A07AB">
        <w:rPr>
          <w:rFonts w:ascii="Times New Roman" w:hAnsi="Times New Roman"/>
          <w:sz w:val="24"/>
          <w:szCs w:val="24"/>
          <w:highlight w:val="yellow"/>
          <w:u w:val="single"/>
        </w:rPr>
        <w:t>home health care</w:t>
      </w:r>
      <w:r w:rsidRPr="003A07AB">
        <w:rPr>
          <w:rFonts w:ascii="Times New Roman" w:hAnsi="Times New Roman"/>
          <w:sz w:val="24"/>
          <w:szCs w:val="24"/>
        </w:rPr>
        <w:t xml:space="preserve"> service</w:t>
      </w:r>
      <w:r w:rsidRPr="003A07AB">
        <w:rPr>
          <w:rFonts w:ascii="Times New Roman" w:hAnsi="Times New Roman"/>
          <w:sz w:val="24"/>
          <w:szCs w:val="24"/>
          <w:highlight w:val="yellow"/>
          <w:u w:val="single"/>
        </w:rPr>
        <w:t>s</w:t>
      </w:r>
      <w:r w:rsidRPr="003A07AB">
        <w:rPr>
          <w:rFonts w:ascii="Times New Roman" w:hAnsi="Times New Roman"/>
          <w:sz w:val="24"/>
          <w:szCs w:val="24"/>
        </w:rPr>
        <w:t xml:space="preserve"> </w:t>
      </w:r>
      <w:r w:rsidRPr="003A07AB">
        <w:rPr>
          <w:rFonts w:ascii="Times New Roman" w:hAnsi="Times New Roman"/>
          <w:sz w:val="24"/>
          <w:szCs w:val="24"/>
          <w:highlight w:val="yellow"/>
          <w:u w:val="single"/>
        </w:rPr>
        <w:t>provided</w:t>
      </w:r>
      <w:r w:rsidRPr="003A07AB">
        <w:rPr>
          <w:rFonts w:ascii="Times New Roman" w:hAnsi="Times New Roman"/>
          <w:sz w:val="24"/>
          <w:szCs w:val="24"/>
        </w:rPr>
        <w:t xml:space="preserve"> on or after (effective date of regulations)</w:t>
      </w:r>
    </w:p>
    <w:tbl>
      <w:tblPr>
        <w:tblW w:w="13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296"/>
        <w:gridCol w:w="822"/>
      </w:tblGrid>
      <w:tr w:rsidR="0012381D" w:rsidTr="0012381D">
        <w:tc>
          <w:tcPr>
            <w:tcW w:w="0" w:type="auto"/>
            <w:tcBorders>
              <w:top w:val="single" w:sz="4" w:space="0" w:color="auto"/>
              <w:left w:val="single" w:sz="4" w:space="0" w:color="auto"/>
              <w:bottom w:val="single" w:sz="4" w:space="0" w:color="auto"/>
              <w:right w:val="single" w:sz="4" w:space="0" w:color="auto"/>
            </w:tcBorders>
            <w:hideMark/>
          </w:tcPr>
          <w:p w:rsidR="0012381D" w:rsidRDefault="0012381D">
            <w:pPr>
              <w:spacing w:after="0" w:line="240" w:lineRule="auto"/>
              <w:rPr>
                <w:rFonts w:ascii="Times New Roman" w:hAnsi="Times New Roman"/>
                <w:sz w:val="24"/>
                <w:szCs w:val="24"/>
              </w:rPr>
            </w:pPr>
            <w:r>
              <w:rPr>
                <w:rFonts w:ascii="Times New Roman" w:hAnsi="Times New Roman"/>
                <w:sz w:val="24"/>
                <w:szCs w:val="24"/>
              </w:rPr>
              <w:t xml:space="preserve">S9122 </w:t>
            </w:r>
          </w:p>
        </w:tc>
        <w:tc>
          <w:tcPr>
            <w:tcW w:w="0" w:type="auto"/>
            <w:tcBorders>
              <w:top w:val="single" w:sz="4" w:space="0" w:color="auto"/>
              <w:left w:val="single" w:sz="4" w:space="0" w:color="auto"/>
              <w:bottom w:val="single" w:sz="4" w:space="0" w:color="auto"/>
              <w:right w:val="single" w:sz="4" w:space="0" w:color="auto"/>
            </w:tcBorders>
            <w:hideMark/>
          </w:tcPr>
          <w:p w:rsidR="0012381D" w:rsidRDefault="0012381D">
            <w:pPr>
              <w:spacing w:after="0" w:line="240" w:lineRule="auto"/>
              <w:rPr>
                <w:rFonts w:ascii="Times New Roman" w:hAnsi="Times New Roman"/>
                <w:sz w:val="24"/>
                <w:szCs w:val="24"/>
              </w:rPr>
            </w:pPr>
            <w:r w:rsidRPr="00F95EEA">
              <w:rPr>
                <w:rFonts w:ascii="Times New Roman" w:hAnsi="Times New Roman"/>
                <w:strike/>
                <w:sz w:val="24"/>
                <w:szCs w:val="24"/>
                <w:highlight w:val="yellow"/>
              </w:rPr>
              <w:t>Home health aide</w:t>
            </w:r>
            <w:r w:rsidRPr="00F95EEA">
              <w:rPr>
                <w:rFonts w:ascii="Times New Roman" w:hAnsi="Times New Roman"/>
                <w:strike/>
                <w:sz w:val="24"/>
                <w:szCs w:val="24"/>
              </w:rPr>
              <w:t xml:space="preserve"> </w:t>
            </w:r>
            <w:r w:rsidRPr="00F95EEA">
              <w:rPr>
                <w:rFonts w:ascii="Times New Roman" w:hAnsi="Times New Roman"/>
                <w:strike/>
                <w:sz w:val="24"/>
                <w:szCs w:val="24"/>
                <w:highlight w:val="yellow"/>
              </w:rPr>
              <w:t>or</w:t>
            </w:r>
            <w:r>
              <w:rPr>
                <w:rFonts w:ascii="Times New Roman" w:hAnsi="Times New Roman"/>
                <w:sz w:val="24"/>
                <w:szCs w:val="24"/>
              </w:rPr>
              <w:t xml:space="preserve"> certified nurse assistant, providing care in the home; per 15 minutes</w:t>
            </w:r>
          </w:p>
        </w:tc>
        <w:tc>
          <w:tcPr>
            <w:tcW w:w="0" w:type="auto"/>
            <w:tcBorders>
              <w:top w:val="single" w:sz="4" w:space="0" w:color="auto"/>
              <w:left w:val="single" w:sz="4" w:space="0" w:color="auto"/>
              <w:bottom w:val="single" w:sz="4" w:space="0" w:color="auto"/>
              <w:right w:val="single" w:sz="4" w:space="0" w:color="auto"/>
            </w:tcBorders>
            <w:hideMark/>
          </w:tcPr>
          <w:p w:rsidR="0012381D" w:rsidRDefault="0012381D">
            <w:pPr>
              <w:spacing w:after="0" w:line="240" w:lineRule="auto"/>
              <w:rPr>
                <w:rFonts w:ascii="Times New Roman" w:hAnsi="Times New Roman"/>
                <w:sz w:val="24"/>
                <w:szCs w:val="24"/>
              </w:rPr>
            </w:pPr>
            <w:r>
              <w:rPr>
                <w:rFonts w:ascii="Times New Roman" w:hAnsi="Times New Roman"/>
                <w:sz w:val="24"/>
                <w:szCs w:val="24"/>
              </w:rPr>
              <w:t>6.31</w:t>
            </w:r>
          </w:p>
        </w:tc>
      </w:tr>
    </w:tbl>
    <w:p w:rsidR="0012381D" w:rsidRDefault="0012381D" w:rsidP="00E741E3">
      <w:pPr>
        <w:pStyle w:val="MessageHeader"/>
        <w:tabs>
          <w:tab w:val="left" w:pos="900"/>
        </w:tabs>
        <w:spacing w:after="0" w:line="240" w:lineRule="auto"/>
        <w:ind w:left="0" w:firstLine="0"/>
        <w:rPr>
          <w:rFonts w:cs="Arial"/>
          <w:spacing w:val="0"/>
          <w:sz w:val="22"/>
          <w:szCs w:val="24"/>
        </w:rPr>
      </w:pPr>
    </w:p>
    <w:p w:rsidR="00202054" w:rsidRDefault="00202054" w:rsidP="00E741E3">
      <w:pPr>
        <w:pStyle w:val="MessageHeader"/>
        <w:tabs>
          <w:tab w:val="left" w:pos="900"/>
        </w:tabs>
        <w:spacing w:after="0" w:line="240" w:lineRule="auto"/>
        <w:ind w:left="0" w:firstLine="0"/>
        <w:rPr>
          <w:rFonts w:cs="Arial"/>
          <w:spacing w:val="0"/>
          <w:sz w:val="22"/>
          <w:szCs w:val="24"/>
        </w:rPr>
      </w:pPr>
    </w:p>
    <w:p w:rsidR="00515393" w:rsidRPr="00515393" w:rsidRDefault="00515393" w:rsidP="00515393">
      <w:pPr>
        <w:pStyle w:val="MessageHeader"/>
        <w:tabs>
          <w:tab w:val="left" w:pos="900"/>
        </w:tabs>
        <w:spacing w:after="0" w:line="240" w:lineRule="auto"/>
        <w:ind w:left="0" w:firstLine="0"/>
        <w:rPr>
          <w:rFonts w:cs="Arial"/>
          <w:b/>
          <w:spacing w:val="0"/>
          <w:sz w:val="22"/>
          <w:szCs w:val="24"/>
        </w:rPr>
      </w:pPr>
      <w:r w:rsidRPr="00515393">
        <w:rPr>
          <w:rFonts w:cs="Arial"/>
          <w:b/>
          <w:spacing w:val="0"/>
          <w:sz w:val="22"/>
          <w:szCs w:val="24"/>
        </w:rPr>
        <w:t>Discussion</w:t>
      </w:r>
    </w:p>
    <w:p w:rsidR="00515393" w:rsidRDefault="00515393" w:rsidP="00FC2EE9">
      <w:pPr>
        <w:spacing w:after="0" w:line="240" w:lineRule="auto"/>
        <w:ind w:left="720"/>
        <w:rPr>
          <w:rFonts w:ascii="Arial" w:hAnsi="Arial" w:cs="Arial"/>
          <w:i/>
          <w:szCs w:val="24"/>
        </w:rPr>
      </w:pPr>
      <w:r>
        <w:rPr>
          <w:rFonts w:ascii="Arial" w:hAnsi="Arial" w:cs="Arial"/>
          <w:i/>
          <w:szCs w:val="24"/>
        </w:rPr>
        <w:t>The Institute recommends the additional verbiage for completeness and clarity.</w:t>
      </w:r>
    </w:p>
    <w:p w:rsidR="00515393" w:rsidRDefault="00515393" w:rsidP="00FC2EE9">
      <w:pPr>
        <w:spacing w:after="0" w:line="240" w:lineRule="auto"/>
        <w:ind w:left="720"/>
        <w:rPr>
          <w:rFonts w:ascii="Arial" w:hAnsi="Arial" w:cs="Arial"/>
          <w:i/>
          <w:szCs w:val="24"/>
        </w:rPr>
      </w:pPr>
    </w:p>
    <w:p w:rsidR="00515393" w:rsidRDefault="00515393" w:rsidP="00FC2EE9">
      <w:pPr>
        <w:spacing w:after="0" w:line="240" w:lineRule="auto"/>
        <w:ind w:left="720"/>
        <w:rPr>
          <w:rFonts w:ascii="Arial" w:hAnsi="Arial" w:cs="Arial"/>
          <w:i/>
          <w:szCs w:val="24"/>
        </w:rPr>
      </w:pPr>
      <w:r>
        <w:rPr>
          <w:rFonts w:ascii="Arial" w:hAnsi="Arial" w:cs="Arial"/>
          <w:i/>
          <w:szCs w:val="24"/>
        </w:rPr>
        <w:t xml:space="preserve">The Institute recommends deleting </w:t>
      </w:r>
      <w:r w:rsidR="00FC2EE9">
        <w:rPr>
          <w:rFonts w:ascii="Arial" w:hAnsi="Arial" w:cs="Arial"/>
          <w:i/>
          <w:szCs w:val="24"/>
        </w:rPr>
        <w:t>“</w:t>
      </w:r>
      <w:r>
        <w:rPr>
          <w:rFonts w:ascii="Arial" w:hAnsi="Arial" w:cs="Arial"/>
          <w:i/>
          <w:szCs w:val="24"/>
        </w:rPr>
        <w:t>Home health aide</w:t>
      </w:r>
      <w:r w:rsidR="00FC2EE9">
        <w:rPr>
          <w:rFonts w:ascii="Arial" w:hAnsi="Arial" w:cs="Arial"/>
          <w:i/>
          <w:szCs w:val="24"/>
        </w:rPr>
        <w:t>”</w:t>
      </w:r>
      <w:r>
        <w:rPr>
          <w:rFonts w:ascii="Arial" w:hAnsi="Arial" w:cs="Arial"/>
          <w:i/>
          <w:szCs w:val="24"/>
        </w:rPr>
        <w:t xml:space="preserve"> from the description of S9122 since services provided by a Home Health Aide are addressed in G0156.</w:t>
      </w:r>
    </w:p>
    <w:p w:rsidR="00515393" w:rsidRDefault="00515393" w:rsidP="00515393">
      <w:pPr>
        <w:spacing w:after="0" w:line="240" w:lineRule="auto"/>
        <w:rPr>
          <w:rFonts w:ascii="Arial" w:hAnsi="Arial" w:cs="Arial"/>
          <w:i/>
          <w:szCs w:val="24"/>
        </w:rPr>
      </w:pPr>
    </w:p>
    <w:p w:rsidR="00515393" w:rsidRDefault="00515393" w:rsidP="00515393">
      <w:pPr>
        <w:spacing w:after="0" w:line="240" w:lineRule="auto"/>
        <w:rPr>
          <w:rFonts w:ascii="Arial" w:hAnsi="Arial" w:cs="Arial"/>
          <w:i/>
          <w:szCs w:val="24"/>
        </w:rPr>
      </w:pPr>
    </w:p>
    <w:p w:rsidR="00FC43A2" w:rsidRPr="00334086" w:rsidRDefault="00FC43A2" w:rsidP="00FC43A2">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Sincerely, </w:t>
      </w:r>
    </w:p>
    <w:p w:rsidR="00FC43A2" w:rsidRDefault="00FC43A2" w:rsidP="00FC43A2">
      <w:pPr>
        <w:pStyle w:val="MessageHeader"/>
        <w:tabs>
          <w:tab w:val="left" w:pos="900"/>
        </w:tabs>
        <w:spacing w:after="0" w:line="240" w:lineRule="auto"/>
        <w:rPr>
          <w:rFonts w:cs="Arial"/>
          <w:b/>
          <w:spacing w:val="0"/>
          <w:sz w:val="22"/>
          <w:szCs w:val="24"/>
        </w:rPr>
      </w:pPr>
    </w:p>
    <w:p w:rsidR="00241910" w:rsidRPr="00334086" w:rsidRDefault="00241910" w:rsidP="00AC24A1">
      <w:pPr>
        <w:spacing w:line="240" w:lineRule="auto"/>
        <w:rPr>
          <w:rFonts w:ascii="Arial" w:hAnsi="Arial" w:cs="Arial"/>
          <w:szCs w:val="24"/>
        </w:rPr>
      </w:pPr>
    </w:p>
    <w:p w:rsidR="00A8022A" w:rsidRDefault="00A8022A" w:rsidP="00711389">
      <w:pPr>
        <w:pStyle w:val="MessageHeader"/>
        <w:tabs>
          <w:tab w:val="left" w:pos="900"/>
        </w:tabs>
        <w:spacing w:after="0" w:line="240" w:lineRule="auto"/>
        <w:ind w:left="0" w:firstLine="0"/>
        <w:rPr>
          <w:spacing w:val="0"/>
          <w:sz w:val="22"/>
          <w:szCs w:val="24"/>
        </w:rPr>
      </w:pP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pacing w:val="0"/>
          <w:sz w:val="22"/>
          <w:szCs w:val="24"/>
        </w:rPr>
        <w:t>Stacy</w:t>
      </w:r>
      <w:r w:rsidR="00A8022A">
        <w:rPr>
          <w:spacing w:val="0"/>
          <w:sz w:val="22"/>
          <w:szCs w:val="24"/>
        </w:rPr>
        <w:t xml:space="preserve"> L.</w:t>
      </w:r>
      <w:r w:rsidRPr="00334086">
        <w:rPr>
          <w:spacing w:val="0"/>
          <w:sz w:val="22"/>
          <w:szCs w:val="24"/>
        </w:rPr>
        <w:t xml:space="preserve"> Jones</w:t>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r w:rsidR="00711389" w:rsidRPr="00334086">
        <w:rPr>
          <w:spacing w:val="0"/>
          <w:sz w:val="22"/>
          <w:szCs w:val="24"/>
        </w:rPr>
        <w:t>Brenda Ramirez</w:t>
      </w: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z w:val="22"/>
        </w:rPr>
        <w:t xml:space="preserve">Senior Research Associate </w:t>
      </w:r>
      <w:r w:rsidRPr="00334086">
        <w:rPr>
          <w:sz w:val="22"/>
        </w:rPr>
        <w:tab/>
      </w:r>
      <w:r w:rsidRPr="00334086">
        <w:rPr>
          <w:sz w:val="22"/>
        </w:rPr>
        <w:tab/>
      </w:r>
      <w:r w:rsidRPr="00334086">
        <w:rPr>
          <w:sz w:val="22"/>
        </w:rPr>
        <w:tab/>
      </w:r>
      <w:r w:rsidR="00711389" w:rsidRPr="00334086">
        <w:rPr>
          <w:spacing w:val="0"/>
          <w:sz w:val="22"/>
          <w:szCs w:val="24"/>
        </w:rPr>
        <w:t xml:space="preserve">Claims </w:t>
      </w:r>
      <w:r w:rsidRPr="00334086">
        <w:rPr>
          <w:spacing w:val="0"/>
          <w:sz w:val="22"/>
          <w:szCs w:val="24"/>
        </w:rPr>
        <w:t>&amp;</w:t>
      </w:r>
      <w:r w:rsidR="00711389" w:rsidRPr="00334086">
        <w:rPr>
          <w:spacing w:val="0"/>
          <w:sz w:val="22"/>
          <w:szCs w:val="24"/>
        </w:rPr>
        <w:t xml:space="preserve"> Medical Director</w:t>
      </w:r>
    </w:p>
    <w:p w:rsidR="002B1B3A" w:rsidRPr="00334086" w:rsidRDefault="002B1B3A" w:rsidP="00711389">
      <w:pPr>
        <w:pStyle w:val="MessageHeader"/>
        <w:tabs>
          <w:tab w:val="left" w:pos="900"/>
        </w:tabs>
        <w:spacing w:after="0" w:line="240" w:lineRule="auto"/>
        <w:ind w:left="0" w:firstLine="0"/>
        <w:rPr>
          <w:rFonts w:cs="Arial"/>
          <w:spacing w:val="0"/>
          <w:sz w:val="22"/>
          <w:szCs w:val="24"/>
        </w:rPr>
      </w:pPr>
    </w:p>
    <w:p w:rsidR="00711389" w:rsidRPr="00334086" w:rsidRDefault="00A8022A"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SLJ</w:t>
      </w:r>
      <w:proofErr w:type="gramStart"/>
      <w:r>
        <w:rPr>
          <w:rFonts w:cs="Arial"/>
          <w:spacing w:val="0"/>
          <w:sz w:val="22"/>
          <w:szCs w:val="24"/>
        </w:rPr>
        <w:t>:</w:t>
      </w:r>
      <w:r w:rsidR="00A24617" w:rsidRPr="00334086">
        <w:rPr>
          <w:rFonts w:cs="Arial"/>
          <w:spacing w:val="0"/>
          <w:sz w:val="22"/>
          <w:szCs w:val="24"/>
        </w:rPr>
        <w:t>BR</w:t>
      </w:r>
      <w:proofErr w:type="gramEnd"/>
      <w:r w:rsidR="00711389" w:rsidRPr="00334086">
        <w:rPr>
          <w:rFonts w:cs="Arial"/>
          <w:spacing w:val="0"/>
          <w:sz w:val="22"/>
          <w:szCs w:val="24"/>
        </w:rPr>
        <w:t>/pm</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cc:   Christine Baker, DIR Director</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Destie Overpeck, DWC Administrative Director</w:t>
      </w:r>
    </w:p>
    <w:p w:rsidR="00085F0E" w:rsidRPr="00334086" w:rsidRDefault="00085F0E" w:rsidP="00711389">
      <w:pPr>
        <w:pStyle w:val="MessageHeader"/>
        <w:tabs>
          <w:tab w:val="left" w:pos="900"/>
        </w:tabs>
        <w:spacing w:after="0" w:line="240" w:lineRule="auto"/>
        <w:ind w:left="0" w:firstLine="0"/>
        <w:rPr>
          <w:rFonts w:cs="Arial"/>
          <w:spacing w:val="0"/>
          <w:sz w:val="22"/>
          <w:szCs w:val="24"/>
        </w:rPr>
      </w:pPr>
      <w:bookmarkStart w:id="0" w:name="_GoBack"/>
      <w:bookmarkEnd w:id="0"/>
      <w:r w:rsidRPr="00334086">
        <w:rPr>
          <w:rFonts w:cs="Arial"/>
          <w:spacing w:val="0"/>
          <w:sz w:val="22"/>
          <w:szCs w:val="24"/>
        </w:rPr>
        <w:t xml:space="preserve">        Dr. Rupali Das, DWC Executive Medical Director</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Claims</w:t>
      </w:r>
      <w:r w:rsidR="00A8022A">
        <w:rPr>
          <w:rFonts w:cs="Arial"/>
          <w:spacing w:val="0"/>
          <w:sz w:val="22"/>
          <w:szCs w:val="24"/>
        </w:rPr>
        <w:t>, Legal, and Medical Care</w:t>
      </w:r>
      <w:r w:rsidRPr="00334086">
        <w:rPr>
          <w:rFonts w:cs="Arial"/>
          <w:spacing w:val="0"/>
          <w:sz w:val="22"/>
          <w:szCs w:val="24"/>
        </w:rPr>
        <w:t xml:space="preserve"> Committee</w:t>
      </w:r>
      <w:r w:rsidR="00A8022A">
        <w:rPr>
          <w:rFonts w:cs="Arial"/>
          <w:spacing w:val="0"/>
          <w:sz w:val="22"/>
          <w:szCs w:val="24"/>
        </w:rPr>
        <w:t>s</w:t>
      </w:r>
    </w:p>
    <w:p w:rsidR="00711389" w:rsidRPr="005B67B1" w:rsidRDefault="00711389" w:rsidP="00A8022A">
      <w:pPr>
        <w:pStyle w:val="MessageHeader"/>
        <w:tabs>
          <w:tab w:val="left" w:pos="900"/>
        </w:tabs>
        <w:spacing w:after="0" w:line="240" w:lineRule="auto"/>
        <w:ind w:left="0" w:firstLine="0"/>
        <w:rPr>
          <w:rFonts w:cs="Arial"/>
          <w:szCs w:val="24"/>
        </w:rPr>
      </w:pPr>
      <w:r w:rsidRPr="00334086">
        <w:rPr>
          <w:rFonts w:cs="Arial"/>
          <w:spacing w:val="0"/>
          <w:sz w:val="22"/>
          <w:szCs w:val="24"/>
        </w:rPr>
        <w:t xml:space="preserve">   </w:t>
      </w:r>
      <w:r w:rsidR="00A8022A">
        <w:rPr>
          <w:rFonts w:cs="Arial"/>
          <w:spacing w:val="0"/>
          <w:sz w:val="22"/>
          <w:szCs w:val="24"/>
        </w:rPr>
        <w:t xml:space="preserve">     </w:t>
      </w:r>
      <w:r w:rsidRPr="00334086">
        <w:rPr>
          <w:rFonts w:cs="Arial"/>
          <w:spacing w:val="0"/>
          <w:sz w:val="22"/>
          <w:szCs w:val="24"/>
        </w:rPr>
        <w:t xml:space="preserve">CWCI Regular </w:t>
      </w:r>
      <w:r w:rsidR="00A8022A">
        <w:rPr>
          <w:rFonts w:cs="Arial"/>
          <w:spacing w:val="0"/>
          <w:sz w:val="22"/>
          <w:szCs w:val="24"/>
        </w:rPr>
        <w:t xml:space="preserve">and Associate </w:t>
      </w:r>
      <w:r w:rsidRPr="00334086">
        <w:rPr>
          <w:rFonts w:cs="Arial"/>
          <w:spacing w:val="0"/>
          <w:sz w:val="22"/>
          <w:szCs w:val="24"/>
        </w:rPr>
        <w:t>Members</w:t>
      </w:r>
    </w:p>
    <w:sectPr w:rsidR="00711389" w:rsidRPr="005B67B1" w:rsidSect="00FC2EE9">
      <w:footerReference w:type="default" r:id="rId14"/>
      <w:pgSz w:w="12240" w:h="15840"/>
      <w:pgMar w:top="99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46" w:rsidRDefault="003D2B46" w:rsidP="00287C33">
      <w:pPr>
        <w:spacing w:after="0" w:line="240" w:lineRule="auto"/>
      </w:pPr>
      <w:r>
        <w:separator/>
      </w:r>
    </w:p>
  </w:endnote>
  <w:endnote w:type="continuationSeparator" w:id="0">
    <w:p w:rsidR="003D2B46" w:rsidRDefault="003D2B46"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825151">
          <w:rPr>
            <w:noProof/>
          </w:rPr>
          <w:t>5</w:t>
        </w:r>
        <w:r>
          <w:rPr>
            <w:noProof/>
          </w:rPr>
          <w:fldChar w:fldCharType="end"/>
        </w:r>
      </w:p>
    </w:sdtContent>
  </w:sdt>
  <w:p w:rsidR="00287C33" w:rsidRDefault="0028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46" w:rsidRDefault="003D2B46" w:rsidP="00287C33">
      <w:pPr>
        <w:spacing w:after="0" w:line="240" w:lineRule="auto"/>
      </w:pPr>
      <w:r>
        <w:separator/>
      </w:r>
    </w:p>
  </w:footnote>
  <w:footnote w:type="continuationSeparator" w:id="0">
    <w:p w:rsidR="003D2B46" w:rsidRDefault="003D2B46" w:rsidP="00287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F48"/>
    <w:multiLevelType w:val="hybridMultilevel"/>
    <w:tmpl w:val="ED7EBE4E"/>
    <w:lvl w:ilvl="0" w:tplc="2D0C8DB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E3E26"/>
    <w:multiLevelType w:val="hybridMultilevel"/>
    <w:tmpl w:val="1338BBD2"/>
    <w:lvl w:ilvl="0" w:tplc="E2407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C52CDF"/>
    <w:multiLevelType w:val="hybridMultilevel"/>
    <w:tmpl w:val="196CAD94"/>
    <w:lvl w:ilvl="0" w:tplc="4DC29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10"/>
    <w:rsid w:val="00001849"/>
    <w:rsid w:val="00003157"/>
    <w:rsid w:val="000216C7"/>
    <w:rsid w:val="0002207A"/>
    <w:rsid w:val="0003150B"/>
    <w:rsid w:val="00076E5D"/>
    <w:rsid w:val="000836C4"/>
    <w:rsid w:val="00085F0E"/>
    <w:rsid w:val="00093D24"/>
    <w:rsid w:val="00096034"/>
    <w:rsid w:val="000A6F80"/>
    <w:rsid w:val="0012381D"/>
    <w:rsid w:val="00181BFD"/>
    <w:rsid w:val="001A2FD1"/>
    <w:rsid w:val="001A7BD9"/>
    <w:rsid w:val="001C420C"/>
    <w:rsid w:val="001D6002"/>
    <w:rsid w:val="00202054"/>
    <w:rsid w:val="002250BA"/>
    <w:rsid w:val="002413C2"/>
    <w:rsid w:val="00241910"/>
    <w:rsid w:val="002622F1"/>
    <w:rsid w:val="002768DD"/>
    <w:rsid w:val="00287C33"/>
    <w:rsid w:val="002B1B3A"/>
    <w:rsid w:val="002D3684"/>
    <w:rsid w:val="00334086"/>
    <w:rsid w:val="00350776"/>
    <w:rsid w:val="0035766E"/>
    <w:rsid w:val="00377438"/>
    <w:rsid w:val="00382975"/>
    <w:rsid w:val="003959BD"/>
    <w:rsid w:val="003A04FC"/>
    <w:rsid w:val="003A07AB"/>
    <w:rsid w:val="003A242B"/>
    <w:rsid w:val="003B2558"/>
    <w:rsid w:val="003D2B46"/>
    <w:rsid w:val="003D3E03"/>
    <w:rsid w:val="003E6089"/>
    <w:rsid w:val="004232F5"/>
    <w:rsid w:val="004747D8"/>
    <w:rsid w:val="004903A8"/>
    <w:rsid w:val="004C27F5"/>
    <w:rsid w:val="004D76FB"/>
    <w:rsid w:val="00514951"/>
    <w:rsid w:val="00515393"/>
    <w:rsid w:val="0054093D"/>
    <w:rsid w:val="00556689"/>
    <w:rsid w:val="0055748A"/>
    <w:rsid w:val="00575E16"/>
    <w:rsid w:val="005B67B1"/>
    <w:rsid w:val="005C7E79"/>
    <w:rsid w:val="005E6BF3"/>
    <w:rsid w:val="00600B0C"/>
    <w:rsid w:val="006234AA"/>
    <w:rsid w:val="006329E9"/>
    <w:rsid w:val="00654689"/>
    <w:rsid w:val="00661B40"/>
    <w:rsid w:val="006713CF"/>
    <w:rsid w:val="00675072"/>
    <w:rsid w:val="006953F1"/>
    <w:rsid w:val="006A502D"/>
    <w:rsid w:val="006C0258"/>
    <w:rsid w:val="006E68A7"/>
    <w:rsid w:val="00711389"/>
    <w:rsid w:val="00741C1D"/>
    <w:rsid w:val="007537C8"/>
    <w:rsid w:val="007C5519"/>
    <w:rsid w:val="007C6ED6"/>
    <w:rsid w:val="007D08B3"/>
    <w:rsid w:val="007E0BB7"/>
    <w:rsid w:val="008068C5"/>
    <w:rsid w:val="00814C57"/>
    <w:rsid w:val="00817824"/>
    <w:rsid w:val="00820328"/>
    <w:rsid w:val="00822C8A"/>
    <w:rsid w:val="00825151"/>
    <w:rsid w:val="008307E6"/>
    <w:rsid w:val="00874B3A"/>
    <w:rsid w:val="008A489B"/>
    <w:rsid w:val="008D03AA"/>
    <w:rsid w:val="008F244F"/>
    <w:rsid w:val="00954C0A"/>
    <w:rsid w:val="009711F5"/>
    <w:rsid w:val="009A1707"/>
    <w:rsid w:val="009A6098"/>
    <w:rsid w:val="009D3F7B"/>
    <w:rsid w:val="009E14F5"/>
    <w:rsid w:val="00A11083"/>
    <w:rsid w:val="00A24617"/>
    <w:rsid w:val="00A24ADE"/>
    <w:rsid w:val="00A5291A"/>
    <w:rsid w:val="00A571C7"/>
    <w:rsid w:val="00A64878"/>
    <w:rsid w:val="00A8022A"/>
    <w:rsid w:val="00A8693A"/>
    <w:rsid w:val="00AA0883"/>
    <w:rsid w:val="00AC24A1"/>
    <w:rsid w:val="00AC3626"/>
    <w:rsid w:val="00AC563B"/>
    <w:rsid w:val="00AD0B2D"/>
    <w:rsid w:val="00AE67C6"/>
    <w:rsid w:val="00B473AF"/>
    <w:rsid w:val="00B97285"/>
    <w:rsid w:val="00BA4F9B"/>
    <w:rsid w:val="00BA54DA"/>
    <w:rsid w:val="00C2576F"/>
    <w:rsid w:val="00C27649"/>
    <w:rsid w:val="00C33D00"/>
    <w:rsid w:val="00C57F0D"/>
    <w:rsid w:val="00CB0E20"/>
    <w:rsid w:val="00CE2E45"/>
    <w:rsid w:val="00CF7206"/>
    <w:rsid w:val="00D13EE6"/>
    <w:rsid w:val="00D346BE"/>
    <w:rsid w:val="00D50521"/>
    <w:rsid w:val="00D57BE7"/>
    <w:rsid w:val="00D606CD"/>
    <w:rsid w:val="00D95C1A"/>
    <w:rsid w:val="00DD409E"/>
    <w:rsid w:val="00DD6549"/>
    <w:rsid w:val="00E156FD"/>
    <w:rsid w:val="00E40533"/>
    <w:rsid w:val="00E65FA5"/>
    <w:rsid w:val="00E741E3"/>
    <w:rsid w:val="00E80835"/>
    <w:rsid w:val="00E81E3D"/>
    <w:rsid w:val="00EC24FB"/>
    <w:rsid w:val="00EC7359"/>
    <w:rsid w:val="00F07E8D"/>
    <w:rsid w:val="00F11F56"/>
    <w:rsid w:val="00F20D76"/>
    <w:rsid w:val="00F24F4B"/>
    <w:rsid w:val="00F33478"/>
    <w:rsid w:val="00F95EEA"/>
    <w:rsid w:val="00FB341F"/>
    <w:rsid w:val="00FC2EE9"/>
    <w:rsid w:val="00FC43A2"/>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4811">
      <w:bodyDiv w:val="1"/>
      <w:marLeft w:val="0"/>
      <w:marRight w:val="0"/>
      <w:marTop w:val="0"/>
      <w:marBottom w:val="0"/>
      <w:divBdr>
        <w:top w:val="none" w:sz="0" w:space="0" w:color="auto"/>
        <w:left w:val="none" w:sz="0" w:space="0" w:color="auto"/>
        <w:bottom w:val="none" w:sz="0" w:space="0" w:color="auto"/>
        <w:right w:val="none" w:sz="0" w:space="0" w:color="auto"/>
      </w:divBdr>
    </w:div>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 w:id="1311204235">
      <w:bodyDiv w:val="1"/>
      <w:marLeft w:val="0"/>
      <w:marRight w:val="0"/>
      <w:marTop w:val="0"/>
      <w:marBottom w:val="0"/>
      <w:divBdr>
        <w:top w:val="none" w:sz="0" w:space="0" w:color="auto"/>
        <w:left w:val="none" w:sz="0" w:space="0" w:color="auto"/>
        <w:bottom w:val="none" w:sz="0" w:space="0" w:color="auto"/>
        <w:right w:val="none" w:sz="0" w:space="0" w:color="auto"/>
      </w:divBdr>
    </w:div>
    <w:div w:id="1712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bc.org/subscriber/index.d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s.gov/Medicare/CMS-Forms/CMS-Forms/CMS-Forms-Items/CMS118885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Quality-Initiatives-Patient-Assessment-Instruments/HomeHealthQualityInits/OASIS-C1-DataSe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99E1559-7318-4E5A-A8D8-3BC4DAB5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Medrano, Perla</cp:lastModifiedBy>
  <cp:revision>3</cp:revision>
  <cp:lastPrinted>2015-12-01T00:41:00Z</cp:lastPrinted>
  <dcterms:created xsi:type="dcterms:W3CDTF">2015-12-01T00:41:00Z</dcterms:created>
  <dcterms:modified xsi:type="dcterms:W3CDTF">2015-12-01T00:41:00Z</dcterms:modified>
</cp:coreProperties>
</file>