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6917E" w14:textId="5A71CC92" w:rsidR="0015748C" w:rsidRDefault="00312939" w:rsidP="007F5CA8">
      <w:pPr>
        <w:pStyle w:val="Heading5"/>
        <w:keepLines w:val="0"/>
        <w:spacing w:before="0" w:line="240" w:lineRule="auto"/>
        <w:jc w:val="center"/>
        <w:rPr>
          <w:rFonts w:ascii="Arial" w:eastAsia="Times New Roman" w:hAnsi="Arial" w:cs="Arial"/>
          <w:b/>
          <w:color w:val="000000"/>
          <w:sz w:val="28"/>
          <w:szCs w:val="24"/>
        </w:rPr>
      </w:pPr>
      <w:bookmarkStart w:id="0" w:name="_GoBack"/>
      <w:bookmarkEnd w:id="0"/>
      <w:r>
        <w:rPr>
          <w:rFonts w:ascii="Arial" w:eastAsia="Times New Roman" w:hAnsi="Arial" w:cs="Arial"/>
          <w:b/>
          <w:color w:val="000000"/>
          <w:sz w:val="28"/>
          <w:szCs w:val="24"/>
        </w:rPr>
        <w:t>Part 1</w:t>
      </w:r>
    </w:p>
    <w:p w14:paraId="7B6B8BBA" w14:textId="77777777" w:rsidR="00464CCD" w:rsidRPr="00D549CF" w:rsidRDefault="00464CCD" w:rsidP="007F5CA8">
      <w:pPr>
        <w:pStyle w:val="Heading5"/>
        <w:keepLines w:val="0"/>
        <w:spacing w:before="0" w:line="240" w:lineRule="auto"/>
        <w:jc w:val="center"/>
        <w:rPr>
          <w:rFonts w:ascii="Arial" w:eastAsia="Times New Roman" w:hAnsi="Arial" w:cs="Arial"/>
          <w:b/>
          <w:color w:val="000000"/>
          <w:sz w:val="28"/>
          <w:szCs w:val="24"/>
        </w:rPr>
      </w:pPr>
      <w:r w:rsidRPr="00D549CF">
        <w:rPr>
          <w:rFonts w:ascii="Arial" w:eastAsia="Times New Roman" w:hAnsi="Arial" w:cs="Arial"/>
          <w:b/>
          <w:color w:val="000000"/>
          <w:sz w:val="28"/>
          <w:szCs w:val="24"/>
        </w:rPr>
        <w:t>MEDICAL TREATMENT UTILIZATION SCHEDULE (MTUS)</w:t>
      </w:r>
      <w:bookmarkStart w:id="1" w:name="_Yoshida"/>
      <w:bookmarkStart w:id="2" w:name="_Loughrey"/>
      <w:bookmarkStart w:id="3" w:name="_Velarde"/>
      <w:bookmarkStart w:id="4" w:name="_Tutak"/>
      <w:bookmarkStart w:id="5" w:name="_Osenbach"/>
      <w:bookmarkStart w:id="6" w:name="_Angel"/>
      <w:bookmarkStart w:id="7" w:name="_Werners"/>
      <w:bookmarkStart w:id="8" w:name="_Distler"/>
      <w:bookmarkStart w:id="9" w:name="_Clegg"/>
      <w:bookmarkStart w:id="10" w:name="_Qerama"/>
      <w:bookmarkStart w:id="11" w:name="_Ojala"/>
      <w:bookmarkStart w:id="12" w:name="_Ferrante"/>
      <w:bookmarkStart w:id="13" w:name="_Kamanli"/>
      <w:bookmarkStart w:id="14" w:name="_Graboski"/>
      <w:bookmarkStart w:id="15" w:name="_Ho"/>
      <w:bookmarkStart w:id="16" w:name="_Costa"/>
      <w:bookmarkStart w:id="17" w:name="_Costa2"/>
      <w:bookmarkStart w:id="18" w:name="_Costa3"/>
      <w:bookmarkStart w:id="19" w:name="_Gagnier"/>
      <w:bookmarkStart w:id="20" w:name="_Kinkade"/>
      <w:bookmarkStart w:id="21" w:name="_Reginster"/>
      <w:bookmarkStart w:id="22" w:name="_Haake"/>
      <w:bookmarkStart w:id="23" w:name="_Hancock"/>
      <w:bookmarkStart w:id="24" w:name="_Collacott"/>
      <w:bookmarkStart w:id="25" w:name="_Maher"/>
      <w:bookmarkStart w:id="26" w:name="_Roelofs2"/>
      <w:bookmarkStart w:id="27" w:name="_Poitras"/>
      <w:bookmarkStart w:id="28" w:name="_Little"/>
      <w:bookmarkStart w:id="29" w:name="_Lawrence"/>
      <w:bookmarkStart w:id="30" w:name="_Globe"/>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7DC4DB0" w14:textId="77777777" w:rsidR="00464CCD" w:rsidRPr="00D549CF" w:rsidRDefault="00464CCD" w:rsidP="007F5CA8">
      <w:pPr>
        <w:pStyle w:val="Heading5"/>
        <w:keepLines w:val="0"/>
        <w:spacing w:before="0" w:line="240" w:lineRule="auto"/>
        <w:jc w:val="center"/>
        <w:rPr>
          <w:rFonts w:ascii="Arial" w:eastAsia="Times New Roman" w:hAnsi="Arial" w:cs="Arial"/>
          <w:b/>
          <w:color w:val="000000"/>
          <w:sz w:val="28"/>
          <w:szCs w:val="24"/>
        </w:rPr>
      </w:pPr>
      <w:r w:rsidRPr="00D549CF">
        <w:rPr>
          <w:rFonts w:ascii="Arial" w:eastAsia="Times New Roman" w:hAnsi="Arial" w:cs="Arial"/>
          <w:b/>
          <w:color w:val="000000"/>
          <w:sz w:val="28"/>
          <w:szCs w:val="24"/>
        </w:rPr>
        <w:t>OPIOIDS TREATMENT GUIDELINES</w:t>
      </w:r>
    </w:p>
    <w:p w14:paraId="78C9A12B" w14:textId="77777777" w:rsidR="00E85667" w:rsidRPr="00665A1A" w:rsidRDefault="00E85667" w:rsidP="007F5CA8">
      <w:pPr>
        <w:pStyle w:val="Aheads"/>
        <w:spacing w:line="240" w:lineRule="auto"/>
        <w:jc w:val="center"/>
        <w:rPr>
          <w:sz w:val="28"/>
          <w:szCs w:val="28"/>
        </w:rPr>
      </w:pPr>
    </w:p>
    <w:p w14:paraId="25572497" w14:textId="77777777" w:rsidR="00E85667" w:rsidRPr="00D549CF" w:rsidRDefault="00E85667" w:rsidP="007F5CA8">
      <w:pPr>
        <w:spacing w:line="240" w:lineRule="auto"/>
        <w:rPr>
          <w:rFonts w:cs="Arial"/>
          <w:b/>
          <w:bCs/>
          <w:sz w:val="28"/>
          <w:szCs w:val="28"/>
        </w:rPr>
      </w:pPr>
    </w:p>
    <w:p w14:paraId="7F3379CB" w14:textId="77777777" w:rsidR="00DB1537" w:rsidRPr="00D549CF" w:rsidRDefault="00E85667" w:rsidP="007F5CA8">
      <w:pPr>
        <w:pStyle w:val="Heading5"/>
        <w:keepLines w:val="0"/>
        <w:spacing w:before="0" w:line="240" w:lineRule="auto"/>
        <w:jc w:val="center"/>
        <w:rPr>
          <w:rFonts w:ascii="Arial" w:hAnsi="Arial" w:cs="Arial"/>
          <w:sz w:val="28"/>
          <w:szCs w:val="28"/>
        </w:rPr>
      </w:pPr>
      <w:r w:rsidRPr="00D549CF">
        <w:rPr>
          <w:rFonts w:ascii="Arial" w:eastAsia="Times New Roman" w:hAnsi="Arial" w:cs="Arial"/>
          <w:b/>
          <w:color w:val="000000"/>
          <w:sz w:val="28"/>
          <w:szCs w:val="24"/>
        </w:rPr>
        <w:t>Part 2: Supplementary Materials</w:t>
      </w:r>
    </w:p>
    <w:p w14:paraId="28DA4B78" w14:textId="77777777" w:rsidR="00CA172B" w:rsidRPr="00CA172B" w:rsidRDefault="00CA172B" w:rsidP="00CA172B"/>
    <w:p w14:paraId="4572C074" w14:textId="67945277" w:rsidR="00464CCD" w:rsidRPr="00B90FEF" w:rsidRDefault="006B301D" w:rsidP="007F5CA8">
      <w:pPr>
        <w:pStyle w:val="Heading5"/>
        <w:keepLines w:val="0"/>
        <w:spacing w:before="0" w:line="240" w:lineRule="auto"/>
        <w:jc w:val="center"/>
        <w:rPr>
          <w:rFonts w:ascii="Arial" w:eastAsia="Times New Roman" w:hAnsi="Arial" w:cs="Arial"/>
          <w:b/>
          <w:strike/>
          <w:color w:val="000000"/>
          <w:sz w:val="28"/>
          <w:szCs w:val="24"/>
        </w:rPr>
      </w:pPr>
      <w:r w:rsidRPr="00B90FEF">
        <w:rPr>
          <w:rFonts w:ascii="Arial" w:eastAsia="Times New Roman" w:hAnsi="Arial" w:cs="Arial"/>
          <w:b/>
          <w:strike/>
          <w:color w:val="000000"/>
          <w:sz w:val="28"/>
          <w:szCs w:val="24"/>
        </w:rPr>
        <w:t>July</w:t>
      </w:r>
      <w:r w:rsidR="00464CCD" w:rsidRPr="00B90FEF">
        <w:rPr>
          <w:rFonts w:ascii="Arial" w:eastAsia="Times New Roman" w:hAnsi="Arial" w:cs="Arial"/>
          <w:b/>
          <w:strike/>
          <w:color w:val="000000"/>
          <w:sz w:val="28"/>
          <w:szCs w:val="24"/>
        </w:rPr>
        <w:t xml:space="preserve"> 2015</w:t>
      </w:r>
    </w:p>
    <w:p w14:paraId="3F050501" w14:textId="77777777" w:rsidR="00464CCD" w:rsidRDefault="00464CCD" w:rsidP="007F5CA8">
      <w:pPr>
        <w:pStyle w:val="BHeads"/>
        <w:spacing w:line="240" w:lineRule="auto"/>
        <w:jc w:val="center"/>
        <w:rPr>
          <w:sz w:val="28"/>
          <w:szCs w:val="28"/>
        </w:rPr>
      </w:pPr>
    </w:p>
    <w:p w14:paraId="106EA75A" w14:textId="0016EB23" w:rsidR="00835024" w:rsidRPr="00835024" w:rsidRDefault="00835024" w:rsidP="007F5CA8">
      <w:pPr>
        <w:pStyle w:val="BHeads"/>
        <w:spacing w:line="240" w:lineRule="auto"/>
        <w:jc w:val="center"/>
        <w:rPr>
          <w:sz w:val="28"/>
          <w:szCs w:val="28"/>
          <w:u w:val="double"/>
        </w:rPr>
      </w:pPr>
      <w:r w:rsidRPr="00B90FEF">
        <w:rPr>
          <w:sz w:val="28"/>
          <w:szCs w:val="28"/>
          <w:u w:val="single"/>
        </w:rPr>
        <w:t>[insert effective date of regulations]</w:t>
      </w:r>
    </w:p>
    <w:p w14:paraId="3C3A8A74" w14:textId="77777777" w:rsidR="00E85667" w:rsidRPr="00D549CF" w:rsidRDefault="00E85667" w:rsidP="007F5CA8">
      <w:pPr>
        <w:pStyle w:val="BHeads"/>
        <w:spacing w:line="240" w:lineRule="auto"/>
      </w:pPr>
    </w:p>
    <w:p w14:paraId="24A80D6C" w14:textId="77777777" w:rsidR="00505C1E" w:rsidRDefault="00505C1E" w:rsidP="007F5CA8">
      <w:pPr>
        <w:spacing w:after="0" w:line="240" w:lineRule="auto"/>
        <w:rPr>
          <w:rFonts w:cs="Arial"/>
          <w:b/>
          <w:bCs/>
          <w:smallCaps/>
          <w:sz w:val="40"/>
          <w:szCs w:val="40"/>
        </w:rPr>
      </w:pPr>
    </w:p>
    <w:p w14:paraId="00863430" w14:textId="77777777" w:rsidR="00C9285A" w:rsidRDefault="00C9285A" w:rsidP="007F5CA8">
      <w:pPr>
        <w:spacing w:after="0" w:line="240" w:lineRule="auto"/>
        <w:rPr>
          <w:rFonts w:cs="Arial"/>
          <w:b/>
          <w:bCs/>
          <w:smallCaps/>
          <w:sz w:val="40"/>
          <w:szCs w:val="40"/>
        </w:rPr>
      </w:pPr>
    </w:p>
    <w:p w14:paraId="378CC41E" w14:textId="77777777" w:rsidR="00C9285A" w:rsidRDefault="00C9285A" w:rsidP="007F5CA8">
      <w:pPr>
        <w:spacing w:after="0" w:line="240" w:lineRule="auto"/>
        <w:rPr>
          <w:rFonts w:cs="Arial"/>
          <w:b/>
          <w:bCs/>
          <w:smallCaps/>
          <w:sz w:val="40"/>
          <w:szCs w:val="40"/>
        </w:rPr>
      </w:pPr>
    </w:p>
    <w:p w14:paraId="2E4C92F6" w14:textId="77777777" w:rsidR="00C9285A" w:rsidRDefault="00C9285A" w:rsidP="007F5CA8">
      <w:pPr>
        <w:spacing w:after="0" w:line="240" w:lineRule="auto"/>
        <w:rPr>
          <w:rFonts w:cs="Arial"/>
          <w:b/>
          <w:bCs/>
          <w:smallCaps/>
          <w:sz w:val="40"/>
          <w:szCs w:val="40"/>
        </w:rPr>
      </w:pPr>
    </w:p>
    <w:p w14:paraId="4AAEA110" w14:textId="77777777" w:rsidR="00C9285A" w:rsidRDefault="00C9285A" w:rsidP="007F5CA8">
      <w:pPr>
        <w:spacing w:after="0" w:line="240" w:lineRule="auto"/>
        <w:rPr>
          <w:rFonts w:cs="Arial"/>
          <w:b/>
          <w:bCs/>
          <w:smallCaps/>
          <w:sz w:val="40"/>
          <w:szCs w:val="40"/>
        </w:rPr>
      </w:pPr>
    </w:p>
    <w:p w14:paraId="2865B769" w14:textId="77777777" w:rsidR="00C9285A" w:rsidRDefault="00C9285A" w:rsidP="007F5CA8">
      <w:pPr>
        <w:spacing w:after="0" w:line="240" w:lineRule="auto"/>
        <w:rPr>
          <w:rFonts w:cs="Arial"/>
          <w:b/>
          <w:bCs/>
          <w:smallCaps/>
          <w:sz w:val="40"/>
          <w:szCs w:val="40"/>
        </w:rPr>
      </w:pPr>
    </w:p>
    <w:p w14:paraId="4EA1F429" w14:textId="77777777" w:rsidR="00C9285A" w:rsidRDefault="00C9285A" w:rsidP="007F5CA8">
      <w:pPr>
        <w:spacing w:after="0" w:line="240" w:lineRule="auto"/>
        <w:rPr>
          <w:rFonts w:cs="Arial"/>
          <w:b/>
          <w:bCs/>
          <w:smallCaps/>
          <w:sz w:val="40"/>
          <w:szCs w:val="40"/>
        </w:rPr>
      </w:pPr>
    </w:p>
    <w:p w14:paraId="362099BE" w14:textId="77777777" w:rsidR="00C9285A" w:rsidRDefault="00C9285A" w:rsidP="007F5CA8">
      <w:pPr>
        <w:spacing w:after="0" w:line="240" w:lineRule="auto"/>
        <w:rPr>
          <w:rFonts w:cs="Arial"/>
          <w:b/>
          <w:bCs/>
          <w:smallCaps/>
          <w:sz w:val="40"/>
          <w:szCs w:val="40"/>
        </w:rPr>
      </w:pPr>
    </w:p>
    <w:p w14:paraId="1BB6E77E" w14:textId="77777777" w:rsidR="00C9285A" w:rsidRDefault="00C9285A" w:rsidP="007F5CA8">
      <w:pPr>
        <w:spacing w:after="0" w:line="240" w:lineRule="auto"/>
        <w:rPr>
          <w:rFonts w:cs="Arial"/>
          <w:b/>
          <w:bCs/>
          <w:smallCaps/>
          <w:sz w:val="40"/>
          <w:szCs w:val="40"/>
        </w:rPr>
      </w:pPr>
    </w:p>
    <w:p w14:paraId="52DB7B9A" w14:textId="77777777" w:rsidR="00C9285A" w:rsidRDefault="00C9285A" w:rsidP="007F5CA8">
      <w:pPr>
        <w:spacing w:after="0" w:line="240" w:lineRule="auto"/>
        <w:rPr>
          <w:rFonts w:cs="Arial"/>
          <w:b/>
          <w:bCs/>
          <w:smallCaps/>
          <w:sz w:val="40"/>
          <w:szCs w:val="40"/>
        </w:rPr>
      </w:pPr>
    </w:p>
    <w:p w14:paraId="4921B0F1" w14:textId="77777777" w:rsidR="00C9285A" w:rsidRDefault="00C9285A" w:rsidP="007F5CA8">
      <w:pPr>
        <w:spacing w:after="0" w:line="240" w:lineRule="auto"/>
        <w:rPr>
          <w:rFonts w:cs="Arial"/>
          <w:b/>
          <w:bCs/>
          <w:smallCaps/>
          <w:sz w:val="40"/>
          <w:szCs w:val="40"/>
        </w:rPr>
      </w:pPr>
    </w:p>
    <w:p w14:paraId="2C8DD9E7" w14:textId="77777777" w:rsidR="00C9285A" w:rsidRDefault="00C9285A" w:rsidP="007F5CA8">
      <w:pPr>
        <w:spacing w:after="0" w:line="240" w:lineRule="auto"/>
        <w:rPr>
          <w:rFonts w:cs="Arial"/>
          <w:b/>
          <w:bCs/>
          <w:smallCaps/>
          <w:sz w:val="40"/>
          <w:szCs w:val="40"/>
        </w:rPr>
      </w:pPr>
    </w:p>
    <w:p w14:paraId="58ED5047" w14:textId="77777777" w:rsidR="00C9285A" w:rsidRDefault="00C9285A" w:rsidP="007F5CA8">
      <w:pPr>
        <w:spacing w:after="0" w:line="240" w:lineRule="auto"/>
        <w:rPr>
          <w:rFonts w:cs="Arial"/>
          <w:b/>
          <w:bCs/>
          <w:smallCaps/>
          <w:sz w:val="40"/>
          <w:szCs w:val="40"/>
        </w:rPr>
      </w:pPr>
    </w:p>
    <w:p w14:paraId="140BB4E4" w14:textId="14B9916D" w:rsidR="00AB278D" w:rsidRPr="00D549CF" w:rsidRDefault="00AB278D" w:rsidP="007F5CA8">
      <w:pPr>
        <w:pStyle w:val="TOCHeading"/>
        <w:spacing w:line="240" w:lineRule="auto"/>
        <w:rPr>
          <w:rFonts w:ascii="Arial" w:hAnsi="Arial" w:cs="Arial"/>
          <w:szCs w:val="24"/>
        </w:rPr>
        <w:sectPr w:rsidR="00AB278D" w:rsidRPr="00D549CF" w:rsidSect="00AB278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fmt="lowerRoman"/>
          <w:cols w:space="720"/>
          <w:titlePg/>
          <w:docGrid w:linePitch="360"/>
        </w:sectPr>
      </w:pPr>
      <w:bookmarkStart w:id="31" w:name="Supp1_titlepage"/>
      <w:bookmarkEnd w:id="31"/>
    </w:p>
    <w:p w14:paraId="20273FE9" w14:textId="77777777" w:rsidR="00764B65" w:rsidRPr="00665A1A" w:rsidRDefault="00764B65" w:rsidP="007F5CA8">
      <w:pPr>
        <w:pStyle w:val="Heading3"/>
        <w:rPr>
          <w:rFonts w:cs="Arial"/>
        </w:rPr>
      </w:pPr>
    </w:p>
    <w:sdt>
      <w:sdtPr>
        <w:rPr>
          <w:rFonts w:ascii="Arial" w:eastAsia="Times New Roman" w:hAnsi="Arial" w:cs="Arial"/>
          <w:b w:val="0"/>
          <w:bCs w:val="0"/>
          <w:color w:val="auto"/>
          <w:sz w:val="24"/>
          <w:szCs w:val="22"/>
          <w:lang w:eastAsia="en-US"/>
        </w:rPr>
        <w:id w:val="1101145374"/>
        <w:docPartObj>
          <w:docPartGallery w:val="Table of Contents"/>
          <w:docPartUnique/>
        </w:docPartObj>
      </w:sdtPr>
      <w:sdtEndPr>
        <w:rPr>
          <w:noProof/>
        </w:rPr>
      </w:sdtEndPr>
      <w:sdtContent>
        <w:p w14:paraId="1CCB8026" w14:textId="4B3669B7" w:rsidR="002D54B7" w:rsidRPr="00DE4116" w:rsidRDefault="006D5A87" w:rsidP="007F5CA8">
          <w:pPr>
            <w:pStyle w:val="TOCHeading"/>
            <w:spacing w:line="240" w:lineRule="auto"/>
            <w:rPr>
              <w:rFonts w:ascii="Arial" w:hAnsi="Arial" w:cs="Arial"/>
              <w:b w:val="0"/>
              <w:color w:val="000000" w:themeColor="text1"/>
              <w:sz w:val="24"/>
              <w:szCs w:val="24"/>
            </w:rPr>
          </w:pPr>
          <w:r>
            <w:rPr>
              <w:rFonts w:ascii="Arial" w:eastAsia="Times New Roman" w:hAnsi="Arial" w:cs="Arial"/>
              <w:b w:val="0"/>
              <w:bCs w:val="0"/>
              <w:color w:val="auto"/>
              <w:sz w:val="24"/>
              <w:szCs w:val="22"/>
              <w:lang w:eastAsia="en-US"/>
            </w:rPr>
            <w:t xml:space="preserve">Table of </w:t>
          </w:r>
          <w:r w:rsidR="002D54B7" w:rsidRPr="00DE4116">
            <w:rPr>
              <w:rFonts w:ascii="Arial" w:hAnsi="Arial" w:cs="Arial"/>
              <w:b w:val="0"/>
              <w:color w:val="000000" w:themeColor="text1"/>
              <w:sz w:val="24"/>
              <w:szCs w:val="24"/>
            </w:rPr>
            <w:t>Contents</w:t>
          </w:r>
          <w:r w:rsidR="0009621B" w:rsidRPr="00DE4116">
            <w:rPr>
              <w:rFonts w:ascii="Arial" w:hAnsi="Arial" w:cs="Arial"/>
              <w:b w:val="0"/>
              <w:color w:val="000000" w:themeColor="text1"/>
              <w:sz w:val="24"/>
              <w:szCs w:val="24"/>
            </w:rPr>
            <w:t xml:space="preserve"> </w:t>
          </w:r>
        </w:p>
        <w:p w14:paraId="45FFF59D" w14:textId="77C67958" w:rsidR="0074321A" w:rsidRPr="00E104B8" w:rsidRDefault="0074321A" w:rsidP="007F5CA8">
          <w:pPr>
            <w:spacing w:line="240" w:lineRule="auto"/>
            <w:rPr>
              <w:rFonts w:cs="Arial"/>
              <w:b/>
              <w:szCs w:val="24"/>
            </w:rPr>
          </w:pPr>
          <w:r w:rsidRPr="00E104B8">
            <w:rPr>
              <w:rFonts w:cs="Arial"/>
              <w:b/>
              <w:szCs w:val="24"/>
            </w:rPr>
            <w:t>SUPPLEMENT 1: FINDINGS FROM OPIOID GUIDELINES AND SELECTED LITERATURE</w:t>
          </w:r>
        </w:p>
        <w:p w14:paraId="077E70A4" w14:textId="78AEF7FF" w:rsidR="0050306D" w:rsidRPr="00213928" w:rsidRDefault="002D54B7" w:rsidP="004C2B92">
          <w:pPr>
            <w:pStyle w:val="TOC1"/>
            <w:rPr>
              <w:rFonts w:eastAsiaTheme="minorEastAsia"/>
              <w:b w:val="0"/>
              <w:noProof/>
              <w:color w:val="0070C0"/>
              <w:szCs w:val="24"/>
            </w:rPr>
          </w:pPr>
          <w:r w:rsidRPr="00985A6A">
            <w:rPr>
              <w:b w:val="0"/>
              <w:color w:val="auto"/>
              <w:szCs w:val="24"/>
            </w:rPr>
            <w:fldChar w:fldCharType="begin"/>
          </w:r>
          <w:r w:rsidRPr="00985A6A">
            <w:rPr>
              <w:b w:val="0"/>
              <w:color w:val="auto"/>
              <w:szCs w:val="24"/>
            </w:rPr>
            <w:instrText xml:space="preserve"> TOC \o "1-3" \h \z \u </w:instrText>
          </w:r>
          <w:r w:rsidRPr="00985A6A">
            <w:rPr>
              <w:b w:val="0"/>
              <w:color w:val="auto"/>
              <w:szCs w:val="24"/>
            </w:rPr>
            <w:fldChar w:fldCharType="separate"/>
          </w:r>
          <w:hyperlink w:anchor="_Toc418173442" w:history="1">
            <w:r w:rsidR="0050306D" w:rsidRPr="00213928">
              <w:rPr>
                <w:rStyle w:val="Hyperlink"/>
                <w:rFonts w:cs="Arial"/>
                <w:b w:val="0"/>
                <w:noProof/>
                <w:color w:val="0070C0"/>
                <w:szCs w:val="24"/>
              </w:rPr>
              <w:t>1. Opioids for Acute Pain (up to four weeks after injury or pain onset)</w:t>
            </w:r>
            <w:r w:rsidR="0050306D" w:rsidRPr="00213928">
              <w:rPr>
                <w:b w:val="0"/>
                <w:noProof/>
                <w:webHidden/>
                <w:color w:val="0070C0"/>
                <w:szCs w:val="24"/>
              </w:rPr>
              <w:tab/>
            </w:r>
            <w:r w:rsidR="007B3923" w:rsidRPr="00213928">
              <w:rPr>
                <w:b w:val="0"/>
                <w:noProof/>
                <w:webHidden/>
                <w:color w:val="0070C0"/>
                <w:szCs w:val="24"/>
              </w:rPr>
              <w:t>S1-</w:t>
            </w:r>
            <w:r w:rsidR="0050306D" w:rsidRPr="00213928">
              <w:rPr>
                <w:b w:val="0"/>
                <w:noProof/>
                <w:webHidden/>
                <w:color w:val="0070C0"/>
                <w:szCs w:val="24"/>
              </w:rPr>
              <w:fldChar w:fldCharType="begin"/>
            </w:r>
            <w:r w:rsidR="0050306D" w:rsidRPr="00213928">
              <w:rPr>
                <w:b w:val="0"/>
                <w:noProof/>
                <w:webHidden/>
                <w:color w:val="0070C0"/>
                <w:szCs w:val="24"/>
              </w:rPr>
              <w:instrText xml:space="preserve"> PAGEREF _Toc418173442 \h </w:instrText>
            </w:r>
            <w:r w:rsidR="0050306D" w:rsidRPr="00213928">
              <w:rPr>
                <w:b w:val="0"/>
                <w:noProof/>
                <w:webHidden/>
                <w:color w:val="0070C0"/>
                <w:szCs w:val="24"/>
              </w:rPr>
            </w:r>
            <w:r w:rsidR="0050306D" w:rsidRPr="00213928">
              <w:rPr>
                <w:b w:val="0"/>
                <w:noProof/>
                <w:webHidden/>
                <w:color w:val="0070C0"/>
                <w:szCs w:val="24"/>
              </w:rPr>
              <w:fldChar w:fldCharType="separate"/>
            </w:r>
            <w:r w:rsidR="009B5345">
              <w:rPr>
                <w:b w:val="0"/>
                <w:noProof/>
                <w:webHidden/>
                <w:color w:val="0070C0"/>
                <w:szCs w:val="24"/>
              </w:rPr>
              <w:t>1</w:t>
            </w:r>
            <w:r w:rsidR="0050306D" w:rsidRPr="00213928">
              <w:rPr>
                <w:b w:val="0"/>
                <w:noProof/>
                <w:webHidden/>
                <w:color w:val="0070C0"/>
                <w:szCs w:val="24"/>
              </w:rPr>
              <w:fldChar w:fldCharType="end"/>
            </w:r>
          </w:hyperlink>
        </w:p>
        <w:p w14:paraId="18B3E693" w14:textId="6B6CDB22" w:rsidR="0050306D" w:rsidRPr="00213928" w:rsidRDefault="00570204" w:rsidP="004C2B92">
          <w:pPr>
            <w:pStyle w:val="TOC1"/>
            <w:rPr>
              <w:rFonts w:eastAsiaTheme="minorEastAsia"/>
              <w:b w:val="0"/>
              <w:noProof/>
              <w:color w:val="0070C0"/>
              <w:szCs w:val="24"/>
            </w:rPr>
          </w:pPr>
          <w:hyperlink w:anchor="_Toc418173443" w:history="1">
            <w:r w:rsidR="0050306D" w:rsidRPr="00213928">
              <w:rPr>
                <w:rStyle w:val="Hyperlink"/>
                <w:rFonts w:cs="Arial"/>
                <w:b w:val="0"/>
                <w:noProof/>
                <w:color w:val="0070C0"/>
                <w:szCs w:val="24"/>
              </w:rPr>
              <w:t>2. Opioids for Subacute Pain (1</w:t>
            </w:r>
            <w:r w:rsidR="0050306D" w:rsidRPr="00213928">
              <w:rPr>
                <w:rStyle w:val="Hyperlink"/>
                <w:rFonts w:cs="Arial"/>
                <w:b w:val="0"/>
                <w:bCs/>
                <w:i/>
                <w:noProof/>
                <w:color w:val="0070C0"/>
                <w:szCs w:val="24"/>
              </w:rPr>
              <w:t>–</w:t>
            </w:r>
            <w:r w:rsidR="0050306D" w:rsidRPr="00213928">
              <w:rPr>
                <w:rStyle w:val="Hyperlink"/>
                <w:rFonts w:cs="Arial"/>
                <w:b w:val="0"/>
                <w:noProof/>
                <w:color w:val="0070C0"/>
                <w:szCs w:val="24"/>
              </w:rPr>
              <w:t>3 months)</w:t>
            </w:r>
            <w:r w:rsidR="0050306D" w:rsidRPr="00213928">
              <w:rPr>
                <w:b w:val="0"/>
                <w:noProof/>
                <w:webHidden/>
                <w:color w:val="0070C0"/>
                <w:szCs w:val="24"/>
              </w:rPr>
              <w:tab/>
            </w:r>
            <w:r w:rsidR="007B3923" w:rsidRPr="00213928">
              <w:rPr>
                <w:b w:val="0"/>
                <w:noProof/>
                <w:webHidden/>
                <w:color w:val="0070C0"/>
                <w:szCs w:val="24"/>
              </w:rPr>
              <w:t>S1-</w:t>
            </w:r>
            <w:r w:rsidR="0050306D" w:rsidRPr="00213928">
              <w:rPr>
                <w:b w:val="0"/>
                <w:noProof/>
                <w:webHidden/>
                <w:color w:val="0070C0"/>
                <w:szCs w:val="24"/>
              </w:rPr>
              <w:fldChar w:fldCharType="begin"/>
            </w:r>
            <w:r w:rsidR="0050306D" w:rsidRPr="00213928">
              <w:rPr>
                <w:b w:val="0"/>
                <w:noProof/>
                <w:webHidden/>
                <w:color w:val="0070C0"/>
                <w:szCs w:val="24"/>
              </w:rPr>
              <w:instrText xml:space="preserve"> PAGEREF _Toc418173443 \h </w:instrText>
            </w:r>
            <w:r w:rsidR="0050306D" w:rsidRPr="00213928">
              <w:rPr>
                <w:b w:val="0"/>
                <w:noProof/>
                <w:webHidden/>
                <w:color w:val="0070C0"/>
                <w:szCs w:val="24"/>
              </w:rPr>
            </w:r>
            <w:r w:rsidR="0050306D" w:rsidRPr="00213928">
              <w:rPr>
                <w:b w:val="0"/>
                <w:noProof/>
                <w:webHidden/>
                <w:color w:val="0070C0"/>
                <w:szCs w:val="24"/>
              </w:rPr>
              <w:fldChar w:fldCharType="separate"/>
            </w:r>
            <w:r w:rsidR="009B5345">
              <w:rPr>
                <w:b w:val="0"/>
                <w:noProof/>
                <w:webHidden/>
                <w:color w:val="0070C0"/>
                <w:szCs w:val="24"/>
              </w:rPr>
              <w:t>4</w:t>
            </w:r>
            <w:r w:rsidR="0050306D" w:rsidRPr="00213928">
              <w:rPr>
                <w:b w:val="0"/>
                <w:noProof/>
                <w:webHidden/>
                <w:color w:val="0070C0"/>
                <w:szCs w:val="24"/>
              </w:rPr>
              <w:fldChar w:fldCharType="end"/>
            </w:r>
          </w:hyperlink>
        </w:p>
        <w:p w14:paraId="48A14236" w14:textId="4A1F9DF6" w:rsidR="0050306D" w:rsidRPr="00213928" w:rsidRDefault="00570204" w:rsidP="004C2B92">
          <w:pPr>
            <w:pStyle w:val="TOC1"/>
            <w:rPr>
              <w:rFonts w:eastAsiaTheme="minorEastAsia"/>
              <w:b w:val="0"/>
              <w:noProof/>
              <w:color w:val="0070C0"/>
              <w:szCs w:val="24"/>
            </w:rPr>
          </w:pPr>
          <w:hyperlink w:anchor="_Toc418173444" w:history="1">
            <w:r w:rsidR="0050306D" w:rsidRPr="00213928">
              <w:rPr>
                <w:rStyle w:val="Hyperlink"/>
                <w:rFonts w:cs="Arial"/>
                <w:b w:val="0"/>
                <w:noProof/>
                <w:color w:val="0070C0"/>
                <w:szCs w:val="24"/>
              </w:rPr>
              <w:t>3. Opioids for Chronic Pain and Chronic Opioid Treatment</w:t>
            </w:r>
            <w:r w:rsidR="0050306D" w:rsidRPr="00213928">
              <w:rPr>
                <w:b w:val="0"/>
                <w:noProof/>
                <w:webHidden/>
                <w:color w:val="0070C0"/>
                <w:szCs w:val="24"/>
              </w:rPr>
              <w:tab/>
            </w:r>
            <w:r w:rsidR="007B3923" w:rsidRPr="00213928">
              <w:rPr>
                <w:b w:val="0"/>
                <w:noProof/>
                <w:webHidden/>
                <w:color w:val="0070C0"/>
                <w:szCs w:val="24"/>
              </w:rPr>
              <w:t>S1-</w:t>
            </w:r>
            <w:r w:rsidR="0050306D" w:rsidRPr="00213928">
              <w:rPr>
                <w:b w:val="0"/>
                <w:noProof/>
                <w:webHidden/>
                <w:color w:val="0070C0"/>
                <w:szCs w:val="24"/>
              </w:rPr>
              <w:fldChar w:fldCharType="begin"/>
            </w:r>
            <w:r w:rsidR="0050306D" w:rsidRPr="00213928">
              <w:rPr>
                <w:b w:val="0"/>
                <w:noProof/>
                <w:webHidden/>
                <w:color w:val="0070C0"/>
                <w:szCs w:val="24"/>
              </w:rPr>
              <w:instrText xml:space="preserve"> PAGEREF _Toc418173444 \h </w:instrText>
            </w:r>
            <w:r w:rsidR="0050306D" w:rsidRPr="00213928">
              <w:rPr>
                <w:b w:val="0"/>
                <w:noProof/>
                <w:webHidden/>
                <w:color w:val="0070C0"/>
                <w:szCs w:val="24"/>
              </w:rPr>
            </w:r>
            <w:r w:rsidR="0050306D" w:rsidRPr="00213928">
              <w:rPr>
                <w:b w:val="0"/>
                <w:noProof/>
                <w:webHidden/>
                <w:color w:val="0070C0"/>
                <w:szCs w:val="24"/>
              </w:rPr>
              <w:fldChar w:fldCharType="separate"/>
            </w:r>
            <w:r w:rsidR="009B5345">
              <w:rPr>
                <w:b w:val="0"/>
                <w:noProof/>
                <w:webHidden/>
                <w:color w:val="0070C0"/>
                <w:szCs w:val="24"/>
              </w:rPr>
              <w:t>5</w:t>
            </w:r>
            <w:r w:rsidR="0050306D" w:rsidRPr="00213928">
              <w:rPr>
                <w:b w:val="0"/>
                <w:noProof/>
                <w:webHidden/>
                <w:color w:val="0070C0"/>
                <w:szCs w:val="24"/>
              </w:rPr>
              <w:fldChar w:fldCharType="end"/>
            </w:r>
          </w:hyperlink>
        </w:p>
        <w:p w14:paraId="6D75DCEB" w14:textId="39FBD4E3" w:rsidR="0050306D" w:rsidRPr="00213928" w:rsidRDefault="00570204" w:rsidP="007F5CA8">
          <w:pPr>
            <w:pStyle w:val="TOC2"/>
            <w:spacing w:line="240" w:lineRule="auto"/>
            <w:rPr>
              <w:rFonts w:eastAsiaTheme="minorEastAsia" w:cs="Arial"/>
              <w:noProof/>
              <w:color w:val="0070C0"/>
              <w:szCs w:val="24"/>
            </w:rPr>
          </w:pPr>
          <w:hyperlink w:anchor="_Toc418173445" w:history="1">
            <w:r w:rsidR="0050306D" w:rsidRPr="00213928">
              <w:rPr>
                <w:rStyle w:val="Hyperlink"/>
                <w:rFonts w:cs="Arial"/>
                <w:noProof/>
                <w:color w:val="0070C0"/>
                <w:szCs w:val="24"/>
              </w:rPr>
              <w:t>3.1. Comprehensive Evaluation and Assessment of Patient</w:t>
            </w:r>
            <w:r w:rsidR="0050306D" w:rsidRPr="00213928">
              <w:rPr>
                <w:rFonts w:cs="Arial"/>
                <w:noProof/>
                <w:webHidden/>
                <w:color w:val="0070C0"/>
                <w:szCs w:val="24"/>
              </w:rPr>
              <w:tab/>
            </w:r>
            <w:r w:rsidR="007B3923" w:rsidRPr="00213928">
              <w:rPr>
                <w:rFonts w:cs="Arial"/>
                <w:noProof/>
                <w:webHidden/>
                <w:color w:val="0070C0"/>
                <w:szCs w:val="24"/>
              </w:rPr>
              <w:t>S1-</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_Toc418173445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6</w:t>
            </w:r>
            <w:r w:rsidR="0050306D" w:rsidRPr="00213928">
              <w:rPr>
                <w:rFonts w:cs="Arial"/>
                <w:noProof/>
                <w:webHidden/>
                <w:color w:val="0070C0"/>
                <w:szCs w:val="24"/>
              </w:rPr>
              <w:fldChar w:fldCharType="end"/>
            </w:r>
          </w:hyperlink>
        </w:p>
        <w:p w14:paraId="5DA91243" w14:textId="0D22DF3C" w:rsidR="0050306D" w:rsidRPr="00213928" w:rsidRDefault="00570204" w:rsidP="007F5CA8">
          <w:pPr>
            <w:pStyle w:val="TOC2"/>
            <w:spacing w:line="240" w:lineRule="auto"/>
            <w:rPr>
              <w:rFonts w:eastAsiaTheme="minorEastAsia" w:cs="Arial"/>
              <w:noProof/>
              <w:color w:val="0070C0"/>
              <w:szCs w:val="24"/>
            </w:rPr>
          </w:pPr>
          <w:hyperlink w:anchor="_Toc418173446" w:history="1">
            <w:r w:rsidR="0050306D" w:rsidRPr="00213928">
              <w:rPr>
                <w:rStyle w:val="Hyperlink"/>
                <w:rFonts w:cs="Arial"/>
                <w:noProof/>
                <w:color w:val="0070C0"/>
                <w:szCs w:val="24"/>
              </w:rPr>
              <w:t>3.2. Consideration of Alternative Treatments for Chronic Pain and Chronic Opioid Treatment</w:t>
            </w:r>
            <w:r w:rsidR="0050306D" w:rsidRPr="00213928">
              <w:rPr>
                <w:rFonts w:cs="Arial"/>
                <w:noProof/>
                <w:webHidden/>
                <w:color w:val="0070C0"/>
                <w:szCs w:val="24"/>
              </w:rPr>
              <w:tab/>
            </w:r>
            <w:r w:rsidR="007B3923" w:rsidRPr="00213928">
              <w:rPr>
                <w:rFonts w:cs="Arial"/>
                <w:noProof/>
                <w:webHidden/>
                <w:color w:val="0070C0"/>
                <w:szCs w:val="24"/>
              </w:rPr>
              <w:t>S1-</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_Toc418173446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6</w:t>
            </w:r>
            <w:r w:rsidR="0050306D" w:rsidRPr="00213928">
              <w:rPr>
                <w:rFonts w:cs="Arial"/>
                <w:noProof/>
                <w:webHidden/>
                <w:color w:val="0070C0"/>
                <w:szCs w:val="24"/>
              </w:rPr>
              <w:fldChar w:fldCharType="end"/>
            </w:r>
          </w:hyperlink>
        </w:p>
        <w:p w14:paraId="3A2E8DF3" w14:textId="0DDAC150" w:rsidR="0050306D" w:rsidRPr="00213928" w:rsidRDefault="00570204" w:rsidP="007F5CA8">
          <w:pPr>
            <w:pStyle w:val="TOC2"/>
            <w:spacing w:line="240" w:lineRule="auto"/>
            <w:rPr>
              <w:rFonts w:eastAsiaTheme="minorEastAsia" w:cs="Arial"/>
              <w:noProof/>
              <w:color w:val="0070C0"/>
              <w:szCs w:val="24"/>
            </w:rPr>
          </w:pPr>
          <w:hyperlink w:anchor="_Toc418173447" w:history="1">
            <w:r w:rsidR="0050306D" w:rsidRPr="00213928">
              <w:rPr>
                <w:rStyle w:val="Hyperlink"/>
                <w:rFonts w:cs="Arial"/>
                <w:noProof/>
                <w:color w:val="0070C0"/>
                <w:szCs w:val="24"/>
              </w:rPr>
              <w:t>3.3. Initiating and Monitoring Chronic Opioid Treatment</w:t>
            </w:r>
            <w:r w:rsidR="0050306D" w:rsidRPr="00213928">
              <w:rPr>
                <w:rFonts w:cs="Arial"/>
                <w:noProof/>
                <w:webHidden/>
                <w:color w:val="0070C0"/>
                <w:szCs w:val="24"/>
              </w:rPr>
              <w:tab/>
            </w:r>
            <w:r w:rsidR="007B3923" w:rsidRPr="00213928">
              <w:rPr>
                <w:rFonts w:cs="Arial"/>
                <w:noProof/>
                <w:webHidden/>
                <w:color w:val="0070C0"/>
                <w:szCs w:val="24"/>
              </w:rPr>
              <w:t>S1-</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_Toc418173447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6</w:t>
            </w:r>
            <w:r w:rsidR="0050306D" w:rsidRPr="00213928">
              <w:rPr>
                <w:rFonts w:cs="Arial"/>
                <w:noProof/>
                <w:webHidden/>
                <w:color w:val="0070C0"/>
                <w:szCs w:val="24"/>
              </w:rPr>
              <w:fldChar w:fldCharType="end"/>
            </w:r>
          </w:hyperlink>
        </w:p>
        <w:p w14:paraId="2708758D" w14:textId="1C36DC9A" w:rsidR="0050306D" w:rsidRPr="00213928" w:rsidRDefault="00570204" w:rsidP="007F5CA8">
          <w:pPr>
            <w:pStyle w:val="TOC3"/>
            <w:tabs>
              <w:tab w:val="right" w:leader="dot" w:pos="9350"/>
            </w:tabs>
            <w:spacing w:line="240" w:lineRule="auto"/>
            <w:rPr>
              <w:rFonts w:eastAsiaTheme="minorEastAsia" w:cs="Arial"/>
              <w:noProof/>
              <w:color w:val="0070C0"/>
              <w:szCs w:val="24"/>
            </w:rPr>
          </w:pPr>
          <w:hyperlink w:anchor="_Toc418173448" w:history="1">
            <w:r w:rsidR="0050306D" w:rsidRPr="00213928">
              <w:rPr>
                <w:rStyle w:val="Hyperlink"/>
                <w:rFonts w:cs="Arial"/>
                <w:smallCaps/>
                <w:noProof/>
                <w:color w:val="0070C0"/>
                <w:szCs w:val="24"/>
              </w:rPr>
              <w:t xml:space="preserve">3.3.1   </w:t>
            </w:r>
            <w:r w:rsidR="0050306D" w:rsidRPr="00213928">
              <w:rPr>
                <w:rStyle w:val="Hyperlink"/>
                <w:rFonts w:cs="Arial"/>
                <w:noProof/>
                <w:color w:val="0070C0"/>
                <w:szCs w:val="24"/>
              </w:rPr>
              <w:t>Screening for Risk of Addiction or Adverse Events Prior to Chronic Opioid Treatment</w:t>
            </w:r>
            <w:r w:rsidR="0050306D" w:rsidRPr="00213928">
              <w:rPr>
                <w:rFonts w:cs="Arial"/>
                <w:noProof/>
                <w:webHidden/>
                <w:color w:val="0070C0"/>
                <w:szCs w:val="24"/>
              </w:rPr>
              <w:tab/>
            </w:r>
            <w:r w:rsidR="007B3923" w:rsidRPr="00213928">
              <w:rPr>
                <w:rFonts w:cs="Arial"/>
                <w:noProof/>
                <w:webHidden/>
                <w:color w:val="0070C0"/>
                <w:szCs w:val="24"/>
              </w:rPr>
              <w:t>S1-</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_Toc418173448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6</w:t>
            </w:r>
            <w:r w:rsidR="0050306D" w:rsidRPr="00213928">
              <w:rPr>
                <w:rFonts w:cs="Arial"/>
                <w:noProof/>
                <w:webHidden/>
                <w:color w:val="0070C0"/>
                <w:szCs w:val="24"/>
              </w:rPr>
              <w:fldChar w:fldCharType="end"/>
            </w:r>
          </w:hyperlink>
        </w:p>
        <w:p w14:paraId="0A9266A3" w14:textId="7FB9BECE" w:rsidR="0050306D" w:rsidRPr="00213928" w:rsidRDefault="00570204" w:rsidP="007F5CA8">
          <w:pPr>
            <w:pStyle w:val="TOC3"/>
            <w:tabs>
              <w:tab w:val="right" w:leader="dot" w:pos="9350"/>
            </w:tabs>
            <w:spacing w:line="240" w:lineRule="auto"/>
            <w:rPr>
              <w:rFonts w:eastAsiaTheme="minorEastAsia" w:cs="Arial"/>
              <w:noProof/>
              <w:color w:val="0070C0"/>
              <w:szCs w:val="24"/>
            </w:rPr>
          </w:pPr>
          <w:hyperlink w:anchor="_Toc418173449" w:history="1">
            <w:r w:rsidR="0050306D" w:rsidRPr="00213928">
              <w:rPr>
                <w:rStyle w:val="Hyperlink"/>
                <w:rFonts w:cs="Arial"/>
                <w:noProof/>
                <w:color w:val="0070C0"/>
                <w:szCs w:val="24"/>
              </w:rPr>
              <w:t>3.3.2. Patient Treatment Agreement and Informed Consent</w:t>
            </w:r>
            <w:r w:rsidR="0050306D" w:rsidRPr="00213928">
              <w:rPr>
                <w:rFonts w:cs="Arial"/>
                <w:noProof/>
                <w:webHidden/>
                <w:color w:val="0070C0"/>
                <w:szCs w:val="24"/>
              </w:rPr>
              <w:tab/>
            </w:r>
            <w:r w:rsidR="007B3923" w:rsidRPr="00213928">
              <w:rPr>
                <w:rFonts w:cs="Arial"/>
                <w:noProof/>
                <w:webHidden/>
                <w:color w:val="0070C0"/>
                <w:szCs w:val="24"/>
              </w:rPr>
              <w:t>S1-</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_Toc418173449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9</w:t>
            </w:r>
            <w:r w:rsidR="0050306D" w:rsidRPr="00213928">
              <w:rPr>
                <w:rFonts w:cs="Arial"/>
                <w:noProof/>
                <w:webHidden/>
                <w:color w:val="0070C0"/>
                <w:szCs w:val="24"/>
              </w:rPr>
              <w:fldChar w:fldCharType="end"/>
            </w:r>
          </w:hyperlink>
        </w:p>
        <w:p w14:paraId="2D782879" w14:textId="13D9F440" w:rsidR="0050306D" w:rsidRPr="00213928" w:rsidRDefault="00570204" w:rsidP="007F5CA8">
          <w:pPr>
            <w:pStyle w:val="TOC3"/>
            <w:tabs>
              <w:tab w:val="right" w:leader="dot" w:pos="9350"/>
            </w:tabs>
            <w:spacing w:line="240" w:lineRule="auto"/>
            <w:rPr>
              <w:rFonts w:eastAsiaTheme="minorEastAsia" w:cs="Arial"/>
              <w:noProof/>
              <w:color w:val="0070C0"/>
              <w:szCs w:val="24"/>
            </w:rPr>
          </w:pPr>
          <w:hyperlink w:anchor="_Toc418173450" w:history="1">
            <w:r w:rsidR="0050306D" w:rsidRPr="00213928">
              <w:rPr>
                <w:rStyle w:val="Hyperlink"/>
                <w:rFonts w:cs="Arial"/>
                <w:noProof/>
                <w:color w:val="0070C0"/>
                <w:szCs w:val="24"/>
              </w:rPr>
              <w:t>3.3.3. Initiation of Chronic Opioid Treatment</w:t>
            </w:r>
            <w:r w:rsidR="0050306D" w:rsidRPr="00213928">
              <w:rPr>
                <w:rFonts w:cs="Arial"/>
                <w:noProof/>
                <w:webHidden/>
                <w:color w:val="0070C0"/>
                <w:szCs w:val="24"/>
              </w:rPr>
              <w:tab/>
            </w:r>
            <w:r w:rsidR="007B3923" w:rsidRPr="00213928">
              <w:rPr>
                <w:rFonts w:cs="Arial"/>
                <w:noProof/>
                <w:webHidden/>
                <w:color w:val="0070C0"/>
                <w:szCs w:val="24"/>
              </w:rPr>
              <w:t>S1-</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_Toc418173450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10</w:t>
            </w:r>
            <w:r w:rsidR="0050306D" w:rsidRPr="00213928">
              <w:rPr>
                <w:rFonts w:cs="Arial"/>
                <w:noProof/>
                <w:webHidden/>
                <w:color w:val="0070C0"/>
                <w:szCs w:val="24"/>
              </w:rPr>
              <w:fldChar w:fldCharType="end"/>
            </w:r>
          </w:hyperlink>
        </w:p>
        <w:p w14:paraId="75B578B4" w14:textId="2B7C080E" w:rsidR="0050306D" w:rsidRPr="00213928" w:rsidRDefault="00570204" w:rsidP="007F5CA8">
          <w:pPr>
            <w:pStyle w:val="TOC3"/>
            <w:tabs>
              <w:tab w:val="right" w:leader="dot" w:pos="9350"/>
            </w:tabs>
            <w:spacing w:line="240" w:lineRule="auto"/>
            <w:rPr>
              <w:rFonts w:eastAsiaTheme="minorEastAsia" w:cs="Arial"/>
              <w:noProof/>
              <w:color w:val="0070C0"/>
              <w:szCs w:val="24"/>
            </w:rPr>
          </w:pPr>
          <w:hyperlink w:anchor="_Toc418173451" w:history="1">
            <w:r w:rsidR="0050306D" w:rsidRPr="00213928">
              <w:rPr>
                <w:rStyle w:val="Hyperlink"/>
                <w:rFonts w:cs="Arial"/>
                <w:noProof/>
                <w:color w:val="0070C0"/>
                <w:szCs w:val="24"/>
              </w:rPr>
              <w:t>3.3.4. Use of CURES to Ensure Safe and Effective Opioid Use</w:t>
            </w:r>
            <w:r w:rsidR="0050306D" w:rsidRPr="00213928">
              <w:rPr>
                <w:rFonts w:cs="Arial"/>
                <w:noProof/>
                <w:webHidden/>
                <w:color w:val="0070C0"/>
                <w:szCs w:val="24"/>
              </w:rPr>
              <w:tab/>
            </w:r>
            <w:r w:rsidR="007B3923" w:rsidRPr="00213928">
              <w:rPr>
                <w:rFonts w:cs="Arial"/>
                <w:noProof/>
                <w:webHidden/>
                <w:color w:val="0070C0"/>
                <w:szCs w:val="24"/>
              </w:rPr>
              <w:t>S1-</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_Toc418173451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11</w:t>
            </w:r>
            <w:r w:rsidR="0050306D" w:rsidRPr="00213928">
              <w:rPr>
                <w:rFonts w:cs="Arial"/>
                <w:noProof/>
                <w:webHidden/>
                <w:color w:val="0070C0"/>
                <w:szCs w:val="24"/>
              </w:rPr>
              <w:fldChar w:fldCharType="end"/>
            </w:r>
          </w:hyperlink>
        </w:p>
        <w:p w14:paraId="4DE48DEC" w14:textId="504DBB88" w:rsidR="0050306D" w:rsidRPr="00213928" w:rsidRDefault="00570204" w:rsidP="007F5CA8">
          <w:pPr>
            <w:pStyle w:val="TOC3"/>
            <w:tabs>
              <w:tab w:val="right" w:leader="dot" w:pos="9350"/>
            </w:tabs>
            <w:spacing w:line="240" w:lineRule="auto"/>
            <w:rPr>
              <w:rFonts w:eastAsiaTheme="minorEastAsia" w:cs="Arial"/>
              <w:noProof/>
              <w:color w:val="0070C0"/>
              <w:szCs w:val="24"/>
            </w:rPr>
          </w:pPr>
          <w:hyperlink w:anchor="_Toc418173452" w:history="1">
            <w:r w:rsidR="0050306D" w:rsidRPr="00213928">
              <w:rPr>
                <w:rStyle w:val="Hyperlink"/>
                <w:rFonts w:cs="Arial"/>
                <w:noProof/>
                <w:color w:val="0070C0"/>
                <w:szCs w:val="24"/>
              </w:rPr>
              <w:t>3.3.5. Use of Tools to Monitor Patients on Chronic Opioid Treatment</w:t>
            </w:r>
            <w:r w:rsidR="0050306D" w:rsidRPr="00213928">
              <w:rPr>
                <w:rFonts w:cs="Arial"/>
                <w:noProof/>
                <w:webHidden/>
                <w:color w:val="0070C0"/>
                <w:szCs w:val="24"/>
              </w:rPr>
              <w:tab/>
            </w:r>
            <w:r w:rsidR="007B3923" w:rsidRPr="00213928">
              <w:rPr>
                <w:rFonts w:cs="Arial"/>
                <w:noProof/>
                <w:webHidden/>
                <w:color w:val="0070C0"/>
                <w:szCs w:val="24"/>
              </w:rPr>
              <w:t>S1-</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_Toc418173452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11</w:t>
            </w:r>
            <w:r w:rsidR="0050306D" w:rsidRPr="00213928">
              <w:rPr>
                <w:rFonts w:cs="Arial"/>
                <w:noProof/>
                <w:webHidden/>
                <w:color w:val="0070C0"/>
                <w:szCs w:val="24"/>
              </w:rPr>
              <w:fldChar w:fldCharType="end"/>
            </w:r>
          </w:hyperlink>
        </w:p>
        <w:p w14:paraId="54256C60" w14:textId="51201DF5" w:rsidR="0050306D" w:rsidRPr="00213928" w:rsidRDefault="00570204" w:rsidP="007F5CA8">
          <w:pPr>
            <w:pStyle w:val="TOC3"/>
            <w:tabs>
              <w:tab w:val="right" w:leader="dot" w:pos="9350"/>
            </w:tabs>
            <w:spacing w:line="240" w:lineRule="auto"/>
            <w:rPr>
              <w:rFonts w:eastAsiaTheme="minorEastAsia" w:cs="Arial"/>
              <w:noProof/>
              <w:color w:val="0070C0"/>
              <w:szCs w:val="24"/>
            </w:rPr>
          </w:pPr>
          <w:hyperlink w:anchor="_Toc418173453" w:history="1">
            <w:r w:rsidR="0050306D" w:rsidRPr="00213928">
              <w:rPr>
                <w:rStyle w:val="Hyperlink"/>
                <w:rFonts w:cs="Arial"/>
                <w:bCs/>
                <w:noProof/>
                <w:color w:val="0070C0"/>
                <w:szCs w:val="24"/>
              </w:rPr>
              <w:t xml:space="preserve">3.3.6. </w:t>
            </w:r>
            <w:r w:rsidR="0050306D" w:rsidRPr="00213928">
              <w:rPr>
                <w:rStyle w:val="Hyperlink"/>
                <w:rFonts w:cs="Arial"/>
                <w:noProof/>
                <w:color w:val="0070C0"/>
                <w:szCs w:val="24"/>
              </w:rPr>
              <w:t>Use of Urine Drug Testing (UDT)</w:t>
            </w:r>
            <w:r w:rsidR="0050306D" w:rsidRPr="00213928">
              <w:rPr>
                <w:rFonts w:cs="Arial"/>
                <w:noProof/>
                <w:webHidden/>
                <w:color w:val="0070C0"/>
                <w:szCs w:val="24"/>
              </w:rPr>
              <w:tab/>
            </w:r>
            <w:r w:rsidR="007B3923" w:rsidRPr="00213928">
              <w:rPr>
                <w:rFonts w:cs="Arial"/>
                <w:noProof/>
                <w:webHidden/>
                <w:color w:val="0070C0"/>
                <w:szCs w:val="24"/>
              </w:rPr>
              <w:t>S1-</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_Toc418173453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12</w:t>
            </w:r>
            <w:r w:rsidR="0050306D" w:rsidRPr="00213928">
              <w:rPr>
                <w:rFonts w:cs="Arial"/>
                <w:noProof/>
                <w:webHidden/>
                <w:color w:val="0070C0"/>
                <w:szCs w:val="24"/>
              </w:rPr>
              <w:fldChar w:fldCharType="end"/>
            </w:r>
          </w:hyperlink>
        </w:p>
        <w:p w14:paraId="3ABB9051" w14:textId="582A19C4" w:rsidR="0050306D" w:rsidRPr="00213928" w:rsidRDefault="00570204" w:rsidP="007F5CA8">
          <w:pPr>
            <w:pStyle w:val="TOC3"/>
            <w:tabs>
              <w:tab w:val="right" w:leader="dot" w:pos="9350"/>
            </w:tabs>
            <w:spacing w:line="240" w:lineRule="auto"/>
            <w:rPr>
              <w:rFonts w:eastAsiaTheme="minorEastAsia" w:cs="Arial"/>
              <w:noProof/>
              <w:color w:val="0070C0"/>
              <w:szCs w:val="24"/>
            </w:rPr>
          </w:pPr>
          <w:hyperlink w:anchor="_Toc418173454" w:history="1">
            <w:r w:rsidR="0050306D" w:rsidRPr="00213928">
              <w:rPr>
                <w:rStyle w:val="Hyperlink"/>
                <w:rFonts w:cs="Arial"/>
                <w:noProof/>
                <w:color w:val="0070C0"/>
                <w:szCs w:val="24"/>
              </w:rPr>
              <w:t>3.3.7. Monitoring Effectiveness of Chronic Opioid Treatment</w:t>
            </w:r>
            <w:r w:rsidR="0050306D" w:rsidRPr="00213928">
              <w:rPr>
                <w:rFonts w:cs="Arial"/>
                <w:noProof/>
                <w:webHidden/>
                <w:color w:val="0070C0"/>
                <w:szCs w:val="24"/>
              </w:rPr>
              <w:tab/>
            </w:r>
            <w:r w:rsidR="007B3923" w:rsidRPr="00213928">
              <w:rPr>
                <w:rFonts w:cs="Arial"/>
                <w:noProof/>
                <w:webHidden/>
                <w:color w:val="0070C0"/>
                <w:szCs w:val="24"/>
              </w:rPr>
              <w:t>S1-</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_Toc418173454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14</w:t>
            </w:r>
            <w:r w:rsidR="0050306D" w:rsidRPr="00213928">
              <w:rPr>
                <w:rFonts w:cs="Arial"/>
                <w:noProof/>
                <w:webHidden/>
                <w:color w:val="0070C0"/>
                <w:szCs w:val="24"/>
              </w:rPr>
              <w:fldChar w:fldCharType="end"/>
            </w:r>
          </w:hyperlink>
        </w:p>
        <w:p w14:paraId="489C4D6A" w14:textId="622B6545" w:rsidR="0050306D" w:rsidRPr="00213928" w:rsidRDefault="00570204" w:rsidP="007F5CA8">
          <w:pPr>
            <w:pStyle w:val="TOC3"/>
            <w:tabs>
              <w:tab w:val="right" w:leader="dot" w:pos="9350"/>
            </w:tabs>
            <w:spacing w:line="240" w:lineRule="auto"/>
            <w:rPr>
              <w:rFonts w:eastAsiaTheme="minorEastAsia" w:cs="Arial"/>
              <w:noProof/>
              <w:color w:val="0070C0"/>
              <w:szCs w:val="24"/>
            </w:rPr>
          </w:pPr>
          <w:hyperlink w:anchor="_Toc418173455" w:history="1">
            <w:r w:rsidR="0050306D" w:rsidRPr="00213928">
              <w:rPr>
                <w:rStyle w:val="Hyperlink"/>
                <w:rFonts w:cs="Arial"/>
                <w:noProof/>
                <w:color w:val="0070C0"/>
                <w:szCs w:val="24"/>
              </w:rPr>
              <w:t>3.3.8 Opioid Titration and Dosing Threshold</w:t>
            </w:r>
            <w:r w:rsidR="0050306D" w:rsidRPr="00213928">
              <w:rPr>
                <w:rFonts w:cs="Arial"/>
                <w:noProof/>
                <w:webHidden/>
                <w:color w:val="0070C0"/>
                <w:szCs w:val="24"/>
              </w:rPr>
              <w:tab/>
            </w:r>
            <w:r w:rsidR="007B3923" w:rsidRPr="00213928">
              <w:rPr>
                <w:rFonts w:cs="Arial"/>
                <w:noProof/>
                <w:webHidden/>
                <w:color w:val="0070C0"/>
                <w:szCs w:val="24"/>
              </w:rPr>
              <w:t>S1-</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_Toc418173455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16</w:t>
            </w:r>
            <w:r w:rsidR="0050306D" w:rsidRPr="00213928">
              <w:rPr>
                <w:rFonts w:cs="Arial"/>
                <w:noProof/>
                <w:webHidden/>
                <w:color w:val="0070C0"/>
                <w:szCs w:val="24"/>
              </w:rPr>
              <w:fldChar w:fldCharType="end"/>
            </w:r>
          </w:hyperlink>
        </w:p>
        <w:p w14:paraId="2F52BB1E" w14:textId="35D8E594" w:rsidR="0050306D" w:rsidRPr="00213928" w:rsidRDefault="00570204" w:rsidP="007F5CA8">
          <w:pPr>
            <w:pStyle w:val="TOC3"/>
            <w:tabs>
              <w:tab w:val="right" w:leader="dot" w:pos="9350"/>
            </w:tabs>
            <w:spacing w:line="240" w:lineRule="auto"/>
            <w:rPr>
              <w:rFonts w:eastAsiaTheme="minorEastAsia" w:cs="Arial"/>
              <w:noProof/>
              <w:color w:val="0070C0"/>
              <w:szCs w:val="24"/>
            </w:rPr>
          </w:pPr>
          <w:hyperlink w:anchor="_Toc418173456" w:history="1">
            <w:r w:rsidR="0050306D" w:rsidRPr="00213928">
              <w:rPr>
                <w:rStyle w:val="Hyperlink"/>
                <w:rFonts w:cs="Arial"/>
                <w:noProof/>
                <w:color w:val="0070C0"/>
                <w:szCs w:val="24"/>
              </w:rPr>
              <w:t>3.3.9. Maintenance of Chronic Opioid Treatment</w:t>
            </w:r>
            <w:r w:rsidR="0050306D" w:rsidRPr="00213928">
              <w:rPr>
                <w:rFonts w:cs="Arial"/>
                <w:noProof/>
                <w:webHidden/>
                <w:color w:val="0070C0"/>
                <w:szCs w:val="24"/>
              </w:rPr>
              <w:tab/>
            </w:r>
            <w:r w:rsidR="007B3923" w:rsidRPr="00213928">
              <w:rPr>
                <w:rFonts w:cs="Arial"/>
                <w:noProof/>
                <w:webHidden/>
                <w:color w:val="0070C0"/>
                <w:szCs w:val="24"/>
              </w:rPr>
              <w:t>S1-</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_Toc418173456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18</w:t>
            </w:r>
            <w:r w:rsidR="0050306D" w:rsidRPr="00213928">
              <w:rPr>
                <w:rFonts w:cs="Arial"/>
                <w:noProof/>
                <w:webHidden/>
                <w:color w:val="0070C0"/>
                <w:szCs w:val="24"/>
              </w:rPr>
              <w:fldChar w:fldCharType="end"/>
            </w:r>
          </w:hyperlink>
        </w:p>
        <w:p w14:paraId="13E13F0C" w14:textId="5CEC2C9D" w:rsidR="0050306D" w:rsidRPr="00213928" w:rsidRDefault="00570204" w:rsidP="007F5CA8">
          <w:pPr>
            <w:pStyle w:val="TOC3"/>
            <w:tabs>
              <w:tab w:val="right" w:leader="dot" w:pos="9350"/>
            </w:tabs>
            <w:spacing w:line="240" w:lineRule="auto"/>
            <w:rPr>
              <w:rFonts w:eastAsiaTheme="minorEastAsia" w:cs="Arial"/>
              <w:noProof/>
              <w:color w:val="0070C0"/>
              <w:szCs w:val="24"/>
            </w:rPr>
          </w:pPr>
          <w:hyperlink w:anchor="_Toc418173457" w:history="1">
            <w:r w:rsidR="0050306D" w:rsidRPr="00213928">
              <w:rPr>
                <w:rStyle w:val="Hyperlink"/>
                <w:rFonts w:cs="Arial"/>
                <w:noProof/>
                <w:color w:val="0070C0"/>
                <w:szCs w:val="24"/>
              </w:rPr>
              <w:t>3.3.10. Treating Breakthrough Pain (BTP)</w:t>
            </w:r>
            <w:r w:rsidR="0050306D" w:rsidRPr="00213928">
              <w:rPr>
                <w:rFonts w:cs="Arial"/>
                <w:noProof/>
                <w:webHidden/>
                <w:color w:val="0070C0"/>
                <w:szCs w:val="24"/>
              </w:rPr>
              <w:tab/>
            </w:r>
            <w:r w:rsidR="007B3923" w:rsidRPr="00213928">
              <w:rPr>
                <w:rFonts w:cs="Arial"/>
                <w:noProof/>
                <w:webHidden/>
                <w:color w:val="0070C0"/>
                <w:szCs w:val="24"/>
              </w:rPr>
              <w:t>S1-</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_Toc418173457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18</w:t>
            </w:r>
            <w:r w:rsidR="0050306D" w:rsidRPr="00213928">
              <w:rPr>
                <w:rFonts w:cs="Arial"/>
                <w:noProof/>
                <w:webHidden/>
                <w:color w:val="0070C0"/>
                <w:szCs w:val="24"/>
              </w:rPr>
              <w:fldChar w:fldCharType="end"/>
            </w:r>
          </w:hyperlink>
        </w:p>
        <w:p w14:paraId="433C7E55" w14:textId="6B7878AC" w:rsidR="0050306D" w:rsidRPr="00213928" w:rsidRDefault="00570204" w:rsidP="004C2B92">
          <w:pPr>
            <w:pStyle w:val="TOC1"/>
            <w:rPr>
              <w:rFonts w:eastAsiaTheme="minorEastAsia"/>
              <w:b w:val="0"/>
              <w:noProof/>
              <w:color w:val="0070C0"/>
              <w:szCs w:val="24"/>
            </w:rPr>
          </w:pPr>
          <w:hyperlink w:anchor="_Toc418173458" w:history="1">
            <w:r w:rsidR="0050306D" w:rsidRPr="00213928">
              <w:rPr>
                <w:rStyle w:val="Hyperlink"/>
                <w:rFonts w:cs="Arial"/>
                <w:b w:val="0"/>
                <w:noProof/>
                <w:color w:val="0070C0"/>
                <w:szCs w:val="24"/>
              </w:rPr>
              <w:t>4. Tapering Opioids</w:t>
            </w:r>
            <w:r w:rsidR="0050306D" w:rsidRPr="00213928">
              <w:rPr>
                <w:b w:val="0"/>
                <w:noProof/>
                <w:webHidden/>
                <w:color w:val="0070C0"/>
                <w:szCs w:val="24"/>
              </w:rPr>
              <w:tab/>
            </w:r>
            <w:r w:rsidR="007B3923" w:rsidRPr="00213928">
              <w:rPr>
                <w:b w:val="0"/>
                <w:noProof/>
                <w:webHidden/>
                <w:color w:val="0070C0"/>
                <w:szCs w:val="24"/>
              </w:rPr>
              <w:t>S1-</w:t>
            </w:r>
            <w:r w:rsidR="0050306D" w:rsidRPr="00213928">
              <w:rPr>
                <w:b w:val="0"/>
                <w:noProof/>
                <w:webHidden/>
                <w:color w:val="0070C0"/>
                <w:szCs w:val="24"/>
              </w:rPr>
              <w:fldChar w:fldCharType="begin"/>
            </w:r>
            <w:r w:rsidR="0050306D" w:rsidRPr="00213928">
              <w:rPr>
                <w:b w:val="0"/>
                <w:noProof/>
                <w:webHidden/>
                <w:color w:val="0070C0"/>
                <w:szCs w:val="24"/>
              </w:rPr>
              <w:instrText xml:space="preserve"> PAGEREF _Toc418173458 \h </w:instrText>
            </w:r>
            <w:r w:rsidR="0050306D" w:rsidRPr="00213928">
              <w:rPr>
                <w:b w:val="0"/>
                <w:noProof/>
                <w:webHidden/>
                <w:color w:val="0070C0"/>
                <w:szCs w:val="24"/>
              </w:rPr>
            </w:r>
            <w:r w:rsidR="0050306D" w:rsidRPr="00213928">
              <w:rPr>
                <w:b w:val="0"/>
                <w:noProof/>
                <w:webHidden/>
                <w:color w:val="0070C0"/>
                <w:szCs w:val="24"/>
              </w:rPr>
              <w:fldChar w:fldCharType="separate"/>
            </w:r>
            <w:r w:rsidR="009B5345">
              <w:rPr>
                <w:b w:val="0"/>
                <w:noProof/>
                <w:webHidden/>
                <w:color w:val="0070C0"/>
                <w:szCs w:val="24"/>
              </w:rPr>
              <w:t>19</w:t>
            </w:r>
            <w:r w:rsidR="0050306D" w:rsidRPr="00213928">
              <w:rPr>
                <w:b w:val="0"/>
                <w:noProof/>
                <w:webHidden/>
                <w:color w:val="0070C0"/>
                <w:szCs w:val="24"/>
              </w:rPr>
              <w:fldChar w:fldCharType="end"/>
            </w:r>
          </w:hyperlink>
        </w:p>
        <w:p w14:paraId="02C76DF5" w14:textId="07BA3F12" w:rsidR="0050306D" w:rsidRPr="00213928" w:rsidRDefault="00570204" w:rsidP="007F5CA8">
          <w:pPr>
            <w:pStyle w:val="TOC2"/>
            <w:spacing w:line="240" w:lineRule="auto"/>
            <w:rPr>
              <w:rFonts w:eastAsiaTheme="minorEastAsia" w:cs="Arial"/>
              <w:noProof/>
              <w:color w:val="0070C0"/>
              <w:szCs w:val="24"/>
            </w:rPr>
          </w:pPr>
          <w:hyperlink w:anchor="_Toc418173459" w:history="1">
            <w:r w:rsidR="0050306D" w:rsidRPr="00213928">
              <w:rPr>
                <w:rStyle w:val="Hyperlink"/>
                <w:rFonts w:cs="Arial"/>
                <w:noProof/>
                <w:color w:val="0070C0"/>
                <w:szCs w:val="24"/>
              </w:rPr>
              <w:t>4.1 Indications for Tapering Opioids</w:t>
            </w:r>
            <w:r w:rsidR="0050306D" w:rsidRPr="00213928">
              <w:rPr>
                <w:rFonts w:cs="Arial"/>
                <w:noProof/>
                <w:webHidden/>
                <w:color w:val="0070C0"/>
                <w:szCs w:val="24"/>
              </w:rPr>
              <w:tab/>
            </w:r>
            <w:r w:rsidR="007B3923" w:rsidRPr="00213928">
              <w:rPr>
                <w:rFonts w:cs="Arial"/>
                <w:noProof/>
                <w:webHidden/>
                <w:color w:val="0070C0"/>
                <w:szCs w:val="24"/>
              </w:rPr>
              <w:t>S1-</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_Toc418173459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19</w:t>
            </w:r>
            <w:r w:rsidR="0050306D" w:rsidRPr="00213928">
              <w:rPr>
                <w:rFonts w:cs="Arial"/>
                <w:noProof/>
                <w:webHidden/>
                <w:color w:val="0070C0"/>
                <w:szCs w:val="24"/>
              </w:rPr>
              <w:fldChar w:fldCharType="end"/>
            </w:r>
          </w:hyperlink>
        </w:p>
        <w:p w14:paraId="37D1F2C5" w14:textId="0F124E43" w:rsidR="0050306D" w:rsidRPr="00213928" w:rsidRDefault="00570204" w:rsidP="007F5CA8">
          <w:pPr>
            <w:pStyle w:val="TOC2"/>
            <w:spacing w:line="240" w:lineRule="auto"/>
            <w:rPr>
              <w:rFonts w:eastAsiaTheme="minorEastAsia" w:cs="Arial"/>
              <w:noProof/>
              <w:color w:val="0070C0"/>
              <w:szCs w:val="24"/>
            </w:rPr>
          </w:pPr>
          <w:hyperlink w:anchor="_Toc418173460" w:history="1">
            <w:r w:rsidR="0050306D" w:rsidRPr="00213928">
              <w:rPr>
                <w:rStyle w:val="Hyperlink"/>
                <w:rFonts w:cs="Arial"/>
                <w:noProof/>
                <w:color w:val="0070C0"/>
                <w:szCs w:val="24"/>
              </w:rPr>
              <w:t>4.2. Methods for Tapering Opioids</w:t>
            </w:r>
            <w:r w:rsidR="0050306D" w:rsidRPr="00213928">
              <w:rPr>
                <w:rFonts w:cs="Arial"/>
                <w:noProof/>
                <w:webHidden/>
                <w:color w:val="0070C0"/>
                <w:szCs w:val="24"/>
              </w:rPr>
              <w:tab/>
            </w:r>
            <w:r w:rsidR="007B3923" w:rsidRPr="00213928">
              <w:rPr>
                <w:rFonts w:cs="Arial"/>
                <w:noProof/>
                <w:webHidden/>
                <w:color w:val="0070C0"/>
                <w:szCs w:val="24"/>
              </w:rPr>
              <w:t>S1-</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_Toc418173460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20</w:t>
            </w:r>
            <w:r w:rsidR="0050306D" w:rsidRPr="00213928">
              <w:rPr>
                <w:rFonts w:cs="Arial"/>
                <w:noProof/>
                <w:webHidden/>
                <w:color w:val="0070C0"/>
                <w:szCs w:val="24"/>
              </w:rPr>
              <w:fldChar w:fldCharType="end"/>
            </w:r>
          </w:hyperlink>
        </w:p>
        <w:p w14:paraId="0C5B5433" w14:textId="4C512712" w:rsidR="0050306D" w:rsidRPr="00213928" w:rsidRDefault="00570204" w:rsidP="004C2B92">
          <w:pPr>
            <w:pStyle w:val="TOC1"/>
            <w:rPr>
              <w:rFonts w:eastAsiaTheme="minorEastAsia"/>
              <w:b w:val="0"/>
              <w:noProof/>
              <w:color w:val="0070C0"/>
              <w:szCs w:val="24"/>
            </w:rPr>
          </w:pPr>
          <w:hyperlink w:anchor="_Toc418173461" w:history="1">
            <w:r w:rsidR="0050306D" w:rsidRPr="00213928">
              <w:rPr>
                <w:rStyle w:val="Hyperlink"/>
                <w:rFonts w:cs="Arial"/>
                <w:b w:val="0"/>
                <w:noProof/>
                <w:color w:val="0070C0"/>
                <w:szCs w:val="24"/>
              </w:rPr>
              <w:t>5. Documentation of Morphine Equivalents</w:t>
            </w:r>
            <w:r w:rsidR="0050306D" w:rsidRPr="00213928">
              <w:rPr>
                <w:b w:val="0"/>
                <w:noProof/>
                <w:webHidden/>
                <w:color w:val="0070C0"/>
                <w:szCs w:val="24"/>
              </w:rPr>
              <w:tab/>
            </w:r>
            <w:r w:rsidR="007B3923" w:rsidRPr="00213928">
              <w:rPr>
                <w:b w:val="0"/>
                <w:noProof/>
                <w:webHidden/>
                <w:color w:val="0070C0"/>
                <w:szCs w:val="24"/>
              </w:rPr>
              <w:t>S1-</w:t>
            </w:r>
            <w:r w:rsidR="0050306D" w:rsidRPr="00213928">
              <w:rPr>
                <w:b w:val="0"/>
                <w:noProof/>
                <w:webHidden/>
                <w:color w:val="0070C0"/>
                <w:szCs w:val="24"/>
              </w:rPr>
              <w:fldChar w:fldCharType="begin"/>
            </w:r>
            <w:r w:rsidR="0050306D" w:rsidRPr="00213928">
              <w:rPr>
                <w:b w:val="0"/>
                <w:noProof/>
                <w:webHidden/>
                <w:color w:val="0070C0"/>
                <w:szCs w:val="24"/>
              </w:rPr>
              <w:instrText xml:space="preserve"> PAGEREF _Toc418173461 \h </w:instrText>
            </w:r>
            <w:r w:rsidR="0050306D" w:rsidRPr="00213928">
              <w:rPr>
                <w:b w:val="0"/>
                <w:noProof/>
                <w:webHidden/>
                <w:color w:val="0070C0"/>
                <w:szCs w:val="24"/>
              </w:rPr>
            </w:r>
            <w:r w:rsidR="0050306D" w:rsidRPr="00213928">
              <w:rPr>
                <w:b w:val="0"/>
                <w:noProof/>
                <w:webHidden/>
                <w:color w:val="0070C0"/>
                <w:szCs w:val="24"/>
              </w:rPr>
              <w:fldChar w:fldCharType="separate"/>
            </w:r>
            <w:r w:rsidR="009B5345">
              <w:rPr>
                <w:b w:val="0"/>
                <w:noProof/>
                <w:webHidden/>
                <w:color w:val="0070C0"/>
                <w:szCs w:val="24"/>
              </w:rPr>
              <w:t>22</w:t>
            </w:r>
            <w:r w:rsidR="0050306D" w:rsidRPr="00213928">
              <w:rPr>
                <w:b w:val="0"/>
                <w:noProof/>
                <w:webHidden/>
                <w:color w:val="0070C0"/>
                <w:szCs w:val="24"/>
              </w:rPr>
              <w:fldChar w:fldCharType="end"/>
            </w:r>
          </w:hyperlink>
        </w:p>
        <w:p w14:paraId="26B9F0D6" w14:textId="6054C95C" w:rsidR="0050306D" w:rsidRPr="00213928" w:rsidRDefault="00570204" w:rsidP="004C2B92">
          <w:pPr>
            <w:pStyle w:val="TOC1"/>
            <w:rPr>
              <w:rFonts w:eastAsiaTheme="minorEastAsia"/>
              <w:b w:val="0"/>
              <w:noProof/>
              <w:color w:val="0070C0"/>
              <w:szCs w:val="24"/>
            </w:rPr>
          </w:pPr>
          <w:hyperlink w:anchor="_Toc418173462" w:history="1">
            <w:r w:rsidR="0050306D" w:rsidRPr="00213928">
              <w:rPr>
                <w:rStyle w:val="Hyperlink"/>
                <w:rFonts w:cs="Arial"/>
                <w:b w:val="0"/>
                <w:noProof/>
                <w:color w:val="0070C0"/>
                <w:szCs w:val="24"/>
              </w:rPr>
              <w:t>6. Consultation with Specialists</w:t>
            </w:r>
            <w:r w:rsidR="0050306D" w:rsidRPr="00213928">
              <w:rPr>
                <w:b w:val="0"/>
                <w:noProof/>
                <w:webHidden/>
                <w:color w:val="0070C0"/>
                <w:szCs w:val="24"/>
              </w:rPr>
              <w:tab/>
            </w:r>
            <w:r w:rsidR="007B3923" w:rsidRPr="00213928">
              <w:rPr>
                <w:b w:val="0"/>
                <w:noProof/>
                <w:webHidden/>
                <w:color w:val="0070C0"/>
                <w:szCs w:val="24"/>
              </w:rPr>
              <w:t>S1-</w:t>
            </w:r>
            <w:r w:rsidR="0050306D" w:rsidRPr="00213928">
              <w:rPr>
                <w:b w:val="0"/>
                <w:noProof/>
                <w:webHidden/>
                <w:color w:val="0070C0"/>
                <w:szCs w:val="24"/>
              </w:rPr>
              <w:fldChar w:fldCharType="begin"/>
            </w:r>
            <w:r w:rsidR="0050306D" w:rsidRPr="00213928">
              <w:rPr>
                <w:b w:val="0"/>
                <w:noProof/>
                <w:webHidden/>
                <w:color w:val="0070C0"/>
                <w:szCs w:val="24"/>
              </w:rPr>
              <w:instrText xml:space="preserve"> PAGEREF _Toc418173462 \h </w:instrText>
            </w:r>
            <w:r w:rsidR="0050306D" w:rsidRPr="00213928">
              <w:rPr>
                <w:b w:val="0"/>
                <w:noProof/>
                <w:webHidden/>
                <w:color w:val="0070C0"/>
                <w:szCs w:val="24"/>
              </w:rPr>
            </w:r>
            <w:r w:rsidR="0050306D" w:rsidRPr="00213928">
              <w:rPr>
                <w:b w:val="0"/>
                <w:noProof/>
                <w:webHidden/>
                <w:color w:val="0070C0"/>
                <w:szCs w:val="24"/>
              </w:rPr>
              <w:fldChar w:fldCharType="separate"/>
            </w:r>
            <w:r w:rsidR="009B5345">
              <w:rPr>
                <w:b w:val="0"/>
                <w:noProof/>
                <w:webHidden/>
                <w:color w:val="0070C0"/>
                <w:szCs w:val="24"/>
              </w:rPr>
              <w:t>22</w:t>
            </w:r>
            <w:r w:rsidR="0050306D" w:rsidRPr="00213928">
              <w:rPr>
                <w:b w:val="0"/>
                <w:noProof/>
                <w:webHidden/>
                <w:color w:val="0070C0"/>
                <w:szCs w:val="24"/>
              </w:rPr>
              <w:fldChar w:fldCharType="end"/>
            </w:r>
          </w:hyperlink>
        </w:p>
        <w:p w14:paraId="46590015" w14:textId="2FBDB6E0" w:rsidR="0050306D" w:rsidRPr="00213928" w:rsidRDefault="00570204" w:rsidP="004C2B92">
          <w:pPr>
            <w:pStyle w:val="TOC1"/>
            <w:rPr>
              <w:rFonts w:eastAsiaTheme="minorEastAsia"/>
              <w:b w:val="0"/>
              <w:noProof/>
              <w:color w:val="0070C0"/>
              <w:szCs w:val="24"/>
            </w:rPr>
          </w:pPr>
          <w:hyperlink w:anchor="_Toc418173463" w:history="1">
            <w:r w:rsidR="0050306D" w:rsidRPr="00213928">
              <w:rPr>
                <w:rStyle w:val="Hyperlink"/>
                <w:rFonts w:cs="Arial"/>
                <w:b w:val="0"/>
                <w:noProof/>
                <w:color w:val="0070C0"/>
                <w:szCs w:val="24"/>
              </w:rPr>
              <w:t>7. Concurrent Use of Benzodiazepines and Other Sedative Hypnotics</w:t>
            </w:r>
            <w:r w:rsidR="0050306D" w:rsidRPr="00213928">
              <w:rPr>
                <w:b w:val="0"/>
                <w:noProof/>
                <w:webHidden/>
                <w:color w:val="0070C0"/>
                <w:szCs w:val="24"/>
              </w:rPr>
              <w:tab/>
            </w:r>
            <w:r w:rsidR="007B3923" w:rsidRPr="00213928">
              <w:rPr>
                <w:b w:val="0"/>
                <w:noProof/>
                <w:webHidden/>
                <w:color w:val="0070C0"/>
                <w:szCs w:val="24"/>
              </w:rPr>
              <w:t>S1-</w:t>
            </w:r>
            <w:r w:rsidR="0050306D" w:rsidRPr="00213928">
              <w:rPr>
                <w:b w:val="0"/>
                <w:noProof/>
                <w:webHidden/>
                <w:color w:val="0070C0"/>
                <w:szCs w:val="24"/>
              </w:rPr>
              <w:fldChar w:fldCharType="begin"/>
            </w:r>
            <w:r w:rsidR="0050306D" w:rsidRPr="00213928">
              <w:rPr>
                <w:b w:val="0"/>
                <w:noProof/>
                <w:webHidden/>
                <w:color w:val="0070C0"/>
                <w:szCs w:val="24"/>
              </w:rPr>
              <w:instrText xml:space="preserve"> PAGEREF _Toc418173463 \h </w:instrText>
            </w:r>
            <w:r w:rsidR="0050306D" w:rsidRPr="00213928">
              <w:rPr>
                <w:b w:val="0"/>
                <w:noProof/>
                <w:webHidden/>
                <w:color w:val="0070C0"/>
                <w:szCs w:val="24"/>
              </w:rPr>
            </w:r>
            <w:r w:rsidR="0050306D" w:rsidRPr="00213928">
              <w:rPr>
                <w:b w:val="0"/>
                <w:noProof/>
                <w:webHidden/>
                <w:color w:val="0070C0"/>
                <w:szCs w:val="24"/>
              </w:rPr>
              <w:fldChar w:fldCharType="separate"/>
            </w:r>
            <w:r w:rsidR="009B5345">
              <w:rPr>
                <w:b w:val="0"/>
                <w:noProof/>
                <w:webHidden/>
                <w:color w:val="0070C0"/>
                <w:szCs w:val="24"/>
              </w:rPr>
              <w:t>23</w:t>
            </w:r>
            <w:r w:rsidR="0050306D" w:rsidRPr="00213928">
              <w:rPr>
                <w:b w:val="0"/>
                <w:noProof/>
                <w:webHidden/>
                <w:color w:val="0070C0"/>
                <w:szCs w:val="24"/>
              </w:rPr>
              <w:fldChar w:fldCharType="end"/>
            </w:r>
          </w:hyperlink>
        </w:p>
        <w:p w14:paraId="5F650443" w14:textId="1C1D6ACC" w:rsidR="0050306D" w:rsidRPr="00213928" w:rsidRDefault="00570204" w:rsidP="004C2B92">
          <w:pPr>
            <w:pStyle w:val="TOC1"/>
            <w:rPr>
              <w:rFonts w:eastAsiaTheme="minorEastAsia"/>
              <w:b w:val="0"/>
              <w:noProof/>
              <w:color w:val="0070C0"/>
              <w:szCs w:val="24"/>
            </w:rPr>
          </w:pPr>
          <w:hyperlink w:anchor="_Toc418173464" w:history="1">
            <w:r w:rsidR="0050306D" w:rsidRPr="00213928">
              <w:rPr>
                <w:rStyle w:val="Hyperlink"/>
                <w:rFonts w:cs="Arial"/>
                <w:b w:val="0"/>
                <w:noProof/>
                <w:color w:val="0070C0"/>
                <w:szCs w:val="24"/>
              </w:rPr>
              <w:t>8. Methadone</w:t>
            </w:r>
            <w:r w:rsidR="0050306D" w:rsidRPr="00213928">
              <w:rPr>
                <w:b w:val="0"/>
                <w:noProof/>
                <w:webHidden/>
                <w:color w:val="0070C0"/>
                <w:szCs w:val="24"/>
              </w:rPr>
              <w:tab/>
            </w:r>
            <w:r w:rsidR="007B3923" w:rsidRPr="00213928">
              <w:rPr>
                <w:b w:val="0"/>
                <w:noProof/>
                <w:webHidden/>
                <w:color w:val="0070C0"/>
                <w:szCs w:val="24"/>
              </w:rPr>
              <w:t>S1-</w:t>
            </w:r>
            <w:r w:rsidR="0050306D" w:rsidRPr="00213928">
              <w:rPr>
                <w:b w:val="0"/>
                <w:noProof/>
                <w:webHidden/>
                <w:color w:val="0070C0"/>
                <w:szCs w:val="24"/>
              </w:rPr>
              <w:fldChar w:fldCharType="begin"/>
            </w:r>
            <w:r w:rsidR="0050306D" w:rsidRPr="00213928">
              <w:rPr>
                <w:b w:val="0"/>
                <w:noProof/>
                <w:webHidden/>
                <w:color w:val="0070C0"/>
                <w:szCs w:val="24"/>
              </w:rPr>
              <w:instrText xml:space="preserve"> PAGEREF _Toc418173464 \h </w:instrText>
            </w:r>
            <w:r w:rsidR="0050306D" w:rsidRPr="00213928">
              <w:rPr>
                <w:b w:val="0"/>
                <w:noProof/>
                <w:webHidden/>
                <w:color w:val="0070C0"/>
                <w:szCs w:val="24"/>
              </w:rPr>
            </w:r>
            <w:r w:rsidR="0050306D" w:rsidRPr="00213928">
              <w:rPr>
                <w:b w:val="0"/>
                <w:noProof/>
                <w:webHidden/>
                <w:color w:val="0070C0"/>
                <w:szCs w:val="24"/>
              </w:rPr>
              <w:fldChar w:fldCharType="separate"/>
            </w:r>
            <w:r w:rsidR="009B5345">
              <w:rPr>
                <w:b w:val="0"/>
                <w:noProof/>
                <w:webHidden/>
                <w:color w:val="0070C0"/>
                <w:szCs w:val="24"/>
              </w:rPr>
              <w:t>23</w:t>
            </w:r>
            <w:r w:rsidR="0050306D" w:rsidRPr="00213928">
              <w:rPr>
                <w:b w:val="0"/>
                <w:noProof/>
                <w:webHidden/>
                <w:color w:val="0070C0"/>
                <w:szCs w:val="24"/>
              </w:rPr>
              <w:fldChar w:fldCharType="end"/>
            </w:r>
          </w:hyperlink>
        </w:p>
        <w:p w14:paraId="416167FD" w14:textId="2F96C929" w:rsidR="0050306D" w:rsidRPr="00213928" w:rsidRDefault="00570204" w:rsidP="004C2B92">
          <w:pPr>
            <w:pStyle w:val="TOC1"/>
            <w:rPr>
              <w:rFonts w:eastAsiaTheme="minorEastAsia"/>
              <w:b w:val="0"/>
              <w:noProof/>
              <w:color w:val="0070C0"/>
              <w:szCs w:val="24"/>
            </w:rPr>
          </w:pPr>
          <w:hyperlink w:anchor="_Toc418173465" w:history="1">
            <w:r w:rsidR="0050306D" w:rsidRPr="00213928">
              <w:rPr>
                <w:rStyle w:val="Hyperlink"/>
                <w:rFonts w:cs="Arial"/>
                <w:b w:val="0"/>
                <w:noProof/>
                <w:color w:val="0070C0"/>
                <w:szCs w:val="24"/>
              </w:rPr>
              <w:t>9. Managing Peri-operative Pain in Workers on Chronic Opioid Treatment Undergoing Elective Surgery</w:t>
            </w:r>
            <w:r w:rsidR="0050306D" w:rsidRPr="00213928">
              <w:rPr>
                <w:b w:val="0"/>
                <w:noProof/>
                <w:webHidden/>
                <w:color w:val="0070C0"/>
                <w:szCs w:val="24"/>
              </w:rPr>
              <w:tab/>
            </w:r>
            <w:r w:rsidR="007B3923" w:rsidRPr="00213928">
              <w:rPr>
                <w:b w:val="0"/>
                <w:noProof/>
                <w:webHidden/>
                <w:color w:val="0070C0"/>
                <w:szCs w:val="24"/>
              </w:rPr>
              <w:t>S1-</w:t>
            </w:r>
            <w:r w:rsidR="0050306D" w:rsidRPr="00213928">
              <w:rPr>
                <w:b w:val="0"/>
                <w:noProof/>
                <w:webHidden/>
                <w:color w:val="0070C0"/>
                <w:szCs w:val="24"/>
              </w:rPr>
              <w:fldChar w:fldCharType="begin"/>
            </w:r>
            <w:r w:rsidR="0050306D" w:rsidRPr="00213928">
              <w:rPr>
                <w:b w:val="0"/>
                <w:noProof/>
                <w:webHidden/>
                <w:color w:val="0070C0"/>
                <w:szCs w:val="24"/>
              </w:rPr>
              <w:instrText xml:space="preserve"> PAGEREF _Toc418173465 \h </w:instrText>
            </w:r>
            <w:r w:rsidR="0050306D" w:rsidRPr="00213928">
              <w:rPr>
                <w:b w:val="0"/>
                <w:noProof/>
                <w:webHidden/>
                <w:color w:val="0070C0"/>
                <w:szCs w:val="24"/>
              </w:rPr>
            </w:r>
            <w:r w:rsidR="0050306D" w:rsidRPr="00213928">
              <w:rPr>
                <w:b w:val="0"/>
                <w:noProof/>
                <w:webHidden/>
                <w:color w:val="0070C0"/>
                <w:szCs w:val="24"/>
              </w:rPr>
              <w:fldChar w:fldCharType="separate"/>
            </w:r>
            <w:r w:rsidR="009B5345">
              <w:rPr>
                <w:b w:val="0"/>
                <w:noProof/>
                <w:webHidden/>
                <w:color w:val="0070C0"/>
                <w:szCs w:val="24"/>
              </w:rPr>
              <w:t>25</w:t>
            </w:r>
            <w:r w:rsidR="0050306D" w:rsidRPr="00213928">
              <w:rPr>
                <w:b w:val="0"/>
                <w:noProof/>
                <w:webHidden/>
                <w:color w:val="0070C0"/>
                <w:szCs w:val="24"/>
              </w:rPr>
              <w:fldChar w:fldCharType="end"/>
            </w:r>
          </w:hyperlink>
        </w:p>
        <w:p w14:paraId="50DF3318" w14:textId="46AFF473" w:rsidR="0050306D" w:rsidRPr="00213928" w:rsidRDefault="00570204" w:rsidP="004C2B92">
          <w:pPr>
            <w:pStyle w:val="TOC1"/>
            <w:rPr>
              <w:rFonts w:eastAsiaTheme="minorEastAsia"/>
              <w:b w:val="0"/>
              <w:noProof/>
              <w:color w:val="0070C0"/>
              <w:szCs w:val="24"/>
            </w:rPr>
          </w:pPr>
          <w:hyperlink w:anchor="_Toc418173466" w:history="1">
            <w:r w:rsidR="0050306D" w:rsidRPr="00213928">
              <w:rPr>
                <w:rStyle w:val="Hyperlink"/>
                <w:rFonts w:cs="Arial"/>
                <w:b w:val="0"/>
                <w:noProof/>
                <w:color w:val="0070C0"/>
                <w:szCs w:val="24"/>
              </w:rPr>
              <w:t>10. Opioid Use in Catastrophic Injuries</w:t>
            </w:r>
            <w:r w:rsidR="0050306D" w:rsidRPr="00213928">
              <w:rPr>
                <w:b w:val="0"/>
                <w:noProof/>
                <w:webHidden/>
                <w:color w:val="0070C0"/>
                <w:szCs w:val="24"/>
              </w:rPr>
              <w:tab/>
            </w:r>
            <w:r w:rsidR="007B3923" w:rsidRPr="00213928">
              <w:rPr>
                <w:b w:val="0"/>
                <w:noProof/>
                <w:webHidden/>
                <w:color w:val="0070C0"/>
                <w:szCs w:val="24"/>
              </w:rPr>
              <w:t>S1-</w:t>
            </w:r>
            <w:r w:rsidR="0050306D" w:rsidRPr="00213928">
              <w:rPr>
                <w:b w:val="0"/>
                <w:noProof/>
                <w:webHidden/>
                <w:color w:val="0070C0"/>
                <w:szCs w:val="24"/>
              </w:rPr>
              <w:fldChar w:fldCharType="begin"/>
            </w:r>
            <w:r w:rsidR="0050306D" w:rsidRPr="00213928">
              <w:rPr>
                <w:b w:val="0"/>
                <w:noProof/>
                <w:webHidden/>
                <w:color w:val="0070C0"/>
                <w:szCs w:val="24"/>
              </w:rPr>
              <w:instrText xml:space="preserve"> PAGEREF _Toc418173466 \h </w:instrText>
            </w:r>
            <w:r w:rsidR="0050306D" w:rsidRPr="00213928">
              <w:rPr>
                <w:b w:val="0"/>
                <w:noProof/>
                <w:webHidden/>
                <w:color w:val="0070C0"/>
                <w:szCs w:val="24"/>
              </w:rPr>
            </w:r>
            <w:r w:rsidR="0050306D" w:rsidRPr="00213928">
              <w:rPr>
                <w:b w:val="0"/>
                <w:noProof/>
                <w:webHidden/>
                <w:color w:val="0070C0"/>
                <w:szCs w:val="24"/>
              </w:rPr>
              <w:fldChar w:fldCharType="separate"/>
            </w:r>
            <w:r w:rsidR="009B5345">
              <w:rPr>
                <w:b w:val="0"/>
                <w:noProof/>
                <w:webHidden/>
                <w:color w:val="0070C0"/>
                <w:szCs w:val="24"/>
              </w:rPr>
              <w:t>26</w:t>
            </w:r>
            <w:r w:rsidR="0050306D" w:rsidRPr="00213928">
              <w:rPr>
                <w:b w:val="0"/>
                <w:noProof/>
                <w:webHidden/>
                <w:color w:val="0070C0"/>
                <w:szCs w:val="24"/>
              </w:rPr>
              <w:fldChar w:fldCharType="end"/>
            </w:r>
          </w:hyperlink>
        </w:p>
        <w:p w14:paraId="1DB805EC" w14:textId="6741AF59" w:rsidR="0050306D" w:rsidRPr="00213928" w:rsidRDefault="00570204" w:rsidP="004C2B92">
          <w:pPr>
            <w:pStyle w:val="TOC1"/>
            <w:rPr>
              <w:rFonts w:eastAsiaTheme="minorEastAsia"/>
              <w:b w:val="0"/>
              <w:noProof/>
              <w:color w:val="0070C0"/>
              <w:szCs w:val="24"/>
            </w:rPr>
          </w:pPr>
          <w:hyperlink w:anchor="_Toc418173467" w:history="1">
            <w:r w:rsidR="0050306D" w:rsidRPr="00213928">
              <w:rPr>
                <w:rStyle w:val="Hyperlink"/>
                <w:rFonts w:cs="Arial"/>
                <w:b w:val="0"/>
                <w:noProof/>
                <w:color w:val="0070C0"/>
                <w:szCs w:val="24"/>
              </w:rPr>
              <w:t>11. Responsible Storage and Disposal of Opioid Medications</w:t>
            </w:r>
            <w:r w:rsidR="0050306D" w:rsidRPr="00213928">
              <w:rPr>
                <w:b w:val="0"/>
                <w:noProof/>
                <w:webHidden/>
                <w:color w:val="0070C0"/>
                <w:szCs w:val="24"/>
              </w:rPr>
              <w:tab/>
            </w:r>
            <w:r w:rsidR="007B3923" w:rsidRPr="00213928">
              <w:rPr>
                <w:b w:val="0"/>
                <w:noProof/>
                <w:webHidden/>
                <w:color w:val="0070C0"/>
                <w:szCs w:val="24"/>
              </w:rPr>
              <w:t>S1-</w:t>
            </w:r>
            <w:r w:rsidR="0050306D" w:rsidRPr="00213928">
              <w:rPr>
                <w:b w:val="0"/>
                <w:noProof/>
                <w:webHidden/>
                <w:color w:val="0070C0"/>
                <w:szCs w:val="24"/>
              </w:rPr>
              <w:fldChar w:fldCharType="begin"/>
            </w:r>
            <w:r w:rsidR="0050306D" w:rsidRPr="00213928">
              <w:rPr>
                <w:b w:val="0"/>
                <w:noProof/>
                <w:webHidden/>
                <w:color w:val="0070C0"/>
                <w:szCs w:val="24"/>
              </w:rPr>
              <w:instrText xml:space="preserve"> PAGEREF _Toc418173467 \h </w:instrText>
            </w:r>
            <w:r w:rsidR="0050306D" w:rsidRPr="00213928">
              <w:rPr>
                <w:b w:val="0"/>
                <w:noProof/>
                <w:webHidden/>
                <w:color w:val="0070C0"/>
                <w:szCs w:val="24"/>
              </w:rPr>
            </w:r>
            <w:r w:rsidR="0050306D" w:rsidRPr="00213928">
              <w:rPr>
                <w:b w:val="0"/>
                <w:noProof/>
                <w:webHidden/>
                <w:color w:val="0070C0"/>
                <w:szCs w:val="24"/>
              </w:rPr>
              <w:fldChar w:fldCharType="separate"/>
            </w:r>
            <w:r w:rsidR="009B5345">
              <w:rPr>
                <w:b w:val="0"/>
                <w:noProof/>
                <w:webHidden/>
                <w:color w:val="0070C0"/>
                <w:szCs w:val="24"/>
              </w:rPr>
              <w:t>26</w:t>
            </w:r>
            <w:r w:rsidR="0050306D" w:rsidRPr="00213928">
              <w:rPr>
                <w:b w:val="0"/>
                <w:noProof/>
                <w:webHidden/>
                <w:color w:val="0070C0"/>
                <w:szCs w:val="24"/>
              </w:rPr>
              <w:fldChar w:fldCharType="end"/>
            </w:r>
          </w:hyperlink>
        </w:p>
        <w:p w14:paraId="37C7FF48" w14:textId="5DF0E5C9" w:rsidR="0050306D" w:rsidRPr="00213928" w:rsidRDefault="00570204" w:rsidP="004C2B92">
          <w:pPr>
            <w:pStyle w:val="TOC1"/>
            <w:rPr>
              <w:rStyle w:val="Hyperlink"/>
              <w:rFonts w:cs="Arial"/>
              <w:b w:val="0"/>
              <w:noProof/>
              <w:color w:val="0070C0"/>
              <w:szCs w:val="24"/>
            </w:rPr>
          </w:pPr>
          <w:hyperlink w:anchor="_Toc418173468" w:history="1">
            <w:r w:rsidR="0050306D" w:rsidRPr="00213928">
              <w:rPr>
                <w:rStyle w:val="Hyperlink"/>
                <w:rFonts w:cs="Arial"/>
                <w:b w:val="0"/>
                <w:noProof/>
                <w:color w:val="0070C0"/>
                <w:szCs w:val="24"/>
              </w:rPr>
              <w:t>References</w:t>
            </w:r>
            <w:r w:rsidR="0050306D" w:rsidRPr="00213928">
              <w:rPr>
                <w:b w:val="0"/>
                <w:noProof/>
                <w:webHidden/>
                <w:color w:val="0070C0"/>
                <w:szCs w:val="24"/>
              </w:rPr>
              <w:tab/>
            </w:r>
            <w:r w:rsidR="007B3923" w:rsidRPr="00213928">
              <w:rPr>
                <w:b w:val="0"/>
                <w:noProof/>
                <w:webHidden/>
                <w:color w:val="0070C0"/>
                <w:szCs w:val="24"/>
              </w:rPr>
              <w:t>S1-</w:t>
            </w:r>
            <w:r w:rsidR="0050306D" w:rsidRPr="00213928">
              <w:rPr>
                <w:b w:val="0"/>
                <w:noProof/>
                <w:webHidden/>
                <w:color w:val="0070C0"/>
                <w:szCs w:val="24"/>
              </w:rPr>
              <w:fldChar w:fldCharType="begin"/>
            </w:r>
            <w:r w:rsidR="0050306D" w:rsidRPr="00213928">
              <w:rPr>
                <w:b w:val="0"/>
                <w:noProof/>
                <w:webHidden/>
                <w:color w:val="0070C0"/>
                <w:szCs w:val="24"/>
              </w:rPr>
              <w:instrText xml:space="preserve"> PAGEREF _Toc418173468 \h </w:instrText>
            </w:r>
            <w:r w:rsidR="0050306D" w:rsidRPr="00213928">
              <w:rPr>
                <w:b w:val="0"/>
                <w:noProof/>
                <w:webHidden/>
                <w:color w:val="0070C0"/>
                <w:szCs w:val="24"/>
              </w:rPr>
            </w:r>
            <w:r w:rsidR="0050306D" w:rsidRPr="00213928">
              <w:rPr>
                <w:b w:val="0"/>
                <w:noProof/>
                <w:webHidden/>
                <w:color w:val="0070C0"/>
                <w:szCs w:val="24"/>
              </w:rPr>
              <w:fldChar w:fldCharType="separate"/>
            </w:r>
            <w:r w:rsidR="009B5345">
              <w:rPr>
                <w:b w:val="0"/>
                <w:noProof/>
                <w:webHidden/>
                <w:color w:val="0070C0"/>
                <w:szCs w:val="24"/>
              </w:rPr>
              <w:t>29</w:t>
            </w:r>
            <w:r w:rsidR="0050306D" w:rsidRPr="00213928">
              <w:rPr>
                <w:b w:val="0"/>
                <w:noProof/>
                <w:webHidden/>
                <w:color w:val="0070C0"/>
                <w:szCs w:val="24"/>
              </w:rPr>
              <w:fldChar w:fldCharType="end"/>
            </w:r>
          </w:hyperlink>
        </w:p>
        <w:p w14:paraId="0E99511D" w14:textId="77777777" w:rsidR="0050306D" w:rsidRPr="00985A6A" w:rsidRDefault="0050306D" w:rsidP="007F5CA8">
          <w:pPr>
            <w:spacing w:line="240" w:lineRule="auto"/>
            <w:rPr>
              <w:rFonts w:eastAsiaTheme="minorEastAsia" w:cs="Arial"/>
              <w:noProof/>
              <w:szCs w:val="24"/>
            </w:rPr>
          </w:pPr>
        </w:p>
        <w:p w14:paraId="0A6D5252" w14:textId="2501F978" w:rsidR="008717FE" w:rsidRPr="00E104B8" w:rsidRDefault="00570204" w:rsidP="007F5CA8">
          <w:pPr>
            <w:spacing w:line="240" w:lineRule="auto"/>
            <w:rPr>
              <w:rFonts w:eastAsiaTheme="minorEastAsia" w:cs="Arial"/>
              <w:b/>
              <w:noProof/>
              <w:szCs w:val="24"/>
            </w:rPr>
          </w:pPr>
          <w:hyperlink w:anchor="Supp2interiorTOC" w:history="1">
            <w:r w:rsidR="008717FE" w:rsidRPr="00E104B8">
              <w:rPr>
                <w:rStyle w:val="Hyperlink"/>
                <w:rFonts w:cs="Arial"/>
                <w:b/>
                <w:noProof/>
                <w:color w:val="auto"/>
                <w:szCs w:val="24"/>
              </w:rPr>
              <w:t>SUPPLEMENT 2: SUMMARY OF RECOMMENDATIONS FROM OPIOID GUIDELINES REVIEWED</w:t>
            </w:r>
          </w:hyperlink>
        </w:p>
        <w:p w14:paraId="0FFA6555" w14:textId="7DAC44E7" w:rsidR="0050306D" w:rsidRPr="00213928" w:rsidRDefault="00570204" w:rsidP="007F5CA8">
          <w:pPr>
            <w:pStyle w:val="TOC2"/>
            <w:spacing w:line="240" w:lineRule="auto"/>
            <w:rPr>
              <w:rFonts w:eastAsiaTheme="minorEastAsia" w:cs="Arial"/>
              <w:noProof/>
              <w:color w:val="0070C0"/>
              <w:szCs w:val="24"/>
            </w:rPr>
          </w:pPr>
          <w:hyperlink w:anchor="_Toc418173469" w:history="1">
            <w:r w:rsidR="0050306D" w:rsidRPr="00213928">
              <w:rPr>
                <w:rStyle w:val="Hyperlink"/>
                <w:rFonts w:cs="Arial"/>
                <w:noProof/>
                <w:color w:val="0070C0"/>
                <w:szCs w:val="24"/>
              </w:rPr>
              <w:t>Guide to Supplement 2</w:t>
            </w:r>
            <w:r w:rsidR="0050306D" w:rsidRPr="00213928">
              <w:rPr>
                <w:rFonts w:cs="Arial"/>
                <w:noProof/>
                <w:webHidden/>
                <w:color w:val="0070C0"/>
                <w:szCs w:val="24"/>
              </w:rPr>
              <w:tab/>
            </w:r>
            <w:r w:rsidR="007B3923" w:rsidRPr="00213928">
              <w:rPr>
                <w:rFonts w:cs="Arial"/>
                <w:noProof/>
                <w:webHidden/>
                <w:color w:val="0070C0"/>
                <w:szCs w:val="24"/>
              </w:rPr>
              <w:t>S2-</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_Toc418173469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3</w:t>
            </w:r>
            <w:r w:rsidR="0050306D" w:rsidRPr="00213928">
              <w:rPr>
                <w:rFonts w:cs="Arial"/>
                <w:noProof/>
                <w:webHidden/>
                <w:color w:val="0070C0"/>
                <w:szCs w:val="24"/>
              </w:rPr>
              <w:fldChar w:fldCharType="end"/>
            </w:r>
          </w:hyperlink>
        </w:p>
        <w:p w14:paraId="140E21F5" w14:textId="54DC5FE8" w:rsidR="0050306D" w:rsidRPr="00213928" w:rsidRDefault="00570204" w:rsidP="007F5CA8">
          <w:pPr>
            <w:pStyle w:val="TOC2"/>
            <w:spacing w:line="240" w:lineRule="auto"/>
            <w:rPr>
              <w:rFonts w:eastAsiaTheme="minorEastAsia" w:cs="Arial"/>
              <w:noProof/>
              <w:color w:val="0070C0"/>
              <w:szCs w:val="24"/>
            </w:rPr>
          </w:pPr>
          <w:hyperlink w:anchor="_Toc418173470" w:history="1">
            <w:r w:rsidR="0050306D" w:rsidRPr="00213928">
              <w:rPr>
                <w:rStyle w:val="Hyperlink"/>
                <w:rFonts w:cs="Arial"/>
                <w:noProof/>
                <w:color w:val="0070C0"/>
                <w:szCs w:val="24"/>
              </w:rPr>
              <w:t>A. Opioids for Acute Pain</w:t>
            </w:r>
            <w:r w:rsidR="0050306D" w:rsidRPr="00213928">
              <w:rPr>
                <w:rFonts w:cs="Arial"/>
                <w:noProof/>
                <w:webHidden/>
                <w:color w:val="0070C0"/>
                <w:szCs w:val="24"/>
              </w:rPr>
              <w:tab/>
            </w:r>
            <w:r w:rsidR="007B3923" w:rsidRPr="00213928">
              <w:rPr>
                <w:rFonts w:cs="Arial"/>
                <w:noProof/>
                <w:webHidden/>
                <w:color w:val="0070C0"/>
                <w:szCs w:val="24"/>
              </w:rPr>
              <w:t>S2-</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_Toc418173470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5</w:t>
            </w:r>
            <w:r w:rsidR="0050306D" w:rsidRPr="00213928">
              <w:rPr>
                <w:rFonts w:cs="Arial"/>
                <w:noProof/>
                <w:webHidden/>
                <w:color w:val="0070C0"/>
                <w:szCs w:val="24"/>
              </w:rPr>
              <w:fldChar w:fldCharType="end"/>
            </w:r>
          </w:hyperlink>
        </w:p>
        <w:p w14:paraId="7D3970B1" w14:textId="4231E5F7" w:rsidR="0050306D" w:rsidRPr="00213928" w:rsidRDefault="00570204" w:rsidP="007F5CA8">
          <w:pPr>
            <w:pStyle w:val="TOC2"/>
            <w:spacing w:line="240" w:lineRule="auto"/>
            <w:rPr>
              <w:rFonts w:eastAsiaTheme="minorEastAsia" w:cs="Arial"/>
              <w:noProof/>
              <w:color w:val="0070C0"/>
              <w:szCs w:val="24"/>
            </w:rPr>
          </w:pPr>
          <w:hyperlink w:anchor="_Toc418173471" w:history="1">
            <w:r w:rsidR="0050306D" w:rsidRPr="00213928">
              <w:rPr>
                <w:rStyle w:val="Hyperlink"/>
                <w:rFonts w:cs="Arial"/>
                <w:noProof/>
                <w:color w:val="0070C0"/>
                <w:szCs w:val="24"/>
              </w:rPr>
              <w:t>B. Opioids for Subacute Pain</w:t>
            </w:r>
            <w:r w:rsidR="0050306D" w:rsidRPr="00213928">
              <w:rPr>
                <w:rFonts w:cs="Arial"/>
                <w:noProof/>
                <w:webHidden/>
                <w:color w:val="0070C0"/>
                <w:szCs w:val="24"/>
              </w:rPr>
              <w:tab/>
            </w:r>
            <w:r w:rsidR="007B3923" w:rsidRPr="00213928">
              <w:rPr>
                <w:rFonts w:cs="Arial"/>
                <w:noProof/>
                <w:webHidden/>
                <w:color w:val="0070C0"/>
                <w:szCs w:val="24"/>
              </w:rPr>
              <w:t>S2-</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_Toc418173471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11</w:t>
            </w:r>
            <w:r w:rsidR="0050306D" w:rsidRPr="00213928">
              <w:rPr>
                <w:rFonts w:cs="Arial"/>
                <w:noProof/>
                <w:webHidden/>
                <w:color w:val="0070C0"/>
                <w:szCs w:val="24"/>
              </w:rPr>
              <w:fldChar w:fldCharType="end"/>
            </w:r>
          </w:hyperlink>
        </w:p>
        <w:p w14:paraId="1FA53B73" w14:textId="0F84EF1C" w:rsidR="0050306D" w:rsidRPr="00213928" w:rsidRDefault="00570204" w:rsidP="007F5CA8">
          <w:pPr>
            <w:pStyle w:val="TOC2"/>
            <w:spacing w:line="240" w:lineRule="auto"/>
            <w:rPr>
              <w:rFonts w:eastAsiaTheme="minorEastAsia" w:cs="Arial"/>
              <w:noProof/>
              <w:color w:val="0070C0"/>
              <w:szCs w:val="24"/>
            </w:rPr>
          </w:pPr>
          <w:hyperlink w:anchor="_Toc418173472" w:history="1">
            <w:r w:rsidR="0050306D" w:rsidRPr="00213928">
              <w:rPr>
                <w:rStyle w:val="Hyperlink"/>
                <w:rFonts w:cs="Arial"/>
                <w:noProof/>
                <w:color w:val="0070C0"/>
                <w:szCs w:val="24"/>
              </w:rPr>
              <w:t>C. General Guidelines Regarding Initiation of Chronic Opioid Therapy</w:t>
            </w:r>
            <w:r w:rsidR="0050306D" w:rsidRPr="00213928">
              <w:rPr>
                <w:rFonts w:cs="Arial"/>
                <w:noProof/>
                <w:webHidden/>
                <w:color w:val="0070C0"/>
                <w:szCs w:val="24"/>
              </w:rPr>
              <w:tab/>
            </w:r>
            <w:r w:rsidR="007B3923" w:rsidRPr="00213928">
              <w:rPr>
                <w:rFonts w:cs="Arial"/>
                <w:noProof/>
                <w:webHidden/>
                <w:color w:val="0070C0"/>
                <w:szCs w:val="24"/>
              </w:rPr>
              <w:t>S2-</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_Toc418173472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12</w:t>
            </w:r>
            <w:r w:rsidR="0050306D" w:rsidRPr="00213928">
              <w:rPr>
                <w:rFonts w:cs="Arial"/>
                <w:noProof/>
                <w:webHidden/>
                <w:color w:val="0070C0"/>
                <w:szCs w:val="24"/>
              </w:rPr>
              <w:fldChar w:fldCharType="end"/>
            </w:r>
          </w:hyperlink>
        </w:p>
        <w:p w14:paraId="20E67C14" w14:textId="157B9C9A" w:rsidR="0050306D" w:rsidRPr="00213928" w:rsidRDefault="00570204" w:rsidP="007F5CA8">
          <w:pPr>
            <w:pStyle w:val="TOC2"/>
            <w:spacing w:line="240" w:lineRule="auto"/>
            <w:rPr>
              <w:rFonts w:eastAsiaTheme="minorEastAsia" w:cs="Arial"/>
              <w:noProof/>
              <w:color w:val="0070C0"/>
              <w:szCs w:val="24"/>
            </w:rPr>
          </w:pPr>
          <w:hyperlink w:anchor="_Toc418173473" w:history="1">
            <w:r w:rsidR="0050306D" w:rsidRPr="00213928">
              <w:rPr>
                <w:rStyle w:val="Hyperlink"/>
                <w:rFonts w:cs="Arial"/>
                <w:noProof/>
                <w:color w:val="0070C0"/>
                <w:szCs w:val="24"/>
              </w:rPr>
              <w:t>D. Screening For High Risk Patients (Tools and General Assessment)</w:t>
            </w:r>
            <w:r w:rsidR="0050306D" w:rsidRPr="00213928">
              <w:rPr>
                <w:rFonts w:cs="Arial"/>
                <w:noProof/>
                <w:webHidden/>
                <w:color w:val="0070C0"/>
                <w:szCs w:val="24"/>
              </w:rPr>
              <w:tab/>
            </w:r>
            <w:r w:rsidR="007B3923" w:rsidRPr="00213928">
              <w:rPr>
                <w:rFonts w:cs="Arial"/>
                <w:noProof/>
                <w:webHidden/>
                <w:color w:val="0070C0"/>
                <w:szCs w:val="24"/>
              </w:rPr>
              <w:t>S2-</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_Toc418173473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21</w:t>
            </w:r>
            <w:r w:rsidR="0050306D" w:rsidRPr="00213928">
              <w:rPr>
                <w:rFonts w:cs="Arial"/>
                <w:noProof/>
                <w:webHidden/>
                <w:color w:val="0070C0"/>
                <w:szCs w:val="24"/>
              </w:rPr>
              <w:fldChar w:fldCharType="end"/>
            </w:r>
          </w:hyperlink>
        </w:p>
        <w:p w14:paraId="4532C1D0" w14:textId="4D8069A5" w:rsidR="0050306D" w:rsidRPr="00213928" w:rsidRDefault="00570204" w:rsidP="007F5CA8">
          <w:pPr>
            <w:pStyle w:val="TOC2"/>
            <w:spacing w:line="240" w:lineRule="auto"/>
            <w:rPr>
              <w:rFonts w:eastAsiaTheme="minorEastAsia" w:cs="Arial"/>
              <w:noProof/>
              <w:color w:val="0070C0"/>
              <w:szCs w:val="24"/>
            </w:rPr>
          </w:pPr>
          <w:hyperlink w:anchor="_Toc418173474" w:history="1">
            <w:r w:rsidR="0050306D" w:rsidRPr="00213928">
              <w:rPr>
                <w:rStyle w:val="Hyperlink"/>
                <w:rFonts w:cs="Arial"/>
                <w:noProof/>
                <w:color w:val="0070C0"/>
                <w:szCs w:val="24"/>
              </w:rPr>
              <w:t>E. Impact of Comorbid Conditions on the Decision of Whether to Initiate Opioid Treatment</w:t>
            </w:r>
            <w:r w:rsidR="0050306D" w:rsidRPr="00213928">
              <w:rPr>
                <w:rFonts w:cs="Arial"/>
                <w:noProof/>
                <w:webHidden/>
                <w:color w:val="0070C0"/>
                <w:szCs w:val="24"/>
              </w:rPr>
              <w:tab/>
            </w:r>
            <w:r w:rsidR="007B3923" w:rsidRPr="00213928">
              <w:rPr>
                <w:rFonts w:cs="Arial"/>
                <w:noProof/>
                <w:webHidden/>
                <w:color w:val="0070C0"/>
                <w:szCs w:val="24"/>
              </w:rPr>
              <w:t>S2-</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_Toc418173474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30</w:t>
            </w:r>
            <w:r w:rsidR="0050306D" w:rsidRPr="00213928">
              <w:rPr>
                <w:rFonts w:cs="Arial"/>
                <w:noProof/>
                <w:webHidden/>
                <w:color w:val="0070C0"/>
                <w:szCs w:val="24"/>
              </w:rPr>
              <w:fldChar w:fldCharType="end"/>
            </w:r>
          </w:hyperlink>
        </w:p>
        <w:p w14:paraId="47422B65" w14:textId="09202C29" w:rsidR="0050306D" w:rsidRPr="00213928" w:rsidRDefault="00570204" w:rsidP="007F5CA8">
          <w:pPr>
            <w:pStyle w:val="TOC2"/>
            <w:spacing w:line="240" w:lineRule="auto"/>
            <w:rPr>
              <w:rFonts w:eastAsiaTheme="minorEastAsia" w:cs="Arial"/>
              <w:noProof/>
              <w:color w:val="0070C0"/>
              <w:szCs w:val="24"/>
            </w:rPr>
          </w:pPr>
          <w:hyperlink w:anchor="_Toc418173475" w:history="1">
            <w:r w:rsidR="0050306D" w:rsidRPr="00213928">
              <w:rPr>
                <w:rStyle w:val="Hyperlink"/>
                <w:rFonts w:cs="Arial"/>
                <w:noProof/>
                <w:color w:val="0070C0"/>
                <w:szCs w:val="24"/>
              </w:rPr>
              <w:t>F. Urine Drug Testing</w:t>
            </w:r>
            <w:r w:rsidR="0050306D" w:rsidRPr="00213928">
              <w:rPr>
                <w:rFonts w:cs="Arial"/>
                <w:noProof/>
                <w:webHidden/>
                <w:color w:val="0070C0"/>
                <w:szCs w:val="24"/>
              </w:rPr>
              <w:tab/>
            </w:r>
            <w:r w:rsidR="007B3923" w:rsidRPr="00213928">
              <w:rPr>
                <w:rFonts w:cs="Arial"/>
                <w:noProof/>
                <w:webHidden/>
                <w:color w:val="0070C0"/>
                <w:szCs w:val="24"/>
              </w:rPr>
              <w:t>S2-</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_Toc418173475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39</w:t>
            </w:r>
            <w:r w:rsidR="0050306D" w:rsidRPr="00213928">
              <w:rPr>
                <w:rFonts w:cs="Arial"/>
                <w:noProof/>
                <w:webHidden/>
                <w:color w:val="0070C0"/>
                <w:szCs w:val="24"/>
              </w:rPr>
              <w:fldChar w:fldCharType="end"/>
            </w:r>
          </w:hyperlink>
        </w:p>
        <w:p w14:paraId="50878B92" w14:textId="7CA24818" w:rsidR="0050306D" w:rsidRPr="00213928" w:rsidRDefault="00570204" w:rsidP="007F5CA8">
          <w:pPr>
            <w:pStyle w:val="TOC2"/>
            <w:spacing w:line="240" w:lineRule="auto"/>
            <w:rPr>
              <w:rFonts w:eastAsiaTheme="minorEastAsia" w:cs="Arial"/>
              <w:noProof/>
              <w:color w:val="0070C0"/>
              <w:szCs w:val="24"/>
            </w:rPr>
          </w:pPr>
          <w:hyperlink w:anchor="_Toc418173476" w:history="1">
            <w:r w:rsidR="0050306D" w:rsidRPr="00213928">
              <w:rPr>
                <w:rStyle w:val="Hyperlink"/>
                <w:rFonts w:cs="Arial"/>
                <w:noProof/>
                <w:color w:val="0070C0"/>
                <w:szCs w:val="24"/>
              </w:rPr>
              <w:t>G. Opioid Treatment Agreement</w:t>
            </w:r>
            <w:r w:rsidR="0050306D" w:rsidRPr="00213928">
              <w:rPr>
                <w:rFonts w:cs="Arial"/>
                <w:noProof/>
                <w:webHidden/>
                <w:color w:val="0070C0"/>
                <w:szCs w:val="24"/>
              </w:rPr>
              <w:tab/>
            </w:r>
            <w:r w:rsidR="007B3923" w:rsidRPr="00213928">
              <w:rPr>
                <w:rFonts w:cs="Arial"/>
                <w:noProof/>
                <w:webHidden/>
                <w:color w:val="0070C0"/>
                <w:szCs w:val="24"/>
              </w:rPr>
              <w:t>S2-</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_Toc418173476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50</w:t>
            </w:r>
            <w:r w:rsidR="0050306D" w:rsidRPr="00213928">
              <w:rPr>
                <w:rFonts w:cs="Arial"/>
                <w:noProof/>
                <w:webHidden/>
                <w:color w:val="0070C0"/>
                <w:szCs w:val="24"/>
              </w:rPr>
              <w:fldChar w:fldCharType="end"/>
            </w:r>
          </w:hyperlink>
        </w:p>
        <w:p w14:paraId="7B023D9F" w14:textId="471B0959" w:rsidR="0050306D" w:rsidRPr="00213928" w:rsidRDefault="00570204" w:rsidP="007F5CA8">
          <w:pPr>
            <w:pStyle w:val="TOC2"/>
            <w:spacing w:line="240" w:lineRule="auto"/>
            <w:rPr>
              <w:rFonts w:eastAsiaTheme="minorEastAsia" w:cs="Arial"/>
              <w:noProof/>
              <w:color w:val="0070C0"/>
              <w:szCs w:val="24"/>
            </w:rPr>
          </w:pPr>
          <w:hyperlink w:anchor="_Toc418173477" w:history="1">
            <w:r w:rsidR="0050306D" w:rsidRPr="00213928">
              <w:rPr>
                <w:rStyle w:val="Hyperlink"/>
                <w:rFonts w:cs="Arial"/>
                <w:noProof/>
                <w:color w:val="0070C0"/>
                <w:szCs w:val="24"/>
              </w:rPr>
              <w:t>H. Prescription Drug Monitoring System</w:t>
            </w:r>
            <w:r w:rsidR="0050306D" w:rsidRPr="00213928">
              <w:rPr>
                <w:rFonts w:cs="Arial"/>
                <w:noProof/>
                <w:webHidden/>
                <w:color w:val="0070C0"/>
                <w:szCs w:val="24"/>
              </w:rPr>
              <w:tab/>
            </w:r>
            <w:r w:rsidR="007B3923" w:rsidRPr="00213928">
              <w:rPr>
                <w:rFonts w:cs="Arial"/>
                <w:noProof/>
                <w:webHidden/>
                <w:color w:val="0070C0"/>
                <w:szCs w:val="24"/>
              </w:rPr>
              <w:t>S2-</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_Toc418173477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58</w:t>
            </w:r>
            <w:r w:rsidR="0050306D" w:rsidRPr="00213928">
              <w:rPr>
                <w:rFonts w:cs="Arial"/>
                <w:noProof/>
                <w:webHidden/>
                <w:color w:val="0070C0"/>
                <w:szCs w:val="24"/>
              </w:rPr>
              <w:fldChar w:fldCharType="end"/>
            </w:r>
          </w:hyperlink>
        </w:p>
        <w:p w14:paraId="2002F7F2" w14:textId="559C016B" w:rsidR="0050306D" w:rsidRPr="00213928" w:rsidRDefault="00570204" w:rsidP="007F5CA8">
          <w:pPr>
            <w:pStyle w:val="TOC2"/>
            <w:spacing w:line="240" w:lineRule="auto"/>
            <w:rPr>
              <w:rFonts w:eastAsiaTheme="minorEastAsia" w:cs="Arial"/>
              <w:noProof/>
              <w:color w:val="0070C0"/>
              <w:szCs w:val="24"/>
            </w:rPr>
          </w:pPr>
          <w:hyperlink w:anchor="_Toc418173478" w:history="1">
            <w:r w:rsidR="0050306D" w:rsidRPr="00213928">
              <w:rPr>
                <w:rStyle w:val="Hyperlink"/>
                <w:rFonts w:cs="Arial"/>
                <w:noProof/>
                <w:color w:val="0070C0"/>
                <w:szCs w:val="24"/>
              </w:rPr>
              <w:t>I. Dosing Threshold</w:t>
            </w:r>
            <w:r w:rsidR="0050306D" w:rsidRPr="00213928">
              <w:rPr>
                <w:rFonts w:cs="Arial"/>
                <w:noProof/>
                <w:webHidden/>
                <w:color w:val="0070C0"/>
                <w:szCs w:val="24"/>
              </w:rPr>
              <w:tab/>
            </w:r>
            <w:r w:rsidR="007B3923" w:rsidRPr="00213928">
              <w:rPr>
                <w:rFonts w:cs="Arial"/>
                <w:noProof/>
                <w:webHidden/>
                <w:color w:val="0070C0"/>
                <w:szCs w:val="24"/>
              </w:rPr>
              <w:t>S2-</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_Toc418173478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63</w:t>
            </w:r>
            <w:r w:rsidR="0050306D" w:rsidRPr="00213928">
              <w:rPr>
                <w:rFonts w:cs="Arial"/>
                <w:noProof/>
                <w:webHidden/>
                <w:color w:val="0070C0"/>
                <w:szCs w:val="24"/>
              </w:rPr>
              <w:fldChar w:fldCharType="end"/>
            </w:r>
          </w:hyperlink>
        </w:p>
        <w:p w14:paraId="2CEECA12" w14:textId="60D0C1C5" w:rsidR="0050306D" w:rsidRPr="00213928" w:rsidRDefault="00570204" w:rsidP="007F5CA8">
          <w:pPr>
            <w:pStyle w:val="TOC2"/>
            <w:spacing w:line="240" w:lineRule="auto"/>
            <w:rPr>
              <w:rFonts w:eastAsiaTheme="minorEastAsia" w:cs="Arial"/>
              <w:noProof/>
              <w:color w:val="0070C0"/>
              <w:szCs w:val="24"/>
            </w:rPr>
          </w:pPr>
          <w:hyperlink w:anchor="_Toc418173479" w:history="1">
            <w:r w:rsidR="0050306D" w:rsidRPr="00213928">
              <w:rPr>
                <w:rStyle w:val="Hyperlink"/>
                <w:rFonts w:cs="Arial"/>
                <w:noProof/>
                <w:color w:val="0070C0"/>
                <w:szCs w:val="24"/>
              </w:rPr>
              <w:t>J. Using Methadone to Treat Pain</w:t>
            </w:r>
            <w:r w:rsidR="0050306D" w:rsidRPr="00213928">
              <w:rPr>
                <w:rFonts w:cs="Arial"/>
                <w:noProof/>
                <w:webHidden/>
                <w:color w:val="0070C0"/>
                <w:szCs w:val="24"/>
              </w:rPr>
              <w:tab/>
            </w:r>
            <w:r w:rsidR="007B3923" w:rsidRPr="00213928">
              <w:rPr>
                <w:rFonts w:cs="Arial"/>
                <w:noProof/>
                <w:webHidden/>
                <w:color w:val="0070C0"/>
                <w:szCs w:val="24"/>
              </w:rPr>
              <w:t>S2-</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_Toc418173479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67</w:t>
            </w:r>
            <w:r w:rsidR="0050306D" w:rsidRPr="00213928">
              <w:rPr>
                <w:rFonts w:cs="Arial"/>
                <w:noProof/>
                <w:webHidden/>
                <w:color w:val="0070C0"/>
                <w:szCs w:val="24"/>
              </w:rPr>
              <w:fldChar w:fldCharType="end"/>
            </w:r>
          </w:hyperlink>
        </w:p>
        <w:p w14:paraId="5FCACF22" w14:textId="6988BF34" w:rsidR="0050306D" w:rsidRPr="00213928" w:rsidRDefault="00570204" w:rsidP="007F5CA8">
          <w:pPr>
            <w:pStyle w:val="TOC2"/>
            <w:spacing w:line="240" w:lineRule="auto"/>
            <w:rPr>
              <w:rFonts w:eastAsiaTheme="minorEastAsia" w:cs="Arial"/>
              <w:noProof/>
              <w:color w:val="0070C0"/>
              <w:szCs w:val="24"/>
            </w:rPr>
          </w:pPr>
          <w:hyperlink w:anchor="_Toc418173480" w:history="1">
            <w:r w:rsidR="0050306D" w:rsidRPr="00213928">
              <w:rPr>
                <w:rStyle w:val="Hyperlink"/>
                <w:rFonts w:cs="Arial"/>
                <w:noProof/>
                <w:color w:val="0070C0"/>
                <w:szCs w:val="24"/>
              </w:rPr>
              <w:t>K. Opioid Dosing Calculator</w:t>
            </w:r>
            <w:r w:rsidR="0050306D" w:rsidRPr="00213928">
              <w:rPr>
                <w:rFonts w:cs="Arial"/>
                <w:noProof/>
                <w:webHidden/>
                <w:color w:val="0070C0"/>
                <w:szCs w:val="24"/>
              </w:rPr>
              <w:tab/>
            </w:r>
            <w:r w:rsidR="007B3923" w:rsidRPr="00213928">
              <w:rPr>
                <w:rFonts w:cs="Arial"/>
                <w:noProof/>
                <w:webHidden/>
                <w:color w:val="0070C0"/>
                <w:szCs w:val="24"/>
              </w:rPr>
              <w:t>S2-</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_Toc418173480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78</w:t>
            </w:r>
            <w:r w:rsidR="0050306D" w:rsidRPr="00213928">
              <w:rPr>
                <w:rFonts w:cs="Arial"/>
                <w:noProof/>
                <w:webHidden/>
                <w:color w:val="0070C0"/>
                <w:szCs w:val="24"/>
              </w:rPr>
              <w:fldChar w:fldCharType="end"/>
            </w:r>
          </w:hyperlink>
        </w:p>
        <w:p w14:paraId="027926D8" w14:textId="57C57B8C" w:rsidR="0050306D" w:rsidRPr="00213928" w:rsidRDefault="00570204" w:rsidP="007F5CA8">
          <w:pPr>
            <w:pStyle w:val="TOC2"/>
            <w:spacing w:line="240" w:lineRule="auto"/>
            <w:rPr>
              <w:rFonts w:eastAsiaTheme="minorEastAsia" w:cs="Arial"/>
              <w:noProof/>
              <w:color w:val="0070C0"/>
              <w:szCs w:val="24"/>
            </w:rPr>
          </w:pPr>
          <w:hyperlink w:anchor="_Toc418173481" w:history="1">
            <w:r w:rsidR="0050306D" w:rsidRPr="00213928">
              <w:rPr>
                <w:rStyle w:val="Hyperlink"/>
                <w:rFonts w:cs="Arial"/>
                <w:noProof/>
                <w:color w:val="0070C0"/>
                <w:szCs w:val="24"/>
              </w:rPr>
              <w:t>L. Tracking Pain and Function</w:t>
            </w:r>
            <w:r w:rsidR="0050306D" w:rsidRPr="00213928">
              <w:rPr>
                <w:rFonts w:cs="Arial"/>
                <w:noProof/>
                <w:webHidden/>
                <w:color w:val="0070C0"/>
                <w:szCs w:val="24"/>
              </w:rPr>
              <w:tab/>
            </w:r>
            <w:r w:rsidR="007B3923" w:rsidRPr="00213928">
              <w:rPr>
                <w:rFonts w:cs="Arial"/>
                <w:noProof/>
                <w:webHidden/>
                <w:color w:val="0070C0"/>
                <w:szCs w:val="24"/>
              </w:rPr>
              <w:t>S2-</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_Toc418173481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81</w:t>
            </w:r>
            <w:r w:rsidR="0050306D" w:rsidRPr="00213928">
              <w:rPr>
                <w:rFonts w:cs="Arial"/>
                <w:noProof/>
                <w:webHidden/>
                <w:color w:val="0070C0"/>
                <w:szCs w:val="24"/>
              </w:rPr>
              <w:fldChar w:fldCharType="end"/>
            </w:r>
          </w:hyperlink>
        </w:p>
        <w:p w14:paraId="7CD3D7A0" w14:textId="79EB177C" w:rsidR="0050306D" w:rsidRPr="00213928" w:rsidRDefault="00570204" w:rsidP="007F5CA8">
          <w:pPr>
            <w:pStyle w:val="TOC2"/>
            <w:spacing w:line="240" w:lineRule="auto"/>
            <w:rPr>
              <w:rFonts w:eastAsiaTheme="minorEastAsia" w:cs="Arial"/>
              <w:noProof/>
              <w:color w:val="0070C0"/>
              <w:szCs w:val="24"/>
            </w:rPr>
          </w:pPr>
          <w:hyperlink w:anchor="_Toc418173482" w:history="1">
            <w:r w:rsidR="0050306D" w:rsidRPr="00213928">
              <w:rPr>
                <w:rStyle w:val="Hyperlink"/>
                <w:rFonts w:cs="Arial"/>
                <w:noProof/>
                <w:color w:val="0070C0"/>
                <w:szCs w:val="24"/>
              </w:rPr>
              <w:t>M. Tapering I</w:t>
            </w:r>
            <w:r w:rsidR="0050306D" w:rsidRPr="00213928">
              <w:rPr>
                <w:rFonts w:cs="Arial"/>
                <w:noProof/>
                <w:webHidden/>
                <w:color w:val="0070C0"/>
                <w:szCs w:val="24"/>
              </w:rPr>
              <w:tab/>
            </w:r>
            <w:r w:rsidR="007B3923" w:rsidRPr="00213928">
              <w:rPr>
                <w:rFonts w:cs="Arial"/>
                <w:noProof/>
                <w:webHidden/>
                <w:color w:val="0070C0"/>
                <w:szCs w:val="24"/>
              </w:rPr>
              <w:t>S2-</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_Toc418173482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97</w:t>
            </w:r>
            <w:r w:rsidR="0050306D" w:rsidRPr="00213928">
              <w:rPr>
                <w:rFonts w:cs="Arial"/>
                <w:noProof/>
                <w:webHidden/>
                <w:color w:val="0070C0"/>
                <w:szCs w:val="24"/>
              </w:rPr>
              <w:fldChar w:fldCharType="end"/>
            </w:r>
          </w:hyperlink>
        </w:p>
        <w:p w14:paraId="660406F1" w14:textId="17B95EF3" w:rsidR="0050306D" w:rsidRPr="00213928" w:rsidRDefault="00570204" w:rsidP="007F5CA8">
          <w:pPr>
            <w:pStyle w:val="TOC2"/>
            <w:spacing w:line="240" w:lineRule="auto"/>
            <w:rPr>
              <w:rFonts w:eastAsiaTheme="minorEastAsia" w:cs="Arial"/>
              <w:noProof/>
              <w:color w:val="0070C0"/>
              <w:szCs w:val="24"/>
            </w:rPr>
          </w:pPr>
          <w:hyperlink w:anchor="_Toc418173483" w:history="1">
            <w:r w:rsidR="0050306D" w:rsidRPr="00213928">
              <w:rPr>
                <w:rStyle w:val="Hyperlink"/>
                <w:rFonts w:cs="Arial"/>
                <w:noProof/>
                <w:color w:val="0070C0"/>
                <w:szCs w:val="24"/>
              </w:rPr>
              <w:t>N. Tapering II</w:t>
            </w:r>
            <w:r w:rsidR="0050306D" w:rsidRPr="00213928">
              <w:rPr>
                <w:rFonts w:cs="Arial"/>
                <w:noProof/>
                <w:webHidden/>
                <w:color w:val="0070C0"/>
                <w:szCs w:val="24"/>
              </w:rPr>
              <w:tab/>
            </w:r>
            <w:r w:rsidR="007B3923" w:rsidRPr="00213928">
              <w:rPr>
                <w:rFonts w:cs="Arial"/>
                <w:noProof/>
                <w:webHidden/>
                <w:color w:val="0070C0"/>
                <w:szCs w:val="24"/>
              </w:rPr>
              <w:t>S2-</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_Toc418173483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116</w:t>
            </w:r>
            <w:r w:rsidR="0050306D" w:rsidRPr="00213928">
              <w:rPr>
                <w:rFonts w:cs="Arial"/>
                <w:noProof/>
                <w:webHidden/>
                <w:color w:val="0070C0"/>
                <w:szCs w:val="24"/>
              </w:rPr>
              <w:fldChar w:fldCharType="end"/>
            </w:r>
          </w:hyperlink>
        </w:p>
        <w:p w14:paraId="438B3905" w14:textId="63E3ED69" w:rsidR="0050306D" w:rsidRPr="00213928" w:rsidRDefault="00570204" w:rsidP="007F5CA8">
          <w:pPr>
            <w:pStyle w:val="TOC2"/>
            <w:spacing w:line="240" w:lineRule="auto"/>
            <w:rPr>
              <w:rFonts w:eastAsiaTheme="minorEastAsia" w:cs="Arial"/>
              <w:noProof/>
              <w:color w:val="0070C0"/>
              <w:szCs w:val="24"/>
            </w:rPr>
          </w:pPr>
          <w:hyperlink w:anchor="_Toc418173484" w:history="1">
            <w:r w:rsidR="0050306D" w:rsidRPr="00213928">
              <w:rPr>
                <w:rStyle w:val="Hyperlink"/>
                <w:rFonts w:cs="Arial"/>
                <w:noProof/>
                <w:color w:val="0070C0"/>
                <w:szCs w:val="24"/>
              </w:rPr>
              <w:t>O. Perioperative Pain for Opioid-Naïve Patients</w:t>
            </w:r>
            <w:r w:rsidR="0050306D" w:rsidRPr="00213928">
              <w:rPr>
                <w:rFonts w:cs="Arial"/>
                <w:noProof/>
                <w:webHidden/>
                <w:color w:val="0070C0"/>
                <w:szCs w:val="24"/>
              </w:rPr>
              <w:tab/>
            </w:r>
            <w:r w:rsidR="007B3923" w:rsidRPr="00213928">
              <w:rPr>
                <w:rFonts w:cs="Arial"/>
                <w:noProof/>
                <w:webHidden/>
                <w:color w:val="0070C0"/>
                <w:szCs w:val="24"/>
              </w:rPr>
              <w:t>S2-</w:t>
            </w:r>
            <w:r w:rsidR="0050306D" w:rsidRPr="00213928">
              <w:rPr>
                <w:rFonts w:cs="Arial"/>
                <w:noProof/>
                <w:webHidden/>
                <w:color w:val="0070C0"/>
                <w:szCs w:val="24"/>
              </w:rPr>
              <w:fldChar w:fldCharType="begin"/>
            </w:r>
            <w:r w:rsidR="0050306D" w:rsidRPr="00213928">
              <w:rPr>
                <w:rFonts w:cs="Arial"/>
                <w:noProof/>
                <w:webHidden/>
                <w:color w:val="0070C0"/>
                <w:szCs w:val="24"/>
              </w:rPr>
              <w:instrText xml:space="preserve"> PAGEREF _Toc418173484 \h </w:instrText>
            </w:r>
            <w:r w:rsidR="0050306D" w:rsidRPr="00213928">
              <w:rPr>
                <w:rFonts w:cs="Arial"/>
                <w:noProof/>
                <w:webHidden/>
                <w:color w:val="0070C0"/>
                <w:szCs w:val="24"/>
              </w:rPr>
            </w:r>
            <w:r w:rsidR="0050306D" w:rsidRPr="00213928">
              <w:rPr>
                <w:rFonts w:cs="Arial"/>
                <w:noProof/>
                <w:webHidden/>
                <w:color w:val="0070C0"/>
                <w:szCs w:val="24"/>
              </w:rPr>
              <w:fldChar w:fldCharType="separate"/>
            </w:r>
            <w:r w:rsidR="009B5345">
              <w:rPr>
                <w:rFonts w:cs="Arial"/>
                <w:noProof/>
                <w:webHidden/>
                <w:color w:val="0070C0"/>
                <w:szCs w:val="24"/>
              </w:rPr>
              <w:t>118</w:t>
            </w:r>
            <w:r w:rsidR="0050306D" w:rsidRPr="00213928">
              <w:rPr>
                <w:rFonts w:cs="Arial"/>
                <w:noProof/>
                <w:webHidden/>
                <w:color w:val="0070C0"/>
                <w:szCs w:val="24"/>
              </w:rPr>
              <w:fldChar w:fldCharType="end"/>
            </w:r>
          </w:hyperlink>
        </w:p>
        <w:p w14:paraId="6D81465A" w14:textId="77777777" w:rsidR="00857906" w:rsidRPr="00D549CF" w:rsidRDefault="002D54B7" w:rsidP="007F5CA8">
          <w:pPr>
            <w:spacing w:line="240" w:lineRule="auto"/>
            <w:rPr>
              <w:rFonts w:cs="Arial"/>
            </w:rPr>
          </w:pPr>
          <w:r w:rsidRPr="00985A6A">
            <w:rPr>
              <w:rFonts w:cs="Arial"/>
              <w:bCs/>
              <w:noProof/>
              <w:szCs w:val="24"/>
            </w:rPr>
            <w:fldChar w:fldCharType="end"/>
          </w:r>
        </w:p>
      </w:sdtContent>
    </w:sdt>
    <w:p w14:paraId="58F8DBC3" w14:textId="77777777" w:rsidR="000D42C1" w:rsidRPr="00D549CF" w:rsidRDefault="000D42C1" w:rsidP="007F5CA8">
      <w:pPr>
        <w:pStyle w:val="Cheads"/>
        <w:spacing w:line="240" w:lineRule="auto"/>
        <w:sectPr w:rsidR="000D42C1" w:rsidRPr="00D549CF" w:rsidSect="004E2792">
          <w:headerReference w:type="even" r:id="rId15"/>
          <w:headerReference w:type="default" r:id="rId16"/>
          <w:footerReference w:type="default" r:id="rId17"/>
          <w:headerReference w:type="first" r:id="rId18"/>
          <w:endnotePr>
            <w:numFmt w:val="decimal"/>
          </w:endnotePr>
          <w:pgSz w:w="12240" w:h="15840" w:code="1"/>
          <w:pgMar w:top="1440" w:right="1440" w:bottom="1440" w:left="1440" w:header="720" w:footer="720" w:gutter="0"/>
          <w:pgNumType w:fmt="lowerRoman"/>
          <w:cols w:space="720"/>
          <w:docGrid w:linePitch="360"/>
        </w:sectPr>
      </w:pPr>
    </w:p>
    <w:p w14:paraId="5E13A127" w14:textId="77777777" w:rsidR="002C6803" w:rsidRPr="004F7D0F" w:rsidRDefault="002C6803" w:rsidP="007F5CA8">
      <w:pPr>
        <w:pStyle w:val="Aheads"/>
        <w:spacing w:line="240" w:lineRule="auto"/>
        <w:jc w:val="center"/>
        <w:rPr>
          <w:sz w:val="28"/>
          <w:szCs w:val="28"/>
        </w:rPr>
      </w:pPr>
      <w:bookmarkStart w:id="32" w:name="PartBheader"/>
      <w:bookmarkStart w:id="33" w:name="section2_1"/>
      <w:bookmarkStart w:id="34" w:name="Supp1bodybegins"/>
      <w:bookmarkEnd w:id="32"/>
      <w:bookmarkEnd w:id="33"/>
      <w:bookmarkEnd w:id="34"/>
      <w:r w:rsidRPr="004F7D0F">
        <w:rPr>
          <w:sz w:val="28"/>
          <w:szCs w:val="28"/>
        </w:rPr>
        <w:lastRenderedPageBreak/>
        <w:t>Supplement 1: Findings from Opioid Guidelines and Selected Literature</w:t>
      </w:r>
    </w:p>
    <w:p w14:paraId="321A42CA" w14:textId="5FE4094A" w:rsidR="00725741" w:rsidRPr="00D549CF" w:rsidRDefault="009C2155" w:rsidP="007F5CA8">
      <w:pPr>
        <w:spacing w:line="240" w:lineRule="auto"/>
        <w:rPr>
          <w:rFonts w:cs="Arial"/>
        </w:rPr>
      </w:pPr>
      <w:r w:rsidRPr="00D549CF">
        <w:rPr>
          <w:rFonts w:cs="Arial"/>
        </w:rPr>
        <w:t xml:space="preserve">Part </w:t>
      </w:r>
      <w:r w:rsidR="00465674" w:rsidRPr="00D549CF">
        <w:rPr>
          <w:rFonts w:cs="Arial"/>
        </w:rPr>
        <w:t>2</w:t>
      </w:r>
      <w:r w:rsidR="00505C1E" w:rsidRPr="00D549CF">
        <w:rPr>
          <w:rFonts w:cs="Arial"/>
        </w:rPr>
        <w:t xml:space="preserve"> </w:t>
      </w:r>
      <w:r w:rsidR="00725741" w:rsidRPr="00D549CF">
        <w:rPr>
          <w:rFonts w:cs="Arial"/>
        </w:rPr>
        <w:t xml:space="preserve">of the </w:t>
      </w:r>
      <w:r w:rsidR="0074321A" w:rsidRPr="00D549CF">
        <w:rPr>
          <w:rFonts w:cs="Arial"/>
        </w:rPr>
        <w:t>Opioid</w:t>
      </w:r>
      <w:r w:rsidR="007B3923" w:rsidRPr="00D549CF">
        <w:rPr>
          <w:rFonts w:cs="Arial"/>
        </w:rPr>
        <w:t xml:space="preserve"> Treatment Medical Treatment</w:t>
      </w:r>
      <w:r w:rsidR="0074321A" w:rsidRPr="00D549CF">
        <w:rPr>
          <w:rFonts w:cs="Arial"/>
        </w:rPr>
        <w:t xml:space="preserve"> </w:t>
      </w:r>
      <w:r w:rsidR="00725741" w:rsidRPr="00D549CF">
        <w:rPr>
          <w:rFonts w:cs="Arial"/>
        </w:rPr>
        <w:t>Guideline</w:t>
      </w:r>
      <w:r w:rsidR="007B3923" w:rsidRPr="00D549CF">
        <w:rPr>
          <w:rFonts w:cs="Arial"/>
        </w:rPr>
        <w:t>s</w:t>
      </w:r>
      <w:r w:rsidR="00725741" w:rsidRPr="00D549CF">
        <w:rPr>
          <w:rFonts w:cs="Arial"/>
        </w:rPr>
        <w:t xml:space="preserve"> </w:t>
      </w:r>
      <w:r w:rsidR="00E67D63" w:rsidRPr="00D549CF">
        <w:rPr>
          <w:rFonts w:cs="Arial"/>
        </w:rPr>
        <w:t xml:space="preserve">is divided into two parts. Supplement 1 </w:t>
      </w:r>
      <w:r w:rsidR="00725741" w:rsidRPr="00D549CF">
        <w:rPr>
          <w:rFonts w:cs="Arial"/>
        </w:rPr>
        <w:t>provides the findings from a review of opioid use guidelines available as of</w:t>
      </w:r>
      <w:r w:rsidRPr="00D549CF">
        <w:rPr>
          <w:rFonts w:cs="Arial"/>
        </w:rPr>
        <w:t xml:space="preserve"> April 2015</w:t>
      </w:r>
      <w:r w:rsidR="00725741" w:rsidRPr="00D549CF">
        <w:rPr>
          <w:rFonts w:cs="Arial"/>
        </w:rPr>
        <w:t xml:space="preserve">. </w:t>
      </w:r>
      <w:r w:rsidR="00E67D63" w:rsidRPr="00D549CF">
        <w:rPr>
          <w:rFonts w:cs="Arial"/>
        </w:rPr>
        <w:t xml:space="preserve">Supplement 2 compiles the recommendations of the guidelines reviewed, </w:t>
      </w:r>
      <w:r w:rsidRPr="00D549CF">
        <w:rPr>
          <w:rFonts w:cs="Arial"/>
        </w:rPr>
        <w:t xml:space="preserve">providing </w:t>
      </w:r>
      <w:r w:rsidR="00725741" w:rsidRPr="00D549CF">
        <w:rPr>
          <w:rFonts w:cs="Arial"/>
        </w:rPr>
        <w:t xml:space="preserve">actual excerpts </w:t>
      </w:r>
      <w:r w:rsidRPr="00D549CF">
        <w:rPr>
          <w:rFonts w:cs="Arial"/>
        </w:rPr>
        <w:t>as well as</w:t>
      </w:r>
      <w:r w:rsidR="00465674" w:rsidRPr="00D549CF">
        <w:rPr>
          <w:rFonts w:cs="Arial"/>
        </w:rPr>
        <w:t xml:space="preserve"> a</w:t>
      </w:r>
      <w:r w:rsidRPr="00D549CF">
        <w:rPr>
          <w:rFonts w:cs="Arial"/>
        </w:rPr>
        <w:t xml:space="preserve"> summary. </w:t>
      </w:r>
      <w:r w:rsidR="00725741" w:rsidRPr="00D549CF">
        <w:rPr>
          <w:rFonts w:cs="Arial"/>
        </w:rPr>
        <w:t xml:space="preserve">Where guidelines did not address a particular issue or where consistent recommendations were lacking, a review of recent literature was conducted. </w:t>
      </w:r>
      <w:r w:rsidR="00E67D63" w:rsidRPr="00D549CF">
        <w:rPr>
          <w:rFonts w:cs="Arial"/>
        </w:rPr>
        <w:t>Supplement 1</w:t>
      </w:r>
      <w:r w:rsidR="00465674" w:rsidRPr="00D549CF">
        <w:rPr>
          <w:rFonts w:cs="Arial"/>
        </w:rPr>
        <w:t xml:space="preserve"> discusses the literature </w:t>
      </w:r>
      <w:r w:rsidR="00725741" w:rsidRPr="00D549CF">
        <w:rPr>
          <w:rFonts w:cs="Arial"/>
        </w:rPr>
        <w:t xml:space="preserve">basis </w:t>
      </w:r>
      <w:r w:rsidR="00FC2F9A" w:rsidRPr="00D549CF">
        <w:rPr>
          <w:rFonts w:cs="Arial"/>
        </w:rPr>
        <w:t>for</w:t>
      </w:r>
      <w:r w:rsidR="00725741" w:rsidRPr="00D549CF">
        <w:rPr>
          <w:rFonts w:cs="Arial"/>
        </w:rPr>
        <w:t xml:space="preserve"> the </w:t>
      </w:r>
      <w:r w:rsidR="00FC2F9A" w:rsidRPr="00D549CF">
        <w:rPr>
          <w:rFonts w:cs="Arial"/>
        </w:rPr>
        <w:t xml:space="preserve">treatment </w:t>
      </w:r>
      <w:r w:rsidR="00725741" w:rsidRPr="00D549CF">
        <w:rPr>
          <w:rFonts w:cs="Arial"/>
        </w:rPr>
        <w:t>recommendations</w:t>
      </w:r>
      <w:r w:rsidR="00676829" w:rsidRPr="00D549CF">
        <w:rPr>
          <w:rFonts w:cs="Arial"/>
        </w:rPr>
        <w:t xml:space="preserve">. </w:t>
      </w:r>
    </w:p>
    <w:p w14:paraId="34810F42" w14:textId="77777777" w:rsidR="001E2FC6" w:rsidRPr="004F7D0F" w:rsidRDefault="001E2FC6" w:rsidP="007F5CA8">
      <w:pPr>
        <w:pStyle w:val="Heading1"/>
        <w:rPr>
          <w:rFonts w:ascii="Arial" w:hAnsi="Arial" w:cs="Arial"/>
          <w:sz w:val="24"/>
          <w:szCs w:val="24"/>
        </w:rPr>
      </w:pPr>
      <w:bookmarkStart w:id="35" w:name="_Toc384744603"/>
      <w:bookmarkStart w:id="36" w:name="_Toc291923384"/>
      <w:bookmarkStart w:id="37" w:name="_Toc418172736"/>
      <w:bookmarkStart w:id="38" w:name="_Toc418173442"/>
      <w:r w:rsidRPr="004F7D0F">
        <w:rPr>
          <w:rFonts w:ascii="Arial" w:hAnsi="Arial" w:cs="Arial"/>
          <w:sz w:val="24"/>
          <w:szCs w:val="24"/>
        </w:rPr>
        <w:t>1. Opioids for Acute Pain (</w:t>
      </w:r>
      <w:r w:rsidR="00773FFD" w:rsidRPr="004F7D0F">
        <w:rPr>
          <w:rFonts w:ascii="Arial" w:hAnsi="Arial" w:cs="Arial"/>
          <w:sz w:val="24"/>
          <w:szCs w:val="24"/>
        </w:rPr>
        <w:t>u</w:t>
      </w:r>
      <w:r w:rsidRPr="004F7D0F">
        <w:rPr>
          <w:rFonts w:ascii="Arial" w:hAnsi="Arial" w:cs="Arial"/>
          <w:sz w:val="24"/>
          <w:szCs w:val="24"/>
        </w:rPr>
        <w:t>p to four weeks</w:t>
      </w:r>
      <w:r w:rsidR="00ED0A90" w:rsidRPr="004F7D0F">
        <w:rPr>
          <w:rFonts w:ascii="Arial" w:hAnsi="Arial" w:cs="Arial"/>
          <w:sz w:val="24"/>
          <w:szCs w:val="24"/>
        </w:rPr>
        <w:t xml:space="preserve"> after injury or pain o</w:t>
      </w:r>
      <w:r w:rsidR="00A4142D" w:rsidRPr="004F7D0F">
        <w:rPr>
          <w:rFonts w:ascii="Arial" w:hAnsi="Arial" w:cs="Arial"/>
          <w:sz w:val="24"/>
          <w:szCs w:val="24"/>
        </w:rPr>
        <w:t>nset</w:t>
      </w:r>
      <w:r w:rsidRPr="004F7D0F">
        <w:rPr>
          <w:rFonts w:ascii="Arial" w:hAnsi="Arial" w:cs="Arial"/>
          <w:sz w:val="24"/>
          <w:szCs w:val="24"/>
        </w:rPr>
        <w:t>)</w:t>
      </w:r>
      <w:bookmarkEnd w:id="35"/>
      <w:bookmarkEnd w:id="36"/>
      <w:bookmarkEnd w:id="37"/>
      <w:bookmarkEnd w:id="38"/>
    </w:p>
    <w:p w14:paraId="56332294" w14:textId="1F59EB6B" w:rsidR="001E2FC6" w:rsidRPr="00D549CF" w:rsidRDefault="001E2FC6" w:rsidP="007F5CA8">
      <w:pPr>
        <w:spacing w:line="240" w:lineRule="auto"/>
        <w:rPr>
          <w:rFonts w:cs="Arial"/>
          <w:szCs w:val="24"/>
        </w:rPr>
      </w:pPr>
      <w:r w:rsidRPr="00665A1A">
        <w:rPr>
          <w:rFonts w:cs="Arial"/>
          <w:szCs w:val="24"/>
        </w:rPr>
        <w:t>At the time</w:t>
      </w:r>
      <w:r w:rsidR="004E2792" w:rsidRPr="00D549CF">
        <w:rPr>
          <w:rFonts w:cs="Arial"/>
          <w:szCs w:val="24"/>
        </w:rPr>
        <w:t xml:space="preserve"> </w:t>
      </w:r>
      <w:r w:rsidRPr="00D549CF">
        <w:rPr>
          <w:rFonts w:cs="Arial"/>
          <w:szCs w:val="24"/>
        </w:rPr>
        <w:t>the literature review</w:t>
      </w:r>
      <w:r w:rsidR="004E2792" w:rsidRPr="00D549CF">
        <w:rPr>
          <w:rFonts w:cs="Arial"/>
          <w:szCs w:val="24"/>
        </w:rPr>
        <w:t xml:space="preserve"> was conducted for the development of the </w:t>
      </w:r>
      <w:r w:rsidR="00633238" w:rsidRPr="00D549CF">
        <w:rPr>
          <w:rFonts w:cs="Arial"/>
          <w:szCs w:val="24"/>
        </w:rPr>
        <w:t>Opioids Medical Treatment Guidelines</w:t>
      </w:r>
      <w:r w:rsidRPr="00D549CF">
        <w:rPr>
          <w:rFonts w:cs="Arial"/>
          <w:szCs w:val="24"/>
        </w:rPr>
        <w:t>, the</w:t>
      </w:r>
      <w:r w:rsidR="002574E9" w:rsidRPr="00D549CF">
        <w:rPr>
          <w:rFonts w:cs="Arial"/>
          <w:szCs w:val="24"/>
        </w:rPr>
        <w:t xml:space="preserve"> ACOEM </w:t>
      </w:r>
      <w:r w:rsidR="0009415E" w:rsidRPr="00D549CF">
        <w:rPr>
          <w:rFonts w:cs="Arial"/>
          <w:szCs w:val="24"/>
        </w:rPr>
        <w:t xml:space="preserve">2014 </w:t>
      </w:r>
      <w:r w:rsidR="002574E9" w:rsidRPr="00D549CF">
        <w:rPr>
          <w:rFonts w:cs="Arial"/>
          <w:szCs w:val="24"/>
        </w:rPr>
        <w:t xml:space="preserve">guideline, as well as the </w:t>
      </w:r>
      <w:r w:rsidRPr="00D549CF">
        <w:rPr>
          <w:rFonts w:cs="Arial"/>
          <w:szCs w:val="24"/>
        </w:rPr>
        <w:t>Utah and both Washington guidelines</w:t>
      </w:r>
      <w:r w:rsidR="002574E9" w:rsidRPr="00D549CF">
        <w:rPr>
          <w:rFonts w:cs="Arial"/>
          <w:szCs w:val="24"/>
        </w:rPr>
        <w:t xml:space="preserve"> were the only ones that</w:t>
      </w:r>
      <w:r w:rsidRPr="00D549CF">
        <w:rPr>
          <w:rFonts w:cs="Arial"/>
          <w:szCs w:val="24"/>
        </w:rPr>
        <w:t xml:space="preserve"> directly addressed the use of opioids for acute pain. </w:t>
      </w:r>
      <w:r w:rsidR="008D13D9" w:rsidRPr="00D549CF">
        <w:rPr>
          <w:rFonts w:cs="Arial"/>
          <w:szCs w:val="24"/>
        </w:rPr>
        <w:fldChar w:fldCharType="begin">
          <w:fldData xml:space="preserve">PEVuZE5vdGU+PENpdGU+PEF1dGhvcj5VdGFoIERlcGFydG1lbnQgb2YgSGVhbHRoPC9BdXRob3I+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PEVuZE5vdGU+PENpdGU+PEF1dGhvcj5VdGFoIERlcGFydG1lbnQgb2YgSGVhbHRoPC9BdXRob3I+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8D13D9" w:rsidRPr="00D549CF">
        <w:rPr>
          <w:rFonts w:cs="Arial"/>
          <w:szCs w:val="24"/>
        </w:rPr>
      </w:r>
      <w:r w:rsidR="008D13D9" w:rsidRPr="00D549CF">
        <w:rPr>
          <w:rFonts w:cs="Arial"/>
          <w:szCs w:val="24"/>
        </w:rPr>
        <w:fldChar w:fldCharType="separate"/>
      </w:r>
      <w:r w:rsidR="00C7207D" w:rsidRPr="00D549CF">
        <w:rPr>
          <w:rFonts w:cs="Arial"/>
          <w:noProof/>
          <w:szCs w:val="24"/>
        </w:rPr>
        <w:t>[</w:t>
      </w:r>
      <w:hyperlink w:anchor="_ENREF_1" w:tooltip="Utah Department of Health, 2009 #204" w:history="1">
        <w:r w:rsidR="0050306D" w:rsidRPr="00D549CF">
          <w:rPr>
            <w:rFonts w:cs="Arial"/>
            <w:noProof/>
            <w:szCs w:val="24"/>
          </w:rPr>
          <w:t>1-4</w:t>
        </w:r>
      </w:hyperlink>
      <w:r w:rsidR="00C7207D" w:rsidRPr="00D549CF">
        <w:rPr>
          <w:rFonts w:cs="Arial"/>
          <w:noProof/>
          <w:szCs w:val="24"/>
        </w:rPr>
        <w:t>]</w:t>
      </w:r>
      <w:r w:rsidR="008D13D9" w:rsidRPr="00D549CF">
        <w:rPr>
          <w:rFonts w:cs="Arial"/>
          <w:szCs w:val="24"/>
        </w:rPr>
        <w:fldChar w:fldCharType="end"/>
      </w:r>
    </w:p>
    <w:p w14:paraId="02C26C2C" w14:textId="77777777" w:rsidR="00F24F6C" w:rsidRPr="00D549CF" w:rsidRDefault="00F24F6C" w:rsidP="007F5CA8">
      <w:pPr>
        <w:spacing w:line="240" w:lineRule="auto"/>
        <w:rPr>
          <w:rFonts w:cs="Arial"/>
          <w:szCs w:val="24"/>
        </w:rPr>
      </w:pPr>
      <w:r w:rsidRPr="00D549CF">
        <w:rPr>
          <w:rFonts w:cs="Arial"/>
          <w:szCs w:val="24"/>
        </w:rPr>
        <w:t xml:space="preserve">The ACOEM </w:t>
      </w:r>
      <w:r w:rsidR="0009415E" w:rsidRPr="00D549CF">
        <w:rPr>
          <w:rFonts w:cs="Arial"/>
          <w:szCs w:val="24"/>
        </w:rPr>
        <w:t xml:space="preserve">2014 </w:t>
      </w:r>
      <w:r w:rsidRPr="00D549CF">
        <w:rPr>
          <w:rFonts w:cs="Arial"/>
          <w:szCs w:val="24"/>
        </w:rPr>
        <w:t>guideline strongly recommends against using opioids to treat non-severe acute pain:</w:t>
      </w:r>
    </w:p>
    <w:p w14:paraId="77BC96BE" w14:textId="77777777" w:rsidR="00F24F6C" w:rsidRPr="00D549CF" w:rsidRDefault="00F24F6C" w:rsidP="007F5CA8">
      <w:pPr>
        <w:spacing w:line="240" w:lineRule="auto"/>
        <w:ind w:left="720"/>
        <w:rPr>
          <w:rFonts w:cs="Arial"/>
        </w:rPr>
      </w:pPr>
      <w:r w:rsidRPr="00D549CF">
        <w:rPr>
          <w:rFonts w:cs="Arial"/>
          <w:i/>
        </w:rPr>
        <w:t xml:space="preserve">Routine opioid use is strongly not recommended for treatment of non-severe acute pain (e.g., low pain, sprains, or minor injury without signs of tissue damage). </w:t>
      </w:r>
      <w:r w:rsidR="009B43AE" w:rsidRPr="00D549CF">
        <w:rPr>
          <w:rFonts w:cs="Arial"/>
        </w:rPr>
        <w:fldChar w:fldCharType="begin"/>
      </w:r>
      <w:r w:rsidR="00D574FA" w:rsidRPr="00D549CF">
        <w:rPr>
          <w:rFonts w:cs="Arial"/>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9B43AE" w:rsidRPr="00D549CF">
        <w:rPr>
          <w:rFonts w:cs="Arial"/>
        </w:rPr>
        <w:fldChar w:fldCharType="separate"/>
      </w:r>
      <w:r w:rsidR="009B43AE" w:rsidRPr="00D549CF">
        <w:rPr>
          <w:rFonts w:cs="Arial"/>
          <w:noProof/>
        </w:rPr>
        <w:t>[</w:t>
      </w:r>
      <w:hyperlink w:anchor="_ENREF_4" w:tooltip="Opioids Guideline. ACOEM Occupational Medicine Practice Guidelines-part of Reed Group® DisabilityGuidelines™, 2014 #383" w:history="1">
        <w:r w:rsidR="0050306D" w:rsidRPr="00D549CF">
          <w:rPr>
            <w:rFonts w:cs="Arial"/>
            <w:noProof/>
          </w:rPr>
          <w:t>4</w:t>
        </w:r>
      </w:hyperlink>
      <w:r w:rsidR="009B43AE" w:rsidRPr="00D549CF">
        <w:rPr>
          <w:rFonts w:cs="Arial"/>
          <w:noProof/>
        </w:rPr>
        <w:t>]</w:t>
      </w:r>
      <w:r w:rsidR="009B43AE" w:rsidRPr="00D549CF">
        <w:rPr>
          <w:rFonts w:cs="Arial"/>
        </w:rPr>
        <w:fldChar w:fldCharType="end"/>
      </w:r>
    </w:p>
    <w:p w14:paraId="18EFF129" w14:textId="77777777" w:rsidR="00F24F6C" w:rsidRPr="00D549CF" w:rsidRDefault="00F24F6C" w:rsidP="007F5CA8">
      <w:pPr>
        <w:spacing w:line="240" w:lineRule="auto"/>
        <w:rPr>
          <w:rFonts w:cs="Arial"/>
        </w:rPr>
      </w:pPr>
      <w:r w:rsidRPr="00D549CF">
        <w:rPr>
          <w:rFonts w:cs="Arial"/>
        </w:rPr>
        <w:t>Regarding severe pain, ACOEM</w:t>
      </w:r>
      <w:r w:rsidR="0009415E" w:rsidRPr="00D549CF">
        <w:rPr>
          <w:rFonts w:cs="Arial"/>
        </w:rPr>
        <w:t xml:space="preserve"> 2014</w:t>
      </w:r>
      <w:r w:rsidRPr="00D549CF">
        <w:rPr>
          <w:rFonts w:cs="Arial"/>
        </w:rPr>
        <w:t xml:space="preserve"> recommends opioid treatment</w:t>
      </w:r>
      <w:r w:rsidR="00436F4E" w:rsidRPr="00D549CF">
        <w:rPr>
          <w:rFonts w:cs="Arial"/>
        </w:rPr>
        <w:t xml:space="preserve">, especially (but not </w:t>
      </w:r>
      <w:r w:rsidRPr="00D549CF">
        <w:rPr>
          <w:rFonts w:cs="Arial"/>
        </w:rPr>
        <w:t>necessarily</w:t>
      </w:r>
      <w:r w:rsidR="00436F4E" w:rsidRPr="00D549CF">
        <w:rPr>
          <w:rFonts w:cs="Arial"/>
        </w:rPr>
        <w:t xml:space="preserve">) </w:t>
      </w:r>
      <w:r w:rsidRPr="00D549CF">
        <w:rPr>
          <w:rFonts w:cs="Arial"/>
        </w:rPr>
        <w:t>after other treatments have proven ineffective in controlling the pain:</w:t>
      </w:r>
    </w:p>
    <w:p w14:paraId="48037F4C" w14:textId="77777777" w:rsidR="00F24F6C" w:rsidRPr="00D549CF" w:rsidRDefault="00F24F6C" w:rsidP="007F5CA8">
      <w:pPr>
        <w:pStyle w:val="Longcitationstyle"/>
        <w:spacing w:line="240" w:lineRule="auto"/>
      </w:pPr>
      <w:r w:rsidRPr="00D549CF">
        <w:t>Opioids are recommended for treatment of acute, severe pain (e.g., crush injuries, large burns, severe fractures, injury with significant tissue damage) uncontrolled by other agents and/or with functional deficits caused by pain. They also may be indicated at the initial visit for a brief course for anticipated pain accompanying severe injuries (i.e., failure of other treatment is</w:t>
      </w:r>
      <w:r w:rsidR="0087000E" w:rsidRPr="00D549CF">
        <w:t xml:space="preserve"> not mandatory). A Schedule IV</w:t>
      </w:r>
      <w:r w:rsidRPr="00D549CF">
        <w:t xml:space="preserve"> opioid may be indicated if there is true allergy to NSAIDs and acetaminophen, other contraindication to an alternative medication, or insufficient pain relief with an alternative</w:t>
      </w:r>
      <w:r w:rsidR="00676829" w:rsidRPr="00D549CF">
        <w:t xml:space="preserve">. </w:t>
      </w:r>
      <w:r w:rsidR="009B43AE"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9B43AE" w:rsidRPr="00D549CF">
        <w:rPr>
          <w:i w:val="0"/>
        </w:rPr>
        <w:fldChar w:fldCharType="separate"/>
      </w:r>
      <w:r w:rsidR="009B43AE"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9B43AE" w:rsidRPr="00D549CF">
        <w:rPr>
          <w:i w:val="0"/>
          <w:noProof/>
        </w:rPr>
        <w:t>]</w:t>
      </w:r>
      <w:r w:rsidR="009B43AE" w:rsidRPr="00D549CF">
        <w:rPr>
          <w:i w:val="0"/>
        </w:rPr>
        <w:fldChar w:fldCharType="end"/>
      </w:r>
    </w:p>
    <w:p w14:paraId="49375270" w14:textId="77777777" w:rsidR="001E2FC6" w:rsidRPr="00D549CF" w:rsidRDefault="00C7722B" w:rsidP="007F5CA8">
      <w:pPr>
        <w:spacing w:line="240" w:lineRule="auto"/>
        <w:rPr>
          <w:rFonts w:cs="Arial"/>
          <w:szCs w:val="24"/>
        </w:rPr>
      </w:pPr>
      <w:r w:rsidRPr="00D549CF">
        <w:rPr>
          <w:rFonts w:cs="Arial"/>
          <w:szCs w:val="24"/>
        </w:rPr>
        <w:t>Like ACOEM 2014, t</w:t>
      </w:r>
      <w:r w:rsidR="001E2FC6" w:rsidRPr="00D549CF">
        <w:rPr>
          <w:rFonts w:cs="Arial"/>
          <w:szCs w:val="24"/>
        </w:rPr>
        <w:t>he Utah guideline states</w:t>
      </w:r>
      <w:r w:rsidR="00F24F6C" w:rsidRPr="00D549CF">
        <w:rPr>
          <w:rFonts w:cs="Arial"/>
          <w:szCs w:val="24"/>
        </w:rPr>
        <w:t xml:space="preserve"> that other non-opioid treatments should be tried first</w:t>
      </w:r>
      <w:r w:rsidR="001E2FC6" w:rsidRPr="00D549CF">
        <w:rPr>
          <w:rFonts w:cs="Arial"/>
          <w:szCs w:val="24"/>
        </w:rPr>
        <w:t>:</w:t>
      </w:r>
    </w:p>
    <w:p w14:paraId="6A6265A1" w14:textId="77777777" w:rsidR="001E2FC6" w:rsidRPr="00D549CF" w:rsidRDefault="001E2FC6" w:rsidP="007F5CA8">
      <w:pPr>
        <w:spacing w:line="240" w:lineRule="auto"/>
        <w:ind w:left="630"/>
        <w:rPr>
          <w:rFonts w:cs="Arial"/>
          <w:i/>
          <w:szCs w:val="24"/>
        </w:rPr>
      </w:pPr>
      <w:r w:rsidRPr="00D549CF">
        <w:rPr>
          <w:rFonts w:cs="Arial"/>
          <w:i/>
        </w:rPr>
        <w:t>Opioid medications should only be used for treatment of acute pain when the severity of the pain warrants that choice and after determining that other non-opioid pain medications</w:t>
      </w:r>
      <w:r w:rsidRPr="00D549CF">
        <w:rPr>
          <w:rFonts w:cs="Arial"/>
          <w:i/>
          <w:szCs w:val="24"/>
        </w:rPr>
        <w:t xml:space="preserve"> or therapies will not provide adequate pain relief. </w:t>
      </w:r>
    </w:p>
    <w:p w14:paraId="5BE1D49D" w14:textId="77777777" w:rsidR="001E2FC6" w:rsidRPr="00D549CF" w:rsidRDefault="001E2FC6" w:rsidP="007F5CA8">
      <w:pPr>
        <w:spacing w:line="240" w:lineRule="auto"/>
        <w:ind w:left="630"/>
        <w:rPr>
          <w:rFonts w:cs="Arial"/>
          <w:szCs w:val="24"/>
        </w:rPr>
      </w:pPr>
      <w:r w:rsidRPr="00D549CF">
        <w:rPr>
          <w:rFonts w:cs="Arial"/>
          <w:i/>
          <w:szCs w:val="24"/>
        </w:rPr>
        <w:t>When opioid medications are prescribed for treatment of acute pain, the number dispensed should be no more than the number of doses needed based on the usual duration of pain severe enough to require opioids for that condition.</w:t>
      </w:r>
      <w:r w:rsidR="00423E6B" w:rsidRPr="00D549CF">
        <w:rPr>
          <w:rFonts w:cs="Arial"/>
          <w:szCs w:val="24"/>
        </w:rPr>
        <w:t xml:space="preserve"> </w:t>
      </w:r>
      <w:r w:rsidR="00423E6B" w:rsidRPr="00D549CF">
        <w:rPr>
          <w:rFonts w:cs="Arial"/>
          <w:szCs w:val="24"/>
        </w:rPr>
        <w:fldChar w:fldCharType="begin"/>
      </w:r>
      <w:r w:rsidR="00CC4A4D" w:rsidRPr="00D549CF">
        <w:rPr>
          <w:rFonts w:cs="Arial"/>
          <w:szCs w:val="24"/>
        </w:rPr>
        <w:instrText xml:space="preserve"> ADDIN EN.CITE &lt;EndNote&gt;&lt;Cite&gt;&lt;Author&gt;Utah Department of Health&lt;/Author&gt;&lt;Year&gt;2009&lt;/Year&gt;&lt;RecNum&gt;204&lt;/RecNum&gt;&lt;DisplayText&gt;[1]&lt;/DisplayText&gt;&lt;record&gt;&lt;rec-number&gt;204&lt;/rec-number&gt;&lt;foreign-keys&gt;&lt;key app="EN" db-id="2wxdp5tvat9w9qe2pdbvxf0xss2dw5f2eva5" timestamp="1401839338"&gt;204&lt;/key&gt;&lt;/foreign-keys&gt;&lt;ref-type name="Government Document"&gt;46&lt;/ref-type&gt;&lt;contributors&gt;&lt;authors&gt;&lt;author&gt;Utah Department of Health,&lt;/author&gt;&lt;/authors&gt;&lt;/contributors&gt;&lt;titles&gt;&lt;title&gt;Utah Clinical Guidelines on Prescribing Opioids for Treatment of Pain&lt;/title&gt;&lt;/titles&gt;&lt;dates&gt;&lt;year&gt;2009&lt;/year&gt;&lt;/dates&gt;&lt;urls&gt;&lt;related-urls&gt;&lt;url&gt;URL:http://health.utah.gov/prescription/pdf/Utah_guidelines_pdfs.pdf  &lt;/url&gt;&lt;/related-urls&gt;&lt;/urls&gt;&lt;/record&gt;&lt;/Cite&gt;&lt;/EndNote&gt;</w:instrText>
      </w:r>
      <w:r w:rsidR="00423E6B" w:rsidRPr="00D549CF">
        <w:rPr>
          <w:rFonts w:cs="Arial"/>
          <w:szCs w:val="24"/>
        </w:rPr>
        <w:fldChar w:fldCharType="separate"/>
      </w:r>
      <w:r w:rsidR="00423E6B" w:rsidRPr="00D549CF">
        <w:rPr>
          <w:rFonts w:cs="Arial"/>
          <w:noProof/>
          <w:szCs w:val="24"/>
        </w:rPr>
        <w:t>[</w:t>
      </w:r>
      <w:hyperlink w:anchor="_ENREF_1" w:tooltip="Utah Department of Health, 2009 #204" w:history="1">
        <w:r w:rsidR="0050306D" w:rsidRPr="00D549CF">
          <w:rPr>
            <w:rFonts w:cs="Arial"/>
            <w:noProof/>
            <w:szCs w:val="24"/>
          </w:rPr>
          <w:t>1</w:t>
        </w:r>
      </w:hyperlink>
      <w:r w:rsidR="00423E6B" w:rsidRPr="00D549CF">
        <w:rPr>
          <w:rFonts w:cs="Arial"/>
          <w:noProof/>
          <w:szCs w:val="24"/>
        </w:rPr>
        <w:t>]</w:t>
      </w:r>
      <w:r w:rsidR="00423E6B" w:rsidRPr="00D549CF">
        <w:rPr>
          <w:rFonts w:cs="Arial"/>
          <w:szCs w:val="24"/>
        </w:rPr>
        <w:fldChar w:fldCharType="end"/>
      </w:r>
    </w:p>
    <w:p w14:paraId="01A65FEF" w14:textId="77777777" w:rsidR="001E2FC6" w:rsidRPr="00D549CF" w:rsidRDefault="001E2FC6" w:rsidP="007F5CA8">
      <w:pPr>
        <w:spacing w:line="240" w:lineRule="auto"/>
        <w:rPr>
          <w:rFonts w:cs="Arial"/>
          <w:szCs w:val="24"/>
        </w:rPr>
      </w:pPr>
      <w:r w:rsidRPr="00D549CF">
        <w:rPr>
          <w:rFonts w:cs="Arial"/>
          <w:szCs w:val="24"/>
        </w:rPr>
        <w:t>The Washington 2010 guideline contains similar language on the use of alternatives as initial therapy:</w:t>
      </w:r>
      <w:r w:rsidR="004E2792" w:rsidRPr="00D549CF">
        <w:rPr>
          <w:rFonts w:cs="Arial"/>
          <w:szCs w:val="24"/>
        </w:rPr>
        <w:t xml:space="preserve"> </w:t>
      </w:r>
    </w:p>
    <w:p w14:paraId="66BAFF95" w14:textId="77777777" w:rsidR="001E2FC6" w:rsidRPr="00D549CF" w:rsidRDefault="001E2FC6" w:rsidP="007F5CA8">
      <w:pPr>
        <w:spacing w:line="240" w:lineRule="auto"/>
        <w:ind w:left="630"/>
        <w:rPr>
          <w:rFonts w:cs="Arial"/>
          <w:szCs w:val="24"/>
        </w:rPr>
      </w:pPr>
      <w:r w:rsidRPr="00D549CF">
        <w:rPr>
          <w:rFonts w:cs="Arial"/>
          <w:i/>
          <w:szCs w:val="24"/>
        </w:rPr>
        <w:lastRenderedPageBreak/>
        <w:t>Use opioid medications for acute or chronic pain only after determining that alternative therapies do not deliver adequate pain relief.</w:t>
      </w:r>
      <w:r w:rsidRPr="00D549CF">
        <w:rPr>
          <w:rFonts w:cs="Arial"/>
          <w:szCs w:val="24"/>
        </w:rPr>
        <w:t xml:space="preserve"> </w:t>
      </w:r>
      <w:r w:rsidR="00423E6B" w:rsidRPr="00D549CF">
        <w:rPr>
          <w:rFonts w:cs="Arial"/>
          <w:szCs w:val="24"/>
        </w:rPr>
        <w:fldChar w:fldCharType="begin"/>
      </w:r>
      <w:r w:rsidR="00CC4A4D" w:rsidRPr="00D549CF">
        <w:rPr>
          <w:rFonts w:cs="Arial"/>
          <w:szCs w:val="24"/>
        </w:rPr>
        <w:instrText xml:space="preserve"> ADDIN EN.CITE &lt;EndNote&gt;&lt;Cite&gt;&lt;Author&gt;Washington State Agency Medical Directors&amp;apos; Group (AMDG)&lt;/Author&gt;&lt;Year&gt;2010&lt;/Year&gt;&lt;RecNum&gt;208&lt;/RecNum&gt;&lt;DisplayText&gt;[2]&lt;/DisplayText&gt;&lt;record&gt;&lt;rec-number&gt;208&lt;/rec-number&gt;&lt;foreign-keys&gt;&lt;key app="EN" db-id="2wxdp5tvat9w9qe2pdbvxf0xss2dw5f2eva5" timestamp="1401839998"&gt;208&lt;/key&gt;&lt;/foreign-keys&gt;&lt;ref-type name="Government Document"&gt;46&lt;/ref-type&gt;&lt;contributors&gt;&lt;authors&gt;&lt;author&gt;Washington State Agency Medical Directors&amp;apos; Group (AMDG),&lt;/author&gt;&lt;/authors&gt;&lt;/contributors&gt;&lt;titles&gt;&lt;title&gt;Interagency Guideline on Opioid Dosing for Chronic Non-cancer Pain: An educational aid to improve care and safety with opioid therapy&lt;/title&gt;&lt;/titles&gt;&lt;dates&gt;&lt;year&gt;2010&lt;/year&gt;&lt;/dates&gt;&lt;urls&gt;&lt;related-urls&gt;&lt;url&gt;URL:http://www.agencymeddirectors.wa.gov/Files/OpioidGdline.pdf &lt;/url&gt;&lt;/related-urls&gt;&lt;/urls&gt;&lt;/record&gt;&lt;/Cite&gt;&lt;/EndNote&gt;</w:instrText>
      </w:r>
      <w:r w:rsidR="00423E6B" w:rsidRPr="00D549CF">
        <w:rPr>
          <w:rFonts w:cs="Arial"/>
          <w:szCs w:val="24"/>
        </w:rPr>
        <w:fldChar w:fldCharType="separate"/>
      </w:r>
      <w:r w:rsidR="00423E6B" w:rsidRPr="00D549CF">
        <w:rPr>
          <w:rFonts w:cs="Arial"/>
          <w:noProof/>
          <w:szCs w:val="24"/>
        </w:rPr>
        <w:t>[</w:t>
      </w:r>
      <w:hyperlink w:anchor="_ENREF_2" w:tooltip="Washington State Agency Medical Directors' Group (AMDG), 2010 #208" w:history="1">
        <w:r w:rsidR="0050306D" w:rsidRPr="00D549CF">
          <w:rPr>
            <w:rFonts w:cs="Arial"/>
            <w:noProof/>
            <w:szCs w:val="24"/>
          </w:rPr>
          <w:t>2</w:t>
        </w:r>
      </w:hyperlink>
      <w:r w:rsidR="00423E6B" w:rsidRPr="00D549CF">
        <w:rPr>
          <w:rFonts w:cs="Arial"/>
          <w:noProof/>
          <w:szCs w:val="24"/>
        </w:rPr>
        <w:t>]</w:t>
      </w:r>
      <w:r w:rsidR="00423E6B" w:rsidRPr="00D549CF">
        <w:rPr>
          <w:rFonts w:cs="Arial"/>
          <w:szCs w:val="24"/>
        </w:rPr>
        <w:fldChar w:fldCharType="end"/>
      </w:r>
    </w:p>
    <w:p w14:paraId="2EEBD3F8" w14:textId="77777777" w:rsidR="00DB007A" w:rsidRPr="00D549CF" w:rsidRDefault="00F24F6C" w:rsidP="007F5CA8">
      <w:pPr>
        <w:spacing w:line="240" w:lineRule="auto"/>
        <w:rPr>
          <w:rFonts w:cs="Arial"/>
          <w:szCs w:val="24"/>
        </w:rPr>
      </w:pPr>
      <w:r w:rsidRPr="00D549CF">
        <w:rPr>
          <w:rFonts w:cs="Arial"/>
          <w:szCs w:val="24"/>
        </w:rPr>
        <w:t>Regarding opioid treatment post-surgery,</w:t>
      </w:r>
      <w:r w:rsidR="00DB007A" w:rsidRPr="00D549CF">
        <w:rPr>
          <w:rFonts w:cs="Arial"/>
          <w:szCs w:val="24"/>
        </w:rPr>
        <w:t xml:space="preserve"> the ACOEM 20</w:t>
      </w:r>
      <w:r w:rsidR="00175B02" w:rsidRPr="00D549CF">
        <w:rPr>
          <w:rFonts w:cs="Arial"/>
          <w:szCs w:val="24"/>
        </w:rPr>
        <w:t>14 guideline</w:t>
      </w:r>
      <w:r w:rsidR="00DB007A" w:rsidRPr="00D549CF">
        <w:rPr>
          <w:rFonts w:cs="Arial"/>
          <w:szCs w:val="24"/>
        </w:rPr>
        <w:t xml:space="preserve"> makes the following</w:t>
      </w:r>
      <w:r w:rsidR="00175B02" w:rsidRPr="00D549CF">
        <w:rPr>
          <w:rFonts w:cs="Arial"/>
          <w:szCs w:val="24"/>
        </w:rPr>
        <w:t xml:space="preserve"> general</w:t>
      </w:r>
      <w:r w:rsidR="00DB007A" w:rsidRPr="00D549CF">
        <w:rPr>
          <w:rFonts w:cs="Arial"/>
          <w:szCs w:val="24"/>
        </w:rPr>
        <w:t xml:space="preserve"> recommendations:</w:t>
      </w:r>
    </w:p>
    <w:p w14:paraId="282F920F" w14:textId="77777777" w:rsidR="00DB007A" w:rsidRPr="00D549CF" w:rsidRDefault="00DB007A" w:rsidP="007F5CA8">
      <w:pPr>
        <w:pStyle w:val="Longcitationstyle"/>
        <w:numPr>
          <w:ilvl w:val="0"/>
          <w:numId w:val="11"/>
        </w:numPr>
        <w:spacing w:line="240" w:lineRule="auto"/>
      </w:pPr>
      <w:r w:rsidRPr="00D549CF">
        <w:t>Recommendation: Limited Use of Opioids for Post-operative Pain</w:t>
      </w:r>
      <w:r w:rsidR="00C7722B" w:rsidRPr="00D549CF">
        <w:t xml:space="preserve">. </w:t>
      </w:r>
      <w:r w:rsidRPr="00D549CF">
        <w:t>Limited use of opioids is recommended for post-operative pain management as an adjunctive therapy to</w:t>
      </w:r>
      <w:r w:rsidR="00175B02" w:rsidRPr="00D549CF">
        <w:t xml:space="preserve"> </w:t>
      </w:r>
      <w:r w:rsidRPr="00D549CF">
        <w:t>more effective treatment</w:t>
      </w:r>
      <w:r w:rsidR="00175B02" w:rsidRPr="00D549CF">
        <w:t>. . . .</w:t>
      </w:r>
    </w:p>
    <w:p w14:paraId="44030F6F" w14:textId="77777777" w:rsidR="00DB007A" w:rsidRPr="00D549CF" w:rsidRDefault="00DB007A" w:rsidP="007F5CA8">
      <w:pPr>
        <w:pStyle w:val="Longcitationstyle"/>
        <w:numPr>
          <w:ilvl w:val="0"/>
          <w:numId w:val="11"/>
        </w:numPr>
        <w:spacing w:line="240" w:lineRule="auto"/>
      </w:pPr>
      <w:r w:rsidRPr="00D549CF">
        <w:t>Recommendation: Screening Patients Prior to Continuation of Opioids</w:t>
      </w:r>
      <w:r w:rsidR="00C7722B" w:rsidRPr="00D549CF">
        <w:t>.</w:t>
      </w:r>
      <w:r w:rsidRPr="00D549CF">
        <w:t xml:space="preserve"> Screening is recommended for patients requiring continuation of opioids beyond the second postoperative week.</w:t>
      </w:r>
      <w:r w:rsidR="00175B02" w:rsidRPr="00D549CF">
        <w:t xml:space="preserve"> . . .</w:t>
      </w:r>
    </w:p>
    <w:p w14:paraId="4473E1D3" w14:textId="77777777" w:rsidR="00DB007A" w:rsidRPr="00D549CF" w:rsidRDefault="00DB007A" w:rsidP="007F5CA8">
      <w:pPr>
        <w:pStyle w:val="Longcitationstyle"/>
        <w:numPr>
          <w:ilvl w:val="0"/>
          <w:numId w:val="11"/>
        </w:numPr>
        <w:spacing w:line="240" w:lineRule="auto"/>
      </w:pPr>
      <w:r w:rsidRPr="00D549CF">
        <w:t>Recommendation: Maximum Daily Oral Opioid Dose for Post-operative Pain Patients. The maximum daily oral dose recommended for opioid-naïve, acute pain patients based on risk of overdose/death is 50mg morphine equival</w:t>
      </w:r>
      <w:r w:rsidR="00175B02" w:rsidRPr="00D549CF">
        <w:t xml:space="preserve">ent dose (MED). . . . </w:t>
      </w:r>
      <w:r w:rsidR="009B43AE"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9B43AE" w:rsidRPr="00D549CF">
        <w:rPr>
          <w:i w:val="0"/>
        </w:rPr>
        <w:fldChar w:fldCharType="separate"/>
      </w:r>
      <w:r w:rsidR="009B43AE"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9B43AE" w:rsidRPr="00D549CF">
        <w:rPr>
          <w:i w:val="0"/>
          <w:noProof/>
        </w:rPr>
        <w:t>]</w:t>
      </w:r>
      <w:r w:rsidR="009B43AE" w:rsidRPr="00D549CF">
        <w:rPr>
          <w:i w:val="0"/>
        </w:rPr>
        <w:fldChar w:fldCharType="end"/>
      </w:r>
    </w:p>
    <w:p w14:paraId="2CAB46F3" w14:textId="4298060D" w:rsidR="001E2FC6" w:rsidRPr="00D549CF" w:rsidRDefault="00C7722B" w:rsidP="007F5CA8">
      <w:pPr>
        <w:spacing w:line="240" w:lineRule="auto"/>
        <w:rPr>
          <w:rFonts w:cs="Arial"/>
          <w:szCs w:val="24"/>
        </w:rPr>
      </w:pPr>
      <w:r w:rsidRPr="00D549CF">
        <w:rPr>
          <w:rFonts w:cs="Arial"/>
          <w:szCs w:val="24"/>
        </w:rPr>
        <w:t xml:space="preserve">Similarly, </w:t>
      </w:r>
      <w:r w:rsidR="00175B02" w:rsidRPr="00D549CF">
        <w:rPr>
          <w:rFonts w:cs="Arial"/>
          <w:szCs w:val="24"/>
        </w:rPr>
        <w:t>t</w:t>
      </w:r>
      <w:r w:rsidR="001E2FC6" w:rsidRPr="00D549CF">
        <w:rPr>
          <w:rFonts w:cs="Arial"/>
          <w:szCs w:val="24"/>
        </w:rPr>
        <w:t xml:space="preserve">he Washington 2013 guideline </w:t>
      </w:r>
      <w:r w:rsidR="00175B02" w:rsidRPr="00D549CF">
        <w:rPr>
          <w:rFonts w:cs="Arial"/>
          <w:szCs w:val="24"/>
        </w:rPr>
        <w:t xml:space="preserve">also recommends that providers exercise great caution when administering opioids for post-operative pain: </w:t>
      </w:r>
      <w:r w:rsidR="00175B02" w:rsidRPr="00D549CF" w:rsidDel="00175B02">
        <w:rPr>
          <w:rFonts w:cs="Arial"/>
          <w:szCs w:val="24"/>
        </w:rPr>
        <w:t xml:space="preserve"> </w:t>
      </w:r>
    </w:p>
    <w:p w14:paraId="41CDB650" w14:textId="77777777" w:rsidR="00423E6B" w:rsidRPr="00D549CF" w:rsidRDefault="001E2FC6" w:rsidP="007F5CA8">
      <w:pPr>
        <w:spacing w:line="240" w:lineRule="auto"/>
        <w:ind w:left="720"/>
        <w:rPr>
          <w:rFonts w:cs="Arial"/>
          <w:szCs w:val="24"/>
        </w:rPr>
      </w:pPr>
      <w:r w:rsidRPr="00D549CF">
        <w:rPr>
          <w:rFonts w:cs="Arial"/>
          <w:i/>
          <w:szCs w:val="24"/>
        </w:rPr>
        <w:t>In general, opioid use for acute pain should be reserved for post surgery, for the most severe pain (e.g. pain scores ≥7), or when alternative treatments such as NSAIDs and non-pharmacological therapies are ineffective. Evidence does not support the use of opioids as initial treatment for back sprain or other strains, but if they are prescribed, use should be limited to short-term (e.g. ≤14 days).</w:t>
      </w:r>
      <w:r w:rsidR="006E1729" w:rsidRPr="00D549CF">
        <w:rPr>
          <w:rFonts w:cs="Arial"/>
          <w:szCs w:val="24"/>
        </w:rPr>
        <w:t xml:space="preserve"> </w:t>
      </w:r>
      <w:r w:rsidR="00423E6B" w:rsidRPr="00D549CF">
        <w:rPr>
          <w:rFonts w:cs="Arial"/>
          <w:szCs w:val="24"/>
        </w:rPr>
        <w:fldChar w:fldCharType="begin"/>
      </w:r>
      <w:r w:rsidR="00CC4A4D" w:rsidRPr="00D549CF">
        <w:rPr>
          <w:rFonts w:cs="Arial"/>
          <w:szCs w:val="24"/>
        </w:rPr>
        <w:instrText xml:space="preserve"> ADDIN EN.CITE &lt;EndNote&gt;&lt;Cite&gt;&lt;Author&gt;Washington State Department of Labor &amp;amp; Industries. Washington Agency Medical Directors&amp;apos; Group&lt;/Author&gt;&lt;Year&gt;July 1, 2013&lt;/Year&gt;&lt;RecNum&gt;207&lt;/RecNum&gt;&lt;DisplayText&gt;[3]&lt;/DisplayText&gt;&lt;record&gt;&lt;rec-number&gt;207&lt;/rec-number&gt;&lt;foreign-keys&gt;&lt;key app="EN" db-id="2wxdp5tvat9w9qe2pdbvxf0xss2dw5f2eva5" timestamp="1401839870"&gt;207&lt;/key&gt;&lt;/foreign-keys&gt;&lt;ref-type name="Government Document"&gt;46&lt;/ref-type&gt;&lt;contributors&gt;&lt;authors&gt;&lt;author&gt;Washington State Department of Labor &amp;amp; Industries. Washington Agency Medical Directors&amp;apos; Group,&lt;/author&gt;&lt;/authors&gt;&lt;/contributors&gt;&lt;titles&gt;&lt;title&gt;Guideline for Prescribing Opioids to Treat Pain in Injured Workers&lt;/title&gt;&lt;/titles&gt;&lt;dates&gt;&lt;year&gt;July 1, 2013&lt;/year&gt;&lt;/dates&gt;&lt;urls&gt;&lt;related-urls&gt;&lt;url&gt;URL:http://lni.wa.gov/ClaimsIns/Files/OMD/MedTreat/FINALOpioidGuideline010713.pdf &lt;/url&gt;&lt;/related-urls&gt;&lt;/urls&gt;&lt;/record&gt;&lt;/Cite&gt;&lt;/EndNote&gt;</w:instrText>
      </w:r>
      <w:r w:rsidR="00423E6B" w:rsidRPr="00D549CF">
        <w:rPr>
          <w:rFonts w:cs="Arial"/>
          <w:szCs w:val="24"/>
        </w:rPr>
        <w:fldChar w:fldCharType="separate"/>
      </w:r>
      <w:r w:rsidR="00423E6B" w:rsidRPr="00D549CF">
        <w:rPr>
          <w:rFonts w:cs="Arial"/>
          <w:noProof/>
          <w:szCs w:val="24"/>
        </w:rPr>
        <w:t>[</w:t>
      </w:r>
      <w:hyperlink w:anchor="_ENREF_3" w:tooltip="Washington State Department of Labor &amp; Industries. Washington Agency Medical Directors' Group, July 1, 2013 #207" w:history="1">
        <w:r w:rsidR="0050306D" w:rsidRPr="00D549CF">
          <w:rPr>
            <w:rFonts w:cs="Arial"/>
            <w:noProof/>
            <w:szCs w:val="24"/>
          </w:rPr>
          <w:t>3</w:t>
        </w:r>
      </w:hyperlink>
      <w:r w:rsidR="00423E6B" w:rsidRPr="00D549CF">
        <w:rPr>
          <w:rFonts w:cs="Arial"/>
          <w:noProof/>
          <w:szCs w:val="24"/>
        </w:rPr>
        <w:t>]</w:t>
      </w:r>
      <w:r w:rsidR="00423E6B" w:rsidRPr="00D549CF">
        <w:rPr>
          <w:rFonts w:cs="Arial"/>
          <w:szCs w:val="24"/>
        </w:rPr>
        <w:fldChar w:fldCharType="end"/>
      </w:r>
    </w:p>
    <w:p w14:paraId="0BD7F355" w14:textId="77777777" w:rsidR="001E2FC6" w:rsidRPr="00D549CF" w:rsidRDefault="00160C70" w:rsidP="007F5CA8">
      <w:pPr>
        <w:spacing w:line="240" w:lineRule="auto"/>
        <w:rPr>
          <w:rFonts w:cs="Arial"/>
          <w:szCs w:val="24"/>
        </w:rPr>
      </w:pPr>
      <w:r w:rsidRPr="00D549CF">
        <w:rPr>
          <w:rFonts w:cs="Arial"/>
          <w:szCs w:val="24"/>
        </w:rPr>
        <w:t>All three guidelines that have recommendations about acute pain recommend</w:t>
      </w:r>
      <w:r w:rsidR="00F24F6C" w:rsidRPr="00D549CF">
        <w:rPr>
          <w:rFonts w:cs="Arial"/>
          <w:szCs w:val="24"/>
        </w:rPr>
        <w:t xml:space="preserve"> against the use of long-</w:t>
      </w:r>
      <w:r w:rsidRPr="00D549CF">
        <w:rPr>
          <w:rFonts w:cs="Arial"/>
          <w:szCs w:val="24"/>
        </w:rPr>
        <w:t>acting opioids for acute pain</w:t>
      </w:r>
      <w:r w:rsidR="00175B02" w:rsidRPr="00D549CF">
        <w:rPr>
          <w:rFonts w:cs="Arial"/>
          <w:szCs w:val="24"/>
        </w:rPr>
        <w:t xml:space="preserve"> (including for post-operative pain)</w:t>
      </w:r>
      <w:r w:rsidRPr="00D549CF">
        <w:rPr>
          <w:rFonts w:cs="Arial"/>
          <w:szCs w:val="24"/>
        </w:rPr>
        <w:t xml:space="preserve">. </w:t>
      </w:r>
      <w:r w:rsidR="0009415E" w:rsidRPr="00D549CF">
        <w:rPr>
          <w:rFonts w:cs="Arial"/>
          <w:szCs w:val="24"/>
        </w:rPr>
        <w:t xml:space="preserve">ACOEM 2014 </w:t>
      </w:r>
      <w:r w:rsidRPr="00D549CF">
        <w:rPr>
          <w:rFonts w:cs="Arial"/>
          <w:szCs w:val="24"/>
        </w:rPr>
        <w:t>states, “</w:t>
      </w:r>
      <w:r w:rsidRPr="00D549CF">
        <w:rPr>
          <w:rFonts w:cs="Arial"/>
        </w:rPr>
        <w:t xml:space="preserve">Short-acting opioids are </w:t>
      </w:r>
      <w:r w:rsidR="00F24F6C" w:rsidRPr="00D549CF">
        <w:rPr>
          <w:rFonts w:cs="Arial"/>
        </w:rPr>
        <w:t>recommended for treatment of acute pain and long-acting opioids are not recommended</w:t>
      </w:r>
      <w:r w:rsidRPr="00D549CF">
        <w:rPr>
          <w:rFonts w:cs="Arial"/>
        </w:rPr>
        <w:t xml:space="preserve">” </w:t>
      </w:r>
      <w:r w:rsidR="00436F4E" w:rsidRPr="00D549CF">
        <w:rPr>
          <w:rFonts w:cs="Arial"/>
          <w:szCs w:val="24"/>
        </w:rPr>
        <w:t>w</w:t>
      </w:r>
      <w:r w:rsidR="00175B02" w:rsidRPr="00D549CF">
        <w:rPr>
          <w:rFonts w:cs="Arial"/>
          <w:szCs w:val="24"/>
        </w:rPr>
        <w:t>ith a high level of confidence</w:t>
      </w:r>
      <w:r w:rsidR="0009415E" w:rsidRPr="00D549CF">
        <w:rPr>
          <w:rFonts w:cs="Arial"/>
          <w:szCs w:val="24"/>
        </w:rPr>
        <w:t xml:space="preserve">. </w:t>
      </w:r>
      <w:r w:rsidR="009B43AE" w:rsidRPr="00D549CF">
        <w:rPr>
          <w:rFonts w:cs="Arial"/>
          <w:szCs w:val="24"/>
        </w:rPr>
        <w:fldChar w:fldCharType="begin"/>
      </w:r>
      <w:r w:rsidR="00D574FA" w:rsidRPr="00D549CF">
        <w:rPr>
          <w:rFonts w:cs="Arial"/>
          <w:szCs w:val="24"/>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9B43AE" w:rsidRPr="00D549CF">
        <w:rPr>
          <w:rFonts w:cs="Arial"/>
          <w:szCs w:val="24"/>
        </w:rPr>
        <w:fldChar w:fldCharType="separate"/>
      </w:r>
      <w:r w:rsidR="009B43AE" w:rsidRPr="00D549CF">
        <w:rPr>
          <w:rFonts w:cs="Arial"/>
          <w:noProof/>
          <w:szCs w:val="24"/>
        </w:rPr>
        <w:t>[</w:t>
      </w:r>
      <w:hyperlink w:anchor="_ENREF_4" w:tooltip="Opioids Guideline. ACOEM Occupational Medicine Practice Guidelines-part of Reed Group® DisabilityGuidelines™, 2014 #383" w:history="1">
        <w:r w:rsidR="0050306D" w:rsidRPr="00D549CF">
          <w:rPr>
            <w:rFonts w:cs="Arial"/>
            <w:noProof/>
            <w:szCs w:val="24"/>
          </w:rPr>
          <w:t>4</w:t>
        </w:r>
      </w:hyperlink>
      <w:r w:rsidR="009B43AE" w:rsidRPr="00D549CF">
        <w:rPr>
          <w:rFonts w:cs="Arial"/>
          <w:noProof/>
          <w:szCs w:val="24"/>
        </w:rPr>
        <w:t>]</w:t>
      </w:r>
      <w:r w:rsidR="009B43AE" w:rsidRPr="00D549CF">
        <w:rPr>
          <w:rFonts w:cs="Arial"/>
          <w:szCs w:val="24"/>
        </w:rPr>
        <w:fldChar w:fldCharType="end"/>
      </w:r>
      <w:r w:rsidR="00175B02" w:rsidRPr="00D549CF">
        <w:rPr>
          <w:rFonts w:cs="Arial"/>
          <w:szCs w:val="24"/>
        </w:rPr>
        <w:t xml:space="preserve"> </w:t>
      </w:r>
      <w:r w:rsidR="00C7722B" w:rsidRPr="00D549CF">
        <w:rPr>
          <w:rFonts w:cs="Arial"/>
          <w:szCs w:val="24"/>
        </w:rPr>
        <w:t>And a</w:t>
      </w:r>
      <w:r w:rsidRPr="00D549CF">
        <w:rPr>
          <w:rFonts w:cs="Arial"/>
          <w:szCs w:val="24"/>
        </w:rPr>
        <w:t xml:space="preserve">ccording to the </w:t>
      </w:r>
      <w:r w:rsidR="001E2FC6" w:rsidRPr="00D549CF">
        <w:rPr>
          <w:rFonts w:cs="Arial"/>
          <w:szCs w:val="24"/>
        </w:rPr>
        <w:t>Utah guideline</w:t>
      </w:r>
      <w:r w:rsidRPr="00D549CF">
        <w:rPr>
          <w:rStyle w:val="BreakforlongcitationChar"/>
          <w:szCs w:val="24"/>
        </w:rPr>
        <w:t>, “</w:t>
      </w:r>
      <w:r w:rsidR="001E2FC6" w:rsidRPr="00D549CF">
        <w:rPr>
          <w:rFonts w:cs="Arial"/>
          <w:szCs w:val="24"/>
        </w:rPr>
        <w:t>Long duration of action opioids should not be used for treatment of acute pain, including post-operative pain, except in situations where monitoring and assessment for adverse effects can be conducted.</w:t>
      </w:r>
      <w:r w:rsidR="00D07D7E" w:rsidRPr="00D549CF">
        <w:rPr>
          <w:rFonts w:cs="Arial"/>
          <w:szCs w:val="24"/>
        </w:rPr>
        <w:t>”</w:t>
      </w:r>
      <w:r w:rsidR="001E2FC6" w:rsidRPr="00D549CF">
        <w:rPr>
          <w:rFonts w:cs="Arial"/>
          <w:szCs w:val="24"/>
        </w:rPr>
        <w:t xml:space="preserve"> </w:t>
      </w:r>
      <w:r w:rsidR="00C65657" w:rsidRPr="00D549CF">
        <w:rPr>
          <w:rFonts w:cs="Arial"/>
          <w:szCs w:val="24"/>
        </w:rPr>
        <w:fldChar w:fldCharType="begin"/>
      </w:r>
      <w:r w:rsidR="00C65657" w:rsidRPr="00D549CF">
        <w:rPr>
          <w:rFonts w:cs="Arial"/>
          <w:szCs w:val="24"/>
        </w:rPr>
        <w:instrText xml:space="preserve"> ADDIN EN.CITE &lt;EndNote&gt;&lt;Cite&gt;&lt;Author&gt;Utah Department of Health&lt;/Author&gt;&lt;Year&gt;2009&lt;/Year&gt;&lt;RecNum&gt;204&lt;/RecNum&gt;&lt;DisplayText&gt;[1]&lt;/DisplayText&gt;&lt;record&gt;&lt;rec-number&gt;204&lt;/rec-number&gt;&lt;foreign-keys&gt;&lt;key app="EN" db-id="2wxdp5tvat9w9qe2pdbvxf0xss2dw5f2eva5" timestamp="1401839338"&gt;204&lt;/key&gt;&lt;/foreign-keys&gt;&lt;ref-type name="Government Document"&gt;46&lt;/ref-type&gt;&lt;contributors&gt;&lt;authors&gt;&lt;author&gt;Utah Department of Health,&lt;/author&gt;&lt;/authors&gt;&lt;/contributors&gt;&lt;titles&gt;&lt;title&gt;Utah Clinical Guidelines on Prescribing Opioids for Treatment of Pain&lt;/title&gt;&lt;/titles&gt;&lt;dates&gt;&lt;year&gt;2009&lt;/year&gt;&lt;/dates&gt;&lt;urls&gt;&lt;related-urls&gt;&lt;url&gt;URL:http://health.utah.gov/prescription/pdf/Utah_guidelines_pdfs.pdf  &lt;/url&gt;&lt;/related-urls&gt;&lt;/urls&gt;&lt;/record&gt;&lt;/Cite&gt;&lt;/EndNote&gt;</w:instrText>
      </w:r>
      <w:r w:rsidR="00C65657" w:rsidRPr="00D549CF">
        <w:rPr>
          <w:rFonts w:cs="Arial"/>
          <w:szCs w:val="24"/>
        </w:rPr>
        <w:fldChar w:fldCharType="separate"/>
      </w:r>
      <w:r w:rsidR="00C65657" w:rsidRPr="00D549CF">
        <w:rPr>
          <w:rFonts w:cs="Arial"/>
          <w:noProof/>
          <w:szCs w:val="24"/>
        </w:rPr>
        <w:t>[</w:t>
      </w:r>
      <w:hyperlink w:anchor="_ENREF_1" w:tooltip="Utah Department of Health, 2009 #204" w:history="1">
        <w:r w:rsidR="0050306D" w:rsidRPr="00D549CF">
          <w:rPr>
            <w:rFonts w:cs="Arial"/>
            <w:noProof/>
            <w:szCs w:val="24"/>
          </w:rPr>
          <w:t>1</w:t>
        </w:r>
      </w:hyperlink>
      <w:r w:rsidR="00C65657" w:rsidRPr="00D549CF">
        <w:rPr>
          <w:rFonts w:cs="Arial"/>
          <w:noProof/>
          <w:szCs w:val="24"/>
        </w:rPr>
        <w:t>]</w:t>
      </w:r>
      <w:r w:rsidR="00C65657" w:rsidRPr="00D549CF">
        <w:rPr>
          <w:rFonts w:cs="Arial"/>
          <w:szCs w:val="24"/>
        </w:rPr>
        <w:fldChar w:fldCharType="end"/>
      </w:r>
      <w:r w:rsidRPr="00D549CF">
        <w:rPr>
          <w:rFonts w:cs="Arial"/>
          <w:szCs w:val="24"/>
        </w:rPr>
        <w:t xml:space="preserve"> </w:t>
      </w:r>
      <w:r w:rsidR="00C7722B" w:rsidRPr="00D549CF">
        <w:rPr>
          <w:rFonts w:cs="Arial"/>
          <w:szCs w:val="24"/>
        </w:rPr>
        <w:t>T</w:t>
      </w:r>
      <w:r w:rsidR="001E2FC6" w:rsidRPr="00D549CF">
        <w:rPr>
          <w:rFonts w:cs="Arial"/>
          <w:szCs w:val="24"/>
        </w:rPr>
        <w:t xml:space="preserve">he Washington 2013 guideline states “DO NOT USE long acting or extended release opioids for acute pain or post-operative pain in an opioid naïve worker.” </w:t>
      </w:r>
      <w:r w:rsidR="00423E6B" w:rsidRPr="00D549CF">
        <w:rPr>
          <w:rFonts w:cs="Arial"/>
          <w:szCs w:val="24"/>
        </w:rPr>
        <w:fldChar w:fldCharType="begin"/>
      </w:r>
      <w:r w:rsidR="00CC4A4D" w:rsidRPr="00D549CF">
        <w:rPr>
          <w:rFonts w:cs="Arial"/>
          <w:szCs w:val="24"/>
        </w:rPr>
        <w:instrText xml:space="preserve"> ADDIN EN.CITE &lt;EndNote&gt;&lt;Cite&gt;&lt;Author&gt;Washington State Department of Labor &amp;amp; Industries. Washington Agency Medical Directors&amp;apos; Group&lt;/Author&gt;&lt;Year&gt;July 1, 2013&lt;/Year&gt;&lt;RecNum&gt;207&lt;/RecNum&gt;&lt;DisplayText&gt;[3]&lt;/DisplayText&gt;&lt;record&gt;&lt;rec-number&gt;207&lt;/rec-number&gt;&lt;foreign-keys&gt;&lt;key app="EN" db-id="2wxdp5tvat9w9qe2pdbvxf0xss2dw5f2eva5" timestamp="1401839870"&gt;207&lt;/key&gt;&lt;/foreign-keys&gt;&lt;ref-type name="Government Document"&gt;46&lt;/ref-type&gt;&lt;contributors&gt;&lt;authors&gt;&lt;author&gt;Washington State Department of Labor &amp;amp; Industries. Washington Agency Medical Directors&amp;apos; Group,&lt;/author&gt;&lt;/authors&gt;&lt;/contributors&gt;&lt;titles&gt;&lt;title&gt;Guideline for Prescribing Opioids to Treat Pain in Injured Workers&lt;/title&gt;&lt;/titles&gt;&lt;dates&gt;&lt;year&gt;July 1, 2013&lt;/year&gt;&lt;/dates&gt;&lt;urls&gt;&lt;related-urls&gt;&lt;url&gt;URL:http://lni.wa.gov/ClaimsIns/Files/OMD/MedTreat/FINALOpioidGuideline010713.pdf &lt;/url&gt;&lt;/related-urls&gt;&lt;/urls&gt;&lt;/record&gt;&lt;/Cite&gt;&lt;/EndNote&gt;</w:instrText>
      </w:r>
      <w:r w:rsidR="00423E6B" w:rsidRPr="00D549CF">
        <w:rPr>
          <w:rFonts w:cs="Arial"/>
          <w:szCs w:val="24"/>
        </w:rPr>
        <w:fldChar w:fldCharType="separate"/>
      </w:r>
      <w:r w:rsidR="00423E6B" w:rsidRPr="00D549CF">
        <w:rPr>
          <w:rFonts w:cs="Arial"/>
          <w:noProof/>
          <w:szCs w:val="24"/>
        </w:rPr>
        <w:t>[</w:t>
      </w:r>
      <w:hyperlink w:anchor="_ENREF_3" w:tooltip="Washington State Department of Labor &amp; Industries. Washington Agency Medical Directors' Group, July 1, 2013 #207" w:history="1">
        <w:r w:rsidR="0050306D" w:rsidRPr="00D549CF">
          <w:rPr>
            <w:rFonts w:cs="Arial"/>
            <w:noProof/>
            <w:szCs w:val="24"/>
          </w:rPr>
          <w:t>3</w:t>
        </w:r>
      </w:hyperlink>
      <w:r w:rsidR="00423E6B" w:rsidRPr="00D549CF">
        <w:rPr>
          <w:rFonts w:cs="Arial"/>
          <w:noProof/>
          <w:szCs w:val="24"/>
        </w:rPr>
        <w:t>]</w:t>
      </w:r>
      <w:r w:rsidR="00423E6B" w:rsidRPr="00D549CF">
        <w:rPr>
          <w:rFonts w:cs="Arial"/>
          <w:szCs w:val="24"/>
        </w:rPr>
        <w:fldChar w:fldCharType="end"/>
      </w:r>
    </w:p>
    <w:p w14:paraId="769EB64D" w14:textId="77777777" w:rsidR="00436F4E" w:rsidRPr="00D549CF" w:rsidRDefault="001E2FC6" w:rsidP="007F5CA8">
      <w:pPr>
        <w:spacing w:line="240" w:lineRule="auto"/>
        <w:rPr>
          <w:rFonts w:cs="Arial"/>
          <w:szCs w:val="24"/>
        </w:rPr>
      </w:pPr>
      <w:r w:rsidRPr="00D549CF">
        <w:rPr>
          <w:rFonts w:cs="Arial"/>
          <w:szCs w:val="24"/>
        </w:rPr>
        <w:t xml:space="preserve">Recent high-quality evidence from a population-based prospective study reported that receipt of opioids for more than seven days, or two or more prescriptions, within the first six weeks following acute low back injury was associated with a doubling of risk for long term disability, even after adjustment for baseline reported pain and function and for medical record documented injury severity. </w:t>
      </w:r>
      <w:r w:rsidR="00423E6B" w:rsidRPr="00D549CF">
        <w:rPr>
          <w:rFonts w:cs="Arial"/>
          <w:szCs w:val="24"/>
        </w:rPr>
        <w:fldChar w:fldCharType="begin">
          <w:fldData xml:space="preserve">PEVuZE5vdGU+PENpdGU+PEF1dGhvcj5OYWxpYm9mZjwvQXV0aG9yPjxZZWFyPjIwMTE8L1llYXI+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</w:fldData>
        </w:fldChar>
      </w:r>
      <w:r w:rsidR="004C2EFD" w:rsidRPr="00D549CF">
        <w:rPr>
          <w:rFonts w:cs="Arial"/>
          <w:szCs w:val="24"/>
        </w:rPr>
        <w:instrText xml:space="preserve"> ADDIN EN.CITE </w:instrText>
      </w:r>
      <w:r w:rsidR="004C2EFD" w:rsidRPr="00D549CF">
        <w:rPr>
          <w:rFonts w:cs="Arial"/>
          <w:szCs w:val="24"/>
        </w:rPr>
        <w:fldChar w:fldCharType="begin">
          <w:fldData xml:space="preserve">PEVuZE5vdGU+PENpdGU+PEF1dGhvcj5OYWxpYm9mZjwvQXV0aG9yPjxZZWFyPjIwMTE8L1llYXI+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</w:fldData>
        </w:fldChar>
      </w:r>
      <w:r w:rsidR="004C2EFD" w:rsidRPr="00D549CF">
        <w:rPr>
          <w:rFonts w:cs="Arial"/>
          <w:szCs w:val="24"/>
        </w:rPr>
        <w:instrText xml:space="preserve"> ADDIN EN.CITE.DATA </w:instrText>
      </w:r>
      <w:r w:rsidR="004C2EFD" w:rsidRPr="00D549CF">
        <w:rPr>
          <w:rFonts w:cs="Arial"/>
          <w:szCs w:val="24"/>
        </w:rPr>
      </w:r>
      <w:r w:rsidR="004C2EFD" w:rsidRPr="00D549CF">
        <w:rPr>
          <w:rFonts w:cs="Arial"/>
          <w:szCs w:val="24"/>
        </w:rPr>
        <w:fldChar w:fldCharType="end"/>
      </w:r>
      <w:r w:rsidR="00423E6B" w:rsidRPr="00D549CF">
        <w:rPr>
          <w:rFonts w:cs="Arial"/>
          <w:szCs w:val="24"/>
        </w:rPr>
      </w:r>
      <w:r w:rsidR="00423E6B" w:rsidRPr="00D549CF">
        <w:rPr>
          <w:rFonts w:cs="Arial"/>
          <w:szCs w:val="24"/>
        </w:rPr>
        <w:fldChar w:fldCharType="separate"/>
      </w:r>
      <w:r w:rsidR="00C7207D" w:rsidRPr="00D549CF">
        <w:rPr>
          <w:rFonts w:cs="Arial"/>
          <w:noProof/>
          <w:szCs w:val="24"/>
        </w:rPr>
        <w:t>[</w:t>
      </w:r>
      <w:hyperlink w:anchor="_ENREF_5" w:tooltip="Naliboff, 2011 #135" w:history="1">
        <w:r w:rsidR="0050306D" w:rsidRPr="00D549CF">
          <w:rPr>
            <w:rFonts w:cs="Arial"/>
            <w:noProof/>
            <w:szCs w:val="24"/>
          </w:rPr>
          <w:t>5</w:t>
        </w:r>
      </w:hyperlink>
      <w:r w:rsidR="00C7207D" w:rsidRPr="00D549CF">
        <w:rPr>
          <w:rFonts w:cs="Arial"/>
          <w:noProof/>
          <w:szCs w:val="24"/>
        </w:rPr>
        <w:t>]</w:t>
      </w:r>
      <w:r w:rsidR="00423E6B" w:rsidRPr="00D549CF">
        <w:rPr>
          <w:rFonts w:cs="Arial"/>
          <w:szCs w:val="24"/>
        </w:rPr>
        <w:fldChar w:fldCharType="end"/>
      </w:r>
      <w:r w:rsidR="00436F4E" w:rsidRPr="00D549CF">
        <w:rPr>
          <w:rFonts w:cs="Arial"/>
          <w:szCs w:val="24"/>
        </w:rPr>
        <w:t xml:space="preserve"> </w:t>
      </w:r>
      <w:r w:rsidRPr="00D549CF">
        <w:rPr>
          <w:rFonts w:cs="Arial"/>
          <w:szCs w:val="24"/>
        </w:rPr>
        <w:t xml:space="preserve">Additional lower quality observational studies have also documented the association between early opioid use and subsequent disability. </w:t>
      </w:r>
      <w:r w:rsidR="00423E6B" w:rsidRPr="00D549CF">
        <w:rPr>
          <w:rFonts w:cs="Arial"/>
          <w:szCs w:val="24"/>
        </w:rPr>
        <w:fldChar w:fldCharType="begin">
          <w:fldData xml:space="preserve">PEVuZE5vdGU+PENpdGU+PEF1dGhvcj5UYW88L0F1dGhvcj48WWVhcj4yMDEyPC9ZZWFyPjxSZWNO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</w:fldData>
        </w:fldChar>
      </w:r>
      <w:r w:rsidR="004C2EFD" w:rsidRPr="00D549CF">
        <w:rPr>
          <w:rFonts w:cs="Arial"/>
          <w:szCs w:val="24"/>
        </w:rPr>
        <w:instrText xml:space="preserve"> ADDIN EN.CITE </w:instrText>
      </w:r>
      <w:r w:rsidR="004C2EFD" w:rsidRPr="00D549CF">
        <w:rPr>
          <w:rFonts w:cs="Arial"/>
          <w:szCs w:val="24"/>
        </w:rPr>
        <w:fldChar w:fldCharType="begin">
          <w:fldData xml:space="preserve">PEVuZE5vdGU+PENpdGU+PEF1dGhvcj5UYW88L0F1dGhvcj48WWVhcj4yMDEyPC9ZZWFyPjxSZWNO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</w:fldData>
        </w:fldChar>
      </w:r>
      <w:r w:rsidR="004C2EFD" w:rsidRPr="00D549CF">
        <w:rPr>
          <w:rFonts w:cs="Arial"/>
          <w:szCs w:val="24"/>
        </w:rPr>
        <w:instrText xml:space="preserve"> ADDIN EN.CITE.DATA </w:instrText>
      </w:r>
      <w:r w:rsidR="004C2EFD" w:rsidRPr="00D549CF">
        <w:rPr>
          <w:rFonts w:cs="Arial"/>
          <w:szCs w:val="24"/>
        </w:rPr>
      </w:r>
      <w:r w:rsidR="004C2EFD" w:rsidRPr="00D549CF">
        <w:rPr>
          <w:rFonts w:cs="Arial"/>
          <w:szCs w:val="24"/>
        </w:rPr>
        <w:fldChar w:fldCharType="end"/>
      </w:r>
      <w:r w:rsidR="00423E6B" w:rsidRPr="00D549CF">
        <w:rPr>
          <w:rFonts w:cs="Arial"/>
          <w:szCs w:val="24"/>
        </w:rPr>
      </w:r>
      <w:r w:rsidR="00423E6B" w:rsidRPr="00D549CF">
        <w:rPr>
          <w:rFonts w:cs="Arial"/>
          <w:szCs w:val="24"/>
        </w:rPr>
        <w:fldChar w:fldCharType="separate"/>
      </w:r>
      <w:r w:rsidR="00C7207D" w:rsidRPr="00D549CF">
        <w:rPr>
          <w:rFonts w:cs="Arial"/>
          <w:noProof/>
          <w:szCs w:val="24"/>
        </w:rPr>
        <w:t>[</w:t>
      </w:r>
      <w:hyperlink w:anchor="_ENREF_6" w:tooltip="Tao, 2012 #162" w:history="1">
        <w:r w:rsidR="0050306D" w:rsidRPr="00D549CF">
          <w:rPr>
            <w:rFonts w:cs="Arial"/>
            <w:noProof/>
            <w:szCs w:val="24"/>
          </w:rPr>
          <w:t>6</w:t>
        </w:r>
      </w:hyperlink>
      <w:r w:rsidR="00C7207D" w:rsidRPr="00D549CF">
        <w:rPr>
          <w:rFonts w:cs="Arial"/>
          <w:noProof/>
          <w:szCs w:val="24"/>
        </w:rPr>
        <w:t xml:space="preserve">, </w:t>
      </w:r>
      <w:hyperlink w:anchor="_ENREF_7" w:tooltip="Webster, 2007 #174" w:history="1">
        <w:r w:rsidR="0050306D" w:rsidRPr="00D549CF">
          <w:rPr>
            <w:rFonts w:cs="Arial"/>
            <w:noProof/>
            <w:szCs w:val="24"/>
          </w:rPr>
          <w:t>7</w:t>
        </w:r>
      </w:hyperlink>
      <w:r w:rsidR="00C7207D" w:rsidRPr="00D549CF">
        <w:rPr>
          <w:rFonts w:cs="Arial"/>
          <w:noProof/>
          <w:szCs w:val="24"/>
        </w:rPr>
        <w:t>]</w:t>
      </w:r>
      <w:r w:rsidR="00423E6B" w:rsidRPr="00D549CF">
        <w:rPr>
          <w:rFonts w:cs="Arial"/>
          <w:szCs w:val="24"/>
        </w:rPr>
        <w:fldChar w:fldCharType="end"/>
      </w:r>
    </w:p>
    <w:p w14:paraId="41C4B18B" w14:textId="2E99C7CF" w:rsidR="00436F4E" w:rsidRPr="00D549CF" w:rsidRDefault="00175B02" w:rsidP="007F5CA8">
      <w:pPr>
        <w:spacing w:line="240" w:lineRule="auto"/>
        <w:rPr>
          <w:rFonts w:cs="Arial"/>
          <w:szCs w:val="24"/>
        </w:rPr>
      </w:pPr>
      <w:r w:rsidRPr="00D549CF">
        <w:rPr>
          <w:rFonts w:cs="Arial"/>
          <w:szCs w:val="24"/>
        </w:rPr>
        <w:t>Accordingly, t</w:t>
      </w:r>
      <w:r w:rsidR="00436F4E" w:rsidRPr="00D549CF">
        <w:rPr>
          <w:rFonts w:cs="Arial"/>
          <w:szCs w:val="24"/>
        </w:rPr>
        <w:t>he ACOEM 2014 guideline recommends that patients with acute pain receiving opioid treatment be weaned off within two weeks:  “</w:t>
      </w:r>
      <w:r w:rsidR="00436F4E" w:rsidRPr="00D549CF">
        <w:rPr>
          <w:rFonts w:cs="Arial"/>
          <w:color w:val="231F20"/>
          <w:szCs w:val="24"/>
        </w:rPr>
        <w:t xml:space="preserve">Recommend to taper off opioid use in 1 to 2 weeks.” </w:t>
      </w:r>
      <w:r w:rsidR="009B43AE" w:rsidRPr="00D549CF">
        <w:rPr>
          <w:rFonts w:cs="Arial"/>
          <w:color w:val="231F20"/>
          <w:szCs w:val="24"/>
        </w:rPr>
        <w:fldChar w:fldCharType="begin"/>
      </w:r>
      <w:r w:rsidR="00D574FA" w:rsidRPr="00D549CF">
        <w:rPr>
          <w:rFonts w:cs="Arial"/>
          <w:color w:val="231F20"/>
          <w:szCs w:val="24"/>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9B43AE" w:rsidRPr="00D549CF">
        <w:rPr>
          <w:rFonts w:cs="Arial"/>
          <w:color w:val="231F20"/>
          <w:szCs w:val="24"/>
        </w:rPr>
        <w:fldChar w:fldCharType="separate"/>
      </w:r>
      <w:r w:rsidR="009B43AE" w:rsidRPr="00D549CF">
        <w:rPr>
          <w:rFonts w:cs="Arial"/>
          <w:noProof/>
          <w:color w:val="231F20"/>
          <w:szCs w:val="24"/>
        </w:rPr>
        <w:t>[</w:t>
      </w:r>
      <w:hyperlink w:anchor="_ENREF_4" w:tooltip="Opioids Guideline. ACOEM Occupational Medicine Practice Guidelines-part of Reed Group® DisabilityGuidelines™, 2014 #383" w:history="1">
        <w:r w:rsidR="0050306D" w:rsidRPr="00D549CF">
          <w:rPr>
            <w:rFonts w:cs="Arial"/>
            <w:noProof/>
            <w:color w:val="231F20"/>
            <w:szCs w:val="24"/>
          </w:rPr>
          <w:t>4</w:t>
        </w:r>
      </w:hyperlink>
      <w:r w:rsidR="009B43AE" w:rsidRPr="00D549CF">
        <w:rPr>
          <w:rFonts w:cs="Arial"/>
          <w:noProof/>
          <w:color w:val="231F20"/>
          <w:szCs w:val="24"/>
        </w:rPr>
        <w:t>]</w:t>
      </w:r>
      <w:r w:rsidR="009B43AE" w:rsidRPr="00D549CF">
        <w:rPr>
          <w:rFonts w:cs="Arial"/>
          <w:color w:val="231F20"/>
          <w:szCs w:val="24"/>
        </w:rPr>
        <w:fldChar w:fldCharType="end"/>
      </w:r>
    </w:p>
    <w:p w14:paraId="31DBE7DB" w14:textId="77777777" w:rsidR="001E2FC6" w:rsidRPr="00D549CF" w:rsidRDefault="00605DF0" w:rsidP="007F5CA8">
      <w:pPr>
        <w:spacing w:line="240" w:lineRule="auto"/>
        <w:rPr>
          <w:rFonts w:cs="Arial"/>
          <w:szCs w:val="24"/>
        </w:rPr>
      </w:pPr>
      <w:r w:rsidRPr="00D549CF">
        <w:rPr>
          <w:rFonts w:cs="Arial"/>
          <w:szCs w:val="24"/>
        </w:rPr>
        <w:lastRenderedPageBreak/>
        <w:t>In</w:t>
      </w:r>
      <w:r w:rsidR="00175B02" w:rsidRPr="00D549CF">
        <w:rPr>
          <w:rFonts w:cs="Arial"/>
          <w:szCs w:val="24"/>
        </w:rPr>
        <w:t xml:space="preserve"> like manner, t</w:t>
      </w:r>
      <w:r w:rsidR="001E2FC6" w:rsidRPr="00D549CF">
        <w:rPr>
          <w:rFonts w:cs="Arial"/>
          <w:szCs w:val="24"/>
        </w:rPr>
        <w:t xml:space="preserve">he Washington 2013 guideline states, “evidence does not support the use of opioids as initial treatment for back sprain or other sprains, but if they are prescribed, use should be limited to short term (e.g., &lt;14 days).” </w:t>
      </w:r>
      <w:r w:rsidR="00CC4A4D" w:rsidRPr="00D549CF">
        <w:rPr>
          <w:rFonts w:cs="Arial"/>
          <w:szCs w:val="24"/>
        </w:rPr>
        <w:fldChar w:fldCharType="begin"/>
      </w:r>
      <w:r w:rsidR="00CC4A4D" w:rsidRPr="00D549CF">
        <w:rPr>
          <w:rFonts w:cs="Arial"/>
          <w:szCs w:val="24"/>
        </w:rPr>
        <w:instrText xml:space="preserve"> ADDIN EN.CITE &lt;EndNote&gt;&lt;Cite&gt;&lt;Author&gt;Washington State Department of Labor &amp;amp; Industries. Washington Agency Medical Directors&amp;apos; Group&lt;/Author&gt;&lt;Year&gt;July 1, 2013&lt;/Year&gt;&lt;RecNum&gt;207&lt;/RecNum&gt;&lt;DisplayText&gt;[3]&lt;/DisplayText&gt;&lt;record&gt;&lt;rec-number&gt;207&lt;/rec-number&gt;&lt;foreign-keys&gt;&lt;key app="EN" db-id="2wxdp5tvat9w9qe2pdbvxf0xss2dw5f2eva5" timestamp="1401839870"&gt;207&lt;/key&gt;&lt;/foreign-keys&gt;&lt;ref-type name="Government Document"&gt;46&lt;/ref-type&gt;&lt;contributors&gt;&lt;authors&gt;&lt;author&gt;Washington State Department of Labor &amp;amp; Industries. Washington Agency Medical Directors&amp;apos; Group,&lt;/author&gt;&lt;/authors&gt;&lt;/contributors&gt;&lt;titles&gt;&lt;title&gt;Guideline for Prescribing Opioids to Treat Pain in Injured Workers&lt;/title&gt;&lt;/titles&gt;&lt;dates&gt;&lt;year&gt;July 1, 2013&lt;/year&gt;&lt;/dates&gt;&lt;urls&gt;&lt;related-urls&gt;&lt;url&gt;URL:http://lni.wa.gov/ClaimsIns/Files/OMD/MedTreat/FINALOpioidGuideline010713.pdf &lt;/url&gt;&lt;/related-urls&gt;&lt;/urls&gt;&lt;/record&gt;&lt;/Cite&gt;&lt;/EndNote&gt;</w:instrText>
      </w:r>
      <w:r w:rsidR="00CC4A4D" w:rsidRPr="00D549CF">
        <w:rPr>
          <w:rFonts w:cs="Arial"/>
          <w:szCs w:val="24"/>
        </w:rPr>
        <w:fldChar w:fldCharType="separate"/>
      </w:r>
      <w:r w:rsidR="00CC4A4D" w:rsidRPr="00D549CF">
        <w:rPr>
          <w:rFonts w:cs="Arial"/>
          <w:noProof/>
          <w:szCs w:val="24"/>
        </w:rPr>
        <w:t>[</w:t>
      </w:r>
      <w:hyperlink w:anchor="_ENREF_3" w:tooltip="Washington State Department of Labor &amp; Industries. Washington Agency Medical Directors' Group, July 1, 2013 #207" w:history="1">
        <w:r w:rsidR="0050306D" w:rsidRPr="00D549CF">
          <w:rPr>
            <w:rFonts w:cs="Arial"/>
            <w:noProof/>
            <w:szCs w:val="24"/>
          </w:rPr>
          <w:t>3</w:t>
        </w:r>
      </w:hyperlink>
      <w:r w:rsidR="00CC4A4D" w:rsidRPr="00D549CF">
        <w:rPr>
          <w:rFonts w:cs="Arial"/>
          <w:noProof/>
          <w:szCs w:val="24"/>
        </w:rPr>
        <w:t>]</w:t>
      </w:r>
      <w:r w:rsidR="00CC4A4D" w:rsidRPr="00D549CF">
        <w:rPr>
          <w:rFonts w:cs="Arial"/>
          <w:szCs w:val="24"/>
        </w:rPr>
        <w:fldChar w:fldCharType="end"/>
      </w:r>
      <w:r w:rsidR="001E2FC6" w:rsidRPr="00D549CF">
        <w:rPr>
          <w:rFonts w:cs="Arial"/>
          <w:szCs w:val="24"/>
        </w:rPr>
        <w:t xml:space="preserve"> Furthermore, </w:t>
      </w:r>
      <w:r w:rsidR="00C7722B" w:rsidRPr="00D549CF">
        <w:rPr>
          <w:rFonts w:cs="Arial"/>
          <w:szCs w:val="24"/>
        </w:rPr>
        <w:t xml:space="preserve">this guideline states that continued use of opioids beyond the acute phase (defined as six </w:t>
      </w:r>
      <w:r w:rsidR="00CC4A4D" w:rsidRPr="00D549CF">
        <w:rPr>
          <w:rFonts w:cs="Arial"/>
          <w:szCs w:val="24"/>
        </w:rPr>
        <w:t xml:space="preserve">[6] </w:t>
      </w:r>
      <w:r w:rsidR="00C7722B" w:rsidRPr="00D549CF">
        <w:rPr>
          <w:rFonts w:cs="Arial"/>
          <w:szCs w:val="24"/>
        </w:rPr>
        <w:t>weeks) should be contingent upon a specified degree of improvement in pain and function:</w:t>
      </w:r>
    </w:p>
    <w:p w14:paraId="5C5A858A" w14:textId="77777777" w:rsidR="001E2FC6" w:rsidRPr="00D549CF" w:rsidRDefault="001E2FC6" w:rsidP="007F5CA8">
      <w:pPr>
        <w:spacing w:line="240" w:lineRule="auto"/>
        <w:ind w:left="720"/>
        <w:rPr>
          <w:rFonts w:cs="Arial"/>
          <w:szCs w:val="24"/>
        </w:rPr>
      </w:pPr>
      <w:r w:rsidRPr="00D549CF">
        <w:rPr>
          <w:rFonts w:cs="Arial"/>
          <w:i/>
          <w:szCs w:val="24"/>
        </w:rPr>
        <w:t>Pain intensity and pain interference should decrease during the acute phase (0-6 weeks) as part of the natural course of recovery following surgery or most injuries. Resumption of pre-injury activities, such as return to work, should be expected during this period. If use (of opioids) in the acute phase (0-6 weeks) does not lead to improvements in pain and function of at least 30%, or to pain interference levels of 4 or less, continued opioid use is not warranted.</w:t>
      </w:r>
      <w:r w:rsidRPr="00D549CF">
        <w:rPr>
          <w:rFonts w:cs="Arial"/>
          <w:szCs w:val="24"/>
        </w:rPr>
        <w:t xml:space="preserve"> </w:t>
      </w:r>
      <w:r w:rsidR="00892B2A" w:rsidRPr="00D549CF">
        <w:rPr>
          <w:rFonts w:cs="Arial"/>
          <w:szCs w:val="24"/>
        </w:rPr>
        <w:fldChar w:fldCharType="begin"/>
      </w:r>
      <w:r w:rsidR="00C7207D" w:rsidRPr="00D549CF">
        <w:rPr>
          <w:rFonts w:cs="Arial"/>
          <w:szCs w:val="24"/>
        </w:rPr>
        <w:instrText xml:space="preserve"> ADDIN EN.CITE &lt;EndNote&gt;&lt;Cite&gt;&lt;Author&gt;WashingtonStateDepartmentofLabor&amp;amp;Industries&lt;/Author&gt;&lt;Year&gt;July 1, 2013&lt;/Year&gt;&lt;RecNum&gt;3&lt;/RecNum&gt;&lt;DisplayText&gt;[8]&lt;/DisplayText&gt;&lt;record&gt;&lt;rec-number&gt;3&lt;/rec-number&gt;&lt;foreign-keys&gt;&lt;key app="EN" db-id="aes5eext2fz9vzeapezv9r93wvea2xpddss9" timestamp="1405358022"&gt;3&lt;/key&gt;&lt;/foreign-keys&gt;&lt;ref-type name="Government Document"&gt;46&lt;/ref-type&gt;&lt;contributors&gt;&lt;authors&gt;&lt;author&gt;WashingtonStateDepartmentofLabor&amp;amp;Industries&lt;/author&gt;&lt;/authors&gt;&lt;/contributors&gt;&lt;titles&gt;&lt;title&gt;Guideline for Prescribing Opioids to Treat Pain in Injured Workers&lt;/title&gt;&lt;/titles&gt;&lt;dates&gt;&lt;year&gt;July 1, 2013&lt;/year&gt;&lt;/dates&gt;&lt;urls&gt;&lt;related-urls&gt;&lt;url&gt;URL:http://lni.wa.gov/ClaimsIns/Files/OMD/MedTreat/FINALOpioidGuideline010713.pdf &lt;/url&gt;&lt;/related-urls&gt;&lt;/urls&gt;&lt;/record&gt;&lt;/Cite&gt;&lt;/EndNote&gt;</w:instrText>
      </w:r>
      <w:r w:rsidR="00892B2A" w:rsidRPr="00D549CF">
        <w:rPr>
          <w:rFonts w:cs="Arial"/>
          <w:szCs w:val="24"/>
        </w:rPr>
        <w:fldChar w:fldCharType="separate"/>
      </w:r>
      <w:r w:rsidR="00C7207D" w:rsidRPr="00D549CF">
        <w:rPr>
          <w:rFonts w:cs="Arial"/>
          <w:noProof/>
          <w:szCs w:val="24"/>
        </w:rPr>
        <w:t>[</w:t>
      </w:r>
      <w:hyperlink w:anchor="_ENREF_8" w:tooltip="WashingtonStateDepartmentofLabor&amp;Industries, July 1, 2013 #3" w:history="1">
        <w:r w:rsidR="0050306D" w:rsidRPr="00D549CF">
          <w:rPr>
            <w:rFonts w:cs="Arial"/>
            <w:noProof/>
            <w:szCs w:val="24"/>
          </w:rPr>
          <w:t>8</w:t>
        </w:r>
      </w:hyperlink>
      <w:r w:rsidR="00C7207D" w:rsidRPr="00D549CF">
        <w:rPr>
          <w:rFonts w:cs="Arial"/>
          <w:noProof/>
          <w:szCs w:val="24"/>
        </w:rPr>
        <w:t>]</w:t>
      </w:r>
      <w:r w:rsidR="00892B2A" w:rsidRPr="00D549CF">
        <w:rPr>
          <w:rFonts w:cs="Arial"/>
          <w:szCs w:val="24"/>
        </w:rPr>
        <w:fldChar w:fldCharType="end"/>
      </w:r>
    </w:p>
    <w:p w14:paraId="17C1D5D4" w14:textId="77777777" w:rsidR="001E2FC6" w:rsidRPr="00D549CF" w:rsidRDefault="001E2FC6" w:rsidP="007F5CA8">
      <w:pPr>
        <w:spacing w:line="240" w:lineRule="auto"/>
        <w:rPr>
          <w:rFonts w:cs="Arial"/>
          <w:szCs w:val="24"/>
        </w:rPr>
      </w:pPr>
      <w:r w:rsidRPr="00D549CF">
        <w:rPr>
          <w:rFonts w:cs="Arial"/>
          <w:szCs w:val="24"/>
        </w:rPr>
        <w:t>It should be noted that opioid use in the presence of various comorbidities is associated with a considerably elevated risk of death and adverse effects</w:t>
      </w:r>
      <w:r w:rsidR="00C35802" w:rsidRPr="00D549CF">
        <w:rPr>
          <w:rFonts w:cs="Arial"/>
          <w:szCs w:val="24"/>
        </w:rPr>
        <w:t>.</w:t>
      </w:r>
      <w:r w:rsidR="00CC4A4D" w:rsidRPr="00D549CF">
        <w:rPr>
          <w:rFonts w:cs="Arial"/>
          <w:szCs w:val="24"/>
        </w:rPr>
        <w:t xml:space="preserve"> </w:t>
      </w:r>
      <w:r w:rsidR="00CC4A4D" w:rsidRPr="00D549CF">
        <w:rPr>
          <w:rFonts w:cs="Arial"/>
          <w:szCs w:val="24"/>
        </w:rPr>
        <w:fldChar w:fldCharType="begin">
          <w:fldData xml:space="preserve">MCUiPjk5LTEwNS4gICAgICAgICAgICAgICAgICAgICAgICAgICAgICAgICAgICAgICAgICAgICAg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PEVuZE5vdGU+PENpdGU+PEF1dGhvcj5NaWxsczwvQXV0aG9yPjxZZWFyPjIwMDU8L1llYXI+PFJl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==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D574FA" w:rsidRPr="00D549CF">
        <w:rPr>
          <w:rFonts w:cs="Arial"/>
          <w:szCs w:val="24"/>
        </w:rPr>
        <w:fldChar w:fldCharType="begin">
          <w:fldData xml:space="preserve">MCUiPjk5LTEwNS4gICAgICAgICAgICAgICAgICAgICAgICAgICAgICAgICAgICAgICAgICAgICAg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CC4A4D" w:rsidRPr="00D549CF">
        <w:rPr>
          <w:rFonts w:cs="Arial"/>
          <w:szCs w:val="24"/>
        </w:rPr>
      </w:r>
      <w:r w:rsidR="00CC4A4D" w:rsidRPr="00D549CF">
        <w:rPr>
          <w:rFonts w:cs="Arial"/>
          <w:szCs w:val="24"/>
        </w:rPr>
        <w:fldChar w:fldCharType="separate"/>
      </w:r>
      <w:r w:rsidR="009B43AE" w:rsidRPr="00D549CF">
        <w:rPr>
          <w:rFonts w:cs="Arial"/>
          <w:noProof/>
          <w:szCs w:val="24"/>
        </w:rPr>
        <w:t>[</w:t>
      </w:r>
      <w:hyperlink w:anchor="_ENREF_4" w:tooltip="Opioids Guideline. ACOEM Occupational Medicine Practice Guidelines-part of Reed Group® DisabilityGuidelines™, 2014 #383" w:history="1">
        <w:r w:rsidR="0050306D" w:rsidRPr="00D549CF">
          <w:rPr>
            <w:rFonts w:cs="Arial"/>
            <w:noProof/>
            <w:szCs w:val="24"/>
          </w:rPr>
          <w:t>4</w:t>
        </w:r>
      </w:hyperlink>
      <w:r w:rsidR="009B43AE" w:rsidRPr="00D549CF">
        <w:rPr>
          <w:rFonts w:cs="Arial"/>
          <w:noProof/>
          <w:szCs w:val="24"/>
        </w:rPr>
        <w:t xml:space="preserve">, </w:t>
      </w:r>
      <w:hyperlink w:anchor="_ENREF_9" w:tooltip="Mills, 2005 #122" w:history="1">
        <w:r w:rsidR="0050306D" w:rsidRPr="00D549CF">
          <w:rPr>
            <w:rFonts w:cs="Arial"/>
            <w:noProof/>
            <w:szCs w:val="24"/>
          </w:rPr>
          <w:t>9-27</w:t>
        </w:r>
      </w:hyperlink>
      <w:r w:rsidR="009B43AE" w:rsidRPr="00D549CF">
        <w:rPr>
          <w:rFonts w:cs="Arial"/>
          <w:noProof/>
          <w:szCs w:val="24"/>
        </w:rPr>
        <w:t>]</w:t>
      </w:r>
      <w:r w:rsidR="00CC4A4D" w:rsidRPr="00D549CF">
        <w:rPr>
          <w:rFonts w:cs="Arial"/>
          <w:szCs w:val="24"/>
        </w:rPr>
        <w:fldChar w:fldCharType="end"/>
      </w:r>
    </w:p>
    <w:p w14:paraId="0234DF91" w14:textId="7748D563" w:rsidR="00605DF0" w:rsidRPr="00D549CF" w:rsidRDefault="00605DF0" w:rsidP="007F5CA8">
      <w:pPr>
        <w:spacing w:line="240" w:lineRule="auto"/>
        <w:rPr>
          <w:rFonts w:cs="Arial"/>
          <w:szCs w:val="24"/>
        </w:rPr>
      </w:pPr>
      <w:r w:rsidRPr="00D549CF">
        <w:rPr>
          <w:rFonts w:cs="Arial"/>
          <w:szCs w:val="24"/>
        </w:rPr>
        <w:t>As a result, many guidelines recommend screening for comorbidities prior to initiating chronic opioid treatment with various validated screening tools</w:t>
      </w:r>
      <w:r w:rsidR="00FE13A0" w:rsidRPr="00D549CF">
        <w:rPr>
          <w:rFonts w:cs="Arial"/>
          <w:szCs w:val="24"/>
        </w:rPr>
        <w:t>.</w:t>
      </w:r>
      <w:r w:rsidRPr="00D549CF">
        <w:rPr>
          <w:rFonts w:cs="Arial"/>
          <w:szCs w:val="24"/>
        </w:rPr>
        <w:t xml:space="preserve"> (See </w:t>
      </w:r>
      <w:hyperlink w:anchor="_3.3.1__" w:history="1">
        <w:r w:rsidRPr="00474AAD">
          <w:rPr>
            <w:rStyle w:val="Hyperlink"/>
            <w:rFonts w:cs="Arial"/>
            <w:szCs w:val="24"/>
          </w:rPr>
          <w:t>Section 3.3.1,</w:t>
        </w:r>
      </w:hyperlink>
      <w:r w:rsidRPr="00D549CF">
        <w:rPr>
          <w:rFonts w:cs="Arial"/>
          <w:szCs w:val="24"/>
        </w:rPr>
        <w:t xml:space="preserve"> </w:t>
      </w:r>
      <w:hyperlink w:anchor="_3.3.1__" w:history="1">
        <w:r w:rsidRPr="00474AAD">
          <w:rPr>
            <w:rStyle w:val="Hyperlink"/>
            <w:rFonts w:cs="Arial"/>
            <w:szCs w:val="24"/>
          </w:rPr>
          <w:t>Screening for Risk of Addiction to Opioids or Adverse Events</w:t>
        </w:r>
        <w:r w:rsidR="00474AAD" w:rsidRPr="00474AAD">
          <w:rPr>
            <w:rStyle w:val="Hyperlink"/>
            <w:rFonts w:cs="Arial"/>
            <w:szCs w:val="24"/>
          </w:rPr>
          <w:t>,</w:t>
        </w:r>
        <w:r w:rsidRPr="00474AAD">
          <w:rPr>
            <w:rStyle w:val="Hyperlink"/>
            <w:rFonts w:cs="Arial"/>
            <w:szCs w:val="24"/>
          </w:rPr>
          <w:t xml:space="preserve"> Prior to Chronic Opioid</w:t>
        </w:r>
      </w:hyperlink>
      <w:r w:rsidRPr="00D549CF">
        <w:rPr>
          <w:rFonts w:cs="Arial"/>
          <w:szCs w:val="24"/>
        </w:rPr>
        <w:t xml:space="preserve"> </w:t>
      </w:r>
      <w:hyperlink w:anchor="_3.3.1__" w:history="1">
        <w:r w:rsidRPr="00474AAD">
          <w:rPr>
            <w:rStyle w:val="Hyperlink"/>
            <w:rFonts w:cs="Arial"/>
            <w:szCs w:val="24"/>
          </w:rPr>
          <w:t>Treatment</w:t>
        </w:r>
      </w:hyperlink>
      <w:r w:rsidRPr="00D549CF">
        <w:rPr>
          <w:rFonts w:cs="Arial"/>
          <w:szCs w:val="24"/>
        </w:rPr>
        <w:t>)</w:t>
      </w:r>
      <w:r w:rsidR="00075880" w:rsidRPr="00D549CF">
        <w:rPr>
          <w:rFonts w:cs="Arial"/>
          <w:szCs w:val="24"/>
        </w:rPr>
        <w:t xml:space="preserve"> </w:t>
      </w:r>
      <w:r w:rsidRPr="00D549CF">
        <w:rPr>
          <w:rFonts w:cs="Arial"/>
          <w:szCs w:val="24"/>
        </w:rPr>
        <w:t>ACOEM</w:t>
      </w:r>
      <w:r w:rsidR="0009415E" w:rsidRPr="00D549CF">
        <w:rPr>
          <w:rFonts w:cs="Arial"/>
          <w:szCs w:val="24"/>
        </w:rPr>
        <w:t xml:space="preserve"> 2014</w:t>
      </w:r>
      <w:r w:rsidR="009C5CB0" w:rsidRPr="00D549CF">
        <w:rPr>
          <w:rFonts w:cs="Arial"/>
          <w:szCs w:val="24"/>
        </w:rPr>
        <w:t>, for instance,</w:t>
      </w:r>
      <w:r w:rsidRPr="00D549CF">
        <w:rPr>
          <w:rFonts w:cs="Arial"/>
          <w:szCs w:val="24"/>
        </w:rPr>
        <w:t xml:space="preserve"> recommends with a high degree of confidence (but insufficient evidence) screening opioid-naïve </w:t>
      </w:r>
      <w:r w:rsidR="009C5CB0" w:rsidRPr="00D549CF">
        <w:rPr>
          <w:rFonts w:cs="Arial"/>
          <w:szCs w:val="24"/>
        </w:rPr>
        <w:t>acute pain patients who will be</w:t>
      </w:r>
      <w:r w:rsidRPr="00D549CF">
        <w:rPr>
          <w:rFonts w:cs="Arial"/>
          <w:szCs w:val="24"/>
        </w:rPr>
        <w:t xml:space="preserve"> on opioids beyond two weeks: </w:t>
      </w:r>
    </w:p>
    <w:p w14:paraId="41715DF8" w14:textId="77777777" w:rsidR="00605DF0" w:rsidRPr="00D549CF" w:rsidRDefault="00605DF0" w:rsidP="007F5CA8">
      <w:pPr>
        <w:pStyle w:val="Longcitationstyle"/>
        <w:spacing w:line="240" w:lineRule="auto"/>
      </w:pPr>
      <w:r w:rsidRPr="00D549CF">
        <w:t>Recommendation: Initial screening of patients is recommended with more detailed screening for requiring continuation of opioids beyond 2 weeks for those with an acute severe injury . . .</w:t>
      </w:r>
      <w:r w:rsidR="009C5CB0" w:rsidRPr="00D549CF">
        <w:rPr>
          <w:i w:val="0"/>
        </w:rPr>
        <w:t xml:space="preserve"> </w:t>
      </w:r>
      <w:r w:rsidR="009B43AE"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9B43AE" w:rsidRPr="00D549CF">
        <w:rPr>
          <w:i w:val="0"/>
        </w:rPr>
        <w:fldChar w:fldCharType="separate"/>
      </w:r>
      <w:r w:rsidR="009B43AE"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9B43AE" w:rsidRPr="00D549CF">
        <w:rPr>
          <w:i w:val="0"/>
          <w:noProof/>
        </w:rPr>
        <w:t>]</w:t>
      </w:r>
      <w:r w:rsidR="009B43AE" w:rsidRPr="00D549CF">
        <w:rPr>
          <w:i w:val="0"/>
        </w:rPr>
        <w:fldChar w:fldCharType="end"/>
      </w:r>
    </w:p>
    <w:p w14:paraId="352ED7F3" w14:textId="77777777" w:rsidR="009C5CB0" w:rsidRPr="00D549CF" w:rsidRDefault="009C5CB0" w:rsidP="007F5CA8">
      <w:pPr>
        <w:pStyle w:val="Longcitationstyle"/>
        <w:spacing w:line="240" w:lineRule="auto"/>
        <w:ind w:left="0"/>
      </w:pPr>
      <w:r w:rsidRPr="00D549CF">
        <w:rPr>
          <w:i w:val="0"/>
        </w:rPr>
        <w:t>This screening should consist of getting a psychological history of the patient, a history of substance use and abuse, as well as other medications that could be contr</w:t>
      </w:r>
      <w:r w:rsidR="007D07E5" w:rsidRPr="00D549CF">
        <w:rPr>
          <w:i w:val="0"/>
        </w:rPr>
        <w:t>aindications, such as benzodiaze</w:t>
      </w:r>
      <w:r w:rsidRPr="00D549CF">
        <w:rPr>
          <w:i w:val="0"/>
        </w:rPr>
        <w:t xml:space="preserve">pines. ACOEM </w:t>
      </w:r>
      <w:r w:rsidR="0009415E" w:rsidRPr="00D549CF">
        <w:rPr>
          <w:i w:val="0"/>
        </w:rPr>
        <w:t>2014</w:t>
      </w:r>
      <w:r w:rsidR="0037269E" w:rsidRPr="00D549CF">
        <w:rPr>
          <w:i w:val="0"/>
        </w:rPr>
        <w:t xml:space="preserve"> </w:t>
      </w:r>
      <w:r w:rsidRPr="00D549CF">
        <w:rPr>
          <w:i w:val="0"/>
        </w:rPr>
        <w:t>recommends the following for anyone who tests positive:</w:t>
      </w:r>
    </w:p>
    <w:p w14:paraId="611F627D" w14:textId="77777777" w:rsidR="009C5CB0" w:rsidRPr="00D549CF" w:rsidRDefault="009C5CB0" w:rsidP="007F5CA8">
      <w:pPr>
        <w:pStyle w:val="Longcitationstyle"/>
        <w:spacing w:line="240" w:lineRule="auto"/>
      </w:pPr>
      <w:r w:rsidRPr="00D549CF">
        <w:t xml:space="preserve">i) undergo greater scrutiny for appropriateness of opioids (may include psychological evaluation); ii) consideration of consultation and examination(s) for complicating conditions and/or appropriateness of opioids; and iii) if opioids are prescribed, more frequent assessments for compliance, achievement of functional gains, adverse effects, and symptoms and signs of aberrancy. </w:t>
      </w:r>
      <w:r w:rsidR="009B43AE"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9B43AE" w:rsidRPr="00D549CF">
        <w:rPr>
          <w:i w:val="0"/>
        </w:rPr>
        <w:fldChar w:fldCharType="separate"/>
      </w:r>
      <w:r w:rsidR="009B43AE"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9B43AE" w:rsidRPr="00D549CF">
        <w:rPr>
          <w:i w:val="0"/>
          <w:noProof/>
        </w:rPr>
        <w:t>]</w:t>
      </w:r>
      <w:r w:rsidR="009B43AE" w:rsidRPr="00D549CF">
        <w:rPr>
          <w:i w:val="0"/>
        </w:rPr>
        <w:fldChar w:fldCharType="end"/>
      </w:r>
    </w:p>
    <w:p w14:paraId="0C122DC1" w14:textId="77777777" w:rsidR="00075880" w:rsidRPr="00D549CF" w:rsidRDefault="00075880" w:rsidP="007F5CA8">
      <w:pPr>
        <w:pStyle w:val="Longcitationstyle"/>
        <w:spacing w:line="240" w:lineRule="auto"/>
        <w:ind w:left="0"/>
      </w:pPr>
      <w:r w:rsidRPr="00D549CF">
        <w:rPr>
          <w:i w:val="0"/>
        </w:rPr>
        <w:t xml:space="preserve">In addition, ACOEM 2014 also recommends </w:t>
      </w:r>
      <w:r w:rsidR="00C23EDC" w:rsidRPr="00D549CF">
        <w:rPr>
          <w:i w:val="0"/>
        </w:rPr>
        <w:t>more caution in using opioid</w:t>
      </w:r>
      <w:r w:rsidR="00D07D7E" w:rsidRPr="00D549CF">
        <w:rPr>
          <w:i w:val="0"/>
        </w:rPr>
        <w:t>s</w:t>
      </w:r>
      <w:r w:rsidR="00C23EDC" w:rsidRPr="00D549CF">
        <w:rPr>
          <w:i w:val="0"/>
        </w:rPr>
        <w:t xml:space="preserve"> to treat patients with acute pain</w:t>
      </w:r>
      <w:r w:rsidRPr="00D549CF">
        <w:rPr>
          <w:i w:val="0"/>
        </w:rPr>
        <w:t xml:space="preserve"> </w:t>
      </w:r>
      <w:r w:rsidR="00D07D7E" w:rsidRPr="00D549CF">
        <w:rPr>
          <w:i w:val="0"/>
        </w:rPr>
        <w:t xml:space="preserve">who are </w:t>
      </w:r>
      <w:r w:rsidRPr="00D549CF">
        <w:rPr>
          <w:i w:val="0"/>
        </w:rPr>
        <w:t xml:space="preserve">found to have </w:t>
      </w:r>
      <w:r w:rsidR="00C23EDC" w:rsidRPr="00D549CF">
        <w:rPr>
          <w:i w:val="0"/>
        </w:rPr>
        <w:t>one of a long list of comorbidities:</w:t>
      </w:r>
    </w:p>
    <w:p w14:paraId="3071FE82" w14:textId="77777777" w:rsidR="00C23EDC" w:rsidRPr="00D549CF" w:rsidRDefault="00C23EDC" w:rsidP="007F5CA8">
      <w:pPr>
        <w:pStyle w:val="Longcitationstyle"/>
        <w:spacing w:line="240" w:lineRule="auto"/>
      </w:pPr>
      <w:r w:rsidRPr="00D549CF">
        <w:t xml:space="preserve">Due to elevated risk of death and adverse effects, caution is also warranted when considering prescribing an opioid for patients with any of the following characteristics: depression, anxiety, personality disorder, untreated sleep disorders, substance abuse history, current alcohol use or current tobacco use, attention deficit hyperactivity disorder (ADHD), post-traumatic stress disorder (PTSD), suicidal risk, impulse control problems, thought disorders, psychotropic </w:t>
      </w:r>
      <w:r w:rsidRPr="00D549CF">
        <w:lastRenderedPageBreak/>
        <w:t>medication use, chronic obstructive pulmonary disease (COPD), asthma, or recurrent pneumonia. Considerable caution is also warranted among those with other comorbidities such as chronic hepatitis and/or cirrhosis,(187) as well as coronary artery disease, dysrhythmias, cerebrovascular disease, orthostatic hypotension, asthma, recurrent pneumonia, thermoregulatory problems, advanced age (especially with mentation issues, fall risk, debility), osteopenia, osteoporosis, water retention, renal failure, severe obesity,</w:t>
      </w:r>
      <w:r w:rsidR="00AD0695" w:rsidRPr="00D549CF">
        <w:t xml:space="preserve"> </w:t>
      </w:r>
      <w:r w:rsidRPr="00D549CF">
        <w:t xml:space="preserve">testosterone deficiency, erectile dysfunction, abdominal pain, gastroparesis, constipation, prostatic hypertrophy, oligomenorrhea, pregnancy, human immunodeficiency virus (HIV), ineffective birth control, herpes, allodynia, dementia, cognitive dysfunction and impairment, gait problems, tremor, concentration problems, insomnia, coordination problems, and slow reaction time. There are considerable drug-drug interactions that have been reported. </w:t>
      </w:r>
      <w:r w:rsidR="009B43AE"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9B43AE" w:rsidRPr="00D549CF">
        <w:rPr>
          <w:i w:val="0"/>
        </w:rPr>
        <w:fldChar w:fldCharType="separate"/>
      </w:r>
      <w:r w:rsidR="009B43AE"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9B43AE" w:rsidRPr="00D549CF">
        <w:rPr>
          <w:i w:val="0"/>
          <w:noProof/>
        </w:rPr>
        <w:t>]</w:t>
      </w:r>
      <w:r w:rsidR="009B43AE" w:rsidRPr="00D549CF">
        <w:rPr>
          <w:i w:val="0"/>
        </w:rPr>
        <w:fldChar w:fldCharType="end"/>
      </w:r>
    </w:p>
    <w:p w14:paraId="203DA050" w14:textId="77777777" w:rsidR="00857906" w:rsidRPr="00D549CF" w:rsidRDefault="001E2FC6" w:rsidP="007F5CA8">
      <w:pPr>
        <w:pStyle w:val="Heading1"/>
        <w:rPr>
          <w:rFonts w:ascii="Arial" w:hAnsi="Arial" w:cs="Arial"/>
          <w:color w:val="000000"/>
          <w:sz w:val="28"/>
          <w:szCs w:val="28"/>
        </w:rPr>
      </w:pPr>
      <w:bookmarkStart w:id="39" w:name="_Toc384744604"/>
      <w:bookmarkStart w:id="40" w:name="_Toc291923385"/>
      <w:bookmarkStart w:id="41" w:name="_Toc418172737"/>
      <w:bookmarkStart w:id="42" w:name="_Toc418173443"/>
      <w:r w:rsidRPr="00D549CF">
        <w:rPr>
          <w:rFonts w:ascii="Arial" w:hAnsi="Arial" w:cs="Arial"/>
          <w:sz w:val="28"/>
          <w:szCs w:val="28"/>
        </w:rPr>
        <w:t>2</w:t>
      </w:r>
      <w:r w:rsidR="00676829" w:rsidRPr="00D549CF">
        <w:rPr>
          <w:rFonts w:ascii="Arial" w:hAnsi="Arial" w:cs="Arial"/>
          <w:sz w:val="28"/>
          <w:szCs w:val="28"/>
        </w:rPr>
        <w:t xml:space="preserve">. </w:t>
      </w:r>
      <w:r w:rsidRPr="00D549CF">
        <w:rPr>
          <w:rFonts w:ascii="Arial" w:hAnsi="Arial" w:cs="Arial"/>
          <w:sz w:val="28"/>
          <w:szCs w:val="28"/>
        </w:rPr>
        <w:t>Opioids for Subacute Pain (</w:t>
      </w:r>
      <w:r w:rsidR="00857906" w:rsidRPr="00D549CF">
        <w:rPr>
          <w:rFonts w:ascii="Arial" w:hAnsi="Arial" w:cs="Arial"/>
          <w:sz w:val="28"/>
          <w:szCs w:val="28"/>
        </w:rPr>
        <w:t>1</w:t>
      </w:r>
      <w:r w:rsidR="000D64C7" w:rsidRPr="00D549CF">
        <w:rPr>
          <w:rFonts w:ascii="Arial" w:hAnsi="Arial" w:cs="Arial"/>
          <w:bCs/>
          <w:i/>
          <w:sz w:val="28"/>
          <w:szCs w:val="28"/>
        </w:rPr>
        <w:t>–</w:t>
      </w:r>
      <w:r w:rsidR="00857906" w:rsidRPr="00D549CF">
        <w:rPr>
          <w:rFonts w:ascii="Arial" w:hAnsi="Arial" w:cs="Arial"/>
          <w:sz w:val="28"/>
          <w:szCs w:val="28"/>
        </w:rPr>
        <w:t>3</w:t>
      </w:r>
      <w:r w:rsidR="00A4142D" w:rsidRPr="00D549CF">
        <w:rPr>
          <w:rFonts w:ascii="Arial" w:hAnsi="Arial" w:cs="Arial"/>
          <w:sz w:val="28"/>
          <w:szCs w:val="28"/>
        </w:rPr>
        <w:t xml:space="preserve"> m</w:t>
      </w:r>
      <w:r w:rsidRPr="00D549CF">
        <w:rPr>
          <w:rFonts w:ascii="Arial" w:hAnsi="Arial" w:cs="Arial"/>
          <w:sz w:val="28"/>
          <w:szCs w:val="28"/>
        </w:rPr>
        <w:t>onths)</w:t>
      </w:r>
      <w:bookmarkEnd w:id="39"/>
      <w:bookmarkEnd w:id="40"/>
      <w:bookmarkEnd w:id="41"/>
      <w:bookmarkEnd w:id="42"/>
      <w:r w:rsidRPr="00D549CF">
        <w:rPr>
          <w:rFonts w:ascii="Arial" w:hAnsi="Arial" w:cs="Arial"/>
          <w:color w:val="000000"/>
          <w:sz w:val="28"/>
          <w:szCs w:val="28"/>
        </w:rPr>
        <w:t xml:space="preserve">  </w:t>
      </w:r>
    </w:p>
    <w:p w14:paraId="773BE3CB" w14:textId="504F987F" w:rsidR="001E2FC6" w:rsidRDefault="001E2FC6" w:rsidP="007F5CA8">
      <w:pPr>
        <w:autoSpaceDE w:val="0"/>
        <w:autoSpaceDN w:val="0"/>
        <w:adjustRightInd w:val="0"/>
        <w:spacing w:after="0" w:line="240" w:lineRule="auto"/>
        <w:rPr>
          <w:rFonts w:cs="Arial"/>
          <w:color w:val="000000"/>
          <w:szCs w:val="24"/>
        </w:rPr>
      </w:pPr>
      <w:r w:rsidRPr="00665A1A">
        <w:rPr>
          <w:rFonts w:cs="Arial"/>
          <w:color w:val="000000"/>
          <w:szCs w:val="24"/>
        </w:rPr>
        <w:t>The literature ad</w:t>
      </w:r>
      <w:r w:rsidR="00474AAD">
        <w:rPr>
          <w:rFonts w:cs="Arial"/>
          <w:color w:val="000000"/>
          <w:szCs w:val="24"/>
        </w:rPr>
        <w:t>dressing the subacute period (4</w:t>
      </w:r>
      <w:r w:rsidR="00474AAD">
        <w:rPr>
          <w:rFonts w:cs="Arial"/>
          <w:szCs w:val="24"/>
        </w:rPr>
        <w:t>–</w:t>
      </w:r>
      <w:r w:rsidRPr="00665A1A">
        <w:rPr>
          <w:rFonts w:cs="Arial"/>
          <w:color w:val="000000"/>
          <w:szCs w:val="24"/>
        </w:rPr>
        <w:t xml:space="preserve">12 weeks or </w:t>
      </w:r>
      <w:r w:rsidR="007D07E5" w:rsidRPr="00665A1A">
        <w:rPr>
          <w:rFonts w:cs="Arial"/>
          <w:color w:val="000000"/>
          <w:szCs w:val="24"/>
        </w:rPr>
        <w:t xml:space="preserve">between </w:t>
      </w:r>
      <w:r w:rsidRPr="00D549CF">
        <w:rPr>
          <w:rFonts w:cs="Arial"/>
          <w:color w:val="000000"/>
          <w:szCs w:val="24"/>
        </w:rPr>
        <w:t xml:space="preserve">one and three months) of pain is scarce and few guidelines deal with this period separately. </w:t>
      </w:r>
    </w:p>
    <w:p w14:paraId="6CAC12D0" w14:textId="77777777" w:rsidR="00B5568B" w:rsidRPr="00D549CF" w:rsidRDefault="00B5568B" w:rsidP="007F5CA8">
      <w:pPr>
        <w:autoSpaceDE w:val="0"/>
        <w:autoSpaceDN w:val="0"/>
        <w:adjustRightInd w:val="0"/>
        <w:spacing w:after="0" w:line="240" w:lineRule="auto"/>
        <w:rPr>
          <w:rFonts w:cs="Arial"/>
          <w:color w:val="000000"/>
          <w:szCs w:val="24"/>
        </w:rPr>
      </w:pPr>
    </w:p>
    <w:p w14:paraId="4F9ECE91" w14:textId="77777777" w:rsidR="001E2FC6" w:rsidRPr="00D549CF" w:rsidRDefault="001E2FC6" w:rsidP="007F5CA8">
      <w:pPr>
        <w:autoSpaceDE w:val="0"/>
        <w:autoSpaceDN w:val="0"/>
        <w:adjustRightInd w:val="0"/>
        <w:spacing w:after="0" w:line="240" w:lineRule="auto"/>
        <w:rPr>
          <w:rFonts w:cs="Arial"/>
          <w:color w:val="000000"/>
          <w:szCs w:val="24"/>
        </w:rPr>
      </w:pPr>
      <w:r w:rsidRPr="00D549CF">
        <w:rPr>
          <w:rFonts w:cs="Arial"/>
          <w:color w:val="000000"/>
          <w:szCs w:val="24"/>
        </w:rPr>
        <w:t>The Utah guideline state</w:t>
      </w:r>
      <w:r w:rsidR="009E340B" w:rsidRPr="00D549CF">
        <w:rPr>
          <w:rFonts w:cs="Arial"/>
          <w:color w:val="000000"/>
          <w:szCs w:val="24"/>
        </w:rPr>
        <w:t>s</w:t>
      </w:r>
      <w:r w:rsidRPr="00D549CF">
        <w:rPr>
          <w:rFonts w:cs="Arial"/>
          <w:color w:val="000000"/>
          <w:szCs w:val="24"/>
        </w:rPr>
        <w:t>:</w:t>
      </w:r>
    </w:p>
    <w:p w14:paraId="1A677934" w14:textId="77777777" w:rsidR="001E2FC6" w:rsidRPr="00D549CF" w:rsidRDefault="001E2FC6" w:rsidP="007F5CA8">
      <w:pPr>
        <w:autoSpaceDE w:val="0"/>
        <w:autoSpaceDN w:val="0"/>
        <w:adjustRightInd w:val="0"/>
        <w:spacing w:after="0" w:line="240" w:lineRule="auto"/>
        <w:ind w:left="720"/>
        <w:rPr>
          <w:rFonts w:cs="Arial"/>
          <w:szCs w:val="24"/>
        </w:rPr>
      </w:pPr>
      <w:r w:rsidRPr="00D549CF">
        <w:rPr>
          <w:rFonts w:cs="Arial"/>
          <w:i/>
          <w:szCs w:val="24"/>
        </w:rPr>
        <w:t>The use of opioids should be re</w:t>
      </w:r>
      <w:r w:rsidR="00D07D7E" w:rsidRPr="00D549CF">
        <w:rPr>
          <w:rFonts w:cs="Arial"/>
          <w:i/>
          <w:szCs w:val="24"/>
        </w:rPr>
        <w:t>-</w:t>
      </w:r>
      <w:r w:rsidRPr="00D549CF">
        <w:rPr>
          <w:rFonts w:cs="Arial"/>
          <w:i/>
          <w:szCs w:val="24"/>
        </w:rPr>
        <w:t>evaluated carefully, including assessing the potential for abuse, if persistence of pain suggests the need to continue opioids beyond the anticipated time period of acute pain treatment for that condition.</w:t>
      </w:r>
      <w:r w:rsidRPr="00D549CF">
        <w:rPr>
          <w:rFonts w:cs="Arial"/>
          <w:szCs w:val="24"/>
        </w:rPr>
        <w:t xml:space="preserve"> </w:t>
      </w:r>
      <w:r w:rsidR="007D07E5" w:rsidRPr="00D549CF">
        <w:rPr>
          <w:rFonts w:cs="Arial"/>
          <w:szCs w:val="24"/>
        </w:rPr>
        <w:fldChar w:fldCharType="begin"/>
      </w:r>
      <w:r w:rsidR="007D07E5" w:rsidRPr="00D549CF">
        <w:rPr>
          <w:rFonts w:cs="Arial"/>
          <w:szCs w:val="24"/>
        </w:rPr>
        <w:instrText xml:space="preserve"> ADDIN EN.CITE &lt;EndNote&gt;&lt;Cite&gt;&lt;Author&gt;Utah Department of Health&lt;/Author&gt;&lt;Year&gt;2009&lt;/Year&gt;&lt;RecNum&gt;204&lt;/RecNum&gt;&lt;DisplayText&gt;[1]&lt;/DisplayText&gt;&lt;record&gt;&lt;rec-number&gt;204&lt;/rec-number&gt;&lt;foreign-keys&gt;&lt;key app="EN" db-id="2wxdp5tvat9w9qe2pdbvxf0xss2dw5f2eva5" timestamp="1401839338"&gt;204&lt;/key&gt;&lt;/foreign-keys&gt;&lt;ref-type name="Government Document"&gt;46&lt;/ref-type&gt;&lt;contributors&gt;&lt;authors&gt;&lt;author&gt;Utah Department of Health,&lt;/author&gt;&lt;/authors&gt;&lt;/contributors&gt;&lt;titles&gt;&lt;title&gt;Utah Clinical Guidelines on Prescribing Opioids for Treatment of Pain&lt;/title&gt;&lt;/titles&gt;&lt;dates&gt;&lt;year&gt;2009&lt;/year&gt;&lt;/dates&gt;&lt;urls&gt;&lt;related-urls&gt;&lt;url&gt;URL:http://health.utah.gov/prescription/pdf/Utah_guidelines_pdfs.pdf  &lt;/url&gt;&lt;/related-urls&gt;&lt;/urls&gt;&lt;/record&gt;&lt;/Cite&gt;&lt;/EndNote&gt;</w:instrText>
      </w:r>
      <w:r w:rsidR="007D07E5" w:rsidRPr="00D549CF">
        <w:rPr>
          <w:rFonts w:cs="Arial"/>
          <w:szCs w:val="24"/>
        </w:rPr>
        <w:fldChar w:fldCharType="separate"/>
      </w:r>
      <w:r w:rsidR="007D07E5" w:rsidRPr="00D549CF">
        <w:rPr>
          <w:rFonts w:cs="Arial"/>
          <w:noProof/>
          <w:szCs w:val="24"/>
        </w:rPr>
        <w:t>[</w:t>
      </w:r>
      <w:hyperlink w:anchor="_ENREF_1" w:tooltip="Utah Department of Health, 2009 #204" w:history="1">
        <w:r w:rsidR="0050306D" w:rsidRPr="00D549CF">
          <w:rPr>
            <w:rFonts w:cs="Arial"/>
            <w:noProof/>
            <w:szCs w:val="24"/>
          </w:rPr>
          <w:t>1</w:t>
        </w:r>
      </w:hyperlink>
      <w:r w:rsidR="007D07E5" w:rsidRPr="00D549CF">
        <w:rPr>
          <w:rFonts w:cs="Arial"/>
          <w:noProof/>
          <w:szCs w:val="24"/>
        </w:rPr>
        <w:t>]</w:t>
      </w:r>
      <w:r w:rsidR="007D07E5" w:rsidRPr="00D549CF">
        <w:rPr>
          <w:rFonts w:cs="Arial"/>
          <w:szCs w:val="24"/>
        </w:rPr>
        <w:fldChar w:fldCharType="end"/>
      </w:r>
    </w:p>
    <w:p w14:paraId="0EA18248" w14:textId="77777777" w:rsidR="000F4716" w:rsidRPr="00D549CF" w:rsidRDefault="000F4716" w:rsidP="007F5CA8">
      <w:pPr>
        <w:autoSpaceDE w:val="0"/>
        <w:autoSpaceDN w:val="0"/>
        <w:adjustRightInd w:val="0"/>
        <w:spacing w:after="0" w:line="240" w:lineRule="auto"/>
        <w:ind w:left="720"/>
        <w:rPr>
          <w:rFonts w:cs="Arial"/>
          <w:szCs w:val="24"/>
        </w:rPr>
      </w:pPr>
    </w:p>
    <w:p w14:paraId="650FB515" w14:textId="77777777" w:rsidR="000F4716" w:rsidRPr="00D549CF" w:rsidRDefault="001E2FC6" w:rsidP="007F5CA8">
      <w:pPr>
        <w:pStyle w:val="Breakforlongcitation"/>
        <w:spacing w:line="240" w:lineRule="auto"/>
      </w:pPr>
      <w:r w:rsidRPr="00D549CF">
        <w:t>The Washington 2013 guideline states:</w:t>
      </w:r>
    </w:p>
    <w:p w14:paraId="26A2D7EC" w14:textId="77777777" w:rsidR="000F4716" w:rsidRPr="00D549CF" w:rsidRDefault="001E2FC6" w:rsidP="007F5CA8">
      <w:pPr>
        <w:pStyle w:val="Longcitationstyle"/>
        <w:spacing w:line="240" w:lineRule="auto"/>
        <w:rPr>
          <w:color w:val="000000"/>
        </w:rPr>
      </w:pPr>
      <w:r w:rsidRPr="00D549CF">
        <w:t>With some exceptions, resumption of pre-injury activities such as return to work should be expected during this period</w:t>
      </w:r>
      <w:r w:rsidRPr="00D549CF">
        <w:rPr>
          <w:color w:val="000000"/>
        </w:rPr>
        <w:t>.</w:t>
      </w:r>
      <w:r w:rsidR="007D07E5" w:rsidRPr="00D549CF">
        <w:rPr>
          <w:color w:val="000000"/>
        </w:rPr>
        <w:t xml:space="preserve"> </w:t>
      </w:r>
      <w:r w:rsidR="007D07E5" w:rsidRPr="00D549CF">
        <w:rPr>
          <w:i w:val="0"/>
          <w:color w:val="000000"/>
        </w:rPr>
        <w:fldChar w:fldCharType="begin"/>
      </w:r>
      <w:r w:rsidR="007D07E5" w:rsidRPr="00D549CF">
        <w:rPr>
          <w:i w:val="0"/>
          <w:color w:val="000000"/>
        </w:rPr>
        <w:instrText xml:space="preserve"> ADDIN EN.CITE &lt;EndNote&gt;&lt;Cite&gt;&lt;Author&gt;Washington State Department of Labor &amp;amp; Industries. Washington Agency Medical Directors&amp;apos; Group&lt;/Author&gt;&lt;Year&gt;July 1, 2013&lt;/Year&gt;&lt;RecNum&gt;207&lt;/RecNum&gt;&lt;DisplayText&gt;[3]&lt;/DisplayText&gt;&lt;record&gt;&lt;rec-number&gt;207&lt;/rec-number&gt;&lt;foreign-keys&gt;&lt;key app="EN" db-id="2wxdp5tvat9w9qe2pdbvxf0xss2dw5f2eva5" timestamp="1401839870"&gt;207&lt;/key&gt;&lt;/foreign-keys&gt;&lt;ref-type name="Government Document"&gt;46&lt;/ref-type&gt;&lt;contributors&gt;&lt;authors&gt;&lt;author&gt;Washington State Department of Labor &amp;amp; Industries. Washington Agency Medical Directors&amp;apos; Group,&lt;/author&gt;&lt;/authors&gt;&lt;/contributors&gt;&lt;titles&gt;&lt;title&gt;Guideline for Prescribing Opioids to Treat Pain in Injured Workers&lt;/title&gt;&lt;/titles&gt;&lt;dates&gt;&lt;year&gt;July 1, 2013&lt;/year&gt;&lt;/dates&gt;&lt;urls&gt;&lt;related-urls&gt;&lt;url&gt;URL:http://lni.wa.gov/ClaimsIns/Files/OMD/MedTreat/FINALOpioidGuideline010713.pdf &lt;/url&gt;&lt;/related-urls&gt;&lt;/urls&gt;&lt;/record&gt;&lt;/Cite&gt;&lt;/EndNote&gt;</w:instrText>
      </w:r>
      <w:r w:rsidR="007D07E5" w:rsidRPr="00D549CF">
        <w:rPr>
          <w:i w:val="0"/>
          <w:color w:val="000000"/>
        </w:rPr>
        <w:fldChar w:fldCharType="separate"/>
      </w:r>
      <w:r w:rsidR="007D07E5" w:rsidRPr="00D549CF">
        <w:rPr>
          <w:i w:val="0"/>
          <w:noProof/>
          <w:color w:val="000000"/>
        </w:rPr>
        <w:t>[</w:t>
      </w:r>
      <w:hyperlink w:anchor="_ENREF_3" w:tooltip="Washington State Department of Labor &amp; Industries. Washington Agency Medical Directors' Group, July 1, 2013 #207" w:history="1">
        <w:r w:rsidR="0050306D" w:rsidRPr="00D549CF">
          <w:rPr>
            <w:i w:val="0"/>
            <w:noProof/>
            <w:color w:val="000000"/>
          </w:rPr>
          <w:t>3</w:t>
        </w:r>
      </w:hyperlink>
      <w:r w:rsidR="007D07E5" w:rsidRPr="00D549CF">
        <w:rPr>
          <w:i w:val="0"/>
          <w:noProof/>
          <w:color w:val="000000"/>
        </w:rPr>
        <w:t>]</w:t>
      </w:r>
      <w:r w:rsidR="007D07E5" w:rsidRPr="00D549CF">
        <w:rPr>
          <w:i w:val="0"/>
          <w:color w:val="000000"/>
        </w:rPr>
        <w:fldChar w:fldCharType="end"/>
      </w:r>
    </w:p>
    <w:p w14:paraId="504244C9" w14:textId="77777777" w:rsidR="001E2FC6" w:rsidRPr="00D549CF" w:rsidRDefault="0009415E" w:rsidP="007F5CA8">
      <w:pPr>
        <w:pStyle w:val="Breakforlongcitation"/>
        <w:spacing w:line="240" w:lineRule="auto"/>
        <w:rPr>
          <w:szCs w:val="22"/>
        </w:rPr>
      </w:pPr>
      <w:r w:rsidRPr="00D549CF">
        <w:t>This guideline</w:t>
      </w:r>
      <w:r w:rsidR="001E2FC6" w:rsidRPr="00D549CF">
        <w:t xml:space="preserve"> also states:</w:t>
      </w:r>
    </w:p>
    <w:p w14:paraId="1955BADF" w14:textId="77777777" w:rsidR="001E2FC6" w:rsidRPr="00D549CF" w:rsidRDefault="001E2FC6" w:rsidP="007F5CA8">
      <w:pPr>
        <w:pStyle w:val="Longcitationstyle"/>
        <w:spacing w:line="240" w:lineRule="auto"/>
      </w:pPr>
      <w:r w:rsidRPr="00665A1A">
        <w:t>During the subacute phase, providers should review the effects of opioid therapy on pain and function to determine whether opioid therapy should continue. Opioids should be discontinued</w:t>
      </w:r>
      <w:r w:rsidRPr="00D549CF">
        <w:t xml:space="preserve"> during this phase if: </w:t>
      </w:r>
    </w:p>
    <w:p w14:paraId="08EECD6A" w14:textId="77777777" w:rsidR="001E2FC6" w:rsidRPr="00D549CF" w:rsidRDefault="001E2FC6" w:rsidP="007F5CA8">
      <w:pPr>
        <w:pStyle w:val="ListParagraph"/>
        <w:numPr>
          <w:ilvl w:val="0"/>
          <w:numId w:val="9"/>
        </w:numPr>
        <w:autoSpaceDE w:val="0"/>
        <w:autoSpaceDN w:val="0"/>
        <w:adjustRightInd w:val="0"/>
        <w:spacing w:after="152" w:line="240" w:lineRule="auto"/>
        <w:rPr>
          <w:rFonts w:cs="Arial"/>
          <w:i/>
          <w:color w:val="000000"/>
          <w:szCs w:val="24"/>
        </w:rPr>
      </w:pPr>
      <w:r w:rsidRPr="00D549CF">
        <w:rPr>
          <w:rFonts w:cs="Arial"/>
          <w:i/>
          <w:color w:val="000000"/>
          <w:szCs w:val="24"/>
        </w:rPr>
        <w:t xml:space="preserve">There is no clinically meaningful improvement in function when compared to function measured during the acute phase. </w:t>
      </w:r>
    </w:p>
    <w:p w14:paraId="4C4B0B29" w14:textId="77777777" w:rsidR="001E2FC6" w:rsidRPr="00D549CF" w:rsidRDefault="001E2FC6" w:rsidP="007F5CA8">
      <w:pPr>
        <w:pStyle w:val="ListParagraph"/>
        <w:numPr>
          <w:ilvl w:val="0"/>
          <w:numId w:val="9"/>
        </w:numPr>
        <w:autoSpaceDE w:val="0"/>
        <w:autoSpaceDN w:val="0"/>
        <w:adjustRightInd w:val="0"/>
        <w:spacing w:after="152" w:line="240" w:lineRule="auto"/>
        <w:rPr>
          <w:rFonts w:cs="Arial"/>
          <w:i/>
          <w:color w:val="000000"/>
          <w:szCs w:val="24"/>
        </w:rPr>
      </w:pPr>
      <w:r w:rsidRPr="00D549CF">
        <w:rPr>
          <w:rFonts w:cs="Arial"/>
          <w:i/>
          <w:color w:val="000000"/>
          <w:szCs w:val="24"/>
        </w:rPr>
        <w:t xml:space="preserve">Treatment resulted in a severe adverse outcome. </w:t>
      </w:r>
    </w:p>
    <w:p w14:paraId="75F811D0" w14:textId="77777777" w:rsidR="001E2FC6" w:rsidRPr="00D549CF" w:rsidRDefault="001E2FC6" w:rsidP="007F5CA8">
      <w:pPr>
        <w:pStyle w:val="ListParagraph"/>
        <w:numPr>
          <w:ilvl w:val="0"/>
          <w:numId w:val="9"/>
        </w:numPr>
        <w:autoSpaceDE w:val="0"/>
        <w:autoSpaceDN w:val="0"/>
        <w:adjustRightInd w:val="0"/>
        <w:spacing w:after="152" w:line="240" w:lineRule="auto"/>
        <w:rPr>
          <w:rFonts w:cs="Arial"/>
          <w:i/>
          <w:color w:val="000000"/>
          <w:szCs w:val="24"/>
        </w:rPr>
      </w:pPr>
      <w:r w:rsidRPr="00D549CF">
        <w:rPr>
          <w:rFonts w:cs="Arial"/>
          <w:i/>
          <w:color w:val="000000"/>
          <w:szCs w:val="24"/>
        </w:rPr>
        <w:t xml:space="preserve">Worker has a current substance use disorder (excluding nicotine). </w:t>
      </w:r>
    </w:p>
    <w:p w14:paraId="48D0444F" w14:textId="77777777" w:rsidR="001E2FC6" w:rsidRPr="00D549CF" w:rsidRDefault="001E2FC6" w:rsidP="007F5CA8">
      <w:pPr>
        <w:pStyle w:val="ListParagraph"/>
        <w:numPr>
          <w:ilvl w:val="0"/>
          <w:numId w:val="9"/>
        </w:numPr>
        <w:autoSpaceDE w:val="0"/>
        <w:autoSpaceDN w:val="0"/>
        <w:adjustRightInd w:val="0"/>
        <w:spacing w:after="0" w:line="240" w:lineRule="auto"/>
        <w:rPr>
          <w:rFonts w:cs="Arial"/>
          <w:color w:val="000000"/>
          <w:szCs w:val="24"/>
        </w:rPr>
      </w:pPr>
      <w:r w:rsidRPr="00D549CF">
        <w:rPr>
          <w:rFonts w:cs="Arial"/>
          <w:i/>
          <w:color w:val="000000"/>
          <w:szCs w:val="24"/>
        </w:rPr>
        <w:t>Worker has a history of opioid use disorder (with rare exceptions).</w:t>
      </w:r>
      <w:r w:rsidRPr="00D549CF">
        <w:rPr>
          <w:rFonts w:cs="Arial"/>
          <w:color w:val="000000"/>
          <w:szCs w:val="24"/>
        </w:rPr>
        <w:t xml:space="preserve"> </w:t>
      </w:r>
      <w:r w:rsidR="007D07E5" w:rsidRPr="00D549CF">
        <w:rPr>
          <w:rFonts w:cs="Arial"/>
          <w:color w:val="000000"/>
          <w:szCs w:val="24"/>
        </w:rPr>
        <w:fldChar w:fldCharType="begin"/>
      </w:r>
      <w:r w:rsidR="007D07E5" w:rsidRPr="00D549CF">
        <w:rPr>
          <w:rFonts w:cs="Arial"/>
          <w:color w:val="000000"/>
          <w:szCs w:val="24"/>
        </w:rPr>
        <w:instrText xml:space="preserve"> ADDIN EN.CITE &lt;EndNote&gt;&lt;Cite&gt;&lt;Author&gt;Washington State Department of Labor &amp;amp; Industries. Washington Agency Medical Directors&amp;apos; Group&lt;/Author&gt;&lt;Year&gt;July 1, 2013&lt;/Year&gt;&lt;RecNum&gt;207&lt;/RecNum&gt;&lt;DisplayText&gt;[3]&lt;/DisplayText&gt;&lt;record&gt;&lt;rec-number&gt;207&lt;/rec-number&gt;&lt;foreign-keys&gt;&lt;key app="EN" db-id="2wxdp5tvat9w9qe2pdbvxf0xss2dw5f2eva5" timestamp="1401839870"&gt;207&lt;/key&gt;&lt;/foreign-keys&gt;&lt;ref-type name="Government Document"&gt;46&lt;/ref-type&gt;&lt;contributors&gt;&lt;authors&gt;&lt;author&gt;Washington State Department of Labor &amp;amp; Industries. Washington Agency Medical Directors&amp;apos; Group,&lt;/author&gt;&lt;/authors&gt;&lt;/contributors&gt;&lt;titles&gt;&lt;title&gt;Guideline for Prescribing Opioids to Treat Pain in Injured Workers&lt;/title&gt;&lt;/titles&gt;&lt;dates&gt;&lt;year&gt;July 1, 2013&lt;/year&gt;&lt;/dates&gt;&lt;urls&gt;&lt;related-urls&gt;&lt;url&gt;URL:http://lni.wa.gov/ClaimsIns/Files/OMD/MedTreat/FINALOpioidGuideline010713.pdf &lt;/url&gt;&lt;/related-urls&gt;&lt;/urls&gt;&lt;/record&gt;&lt;/Cite&gt;&lt;/EndNote&gt;</w:instrText>
      </w:r>
      <w:r w:rsidR="007D07E5" w:rsidRPr="00D549CF">
        <w:rPr>
          <w:rFonts w:cs="Arial"/>
          <w:color w:val="000000"/>
          <w:szCs w:val="24"/>
        </w:rPr>
        <w:fldChar w:fldCharType="separate"/>
      </w:r>
      <w:r w:rsidR="007D07E5" w:rsidRPr="00D549CF">
        <w:rPr>
          <w:rFonts w:cs="Arial"/>
          <w:noProof/>
          <w:color w:val="000000"/>
          <w:szCs w:val="24"/>
        </w:rPr>
        <w:t>[</w:t>
      </w:r>
      <w:hyperlink w:anchor="_ENREF_3" w:tooltip="Washington State Department of Labor &amp; Industries. Washington Agency Medical Directors' Group, July 1, 2013 #207" w:history="1">
        <w:r w:rsidR="0050306D" w:rsidRPr="00D549CF">
          <w:rPr>
            <w:rFonts w:cs="Arial"/>
            <w:noProof/>
            <w:color w:val="000000"/>
            <w:szCs w:val="24"/>
          </w:rPr>
          <w:t>3</w:t>
        </w:r>
      </w:hyperlink>
      <w:r w:rsidR="007D07E5" w:rsidRPr="00D549CF">
        <w:rPr>
          <w:rFonts w:cs="Arial"/>
          <w:noProof/>
          <w:color w:val="000000"/>
          <w:szCs w:val="24"/>
        </w:rPr>
        <w:t>]</w:t>
      </w:r>
      <w:r w:rsidR="007D07E5" w:rsidRPr="00D549CF">
        <w:rPr>
          <w:rFonts w:cs="Arial"/>
          <w:color w:val="000000"/>
          <w:szCs w:val="24"/>
        </w:rPr>
        <w:fldChar w:fldCharType="end"/>
      </w:r>
    </w:p>
    <w:p w14:paraId="78D96C54" w14:textId="77777777" w:rsidR="009E340B" w:rsidRPr="00D549CF" w:rsidRDefault="009E340B" w:rsidP="007F5CA8">
      <w:pPr>
        <w:autoSpaceDE w:val="0"/>
        <w:autoSpaceDN w:val="0"/>
        <w:adjustRightInd w:val="0"/>
        <w:spacing w:after="0" w:line="240" w:lineRule="auto"/>
        <w:rPr>
          <w:rFonts w:cs="Arial"/>
          <w:color w:val="000000"/>
          <w:szCs w:val="24"/>
        </w:rPr>
      </w:pPr>
    </w:p>
    <w:p w14:paraId="481DC65B" w14:textId="77777777" w:rsidR="009E340B" w:rsidRPr="00D549CF" w:rsidRDefault="009E340B" w:rsidP="007F5CA8">
      <w:pPr>
        <w:autoSpaceDE w:val="0"/>
        <w:autoSpaceDN w:val="0"/>
        <w:adjustRightInd w:val="0"/>
        <w:spacing w:after="0" w:line="240" w:lineRule="auto"/>
        <w:rPr>
          <w:rFonts w:cs="Arial"/>
          <w:color w:val="000000"/>
          <w:szCs w:val="24"/>
        </w:rPr>
      </w:pPr>
      <w:r w:rsidRPr="00D549CF">
        <w:rPr>
          <w:rFonts w:cs="Arial"/>
          <w:color w:val="000000"/>
          <w:szCs w:val="24"/>
        </w:rPr>
        <w:t>The ACOEM 2014 guideline treats subacute and chronic pain alike, such that all recommendations for chronic pain also apply to subacute pain</w:t>
      </w:r>
      <w:r w:rsidR="0009415E" w:rsidRPr="00D549CF">
        <w:rPr>
          <w:rFonts w:cs="Arial"/>
          <w:color w:val="000000"/>
          <w:szCs w:val="24"/>
        </w:rPr>
        <w:t xml:space="preserve">, including the recommendation to screen patients and conduct a trial period before initiating longer-term “chronic” opioid treatment. </w:t>
      </w:r>
      <w:r w:rsidR="00FA4FA3" w:rsidRPr="00D549CF">
        <w:rPr>
          <w:rFonts w:cs="Arial"/>
          <w:color w:val="000000"/>
          <w:szCs w:val="24"/>
        </w:rPr>
        <w:fldChar w:fldCharType="begin"/>
      </w:r>
      <w:r w:rsidR="00D574FA" w:rsidRPr="00D549CF">
        <w:rPr>
          <w:rFonts w:cs="Arial"/>
          <w:color w:val="000000"/>
          <w:szCs w:val="24"/>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FA4FA3" w:rsidRPr="00D549CF">
        <w:rPr>
          <w:rFonts w:cs="Arial"/>
          <w:color w:val="000000"/>
          <w:szCs w:val="24"/>
        </w:rPr>
        <w:fldChar w:fldCharType="separate"/>
      </w:r>
      <w:r w:rsidR="00FA4FA3" w:rsidRPr="00D549CF">
        <w:rPr>
          <w:rFonts w:cs="Arial"/>
          <w:noProof/>
          <w:color w:val="000000"/>
          <w:szCs w:val="24"/>
        </w:rPr>
        <w:t>[</w:t>
      </w:r>
      <w:hyperlink w:anchor="_ENREF_4" w:tooltip="Opioids Guideline. ACOEM Occupational Medicine Practice Guidelines-part of Reed Group® DisabilityGuidelines™, 2014 #383" w:history="1">
        <w:r w:rsidR="0050306D" w:rsidRPr="00D549CF">
          <w:rPr>
            <w:rFonts w:cs="Arial"/>
            <w:noProof/>
            <w:color w:val="000000"/>
            <w:szCs w:val="24"/>
          </w:rPr>
          <w:t>4</w:t>
        </w:r>
      </w:hyperlink>
      <w:r w:rsidR="00FA4FA3" w:rsidRPr="00D549CF">
        <w:rPr>
          <w:rFonts w:cs="Arial"/>
          <w:noProof/>
          <w:color w:val="000000"/>
          <w:szCs w:val="24"/>
        </w:rPr>
        <w:t>]</w:t>
      </w:r>
      <w:r w:rsidR="00FA4FA3" w:rsidRPr="00D549CF">
        <w:rPr>
          <w:rFonts w:cs="Arial"/>
          <w:color w:val="000000"/>
          <w:szCs w:val="24"/>
        </w:rPr>
        <w:fldChar w:fldCharType="end"/>
      </w:r>
      <w:r w:rsidRPr="00D549CF">
        <w:rPr>
          <w:rFonts w:cs="Arial"/>
          <w:color w:val="000000"/>
          <w:szCs w:val="24"/>
        </w:rPr>
        <w:t xml:space="preserve"> </w:t>
      </w:r>
    </w:p>
    <w:p w14:paraId="394F6401" w14:textId="77777777" w:rsidR="001E2FC6" w:rsidRPr="00D549CF" w:rsidRDefault="001E2FC6" w:rsidP="007F5CA8">
      <w:pPr>
        <w:pStyle w:val="Heading1"/>
        <w:rPr>
          <w:rFonts w:ascii="Arial" w:hAnsi="Arial" w:cs="Arial"/>
          <w:sz w:val="28"/>
          <w:szCs w:val="28"/>
        </w:rPr>
      </w:pPr>
      <w:bookmarkStart w:id="43" w:name="_Toc384744605"/>
      <w:bookmarkStart w:id="44" w:name="_Toc291923386"/>
      <w:bookmarkStart w:id="45" w:name="_Toc418172738"/>
      <w:bookmarkStart w:id="46" w:name="_Toc418173444"/>
      <w:r w:rsidRPr="00D549CF">
        <w:rPr>
          <w:rFonts w:ascii="Arial" w:hAnsi="Arial" w:cs="Arial"/>
          <w:sz w:val="28"/>
          <w:szCs w:val="28"/>
        </w:rPr>
        <w:lastRenderedPageBreak/>
        <w:t xml:space="preserve">3. Opioids for Chronic Pain and Chronic Opioid </w:t>
      </w:r>
      <w:r w:rsidR="00857906" w:rsidRPr="00D549CF">
        <w:rPr>
          <w:rFonts w:ascii="Arial" w:hAnsi="Arial" w:cs="Arial"/>
          <w:sz w:val="28"/>
          <w:szCs w:val="28"/>
        </w:rPr>
        <w:t>Treatment</w:t>
      </w:r>
      <w:bookmarkEnd w:id="43"/>
      <w:bookmarkEnd w:id="44"/>
      <w:bookmarkEnd w:id="45"/>
      <w:bookmarkEnd w:id="46"/>
    </w:p>
    <w:p w14:paraId="35BC5720" w14:textId="77777777" w:rsidR="00A323B9" w:rsidRPr="00D549CF" w:rsidRDefault="00A323B9" w:rsidP="007F5CA8">
      <w:pPr>
        <w:spacing w:line="240" w:lineRule="auto"/>
        <w:rPr>
          <w:rFonts w:cs="Arial"/>
          <w:szCs w:val="24"/>
        </w:rPr>
      </w:pPr>
      <w:r w:rsidRPr="00665A1A">
        <w:rPr>
          <w:rFonts w:cs="Arial"/>
          <w:szCs w:val="24"/>
        </w:rPr>
        <w:t>Aside from the ACOEM 2014 guideline, t</w:t>
      </w:r>
      <w:r w:rsidR="00110C5D" w:rsidRPr="00D549CF">
        <w:rPr>
          <w:rFonts w:cs="Arial"/>
          <w:szCs w:val="24"/>
        </w:rPr>
        <w:t xml:space="preserve">he guidelines reviewed are fairly consistent in their recommendations regarding the consideration of chronic opioid treatment. The following excerpt </w:t>
      </w:r>
      <w:r w:rsidR="0037269E" w:rsidRPr="00D549CF">
        <w:rPr>
          <w:rFonts w:cs="Arial"/>
          <w:szCs w:val="24"/>
        </w:rPr>
        <w:t xml:space="preserve">is </w:t>
      </w:r>
      <w:r w:rsidR="00110C5D" w:rsidRPr="00D549CF">
        <w:rPr>
          <w:rFonts w:cs="Arial"/>
          <w:szCs w:val="24"/>
        </w:rPr>
        <w:t>illustrative.</w:t>
      </w:r>
    </w:p>
    <w:p w14:paraId="15673B86" w14:textId="77777777" w:rsidR="00A323B9" w:rsidRPr="00D549CF" w:rsidRDefault="00A323B9" w:rsidP="007F5CA8">
      <w:pPr>
        <w:spacing w:line="240" w:lineRule="auto"/>
        <w:rPr>
          <w:rFonts w:cs="Arial"/>
          <w:szCs w:val="24"/>
        </w:rPr>
      </w:pPr>
      <w:r w:rsidRPr="00D549CF">
        <w:rPr>
          <w:rFonts w:cs="Arial"/>
          <w:szCs w:val="24"/>
        </w:rPr>
        <w:t>The Canadian guidelines state:</w:t>
      </w:r>
    </w:p>
    <w:p w14:paraId="34632F70" w14:textId="77777777" w:rsidR="00A323B9" w:rsidRPr="00D549CF" w:rsidRDefault="00A323B9" w:rsidP="007F5CA8">
      <w:pPr>
        <w:pStyle w:val="Longcitationstyle"/>
        <w:spacing w:line="240" w:lineRule="auto"/>
      </w:pPr>
      <w:r w:rsidRPr="00D549CF">
        <w:t>Before initiating opioid therapy, ensure comprehensive documentation of the patient’s pain condition, general medical condition and psychosocial history</w:t>
      </w:r>
      <w:r w:rsidR="007D07E5" w:rsidRPr="00D549CF">
        <w:t xml:space="preserve">. </w:t>
      </w:r>
      <w:r w:rsidR="007D07E5" w:rsidRPr="00D549CF">
        <w:fldChar w:fldCharType="begin"/>
      </w:r>
      <w:r w:rsidR="00C7207D" w:rsidRPr="00D549CF">
        <w:instrText xml:space="preserve"> ADDIN EN.CITE &lt;EndNote&gt;&lt;Cite&gt;&lt;Author&gt;Canadian Guideline for Safe and Effective Use of Opioids for Chronic Noncancer Pain&lt;/Author&gt;&lt;RecNum&gt;46&lt;/RecNum&gt;&lt;DisplayText&gt;[28]&lt;/DisplayText&gt;&lt;record&gt;&lt;rec-number&gt;46&lt;/rec-number&gt;&lt;foreign-keys&gt;&lt;key app="EN" db-id="2wxdp5tvat9w9qe2pdbvxf0xss2dw5f2eva5" timestamp="1399918145"&gt;46&lt;/key&gt;&lt;/foreign-keys&gt;&lt;ref-type name="Government Document"&gt;46&lt;/ref-type&gt;&lt;contributors&gt;&lt;authors&gt;&lt;author&gt;Canadian Guideline for Safe and Effective Use of Opioids for Chronic Noncancer Pain,&lt;/author&gt;&lt;/authors&gt;&lt;/contributors&gt;&lt;titles&gt;&lt;title&gt;National Opioid Use Guideline Group (NOUGG)&lt;/title&gt;&lt;/titles&gt;&lt;volume&gt;Version 4.5&lt;/volume&gt;&lt;dates&gt;&lt;year&gt;April 30 2010&lt;/year&gt;&lt;pub-dates&gt;&lt;date&gt;2010&lt;/date&gt;&lt;/pub-dates&gt;&lt;/dates&gt;&lt;urls&gt;&lt;related-urls&gt;&lt;url&gt;http://nationalpaincentre.mcmaster.ca/opioid/&lt;/url&gt;&lt;/related-urls&gt;&lt;/urls&gt;&lt;access-date&gt;March 21, 2013&lt;/access-date&gt;&lt;/record&gt;&lt;/Cite&gt;&lt;/EndNote&gt;</w:instrText>
      </w:r>
      <w:r w:rsidR="007D07E5" w:rsidRPr="00D549CF">
        <w:fldChar w:fldCharType="separate"/>
      </w:r>
      <w:r w:rsidR="00C7207D" w:rsidRPr="00D549CF">
        <w:rPr>
          <w:noProof/>
        </w:rPr>
        <w:t>[</w:t>
      </w:r>
      <w:hyperlink w:anchor="_ENREF_28" w:tooltip="Canadian Guideline for Safe and Effective Use of Opioids for Chronic Noncancer Pain, April 30 2010 #46" w:history="1">
        <w:r w:rsidR="0050306D" w:rsidRPr="00D549CF">
          <w:rPr>
            <w:noProof/>
          </w:rPr>
          <w:t>28</w:t>
        </w:r>
      </w:hyperlink>
      <w:r w:rsidR="00C7207D" w:rsidRPr="00D549CF">
        <w:rPr>
          <w:noProof/>
        </w:rPr>
        <w:t>]</w:t>
      </w:r>
      <w:r w:rsidR="007D07E5" w:rsidRPr="00D549CF">
        <w:fldChar w:fldCharType="end"/>
      </w:r>
    </w:p>
    <w:p w14:paraId="5C1FB886" w14:textId="77777777" w:rsidR="00A323B9" w:rsidRPr="00D549CF" w:rsidRDefault="00981F07" w:rsidP="007F5CA8">
      <w:pPr>
        <w:pStyle w:val="Longcitationstyle"/>
        <w:spacing w:line="240" w:lineRule="auto"/>
        <w:ind w:left="0"/>
        <w:rPr>
          <w:i w:val="0"/>
        </w:rPr>
      </w:pPr>
      <w:r w:rsidRPr="00D549CF">
        <w:rPr>
          <w:i w:val="0"/>
        </w:rPr>
        <w:t xml:space="preserve">In </w:t>
      </w:r>
      <w:r w:rsidR="0037269E" w:rsidRPr="00D549CF">
        <w:rPr>
          <w:i w:val="0"/>
        </w:rPr>
        <w:t xml:space="preserve">ACOEM </w:t>
      </w:r>
      <w:r w:rsidRPr="00D549CF">
        <w:rPr>
          <w:i w:val="0"/>
        </w:rPr>
        <w:t>2014, t</w:t>
      </w:r>
      <w:r w:rsidR="00A323B9" w:rsidRPr="00D549CF">
        <w:rPr>
          <w:i w:val="0"/>
        </w:rPr>
        <w:t xml:space="preserve">he criteria for opioid use </w:t>
      </w:r>
      <w:r w:rsidR="003E1F80" w:rsidRPr="00D549CF">
        <w:rPr>
          <w:i w:val="0"/>
        </w:rPr>
        <w:t>include</w:t>
      </w:r>
      <w:r w:rsidR="0037269E" w:rsidRPr="00D549CF">
        <w:rPr>
          <w:i w:val="0"/>
        </w:rPr>
        <w:t xml:space="preserve"> an </w:t>
      </w:r>
      <w:r w:rsidR="003E1F80" w:rsidRPr="00D549CF">
        <w:rPr>
          <w:i w:val="0"/>
        </w:rPr>
        <w:t xml:space="preserve">extensive list of non-opioid treatments tried and found ineffective, as well as several new criteria. </w:t>
      </w:r>
      <w:r w:rsidR="00777067" w:rsidRPr="00D549CF">
        <w:rPr>
          <w:i w:val="0"/>
        </w:rPr>
        <w:t>P</w:t>
      </w:r>
      <w:r w:rsidR="00A323B9" w:rsidRPr="00D549CF">
        <w:rPr>
          <w:i w:val="0"/>
        </w:rPr>
        <w:t>atient</w:t>
      </w:r>
      <w:r w:rsidR="0037269E" w:rsidRPr="00D549CF">
        <w:rPr>
          <w:i w:val="0"/>
        </w:rPr>
        <w:t>s need</w:t>
      </w:r>
      <w:r w:rsidR="00A323B9" w:rsidRPr="00D549CF">
        <w:rPr>
          <w:i w:val="0"/>
        </w:rPr>
        <w:t xml:space="preserve"> to meet</w:t>
      </w:r>
      <w:r w:rsidRPr="00D549CF">
        <w:rPr>
          <w:i w:val="0"/>
        </w:rPr>
        <w:t xml:space="preserve"> </w:t>
      </w:r>
      <w:r w:rsidR="003E1F80" w:rsidRPr="00D549CF">
        <w:rPr>
          <w:i w:val="0"/>
        </w:rPr>
        <w:t xml:space="preserve">all of </w:t>
      </w:r>
      <w:r w:rsidRPr="00D549CF">
        <w:rPr>
          <w:i w:val="0"/>
        </w:rPr>
        <w:t xml:space="preserve">the </w:t>
      </w:r>
      <w:r w:rsidR="003E1F80" w:rsidRPr="00D549CF">
        <w:rPr>
          <w:i w:val="0"/>
        </w:rPr>
        <w:t>following</w:t>
      </w:r>
      <w:r w:rsidR="0037269E" w:rsidRPr="00D549CF">
        <w:rPr>
          <w:i w:val="0"/>
        </w:rPr>
        <w:t xml:space="preserve"> requirements</w:t>
      </w:r>
      <w:r w:rsidR="003E1F80" w:rsidRPr="00D549CF">
        <w:rPr>
          <w:i w:val="0"/>
        </w:rPr>
        <w:t xml:space="preserve">: </w:t>
      </w:r>
    </w:p>
    <w:p w14:paraId="47F6C88B" w14:textId="77777777" w:rsidR="00A323B9" w:rsidRPr="00D549CF" w:rsidRDefault="00A323B9" w:rsidP="007F5CA8">
      <w:pPr>
        <w:pStyle w:val="Longcitationstyle"/>
        <w:numPr>
          <w:ilvl w:val="0"/>
          <w:numId w:val="12"/>
        </w:numPr>
        <w:spacing w:line="240" w:lineRule="auto"/>
      </w:pPr>
      <w:r w:rsidRPr="00D549CF">
        <w:t>Reduced function is attributable to the pain. Pain or pain scales alone are insufficient reasons.</w:t>
      </w:r>
    </w:p>
    <w:p w14:paraId="61784A7F" w14:textId="77777777" w:rsidR="00A323B9" w:rsidRPr="00D549CF" w:rsidRDefault="00A323B9" w:rsidP="007F5CA8">
      <w:pPr>
        <w:pStyle w:val="Longcitationstyle"/>
        <w:numPr>
          <w:ilvl w:val="0"/>
          <w:numId w:val="12"/>
        </w:numPr>
        <w:spacing w:line="240" w:lineRule="auto"/>
      </w:pPr>
      <w:r w:rsidRPr="00D549CF">
        <w:t>A severe disorder warranting potential opioid treatment is present [e.g., CRPS, severe radiculopathy,</w:t>
      </w:r>
      <w:r w:rsidR="00777067" w:rsidRPr="00D549CF">
        <w:t xml:space="preserve"> </w:t>
      </w:r>
      <w:r w:rsidRPr="00D549CF">
        <w:t>advanced degenerative joint disease (DJD)</w:t>
      </w:r>
      <w:r w:rsidR="0087321E" w:rsidRPr="00D549CF">
        <w:rPr>
          <w:rStyle w:val="FootnoteReference"/>
        </w:rPr>
        <w:footnoteReference w:id="2"/>
      </w:r>
      <w:r w:rsidRPr="00D549CF">
        <w:t>.</w:t>
      </w:r>
    </w:p>
    <w:p w14:paraId="5ECEC759" w14:textId="77777777" w:rsidR="00A323B9" w:rsidRPr="00D549CF" w:rsidRDefault="00A323B9" w:rsidP="007F5CA8">
      <w:pPr>
        <w:pStyle w:val="Longcitationstyle"/>
        <w:numPr>
          <w:ilvl w:val="0"/>
          <w:numId w:val="12"/>
        </w:numPr>
        <w:spacing w:line="240" w:lineRule="auto"/>
      </w:pPr>
      <w:r w:rsidRPr="00D549CF">
        <w:t>Other more efficacious treatments have been documented to have failed. Other approaches that should</w:t>
      </w:r>
      <w:r w:rsidR="00777067" w:rsidRPr="00D549CF">
        <w:t xml:space="preserve"> </w:t>
      </w:r>
      <w:r w:rsidRPr="00D549CF">
        <w:t>have been first utilized include physical restorative approaches, behavioral interventions, self-applied</w:t>
      </w:r>
      <w:r w:rsidR="00777067" w:rsidRPr="00D549CF">
        <w:t xml:space="preserve"> </w:t>
      </w:r>
      <w:r w:rsidRPr="00D549CF">
        <w:t>modalities, non-opioid medications (including NSAIDs, acetaminophen, topical agents, norepinephrine</w:t>
      </w:r>
      <w:r w:rsidR="00777067" w:rsidRPr="00D549CF">
        <w:t xml:space="preserve"> </w:t>
      </w:r>
      <w:r w:rsidRPr="00D549CF">
        <w:t>adrenergic reuptake blocking antidepressants or dual reuptake inhibitors; also antiepileptic medications</w:t>
      </w:r>
      <w:r w:rsidR="003E1F80" w:rsidRPr="00D549CF">
        <w:t xml:space="preserve">) </w:t>
      </w:r>
      <w:r w:rsidRPr="00D549CF">
        <w:t>and functional restoration. For LB</w:t>
      </w:r>
      <w:r w:rsidR="00777067" w:rsidRPr="00D549CF">
        <w:t xml:space="preserve">P patients, this also includes </w:t>
      </w:r>
      <w:r w:rsidRPr="00D549CF">
        <w:t>fear</w:t>
      </w:r>
      <w:r w:rsidR="00777067" w:rsidRPr="00D549CF">
        <w:t xml:space="preserve"> </w:t>
      </w:r>
      <w:r w:rsidRPr="00D549CF">
        <w:t>avoidant belief training and ongoing progressive aerobic exercise, and strengthening exercises. For CRPS</w:t>
      </w:r>
      <w:r w:rsidR="00777067" w:rsidRPr="00D549CF">
        <w:t xml:space="preserve"> </w:t>
      </w:r>
      <w:r w:rsidRPr="00D549CF">
        <w:t>patients, this includes progressive strengthening exercise. For DJD, this includes NSAIDs, weight loss,</w:t>
      </w:r>
      <w:r w:rsidR="00777067" w:rsidRPr="00D549CF">
        <w:t xml:space="preserve"> </w:t>
      </w:r>
      <w:r w:rsidRPr="00D549CF">
        <w:t>aerobic and strengthening exercises.</w:t>
      </w:r>
    </w:p>
    <w:p w14:paraId="3DC279AC" w14:textId="77777777" w:rsidR="00777067" w:rsidRPr="00D549CF" w:rsidRDefault="00777067" w:rsidP="007F5CA8">
      <w:pPr>
        <w:pStyle w:val="Longcitationstyle"/>
        <w:numPr>
          <w:ilvl w:val="0"/>
          <w:numId w:val="12"/>
        </w:numPr>
        <w:spacing w:line="240" w:lineRule="auto"/>
      </w:pPr>
      <w:r w:rsidRPr="00D549CF">
        <w:t>An ongoing active exercise program is prescribed and complied with.</w:t>
      </w:r>
    </w:p>
    <w:p w14:paraId="68C29B3E" w14:textId="05D65ABA" w:rsidR="003E1F80" w:rsidRPr="00D549CF" w:rsidRDefault="003E1F80" w:rsidP="007F5CA8">
      <w:pPr>
        <w:pStyle w:val="Longcitationstyle"/>
        <w:spacing w:line="240" w:lineRule="auto"/>
        <w:ind w:left="0"/>
        <w:rPr>
          <w:i w:val="0"/>
        </w:rPr>
      </w:pPr>
      <w:r w:rsidRPr="00D549CF">
        <w:rPr>
          <w:i w:val="0"/>
        </w:rPr>
        <w:t xml:space="preserve">The increased vigilance recommended by ACOEM 2014 (compared to the ACOEM 2011 guideline) regarding high-risk patients will be discussed in </w:t>
      </w:r>
      <w:hyperlink w:anchor="_3.3.1__" w:history="1">
        <w:r w:rsidRPr="00284C0C">
          <w:rPr>
            <w:rStyle w:val="Hyperlink"/>
            <w:rFonts w:cs="Arial"/>
            <w:i w:val="0"/>
          </w:rPr>
          <w:t>Section 3.3.1,</w:t>
        </w:r>
      </w:hyperlink>
      <w:r w:rsidRPr="00D549CF">
        <w:rPr>
          <w:i w:val="0"/>
        </w:rPr>
        <w:t xml:space="preserve"> </w:t>
      </w:r>
      <w:hyperlink w:anchor="_3.3.1__" w:history="1">
        <w:r w:rsidRPr="00284C0C">
          <w:rPr>
            <w:rStyle w:val="Hyperlink"/>
            <w:rFonts w:cs="Arial"/>
            <w:i w:val="0"/>
          </w:rPr>
          <w:t>Screening for Risk of Addiction to Opioids or Adverse Events</w:t>
        </w:r>
        <w:r w:rsidR="002012BA" w:rsidRPr="00284C0C">
          <w:rPr>
            <w:rStyle w:val="Hyperlink"/>
            <w:rFonts w:cs="Arial"/>
            <w:i w:val="0"/>
          </w:rPr>
          <w:t>,</w:t>
        </w:r>
        <w:r w:rsidRPr="00284C0C">
          <w:rPr>
            <w:rStyle w:val="Hyperlink"/>
            <w:rFonts w:cs="Arial"/>
            <w:i w:val="0"/>
          </w:rPr>
          <w:t xml:space="preserve"> Prior to and During</w:t>
        </w:r>
      </w:hyperlink>
      <w:r w:rsidRPr="00D549CF">
        <w:rPr>
          <w:i w:val="0"/>
        </w:rPr>
        <w:t xml:space="preserve"> </w:t>
      </w:r>
      <w:hyperlink w:anchor="_3.3.1__" w:history="1">
        <w:r w:rsidRPr="00284C0C">
          <w:rPr>
            <w:rStyle w:val="Hyperlink"/>
            <w:rFonts w:cs="Arial"/>
            <w:i w:val="0"/>
          </w:rPr>
          <w:t>Initiation of Chronic Opioid Treatment.</w:t>
        </w:r>
      </w:hyperlink>
      <w:r w:rsidRPr="00D549CF">
        <w:rPr>
          <w:i w:val="0"/>
        </w:rPr>
        <w:t xml:space="preserve"> </w:t>
      </w:r>
    </w:p>
    <w:p w14:paraId="0CCA789C" w14:textId="27049720" w:rsidR="0062070F" w:rsidRPr="00D83A2E" w:rsidRDefault="001E2FC6">
      <w:pPr>
        <w:pStyle w:val="Heading2"/>
        <w:rPr>
          <w:i w:val="0"/>
        </w:rPr>
      </w:pPr>
      <w:bookmarkStart w:id="47" w:name="_Toc384744606"/>
      <w:bookmarkStart w:id="48" w:name="_Toc291923387"/>
      <w:bookmarkStart w:id="49" w:name="_Toc418172739"/>
      <w:bookmarkStart w:id="50" w:name="_Toc418173445"/>
      <w:r w:rsidRPr="00D83A2E">
        <w:rPr>
          <w:i w:val="0"/>
        </w:rPr>
        <w:lastRenderedPageBreak/>
        <w:t>3.1.</w:t>
      </w:r>
      <w:bookmarkEnd w:id="47"/>
      <w:r w:rsidRPr="00D83A2E">
        <w:rPr>
          <w:i w:val="0"/>
        </w:rPr>
        <w:t xml:space="preserve"> Comprehensive Evaluation and Assessment of Patient</w:t>
      </w:r>
      <w:bookmarkEnd w:id="48"/>
      <w:bookmarkEnd w:id="49"/>
      <w:bookmarkEnd w:id="50"/>
      <w:r w:rsidRPr="00D83A2E">
        <w:rPr>
          <w:i w:val="0"/>
        </w:rPr>
        <w:t xml:space="preserve"> </w:t>
      </w:r>
    </w:p>
    <w:p w14:paraId="4E81BF67" w14:textId="243BFA61" w:rsidR="001E2FC6" w:rsidRPr="00D549CF" w:rsidRDefault="001E2FC6" w:rsidP="007F5CA8">
      <w:pPr>
        <w:spacing w:line="240" w:lineRule="auto"/>
        <w:rPr>
          <w:rFonts w:cs="Arial"/>
        </w:rPr>
      </w:pPr>
      <w:r w:rsidRPr="00665A1A">
        <w:rPr>
          <w:rFonts w:cs="Arial"/>
        </w:rPr>
        <w:t>All external</w:t>
      </w:r>
      <w:r w:rsidR="00133A27" w:rsidRPr="00665A1A">
        <w:rPr>
          <w:rFonts w:cs="Arial"/>
        </w:rPr>
        <w:t xml:space="preserve"> guidelines reviewed (</w:t>
      </w:r>
      <w:r w:rsidR="00FE13A0" w:rsidRPr="00665A1A">
        <w:rPr>
          <w:rFonts w:cs="Arial"/>
        </w:rPr>
        <w:t>s</w:t>
      </w:r>
      <w:r w:rsidR="00133A27" w:rsidRPr="00665A1A">
        <w:rPr>
          <w:rFonts w:cs="Arial"/>
        </w:rPr>
        <w:t xml:space="preserve">ee </w:t>
      </w:r>
      <w:hyperlink w:anchor="_Guide_to_Supplement" w:history="1">
        <w:r w:rsidR="00325D5A" w:rsidRPr="00474AAD">
          <w:rPr>
            <w:rStyle w:val="Hyperlink"/>
            <w:rFonts w:cs="Arial"/>
          </w:rPr>
          <w:t>Supplement 2</w:t>
        </w:r>
      </w:hyperlink>
      <w:r w:rsidR="00325D5A" w:rsidRPr="00665A1A">
        <w:rPr>
          <w:rFonts w:cs="Arial"/>
        </w:rPr>
        <w:t xml:space="preserve"> in </w:t>
      </w:r>
      <w:r w:rsidR="00C65657" w:rsidRPr="00665A1A">
        <w:rPr>
          <w:rFonts w:cs="Arial"/>
        </w:rPr>
        <w:t>Part 2</w:t>
      </w:r>
      <w:r w:rsidR="00325D5A" w:rsidRPr="00665A1A">
        <w:rPr>
          <w:rFonts w:cs="Arial"/>
        </w:rPr>
        <w:t xml:space="preserve"> </w:t>
      </w:r>
      <w:r w:rsidR="00C65657" w:rsidRPr="00665A1A">
        <w:rPr>
          <w:rFonts w:cs="Arial"/>
        </w:rPr>
        <w:t xml:space="preserve">of the </w:t>
      </w:r>
      <w:r w:rsidR="00633238" w:rsidRPr="00665A1A">
        <w:rPr>
          <w:rFonts w:cs="Arial"/>
        </w:rPr>
        <w:t>Opioids Medical Treatment Guidelines</w:t>
      </w:r>
      <w:r w:rsidRPr="00D549CF">
        <w:rPr>
          <w:rFonts w:cs="Arial"/>
        </w:rPr>
        <w:t xml:space="preserve">) recommend that prior to initiating opioids for chronic pain or initiating chronic opioid treatment, patients should have a comprehensive evaluation to: </w:t>
      </w:r>
    </w:p>
    <w:p w14:paraId="6298BE3D" w14:textId="77777777" w:rsidR="001E2FC6" w:rsidRPr="00D549CF" w:rsidRDefault="001E2FC6" w:rsidP="007F5CA8">
      <w:pPr>
        <w:pStyle w:val="ListParagraph"/>
        <w:numPr>
          <w:ilvl w:val="0"/>
          <w:numId w:val="10"/>
        </w:numPr>
        <w:spacing w:line="240" w:lineRule="auto"/>
        <w:rPr>
          <w:rFonts w:cs="Arial"/>
        </w:rPr>
      </w:pPr>
      <w:r w:rsidRPr="00D549CF">
        <w:rPr>
          <w:rFonts w:cs="Arial"/>
        </w:rPr>
        <w:t>Determine the diagnosis for the patient’s pain complaint</w:t>
      </w:r>
      <w:r w:rsidR="00D07D7E" w:rsidRPr="00D549CF">
        <w:rPr>
          <w:rFonts w:cs="Arial"/>
        </w:rPr>
        <w:t>.</w:t>
      </w:r>
    </w:p>
    <w:p w14:paraId="18C7129D" w14:textId="77777777" w:rsidR="001E2FC6" w:rsidRPr="00D549CF" w:rsidRDefault="001E2FC6" w:rsidP="007F5CA8">
      <w:pPr>
        <w:pStyle w:val="ListParagraph"/>
        <w:numPr>
          <w:ilvl w:val="0"/>
          <w:numId w:val="10"/>
        </w:numPr>
        <w:spacing w:line="240" w:lineRule="auto"/>
        <w:rPr>
          <w:rFonts w:cs="Arial"/>
        </w:rPr>
      </w:pPr>
      <w:r w:rsidRPr="00D549CF">
        <w:rPr>
          <w:rFonts w:cs="Arial"/>
        </w:rPr>
        <w:t>Evaluate how the pain is affecting the patient’s quality of life and function</w:t>
      </w:r>
      <w:r w:rsidR="00D07D7E" w:rsidRPr="00D549CF">
        <w:rPr>
          <w:rFonts w:cs="Arial"/>
        </w:rPr>
        <w:t>.</w:t>
      </w:r>
      <w:r w:rsidRPr="00D549CF">
        <w:rPr>
          <w:rFonts w:cs="Arial"/>
        </w:rPr>
        <w:t xml:space="preserve"> </w:t>
      </w:r>
    </w:p>
    <w:p w14:paraId="2821CC74" w14:textId="77777777" w:rsidR="001E2FC6" w:rsidRPr="00D549CF" w:rsidRDefault="001E2FC6" w:rsidP="007F5CA8">
      <w:pPr>
        <w:pStyle w:val="ListParagraph"/>
        <w:numPr>
          <w:ilvl w:val="0"/>
          <w:numId w:val="10"/>
        </w:numPr>
        <w:spacing w:line="240" w:lineRule="auto"/>
        <w:rPr>
          <w:rFonts w:cs="Arial"/>
        </w:rPr>
      </w:pPr>
      <w:r w:rsidRPr="00D549CF">
        <w:rPr>
          <w:rFonts w:cs="Arial"/>
        </w:rPr>
        <w:t xml:space="preserve">Characterize other factors </w:t>
      </w:r>
      <w:r w:rsidR="00D07D7E" w:rsidRPr="00D549CF">
        <w:rPr>
          <w:rFonts w:cs="Arial"/>
        </w:rPr>
        <w:t>that</w:t>
      </w:r>
      <w:r w:rsidRPr="00D549CF">
        <w:rPr>
          <w:rFonts w:cs="Arial"/>
        </w:rPr>
        <w:t xml:space="preserve"> could affect the choice of therapies</w:t>
      </w:r>
      <w:r w:rsidR="00D07D7E" w:rsidRPr="00D549CF">
        <w:rPr>
          <w:rFonts w:cs="Arial"/>
        </w:rPr>
        <w:t>.</w:t>
      </w:r>
      <w:r w:rsidRPr="00D549CF">
        <w:rPr>
          <w:rFonts w:cs="Arial"/>
        </w:rPr>
        <w:t xml:space="preserve"> </w:t>
      </w:r>
    </w:p>
    <w:p w14:paraId="33AD598E" w14:textId="77777777" w:rsidR="001E2FC6" w:rsidRPr="00D549CF" w:rsidRDefault="001E2FC6" w:rsidP="007F5CA8">
      <w:pPr>
        <w:pStyle w:val="ListParagraph"/>
        <w:numPr>
          <w:ilvl w:val="0"/>
          <w:numId w:val="10"/>
        </w:numPr>
        <w:spacing w:line="240" w:lineRule="auto"/>
        <w:rPr>
          <w:rFonts w:cs="Arial"/>
        </w:rPr>
      </w:pPr>
      <w:r w:rsidRPr="00D549CF">
        <w:rPr>
          <w:rFonts w:cs="Arial"/>
        </w:rPr>
        <w:t>Assess prior approaches to pain management and their effectiveness</w:t>
      </w:r>
      <w:r w:rsidR="00D07D7E" w:rsidRPr="00D549CF">
        <w:rPr>
          <w:rFonts w:cs="Arial"/>
        </w:rPr>
        <w:t>.</w:t>
      </w:r>
      <w:r w:rsidRPr="00D549CF">
        <w:rPr>
          <w:rFonts w:cs="Arial"/>
        </w:rPr>
        <w:t xml:space="preserve"> </w:t>
      </w:r>
    </w:p>
    <w:p w14:paraId="1C516724" w14:textId="77777777" w:rsidR="001E2FC6" w:rsidRPr="00D549CF" w:rsidRDefault="001E2FC6" w:rsidP="007F5CA8">
      <w:pPr>
        <w:pStyle w:val="ListParagraph"/>
        <w:numPr>
          <w:ilvl w:val="0"/>
          <w:numId w:val="10"/>
        </w:numPr>
        <w:spacing w:line="240" w:lineRule="auto"/>
        <w:rPr>
          <w:rFonts w:cs="Arial"/>
        </w:rPr>
      </w:pPr>
      <w:r w:rsidRPr="00D549CF">
        <w:rPr>
          <w:rFonts w:cs="Arial"/>
        </w:rPr>
        <w:t>Establish a basis for developing a treatment plan to help reduce the patient’s pain and return them to work</w:t>
      </w:r>
      <w:r w:rsidR="00D07D7E" w:rsidRPr="00D549CF">
        <w:rPr>
          <w:rFonts w:cs="Arial"/>
        </w:rPr>
        <w:t>.</w:t>
      </w:r>
    </w:p>
    <w:p w14:paraId="79EE9FA6" w14:textId="23D373D7" w:rsidR="001E2FC6" w:rsidRPr="00D549CF" w:rsidRDefault="001E2FC6" w:rsidP="007F5CA8">
      <w:pPr>
        <w:pStyle w:val="ListParagraph"/>
        <w:numPr>
          <w:ilvl w:val="0"/>
          <w:numId w:val="10"/>
        </w:numPr>
        <w:spacing w:line="240" w:lineRule="auto"/>
        <w:rPr>
          <w:rFonts w:cs="Arial"/>
          <w:szCs w:val="24"/>
        </w:rPr>
      </w:pPr>
      <w:r w:rsidRPr="00D549CF">
        <w:rPr>
          <w:rFonts w:cs="Arial"/>
          <w:szCs w:val="24"/>
        </w:rPr>
        <w:t>Initiate a trial of opioids for chronic pain</w:t>
      </w:r>
      <w:r w:rsidR="00FE13A0" w:rsidRPr="00D549CF">
        <w:rPr>
          <w:rFonts w:cs="Arial"/>
          <w:szCs w:val="24"/>
        </w:rPr>
        <w:t>.</w:t>
      </w:r>
      <w:r w:rsidRPr="00D549CF">
        <w:rPr>
          <w:rFonts w:cs="Arial"/>
          <w:szCs w:val="24"/>
        </w:rPr>
        <w:t xml:space="preserve"> (See </w:t>
      </w:r>
      <w:hyperlink w:anchor="_3.3.3._Initiation_of" w:history="1">
        <w:r w:rsidRPr="00474AAD">
          <w:rPr>
            <w:rStyle w:val="Hyperlink"/>
            <w:rFonts w:cs="Arial"/>
            <w:szCs w:val="24"/>
          </w:rPr>
          <w:t>Section 3.3.3, Initiation of Chronic</w:t>
        </w:r>
      </w:hyperlink>
      <w:r w:rsidRPr="00D549CF">
        <w:rPr>
          <w:rFonts w:cs="Arial"/>
          <w:szCs w:val="24"/>
        </w:rPr>
        <w:t xml:space="preserve"> </w:t>
      </w:r>
      <w:hyperlink w:anchor="_3.3.3._Initiation_of" w:history="1">
        <w:r w:rsidRPr="00474AAD">
          <w:rPr>
            <w:rStyle w:val="Hyperlink"/>
            <w:rFonts w:cs="Arial"/>
            <w:szCs w:val="24"/>
          </w:rPr>
          <w:t>Opioid Treatment</w:t>
        </w:r>
      </w:hyperlink>
      <w:r w:rsidRPr="00D549CF">
        <w:rPr>
          <w:rFonts w:cs="Arial"/>
          <w:szCs w:val="24"/>
        </w:rPr>
        <w:t>)</w:t>
      </w:r>
    </w:p>
    <w:p w14:paraId="526F9FC3" w14:textId="139A11D0" w:rsidR="001E2FC6" w:rsidRPr="00D549CF" w:rsidRDefault="001E2FC6" w:rsidP="007F5CA8">
      <w:pPr>
        <w:spacing w:line="240" w:lineRule="auto"/>
        <w:rPr>
          <w:rFonts w:cs="Arial"/>
          <w:szCs w:val="24"/>
        </w:rPr>
      </w:pPr>
      <w:r w:rsidRPr="00D549CF">
        <w:rPr>
          <w:rFonts w:cs="Arial"/>
          <w:szCs w:val="24"/>
        </w:rPr>
        <w:t xml:space="preserve">This comprehensive evaluation and assessment will help the clinician </w:t>
      </w:r>
      <w:r w:rsidR="00D07D7E" w:rsidRPr="00D549CF">
        <w:rPr>
          <w:rFonts w:cs="Arial"/>
          <w:szCs w:val="24"/>
        </w:rPr>
        <w:t>decid</w:t>
      </w:r>
      <w:r w:rsidR="00E67D63" w:rsidRPr="00D549CF">
        <w:rPr>
          <w:rFonts w:cs="Arial"/>
          <w:szCs w:val="24"/>
        </w:rPr>
        <w:t>e</w:t>
      </w:r>
      <w:r w:rsidR="00D07D7E" w:rsidRPr="00D549CF">
        <w:rPr>
          <w:rFonts w:cs="Arial"/>
          <w:szCs w:val="24"/>
        </w:rPr>
        <w:t xml:space="preserve"> </w:t>
      </w:r>
      <w:r w:rsidRPr="00D549CF">
        <w:rPr>
          <w:rFonts w:cs="Arial"/>
          <w:szCs w:val="24"/>
        </w:rPr>
        <w:t>whether or not to initiate opioids for treatment of chronic pain or continue chronic opioid treatment. There is potential for serious harm with chronic use of opioids and a comprehensive evaluation will permit the clinician to best weigh the risks, benefits</w:t>
      </w:r>
      <w:r w:rsidR="00D07D7E" w:rsidRPr="00D549CF">
        <w:rPr>
          <w:rFonts w:cs="Arial"/>
          <w:szCs w:val="24"/>
        </w:rPr>
        <w:t>,</w:t>
      </w:r>
      <w:r w:rsidRPr="00D549CF">
        <w:rPr>
          <w:rFonts w:cs="Arial"/>
          <w:szCs w:val="24"/>
        </w:rPr>
        <w:t xml:space="preserve"> and alternatives of this treatment decision</w:t>
      </w:r>
      <w:r w:rsidR="00676829" w:rsidRPr="00D549CF">
        <w:rPr>
          <w:rFonts w:cs="Arial"/>
          <w:szCs w:val="24"/>
        </w:rPr>
        <w:t xml:space="preserve">. </w:t>
      </w:r>
    </w:p>
    <w:p w14:paraId="1F50CA71" w14:textId="77777777" w:rsidR="00857906" w:rsidRPr="00D83A2E" w:rsidRDefault="001E2FC6" w:rsidP="007F5CA8">
      <w:pPr>
        <w:pStyle w:val="Heading2"/>
        <w:rPr>
          <w:i w:val="0"/>
        </w:rPr>
      </w:pPr>
      <w:bookmarkStart w:id="51" w:name="_Toc384744607"/>
      <w:bookmarkStart w:id="52" w:name="_Toc291923388"/>
      <w:bookmarkStart w:id="53" w:name="_Toc418172740"/>
      <w:bookmarkStart w:id="54" w:name="_Toc418173446"/>
      <w:r w:rsidRPr="00D83A2E">
        <w:rPr>
          <w:i w:val="0"/>
        </w:rPr>
        <w:t xml:space="preserve">3.2. Consideration of </w:t>
      </w:r>
      <w:r w:rsidR="00C40483" w:rsidRPr="00D83A2E">
        <w:rPr>
          <w:i w:val="0"/>
        </w:rPr>
        <w:t>A</w:t>
      </w:r>
      <w:r w:rsidRPr="00D83A2E">
        <w:rPr>
          <w:i w:val="0"/>
        </w:rPr>
        <w:t xml:space="preserve">lternative </w:t>
      </w:r>
      <w:r w:rsidR="00C40483" w:rsidRPr="00D83A2E">
        <w:rPr>
          <w:i w:val="0"/>
        </w:rPr>
        <w:t>T</w:t>
      </w:r>
      <w:r w:rsidRPr="00D83A2E">
        <w:rPr>
          <w:i w:val="0"/>
        </w:rPr>
        <w:t xml:space="preserve">reatments for Chronic </w:t>
      </w:r>
      <w:r w:rsidR="00C0075B" w:rsidRPr="00D83A2E">
        <w:rPr>
          <w:i w:val="0"/>
        </w:rPr>
        <w:t>P</w:t>
      </w:r>
      <w:r w:rsidRPr="00D83A2E">
        <w:rPr>
          <w:i w:val="0"/>
        </w:rPr>
        <w:t>ain and Chronic Opioid Treatment</w:t>
      </w:r>
      <w:bookmarkEnd w:id="51"/>
      <w:bookmarkEnd w:id="52"/>
      <w:bookmarkEnd w:id="53"/>
      <w:bookmarkEnd w:id="54"/>
      <w:r w:rsidRPr="00D83A2E">
        <w:rPr>
          <w:i w:val="0"/>
        </w:rPr>
        <w:t xml:space="preserve"> </w:t>
      </w:r>
    </w:p>
    <w:p w14:paraId="79731947" w14:textId="790FE3B8" w:rsidR="001E2FC6" w:rsidRPr="00D549CF" w:rsidRDefault="001E2FC6" w:rsidP="007F5CA8">
      <w:pPr>
        <w:tabs>
          <w:tab w:val="left" w:pos="1800"/>
        </w:tabs>
        <w:spacing w:line="240" w:lineRule="auto"/>
        <w:rPr>
          <w:rFonts w:cs="Arial"/>
          <w:szCs w:val="24"/>
        </w:rPr>
      </w:pPr>
      <w:r w:rsidRPr="00665A1A">
        <w:rPr>
          <w:rFonts w:cs="Arial"/>
          <w:szCs w:val="24"/>
        </w:rPr>
        <w:t>Opioids are not considered the first line of therapy for most patients with chronic pain due to the adverse effects outline</w:t>
      </w:r>
      <w:r w:rsidRPr="00D549CF">
        <w:rPr>
          <w:rFonts w:cs="Arial"/>
          <w:szCs w:val="24"/>
        </w:rPr>
        <w:t>d previously in th</w:t>
      </w:r>
      <w:r w:rsidR="00E26750" w:rsidRPr="00D549CF">
        <w:rPr>
          <w:rFonts w:cs="Arial"/>
          <w:szCs w:val="24"/>
        </w:rPr>
        <w:t xml:space="preserve">e </w:t>
      </w:r>
      <w:r w:rsidR="00633238" w:rsidRPr="00D549CF">
        <w:rPr>
          <w:rFonts w:cs="Arial"/>
          <w:szCs w:val="24"/>
        </w:rPr>
        <w:t>Opioids Medical Treatment Guidelines</w:t>
      </w:r>
      <w:r w:rsidRPr="00D549CF">
        <w:rPr>
          <w:rFonts w:cs="Arial"/>
          <w:szCs w:val="24"/>
        </w:rPr>
        <w:t xml:space="preserve"> and to limited data on their effectiveness in improving both pain and function. </w:t>
      </w:r>
      <w:r w:rsidR="008C0632" w:rsidRPr="00D549CF">
        <w:rPr>
          <w:rFonts w:cs="Arial"/>
          <w:szCs w:val="24"/>
        </w:rPr>
        <w:fldChar w:fldCharType="begin">
          <w:fldData xml:space="preserve">PEVuZE5vdGU+PENpdGU+PEF1dGhvcj5Xb3JrIExvc3MgRGF0YSBJbnN0aXR1dGU8L0F1dGhvcj48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PEVuZE5vdGU+PENpdGU+PEF1dGhvcj5Xb3JrIExvc3MgRGF0YSBJbnN0aXR1dGU8L0F1dGhvcj48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8C0632" w:rsidRPr="00D549CF">
        <w:rPr>
          <w:rFonts w:cs="Arial"/>
          <w:szCs w:val="24"/>
        </w:rPr>
      </w:r>
      <w:r w:rsidR="008C0632" w:rsidRPr="00D549CF">
        <w:rPr>
          <w:rFonts w:cs="Arial"/>
          <w:szCs w:val="24"/>
        </w:rPr>
        <w:fldChar w:fldCharType="separate"/>
      </w:r>
      <w:r w:rsidR="008C6B7D" w:rsidRPr="00D549CF">
        <w:rPr>
          <w:rFonts w:cs="Arial"/>
          <w:noProof/>
          <w:szCs w:val="24"/>
        </w:rPr>
        <w:t>[</w:t>
      </w:r>
      <w:hyperlink w:anchor="_ENREF_1" w:tooltip="Utah Department of Health, 2009 #204" w:history="1">
        <w:r w:rsidR="0050306D" w:rsidRPr="00D549CF">
          <w:rPr>
            <w:rFonts w:cs="Arial"/>
            <w:noProof/>
            <w:szCs w:val="24"/>
          </w:rPr>
          <w:t>1</w:t>
        </w:r>
      </w:hyperlink>
      <w:r w:rsidR="008C6B7D" w:rsidRPr="00D549CF">
        <w:rPr>
          <w:rFonts w:cs="Arial"/>
          <w:noProof/>
          <w:szCs w:val="24"/>
        </w:rPr>
        <w:t xml:space="preserve">, </w:t>
      </w:r>
      <w:hyperlink w:anchor="_ENREF_2" w:tooltip="Washington State Agency Medical Directors' Group (AMDG), 2010 #208" w:history="1">
        <w:r w:rsidR="0050306D" w:rsidRPr="00D549CF">
          <w:rPr>
            <w:rFonts w:cs="Arial"/>
            <w:noProof/>
            <w:szCs w:val="24"/>
          </w:rPr>
          <w:t>2</w:t>
        </w:r>
      </w:hyperlink>
      <w:r w:rsidR="008C6B7D" w:rsidRPr="00D549CF">
        <w:rPr>
          <w:rFonts w:cs="Arial"/>
          <w:noProof/>
          <w:szCs w:val="24"/>
        </w:rPr>
        <w:t xml:space="preserve">, </w:t>
      </w:r>
      <w:hyperlink w:anchor="_ENREF_4" w:tooltip="Opioids Guideline. ACOEM Occupational Medicine Practice Guidelines-part of Reed Group® DisabilityGuidelines™, 2014 #383" w:history="1">
        <w:r w:rsidR="0050306D" w:rsidRPr="00D549CF">
          <w:rPr>
            <w:rFonts w:cs="Arial"/>
            <w:noProof/>
            <w:szCs w:val="24"/>
          </w:rPr>
          <w:t>4</w:t>
        </w:r>
      </w:hyperlink>
      <w:r w:rsidR="008C6B7D" w:rsidRPr="00D549CF">
        <w:rPr>
          <w:rFonts w:cs="Arial"/>
          <w:noProof/>
          <w:szCs w:val="24"/>
        </w:rPr>
        <w:t xml:space="preserve">, </w:t>
      </w:r>
      <w:hyperlink w:anchor="_ENREF_29" w:tooltip="Work Loss Data Institute, 2015 #296" w:history="1">
        <w:r w:rsidR="0050306D" w:rsidRPr="00D549CF">
          <w:rPr>
            <w:rFonts w:cs="Arial"/>
            <w:noProof/>
            <w:szCs w:val="24"/>
          </w:rPr>
          <w:t>29</w:t>
        </w:r>
      </w:hyperlink>
      <w:r w:rsidR="008C6B7D" w:rsidRPr="00D549CF">
        <w:rPr>
          <w:rFonts w:cs="Arial"/>
          <w:noProof/>
          <w:szCs w:val="24"/>
        </w:rPr>
        <w:t xml:space="preserve">, </w:t>
      </w:r>
      <w:hyperlink w:anchor="_ENREF_30" w:tooltip="U.S. Veteran Affairs Administration, 2010 #203" w:history="1">
        <w:r w:rsidR="0050306D" w:rsidRPr="00D549CF">
          <w:rPr>
            <w:rFonts w:cs="Arial"/>
            <w:noProof/>
            <w:szCs w:val="24"/>
          </w:rPr>
          <w:t>30</w:t>
        </w:r>
      </w:hyperlink>
      <w:r w:rsidR="008C6B7D" w:rsidRPr="00D549CF">
        <w:rPr>
          <w:rFonts w:cs="Arial"/>
          <w:noProof/>
          <w:szCs w:val="24"/>
        </w:rPr>
        <w:t>]</w:t>
      </w:r>
      <w:r w:rsidR="008C0632" w:rsidRPr="00D549CF">
        <w:rPr>
          <w:rFonts w:cs="Arial"/>
          <w:szCs w:val="24"/>
        </w:rPr>
        <w:fldChar w:fldCharType="end"/>
      </w:r>
      <w:r w:rsidR="006E1729" w:rsidRPr="00D549CF">
        <w:rPr>
          <w:rFonts w:cs="Arial"/>
          <w:szCs w:val="24"/>
        </w:rPr>
        <w:t xml:space="preserve"> </w:t>
      </w:r>
      <w:r w:rsidRPr="00D549CF">
        <w:rPr>
          <w:rFonts w:cs="Arial"/>
          <w:szCs w:val="24"/>
        </w:rPr>
        <w:t>The majority of guidelines reviewed instruct that chronic opioid treatment may be considered</w:t>
      </w:r>
      <w:r w:rsidR="00D07D7E" w:rsidRPr="00D549CF">
        <w:rPr>
          <w:rFonts w:cs="Arial"/>
          <w:szCs w:val="24"/>
        </w:rPr>
        <w:t xml:space="preserve"> only</w:t>
      </w:r>
      <w:r w:rsidRPr="00D549CF">
        <w:rPr>
          <w:rFonts w:cs="Arial"/>
          <w:szCs w:val="24"/>
        </w:rPr>
        <w:t xml:space="preserve"> when other more effective and potentially safer therapies have proven inadequate.</w:t>
      </w:r>
    </w:p>
    <w:p w14:paraId="4F9DBCE4" w14:textId="77777777" w:rsidR="00857906" w:rsidRPr="00D83A2E" w:rsidRDefault="001E2FC6" w:rsidP="007F5CA8">
      <w:pPr>
        <w:pStyle w:val="Heading2"/>
        <w:rPr>
          <w:i w:val="0"/>
        </w:rPr>
      </w:pPr>
      <w:bookmarkStart w:id="55" w:name="_Toc384744608"/>
      <w:bookmarkStart w:id="56" w:name="_Toc291923389"/>
      <w:bookmarkStart w:id="57" w:name="_Toc418172741"/>
      <w:bookmarkStart w:id="58" w:name="_Toc418173447"/>
      <w:r w:rsidRPr="00D83A2E">
        <w:rPr>
          <w:i w:val="0"/>
        </w:rPr>
        <w:t>3.3. Initiating and Monitoring Chronic Opioid Treatment</w:t>
      </w:r>
      <w:bookmarkEnd w:id="55"/>
      <w:bookmarkEnd w:id="56"/>
      <w:bookmarkEnd w:id="57"/>
      <w:bookmarkEnd w:id="58"/>
    </w:p>
    <w:p w14:paraId="716459A8" w14:textId="77777777" w:rsidR="00857906" w:rsidRPr="00D83A2E" w:rsidRDefault="001E2FC6" w:rsidP="007F5CA8">
      <w:pPr>
        <w:pStyle w:val="Heading3"/>
        <w:rPr>
          <w:rFonts w:cs="Arial"/>
          <w:i/>
          <w:sz w:val="22"/>
          <w:szCs w:val="22"/>
        </w:rPr>
      </w:pPr>
      <w:bookmarkStart w:id="59" w:name="_3.3.1__"/>
      <w:bookmarkStart w:id="60" w:name="_Toc384744609"/>
      <w:bookmarkStart w:id="61" w:name="_Toc291923390"/>
      <w:bookmarkStart w:id="62" w:name="_Toc418172742"/>
      <w:bookmarkStart w:id="63" w:name="_Toc418173448"/>
      <w:bookmarkEnd w:id="59"/>
      <w:r w:rsidRPr="00D83A2E">
        <w:rPr>
          <w:rFonts w:cs="Arial"/>
          <w:i/>
          <w:smallCaps/>
          <w:sz w:val="22"/>
          <w:szCs w:val="22"/>
        </w:rPr>
        <w:t xml:space="preserve">3.3.1   </w:t>
      </w:r>
      <w:r w:rsidRPr="00D83A2E">
        <w:rPr>
          <w:rFonts w:cs="Arial"/>
          <w:i/>
          <w:sz w:val="22"/>
          <w:szCs w:val="22"/>
        </w:rPr>
        <w:t>Screening for Risk of Addiction or Adverse Events Prior to Chronic Opioid Treatment</w:t>
      </w:r>
      <w:bookmarkEnd w:id="60"/>
      <w:bookmarkEnd w:id="61"/>
      <w:bookmarkEnd w:id="62"/>
      <w:bookmarkEnd w:id="63"/>
    </w:p>
    <w:p w14:paraId="31D07246" w14:textId="71BE4D91" w:rsidR="001E2FC6" w:rsidRPr="00D549CF" w:rsidRDefault="001E2FC6" w:rsidP="007F5CA8">
      <w:pPr>
        <w:spacing w:line="240" w:lineRule="auto"/>
        <w:rPr>
          <w:rFonts w:cs="Arial"/>
          <w:szCs w:val="24"/>
        </w:rPr>
      </w:pPr>
      <w:r w:rsidRPr="00D549CF">
        <w:rPr>
          <w:rFonts w:cs="Arial"/>
          <w:szCs w:val="24"/>
        </w:rPr>
        <w:t>Every majo</w:t>
      </w:r>
      <w:r w:rsidR="00133A27" w:rsidRPr="00D549CF">
        <w:rPr>
          <w:rFonts w:cs="Arial"/>
          <w:szCs w:val="24"/>
        </w:rPr>
        <w:t>r guideline reviewed (</w:t>
      </w:r>
      <w:r w:rsidR="002452DD" w:rsidRPr="00D549CF">
        <w:rPr>
          <w:rFonts w:cs="Arial"/>
          <w:szCs w:val="24"/>
        </w:rPr>
        <w:t>s</w:t>
      </w:r>
      <w:r w:rsidR="00133A27" w:rsidRPr="00D549CF">
        <w:rPr>
          <w:rFonts w:cs="Arial"/>
          <w:szCs w:val="24"/>
        </w:rPr>
        <w:t xml:space="preserve">ee </w:t>
      </w:r>
      <w:hyperlink w:anchor="_Guide_to_Supplement" w:history="1">
        <w:r w:rsidR="00325D5A" w:rsidRPr="00474AAD">
          <w:rPr>
            <w:rStyle w:val="Hyperlink"/>
            <w:rFonts w:cs="Arial"/>
            <w:szCs w:val="24"/>
          </w:rPr>
          <w:t>Supplement 2</w:t>
        </w:r>
      </w:hyperlink>
      <w:r w:rsidR="00325D5A" w:rsidRPr="00D549CF">
        <w:rPr>
          <w:rFonts w:cs="Arial"/>
          <w:szCs w:val="24"/>
        </w:rPr>
        <w:t xml:space="preserve"> </w:t>
      </w:r>
      <w:r w:rsidR="00E26750" w:rsidRPr="00D549CF">
        <w:rPr>
          <w:rFonts w:cs="Arial"/>
          <w:szCs w:val="24"/>
        </w:rPr>
        <w:t xml:space="preserve">in </w:t>
      </w:r>
      <w:r w:rsidR="0087321E" w:rsidRPr="00D549CF">
        <w:rPr>
          <w:rFonts w:cs="Arial"/>
          <w:szCs w:val="24"/>
        </w:rPr>
        <w:t xml:space="preserve">Part 2 of the </w:t>
      </w:r>
      <w:r w:rsidR="00633238" w:rsidRPr="00D549CF">
        <w:rPr>
          <w:rFonts w:cs="Arial"/>
          <w:szCs w:val="24"/>
        </w:rPr>
        <w:t>Opioids Medical Treatment Guidelines</w:t>
      </w:r>
      <w:r w:rsidR="0087321E" w:rsidRPr="00D549CF">
        <w:rPr>
          <w:rFonts w:cs="Arial"/>
          <w:szCs w:val="24"/>
        </w:rPr>
        <w:t>)</w:t>
      </w:r>
      <w:r w:rsidRPr="00D549CF">
        <w:rPr>
          <w:rFonts w:cs="Arial"/>
          <w:szCs w:val="24"/>
        </w:rPr>
        <w:t xml:space="preserve"> recommends using validated tools to assess the risk of addiction or adverse events in patients who are candidates for chronic opioid therapy. Most of these recommendations are based on expert consensus, since research on use of these tools is relatively sparse</w:t>
      </w:r>
      <w:r w:rsidR="00676829" w:rsidRPr="00D549CF">
        <w:rPr>
          <w:rFonts w:cs="Arial"/>
          <w:szCs w:val="24"/>
        </w:rPr>
        <w:t xml:space="preserve">. </w:t>
      </w:r>
      <w:r w:rsidRPr="00D549CF">
        <w:rPr>
          <w:rFonts w:cs="Arial"/>
          <w:szCs w:val="24"/>
        </w:rPr>
        <w:t xml:space="preserve"> </w:t>
      </w:r>
    </w:p>
    <w:p w14:paraId="24BCC52B" w14:textId="77777777" w:rsidR="001E2FC6" w:rsidRPr="00D549CF" w:rsidRDefault="001E2FC6" w:rsidP="007F5CA8">
      <w:pPr>
        <w:spacing w:line="240" w:lineRule="auto"/>
        <w:rPr>
          <w:rFonts w:cs="Arial"/>
          <w:szCs w:val="24"/>
        </w:rPr>
      </w:pPr>
      <w:r w:rsidRPr="00D549CF">
        <w:rPr>
          <w:rFonts w:cs="Arial"/>
          <w:szCs w:val="24"/>
        </w:rPr>
        <w:t xml:space="preserve">Systematic reviews and other studies indicate that these tools may accurately predict later misuse of opioids. </w:t>
      </w:r>
      <w:r w:rsidR="008C0632" w:rsidRPr="00D549CF">
        <w:rPr>
          <w:rFonts w:cs="Arial"/>
          <w:szCs w:val="24"/>
        </w:rPr>
        <w:fldChar w:fldCharType="begin">
          <w:fldData xml:space="preserve">PEVuZE5vdGU+PENpdGU+PEF1dGhvcj5DaG91PC9BdXRob3I+PFllYXI+MjAwNzwvWWVhcj48UmVj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</w:fldData>
        </w:fldChar>
      </w:r>
      <w:r w:rsidR="004C2EFD" w:rsidRPr="00D549CF">
        <w:rPr>
          <w:rFonts w:cs="Arial"/>
          <w:szCs w:val="24"/>
        </w:rPr>
        <w:instrText xml:space="preserve"> ADDIN EN.CITE </w:instrText>
      </w:r>
      <w:r w:rsidR="004C2EFD" w:rsidRPr="00D549CF">
        <w:rPr>
          <w:rFonts w:cs="Arial"/>
          <w:szCs w:val="24"/>
        </w:rPr>
        <w:fldChar w:fldCharType="begin">
          <w:fldData xml:space="preserve">PEVuZE5vdGU+PENpdGU+PEF1dGhvcj5DaG91PC9BdXRob3I+PFllYXI+MjAwNzwvWWVhcj48UmVj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</w:fldData>
        </w:fldChar>
      </w:r>
      <w:r w:rsidR="004C2EFD" w:rsidRPr="00D549CF">
        <w:rPr>
          <w:rFonts w:cs="Arial"/>
          <w:szCs w:val="24"/>
        </w:rPr>
        <w:instrText xml:space="preserve"> ADDIN EN.CITE.DATA </w:instrText>
      </w:r>
      <w:r w:rsidR="004C2EFD" w:rsidRPr="00D549CF">
        <w:rPr>
          <w:rFonts w:cs="Arial"/>
          <w:szCs w:val="24"/>
        </w:rPr>
      </w:r>
      <w:r w:rsidR="004C2EFD" w:rsidRPr="00D549CF">
        <w:rPr>
          <w:rFonts w:cs="Arial"/>
          <w:szCs w:val="24"/>
        </w:rPr>
        <w:fldChar w:fldCharType="end"/>
      </w:r>
      <w:r w:rsidR="008C0632" w:rsidRPr="00D549CF">
        <w:rPr>
          <w:rFonts w:cs="Arial"/>
          <w:szCs w:val="24"/>
        </w:rPr>
      </w:r>
      <w:r w:rsidR="008C0632" w:rsidRPr="00D549CF">
        <w:rPr>
          <w:rFonts w:cs="Arial"/>
          <w:szCs w:val="24"/>
        </w:rPr>
        <w:fldChar w:fldCharType="separate"/>
      </w:r>
      <w:r w:rsidR="00C7207D" w:rsidRPr="00D549CF">
        <w:rPr>
          <w:rFonts w:cs="Arial"/>
          <w:noProof/>
          <w:szCs w:val="24"/>
        </w:rPr>
        <w:t>[</w:t>
      </w:r>
      <w:hyperlink w:anchor="_ENREF_31" w:tooltip="Chou, 2007 #50" w:history="1">
        <w:r w:rsidR="0050306D" w:rsidRPr="00D549CF">
          <w:rPr>
            <w:rFonts w:cs="Arial"/>
            <w:noProof/>
            <w:szCs w:val="24"/>
          </w:rPr>
          <w:t>31-33</w:t>
        </w:r>
      </w:hyperlink>
      <w:r w:rsidR="00C7207D" w:rsidRPr="00D549CF">
        <w:rPr>
          <w:rFonts w:cs="Arial"/>
          <w:noProof/>
          <w:szCs w:val="24"/>
        </w:rPr>
        <w:t>]</w:t>
      </w:r>
      <w:r w:rsidR="008C0632" w:rsidRPr="00D549CF">
        <w:rPr>
          <w:rFonts w:cs="Arial"/>
          <w:szCs w:val="24"/>
        </w:rPr>
        <w:fldChar w:fldCharType="end"/>
      </w:r>
      <w:r w:rsidRPr="00D549CF">
        <w:rPr>
          <w:rFonts w:cs="Arial"/>
          <w:szCs w:val="24"/>
        </w:rPr>
        <w:t xml:space="preserve"> A personal history of illicit drug and alcohol abuse is the </w:t>
      </w:r>
      <w:r w:rsidRPr="00D549CF">
        <w:rPr>
          <w:rFonts w:cs="Arial"/>
          <w:szCs w:val="24"/>
        </w:rPr>
        <w:lastRenderedPageBreak/>
        <w:t xml:space="preserve">strongest predictor of later opioid misuse or abuse. </w:t>
      </w:r>
      <w:r w:rsidR="00C1780C" w:rsidRPr="00D549CF">
        <w:rPr>
          <w:rFonts w:cs="Arial"/>
          <w:szCs w:val="24"/>
        </w:rPr>
        <w:fldChar w:fldCharType="begin"/>
      </w:r>
      <w:r w:rsidR="00C7207D" w:rsidRPr="00D549CF">
        <w:rPr>
          <w:rFonts w:cs="Arial"/>
          <w:szCs w:val="24"/>
        </w:rPr>
        <w:instrText xml:space="preserve"> ADDIN EN.CITE &lt;EndNote&gt;&lt;Cite&gt;&lt;Author&gt;Turk&lt;/Author&gt;&lt;Year&gt;2008&lt;/Year&gt;&lt;RecNum&gt;166&lt;/RecNum&gt;&lt;DisplayText&gt;[33]&lt;/DisplayText&gt;&lt;record&gt;&lt;rec-number&gt;166&lt;/rec-number&gt;&lt;foreign-keys&gt;&lt;key app="EN" db-id="2wxdp5tvat9w9qe2pdbvxf0xss2dw5f2eva5" timestamp="1400886394"&gt;166&lt;/key&gt;&lt;/foreign-keys&gt;&lt;ref-type name="Journal Article"&gt;17&lt;/ref-type&gt;&lt;contributors&gt;&lt;authors&gt;&lt;author&gt;Turk, D. C.&lt;/author&gt;&lt;author&gt;Swanson, K. S.&lt;/author&gt;&lt;author&gt;Gatchel, R. J.&lt;/author&gt;&lt;/authors&gt;&lt;/contributors&gt;&lt;auth-address&gt;Department of Anesthesiology, University of Washington, Seattle, WA, USA. lchu@stanford.edu&lt;/auth-address&gt;&lt;titles&gt;&lt;title&gt;Predicting opioid misuse by chronic pain patients: a systematic review and literature synthesis&lt;/title&gt;&lt;secondary-title&gt;Clin J Pain&lt;/secondary-title&gt;&lt;alt-title&gt;The Clinical journal of pain&lt;/alt-title&gt;&lt;/titles&gt;&lt;periodical&gt;&lt;full-title&gt;Clin J Pain&lt;/full-title&gt;&lt;abbr-1&gt;The Clinical journal of pain&lt;/abbr-1&gt;&lt;/periodical&gt;&lt;alt-periodical&gt;&lt;full-title&gt;Clin J Pain&lt;/full-title&gt;&lt;abbr-1&gt;The Clinical journal of pain&lt;/abbr-1&gt;&lt;/alt-periodical&gt;&lt;pages&gt;497-508&lt;/pages&gt;&lt;volume&gt;24&lt;/volume&gt;&lt;number&gt;6&lt;/number&gt;&lt;keywords&gt;&lt;keyword&gt;Analgesics, Opioid/*adverse effects&lt;/keyword&gt;&lt;keyword&gt;Chronic Disease&lt;/keyword&gt;&lt;keyword&gt;Humans&lt;/keyword&gt;&lt;keyword&gt;MEDLINE/statistics &amp;amp; numerical data&lt;/keyword&gt;&lt;keyword&gt;Opioid-Related Disorders/*etiology&lt;/keyword&gt;&lt;keyword&gt;Pain/*drug therapy&lt;/keyword&gt;&lt;keyword&gt;Predictive Value of Tests&lt;/keyword&gt;&lt;/keywords&gt;&lt;dates&gt;&lt;year&gt;2008&lt;/year&gt;&lt;pub-dates&gt;&lt;date&gt;Jul-Aug&lt;/date&gt;&lt;/pub-dates&gt;&lt;/dates&gt;&lt;isbn&gt;1536-5409 (Electronic)&amp;#xD;0749-8047 (Linking)&lt;/isbn&gt;&lt;accession-num&gt;18574359&lt;/accession-num&gt;&lt;urls&gt;&lt;related-urls&gt;&lt;url&gt;http://www.ncbi.nlm.nih.gov/pubmed/18574359&lt;/url&gt;&lt;/related-urls&gt;&lt;/urls&gt;&lt;electronic-resource-num&gt;10.1097/AJP.0b013e31816b1070&lt;/electronic-resource-num&gt;&lt;/record&gt;&lt;/Cite&gt;&lt;/EndNote&gt;</w:instrText>
      </w:r>
      <w:r w:rsidR="00C1780C" w:rsidRPr="00D549CF">
        <w:rPr>
          <w:rFonts w:cs="Arial"/>
          <w:szCs w:val="24"/>
        </w:rPr>
        <w:fldChar w:fldCharType="separate"/>
      </w:r>
      <w:r w:rsidR="00C7207D" w:rsidRPr="00D549CF">
        <w:rPr>
          <w:rFonts w:cs="Arial"/>
          <w:noProof/>
          <w:szCs w:val="24"/>
        </w:rPr>
        <w:t>[</w:t>
      </w:r>
      <w:hyperlink w:anchor="_ENREF_33" w:tooltip="Turk, 2008 #166" w:history="1">
        <w:r w:rsidR="0050306D" w:rsidRPr="00D549CF">
          <w:rPr>
            <w:rFonts w:cs="Arial"/>
            <w:noProof/>
            <w:szCs w:val="24"/>
          </w:rPr>
          <w:t>33</w:t>
        </w:r>
      </w:hyperlink>
      <w:r w:rsidR="00C7207D" w:rsidRPr="00D549CF">
        <w:rPr>
          <w:rFonts w:cs="Arial"/>
          <w:noProof/>
          <w:szCs w:val="24"/>
        </w:rPr>
        <w:t>]</w:t>
      </w:r>
      <w:r w:rsidR="00C1780C" w:rsidRPr="00D549CF">
        <w:rPr>
          <w:rFonts w:cs="Arial"/>
          <w:szCs w:val="24"/>
        </w:rPr>
        <w:fldChar w:fldCharType="end"/>
      </w:r>
      <w:r w:rsidRPr="00D549CF">
        <w:rPr>
          <w:rFonts w:cs="Arial"/>
          <w:szCs w:val="24"/>
        </w:rPr>
        <w:t xml:space="preserve"> Most current guidelines recommend the following brief tools (many of which are publicly available):</w:t>
      </w:r>
    </w:p>
    <w:p w14:paraId="78E4BF03" w14:textId="77777777" w:rsidR="00A47457" w:rsidRPr="00D549CF" w:rsidRDefault="001E2FC6" w:rsidP="007F5CA8">
      <w:pPr>
        <w:pStyle w:val="ListParagraph"/>
        <w:numPr>
          <w:ilvl w:val="0"/>
          <w:numId w:val="5"/>
        </w:numPr>
        <w:spacing w:line="240" w:lineRule="auto"/>
        <w:rPr>
          <w:rFonts w:cs="Arial"/>
          <w:szCs w:val="24"/>
        </w:rPr>
      </w:pPr>
      <w:r w:rsidRPr="00D549CF">
        <w:rPr>
          <w:rFonts w:cs="Arial"/>
          <w:b/>
          <w:bCs/>
          <w:szCs w:val="24"/>
        </w:rPr>
        <w:t>Tools to screen for past and current substance abuse</w:t>
      </w:r>
      <w:r w:rsidR="00A47457" w:rsidRPr="00D549CF">
        <w:rPr>
          <w:rFonts w:cs="Arial"/>
          <w:b/>
          <w:bCs/>
          <w:szCs w:val="24"/>
        </w:rPr>
        <w:t xml:space="preserve"> prior to initiating chronic opioid treatment </w:t>
      </w:r>
      <w:r w:rsidR="00C1780C" w:rsidRPr="00D549CF">
        <w:rPr>
          <w:rFonts w:cs="Arial"/>
          <w:szCs w:val="24"/>
        </w:rPr>
        <w:fldChar w:fldCharType="begin">
          <w:fldData xml:space="preserve">PEVuZE5vdGU+PENpdGU+PEF1dGhvcj5DYW5hZGlhbiBHdWlkZWxpbmUgZm9yIFNhZmUgYW5kIEVm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PEVuZE5vdGU+PENpdGU+PEF1dGhvcj5DYW5hZGlhbiBHdWlkZWxpbmUgZm9yIFNhZmUgYW5kIEVm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C1780C" w:rsidRPr="00D549CF">
        <w:rPr>
          <w:rFonts w:cs="Arial"/>
          <w:szCs w:val="24"/>
        </w:rPr>
      </w:r>
      <w:r w:rsidR="00C1780C" w:rsidRPr="00D549CF">
        <w:rPr>
          <w:rFonts w:cs="Arial"/>
          <w:szCs w:val="24"/>
        </w:rPr>
        <w:fldChar w:fldCharType="separate"/>
      </w:r>
      <w:r w:rsidR="00FA4FA3" w:rsidRPr="00D549CF">
        <w:rPr>
          <w:rFonts w:cs="Arial"/>
          <w:noProof/>
          <w:szCs w:val="24"/>
        </w:rPr>
        <w:t>[</w:t>
      </w:r>
      <w:hyperlink w:anchor="_ENREF_1" w:tooltip="Utah Department of Health, 2009 #204" w:history="1">
        <w:r w:rsidR="0050306D" w:rsidRPr="00D549CF">
          <w:rPr>
            <w:rFonts w:cs="Arial"/>
            <w:noProof/>
            <w:szCs w:val="24"/>
          </w:rPr>
          <w:t>1</w:t>
        </w:r>
      </w:hyperlink>
      <w:r w:rsidR="00FA4FA3" w:rsidRPr="00D549CF">
        <w:rPr>
          <w:rFonts w:cs="Arial"/>
          <w:noProof/>
          <w:szCs w:val="24"/>
        </w:rPr>
        <w:t xml:space="preserve">, </w:t>
      </w:r>
      <w:hyperlink w:anchor="_ENREF_2" w:tooltip="Washington State Agency Medical Directors' Group (AMDG), 2010 #208" w:history="1">
        <w:r w:rsidR="0050306D" w:rsidRPr="00D549CF">
          <w:rPr>
            <w:rFonts w:cs="Arial"/>
            <w:noProof/>
            <w:szCs w:val="24"/>
          </w:rPr>
          <w:t>2</w:t>
        </w:r>
      </w:hyperlink>
      <w:r w:rsidR="00FA4FA3" w:rsidRPr="00D549CF">
        <w:rPr>
          <w:rFonts w:cs="Arial"/>
          <w:noProof/>
          <w:szCs w:val="24"/>
        </w:rPr>
        <w:t xml:space="preserve">, </w:t>
      </w:r>
      <w:hyperlink w:anchor="_ENREF_4" w:tooltip="Opioids Guideline. ACOEM Occupational Medicine Practice Guidelines-part of Reed Group® DisabilityGuidelines™, 2014 #383" w:history="1">
        <w:r w:rsidR="0050306D" w:rsidRPr="00D549CF">
          <w:rPr>
            <w:rFonts w:cs="Arial"/>
            <w:noProof/>
            <w:szCs w:val="24"/>
          </w:rPr>
          <w:t>4</w:t>
        </w:r>
      </w:hyperlink>
      <w:r w:rsidR="00FA4FA3" w:rsidRPr="00D549CF">
        <w:rPr>
          <w:rFonts w:cs="Arial"/>
          <w:noProof/>
          <w:szCs w:val="24"/>
        </w:rPr>
        <w:t xml:space="preserve">, </w:t>
      </w:r>
      <w:hyperlink w:anchor="_ENREF_28" w:tooltip="Canadian Guideline for Safe and Effective Use of Opioids for Chronic Noncancer Pain, April 30 2010 #46" w:history="1">
        <w:r w:rsidR="0050306D" w:rsidRPr="00D549CF">
          <w:rPr>
            <w:rFonts w:cs="Arial"/>
            <w:noProof/>
            <w:szCs w:val="24"/>
          </w:rPr>
          <w:t>28</w:t>
        </w:r>
      </w:hyperlink>
      <w:r w:rsidR="00FA4FA3" w:rsidRPr="00D549CF">
        <w:rPr>
          <w:rFonts w:cs="Arial"/>
          <w:noProof/>
          <w:szCs w:val="24"/>
        </w:rPr>
        <w:t xml:space="preserve">, </w:t>
      </w:r>
      <w:hyperlink w:anchor="_ENREF_34" w:tooltip="Chou, 2009 #57" w:history="1">
        <w:r w:rsidR="0050306D" w:rsidRPr="00D549CF">
          <w:rPr>
            <w:rFonts w:cs="Arial"/>
            <w:noProof/>
            <w:szCs w:val="24"/>
          </w:rPr>
          <w:t>34</w:t>
        </w:r>
      </w:hyperlink>
      <w:r w:rsidR="00FA4FA3" w:rsidRPr="00D549CF">
        <w:rPr>
          <w:rFonts w:cs="Arial"/>
          <w:noProof/>
          <w:szCs w:val="24"/>
        </w:rPr>
        <w:t>]</w:t>
      </w:r>
      <w:r w:rsidR="00C1780C" w:rsidRPr="00D549CF">
        <w:rPr>
          <w:rFonts w:cs="Arial"/>
          <w:szCs w:val="24"/>
        </w:rPr>
        <w:fldChar w:fldCharType="end"/>
      </w:r>
      <w:r w:rsidRPr="00D549CF">
        <w:rPr>
          <w:rFonts w:cs="Arial"/>
          <w:szCs w:val="24"/>
        </w:rPr>
        <w:t xml:space="preserve"> </w:t>
      </w:r>
    </w:p>
    <w:p w14:paraId="7A80BF5C" w14:textId="322E21E2" w:rsidR="001E2FC6" w:rsidRPr="00D549CF" w:rsidRDefault="001E2FC6" w:rsidP="007F5CA8">
      <w:pPr>
        <w:pStyle w:val="ListParagraph"/>
        <w:numPr>
          <w:ilvl w:val="2"/>
          <w:numId w:val="5"/>
        </w:numPr>
        <w:autoSpaceDE w:val="0"/>
        <w:autoSpaceDN w:val="0"/>
        <w:adjustRightInd w:val="0"/>
        <w:spacing w:line="240" w:lineRule="auto"/>
        <w:rPr>
          <w:rFonts w:cs="Arial"/>
          <w:szCs w:val="24"/>
        </w:rPr>
      </w:pPr>
      <w:r w:rsidRPr="00D549CF">
        <w:rPr>
          <w:rFonts w:cs="Arial"/>
          <w:bCs/>
          <w:szCs w:val="24"/>
        </w:rPr>
        <w:t>Opioid Risk Tool (ORT)</w:t>
      </w:r>
      <w:r w:rsidR="00FE13A0" w:rsidRPr="00D549CF">
        <w:rPr>
          <w:rFonts w:cs="Arial"/>
          <w:bCs/>
          <w:szCs w:val="24"/>
        </w:rPr>
        <w:t>.</w:t>
      </w:r>
      <w:r w:rsidRPr="00D549CF">
        <w:rPr>
          <w:rFonts w:cs="Arial"/>
          <w:bCs/>
          <w:szCs w:val="24"/>
        </w:rPr>
        <w:t xml:space="preserve"> (</w:t>
      </w:r>
      <w:hyperlink r:id="rId19" w:history="1">
        <w:r w:rsidRPr="0025243C">
          <w:rPr>
            <w:rStyle w:val="Hyperlink"/>
            <w:rFonts w:cs="Arial"/>
            <w:bCs/>
            <w:szCs w:val="24"/>
          </w:rPr>
          <w:t>See Appendix A1a</w:t>
        </w:r>
        <w:r w:rsidR="00C65657" w:rsidRPr="0025243C">
          <w:rPr>
            <w:rStyle w:val="Hyperlink"/>
            <w:rFonts w:cs="Arial"/>
            <w:bCs/>
            <w:szCs w:val="24"/>
          </w:rPr>
          <w:t xml:space="preserve"> in Part 1 of the </w:t>
        </w:r>
        <w:r w:rsidR="007B3923" w:rsidRPr="0025243C">
          <w:rPr>
            <w:rStyle w:val="Hyperlink"/>
            <w:rFonts w:cs="Arial"/>
          </w:rPr>
          <w:t xml:space="preserve">Medical Treatment </w:t>
        </w:r>
        <w:r w:rsidR="00C65657" w:rsidRPr="0025243C">
          <w:rPr>
            <w:rStyle w:val="Hyperlink"/>
            <w:rFonts w:cs="Arial"/>
            <w:bCs/>
            <w:szCs w:val="24"/>
          </w:rPr>
          <w:t>Opioid Guid</w:t>
        </w:r>
        <w:r w:rsidR="00862D80" w:rsidRPr="0025243C">
          <w:rPr>
            <w:rStyle w:val="Hyperlink"/>
            <w:rFonts w:cs="Arial"/>
            <w:bCs/>
            <w:szCs w:val="24"/>
          </w:rPr>
          <w:t>e</w:t>
        </w:r>
        <w:r w:rsidR="00C65657" w:rsidRPr="0025243C">
          <w:rPr>
            <w:rStyle w:val="Hyperlink"/>
            <w:rFonts w:cs="Arial"/>
            <w:bCs/>
            <w:szCs w:val="24"/>
          </w:rPr>
          <w:t>line</w:t>
        </w:r>
      </w:hyperlink>
      <w:r w:rsidRPr="00D549CF">
        <w:rPr>
          <w:rFonts w:cs="Arial"/>
          <w:bCs/>
          <w:szCs w:val="24"/>
        </w:rPr>
        <w:t>)</w:t>
      </w:r>
    </w:p>
    <w:p w14:paraId="383A3491" w14:textId="77777777" w:rsidR="00C1780C" w:rsidRPr="00D549CF" w:rsidRDefault="001E2FC6" w:rsidP="007F5CA8">
      <w:pPr>
        <w:pStyle w:val="ListParagraph"/>
        <w:numPr>
          <w:ilvl w:val="2"/>
          <w:numId w:val="5"/>
        </w:numPr>
        <w:autoSpaceDE w:val="0"/>
        <w:autoSpaceDN w:val="0"/>
        <w:adjustRightInd w:val="0"/>
        <w:spacing w:line="240" w:lineRule="auto"/>
        <w:rPr>
          <w:rFonts w:cs="Arial"/>
          <w:szCs w:val="24"/>
        </w:rPr>
      </w:pPr>
      <w:r w:rsidRPr="00D549CF">
        <w:rPr>
          <w:rFonts w:cs="Arial"/>
          <w:bCs/>
          <w:szCs w:val="24"/>
        </w:rPr>
        <w:t>Pain Medication Questionnaire (PMQ)</w:t>
      </w:r>
      <w:r w:rsidR="00FE13A0" w:rsidRPr="00D549CF">
        <w:rPr>
          <w:rFonts w:cs="Arial"/>
          <w:bCs/>
          <w:szCs w:val="24"/>
        </w:rPr>
        <w:t>.</w:t>
      </w:r>
      <w:r w:rsidRPr="00D549CF">
        <w:rPr>
          <w:rFonts w:cs="Arial"/>
          <w:bCs/>
          <w:szCs w:val="24"/>
        </w:rPr>
        <w:t xml:space="preserve"> </w:t>
      </w:r>
      <w:r w:rsidR="00C1780C" w:rsidRPr="00D549CF">
        <w:rPr>
          <w:rFonts w:cs="Arial"/>
          <w:bCs/>
          <w:szCs w:val="24"/>
        </w:rPr>
        <w:fldChar w:fldCharType="begin">
          <w:fldData xml:space="preserve">PEVuZE5vdGU+PENpdGU+PEF1dGhvcj5BZGFtczwvQXV0aG9yPjxZZWFyPjIwMDQ8L1llYXI+PFJl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</w:fldData>
        </w:fldChar>
      </w:r>
      <w:r w:rsidR="004C2EFD" w:rsidRPr="00D549CF">
        <w:rPr>
          <w:rFonts w:cs="Arial"/>
          <w:bCs/>
          <w:szCs w:val="24"/>
        </w:rPr>
        <w:instrText xml:space="preserve"> ADDIN EN.CITE </w:instrText>
      </w:r>
      <w:r w:rsidR="004C2EFD" w:rsidRPr="00D549CF">
        <w:rPr>
          <w:rFonts w:cs="Arial"/>
          <w:bCs/>
          <w:szCs w:val="24"/>
        </w:rPr>
        <w:fldChar w:fldCharType="begin">
          <w:fldData xml:space="preserve">PEVuZE5vdGU+PENpdGU+PEF1dGhvcj5BZGFtczwvQXV0aG9yPjxZZWFyPjIwMDQ8L1llYXI+PFJl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</w:fldData>
        </w:fldChar>
      </w:r>
      <w:r w:rsidR="004C2EFD" w:rsidRPr="00D549CF">
        <w:rPr>
          <w:rFonts w:cs="Arial"/>
          <w:bCs/>
          <w:szCs w:val="24"/>
        </w:rPr>
        <w:instrText xml:space="preserve"> ADDIN EN.CITE.DATA </w:instrText>
      </w:r>
      <w:r w:rsidR="004C2EFD" w:rsidRPr="00D549CF">
        <w:rPr>
          <w:rFonts w:cs="Arial"/>
          <w:bCs/>
          <w:szCs w:val="24"/>
        </w:rPr>
      </w:r>
      <w:r w:rsidR="004C2EFD" w:rsidRPr="00D549CF">
        <w:rPr>
          <w:rFonts w:cs="Arial"/>
          <w:bCs/>
          <w:szCs w:val="24"/>
        </w:rPr>
        <w:fldChar w:fldCharType="end"/>
      </w:r>
      <w:r w:rsidR="00C1780C" w:rsidRPr="00D549CF">
        <w:rPr>
          <w:rFonts w:cs="Arial"/>
          <w:bCs/>
          <w:szCs w:val="24"/>
        </w:rPr>
      </w:r>
      <w:r w:rsidR="00C1780C" w:rsidRPr="00D549CF">
        <w:rPr>
          <w:rFonts w:cs="Arial"/>
          <w:bCs/>
          <w:szCs w:val="24"/>
        </w:rPr>
        <w:fldChar w:fldCharType="separate"/>
      </w:r>
      <w:r w:rsidR="00C7207D" w:rsidRPr="00D549CF">
        <w:rPr>
          <w:rFonts w:cs="Arial"/>
          <w:bCs/>
          <w:noProof/>
          <w:szCs w:val="24"/>
        </w:rPr>
        <w:t>[</w:t>
      </w:r>
      <w:hyperlink w:anchor="_ENREF_35" w:tooltip="Adams, 2004 #15" w:history="1">
        <w:r w:rsidR="0050306D" w:rsidRPr="00D549CF">
          <w:rPr>
            <w:rFonts w:cs="Arial"/>
            <w:bCs/>
            <w:noProof/>
            <w:szCs w:val="24"/>
          </w:rPr>
          <w:t>35-43</w:t>
        </w:r>
      </w:hyperlink>
      <w:r w:rsidR="00C7207D" w:rsidRPr="00D549CF">
        <w:rPr>
          <w:rFonts w:cs="Arial"/>
          <w:bCs/>
          <w:noProof/>
          <w:szCs w:val="24"/>
        </w:rPr>
        <w:t>]</w:t>
      </w:r>
      <w:r w:rsidR="00C1780C" w:rsidRPr="00D549CF">
        <w:rPr>
          <w:rFonts w:cs="Arial"/>
          <w:bCs/>
          <w:szCs w:val="24"/>
        </w:rPr>
        <w:fldChar w:fldCharType="end"/>
      </w:r>
      <w:r w:rsidRPr="00D549CF">
        <w:rPr>
          <w:rFonts w:cs="Arial"/>
          <w:bCs/>
          <w:szCs w:val="24"/>
        </w:rPr>
        <w:t xml:space="preserve"> </w:t>
      </w:r>
    </w:p>
    <w:p w14:paraId="2BFF7A2A" w14:textId="77777777" w:rsidR="001E2FC6" w:rsidRPr="00D549CF" w:rsidRDefault="001E2FC6" w:rsidP="007F5CA8">
      <w:pPr>
        <w:pStyle w:val="ListParagraph"/>
        <w:numPr>
          <w:ilvl w:val="2"/>
          <w:numId w:val="5"/>
        </w:numPr>
        <w:autoSpaceDE w:val="0"/>
        <w:autoSpaceDN w:val="0"/>
        <w:adjustRightInd w:val="0"/>
        <w:spacing w:line="240" w:lineRule="auto"/>
        <w:rPr>
          <w:rFonts w:cs="Arial"/>
          <w:szCs w:val="24"/>
        </w:rPr>
      </w:pPr>
      <w:r w:rsidRPr="00D549CF">
        <w:rPr>
          <w:rFonts w:cs="Arial"/>
          <w:bCs/>
          <w:szCs w:val="24"/>
        </w:rPr>
        <w:t>Screener and Opioid Assessment for Patients with Pain-Revised SOAPP-R</w:t>
      </w:r>
      <w:r w:rsidR="00FE13A0" w:rsidRPr="00D549CF">
        <w:rPr>
          <w:rFonts w:cs="Arial"/>
          <w:bCs/>
          <w:szCs w:val="24"/>
        </w:rPr>
        <w:t>.</w:t>
      </w:r>
      <w:r w:rsidRPr="00D549CF">
        <w:rPr>
          <w:rFonts w:cs="Arial"/>
          <w:bCs/>
          <w:szCs w:val="24"/>
        </w:rPr>
        <w:t xml:space="preserve"> </w:t>
      </w:r>
      <w:r w:rsidR="00C1780C" w:rsidRPr="00D549CF">
        <w:rPr>
          <w:rFonts w:cs="Arial"/>
          <w:bCs/>
          <w:szCs w:val="24"/>
        </w:rPr>
        <w:fldChar w:fldCharType="begin">
          <w:fldData xml:space="preserve">PEVuZE5vdGU+PENpdGU+PEF1dGhvcj5CdXRsZXI8L0F1dGhvcj48WWVhcj4yMDA4PC9ZZWFyPjxS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</w:fldData>
        </w:fldChar>
      </w:r>
      <w:r w:rsidR="004C2EFD" w:rsidRPr="00D549CF">
        <w:rPr>
          <w:rFonts w:cs="Arial"/>
          <w:bCs/>
          <w:szCs w:val="24"/>
        </w:rPr>
        <w:instrText xml:space="preserve"> ADDIN EN.CITE </w:instrText>
      </w:r>
      <w:r w:rsidR="004C2EFD" w:rsidRPr="00D549CF">
        <w:rPr>
          <w:rFonts w:cs="Arial"/>
          <w:bCs/>
          <w:szCs w:val="24"/>
        </w:rPr>
        <w:fldChar w:fldCharType="begin">
          <w:fldData xml:space="preserve">PEVuZE5vdGU+PENpdGU+PEF1dGhvcj5CdXRsZXI8L0F1dGhvcj48WWVhcj4yMDA4PC9ZZWFyPjxS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</w:fldData>
        </w:fldChar>
      </w:r>
      <w:r w:rsidR="004C2EFD" w:rsidRPr="00D549CF">
        <w:rPr>
          <w:rFonts w:cs="Arial"/>
          <w:bCs/>
          <w:szCs w:val="24"/>
        </w:rPr>
        <w:instrText xml:space="preserve"> ADDIN EN.CITE.DATA </w:instrText>
      </w:r>
      <w:r w:rsidR="004C2EFD" w:rsidRPr="00D549CF">
        <w:rPr>
          <w:rFonts w:cs="Arial"/>
          <w:bCs/>
          <w:szCs w:val="24"/>
        </w:rPr>
      </w:r>
      <w:r w:rsidR="004C2EFD" w:rsidRPr="00D549CF">
        <w:rPr>
          <w:rFonts w:cs="Arial"/>
          <w:bCs/>
          <w:szCs w:val="24"/>
        </w:rPr>
        <w:fldChar w:fldCharType="end"/>
      </w:r>
      <w:r w:rsidR="00C1780C" w:rsidRPr="00D549CF">
        <w:rPr>
          <w:rFonts w:cs="Arial"/>
          <w:bCs/>
          <w:szCs w:val="24"/>
        </w:rPr>
      </w:r>
      <w:r w:rsidR="00C1780C" w:rsidRPr="00D549CF">
        <w:rPr>
          <w:rFonts w:cs="Arial"/>
          <w:bCs/>
          <w:szCs w:val="24"/>
        </w:rPr>
        <w:fldChar w:fldCharType="separate"/>
      </w:r>
      <w:r w:rsidR="00C7207D" w:rsidRPr="00D549CF">
        <w:rPr>
          <w:rFonts w:cs="Arial"/>
          <w:bCs/>
          <w:noProof/>
          <w:szCs w:val="24"/>
        </w:rPr>
        <w:t>[</w:t>
      </w:r>
      <w:hyperlink w:anchor="_ENREF_44" w:tooltip="Butler, 2008 #41" w:history="1">
        <w:r w:rsidR="0050306D" w:rsidRPr="00D549CF">
          <w:rPr>
            <w:rFonts w:cs="Arial"/>
            <w:bCs/>
            <w:noProof/>
            <w:szCs w:val="24"/>
          </w:rPr>
          <w:t>44</w:t>
        </w:r>
      </w:hyperlink>
      <w:r w:rsidR="00C7207D" w:rsidRPr="00D549CF">
        <w:rPr>
          <w:rFonts w:cs="Arial"/>
          <w:bCs/>
          <w:noProof/>
          <w:szCs w:val="24"/>
        </w:rPr>
        <w:t>]</w:t>
      </w:r>
      <w:r w:rsidR="00C1780C" w:rsidRPr="00D549CF">
        <w:rPr>
          <w:rFonts w:cs="Arial"/>
          <w:bCs/>
          <w:szCs w:val="24"/>
        </w:rPr>
        <w:fldChar w:fldCharType="end"/>
      </w:r>
    </w:p>
    <w:p w14:paraId="02FE6EC9" w14:textId="77777777" w:rsidR="00A47457" w:rsidRPr="00D549CF" w:rsidRDefault="00A47457" w:rsidP="007F5CA8">
      <w:pPr>
        <w:pStyle w:val="ListParagraph"/>
        <w:numPr>
          <w:ilvl w:val="0"/>
          <w:numId w:val="5"/>
        </w:numPr>
        <w:autoSpaceDE w:val="0"/>
        <w:autoSpaceDN w:val="0"/>
        <w:adjustRightInd w:val="0"/>
        <w:spacing w:line="240" w:lineRule="auto"/>
        <w:rPr>
          <w:rFonts w:cs="Arial"/>
          <w:szCs w:val="24"/>
        </w:rPr>
      </w:pPr>
      <w:r w:rsidRPr="00D549CF">
        <w:rPr>
          <w:rFonts w:cs="Arial"/>
          <w:b/>
          <w:bCs/>
          <w:szCs w:val="24"/>
        </w:rPr>
        <w:t>Tools to screen for alcohol misuse/abuse in order to identify high-risk patients prior to chronic opioid treatment</w:t>
      </w:r>
      <w:r w:rsidRPr="00D549CF">
        <w:rPr>
          <w:rFonts w:cs="Arial"/>
          <w:b/>
          <w:szCs w:val="24"/>
        </w:rPr>
        <w:t xml:space="preserve"> </w:t>
      </w:r>
      <w:r w:rsidR="000F3153" w:rsidRPr="00D549CF">
        <w:rPr>
          <w:rFonts w:cs="Arial"/>
          <w:szCs w:val="24"/>
        </w:rPr>
        <w:fldChar w:fldCharType="begin"/>
      </w:r>
      <w:r w:rsidR="000F3153" w:rsidRPr="00D549CF">
        <w:rPr>
          <w:rFonts w:cs="Arial"/>
          <w:szCs w:val="24"/>
        </w:rPr>
        <w:instrText xml:space="preserve"> ADDIN EN.CITE &lt;EndNote&gt;&lt;Cite&gt;&lt;Author&gt;Canadian Guideline for Safe and Effective Use of Opioids for Chronic Noncancer Pain&lt;/Author&gt;&lt;Year&gt;April 30 2010&lt;/Year&gt;&lt;RecNum&gt;46&lt;/RecNum&gt;&lt;DisplayText&gt;[2, 28]&lt;/DisplayText&gt;&lt;record&gt;&lt;rec-number&gt;46&lt;/rec-number&gt;&lt;foreign-keys&gt;&lt;key app="EN" db-id="2wxdp5tvat9w9qe2pdbvxf0xss2dw5f2eva5" timestamp="1399918145"&gt;46&lt;/key&gt;&lt;/foreign-keys&gt;&lt;ref-type name="Government Document"&gt;46&lt;/ref-type&gt;&lt;contributors&gt;&lt;authors&gt;&lt;author&gt;Canadian Guideline for Safe and Effective Use of Opioids for Chronic Noncancer Pain,&lt;/author&gt;&lt;/authors&gt;&lt;/contributors&gt;&lt;titles&gt;&lt;title&gt;National Opioid Use Guideline Group (NOUGG)&lt;/title&gt;&lt;/titles&gt;&lt;volume&gt;Version 4.5&lt;/volume&gt;&lt;dates&gt;&lt;year&gt;April 30 2010&lt;/year&gt;&lt;pub-dates&gt;&lt;date&gt;2010&lt;/date&gt;&lt;/pub-dates&gt;&lt;/dates&gt;&lt;urls&gt;&lt;related-urls&gt;&lt;url&gt;http://nationalpaincentre.mcmaster.ca/opioid/&lt;/url&gt;&lt;/related-urls&gt;&lt;/urls&gt;&lt;access-date&gt;March 21, 2013&lt;/access-date&gt;&lt;/record&gt;&lt;/Cite&gt;&lt;Cite&gt;&lt;Author&gt;Washington State Agency Medical Directors&amp;apos; Group (AMDG)&lt;/Author&gt;&lt;Year&gt;2010&lt;/Year&gt;&lt;RecNum&gt;208&lt;/RecNum&gt;&lt;record&gt;&lt;rec-number&gt;208&lt;/rec-number&gt;&lt;foreign-keys&gt;&lt;key app="EN" db-id="2wxdp5tvat9w9qe2pdbvxf0xss2dw5f2eva5" timestamp="1401839998"&gt;208&lt;/key&gt;&lt;/foreign-keys&gt;&lt;ref-type name="Government Document"&gt;46&lt;/ref-type&gt;&lt;contributors&gt;&lt;authors&gt;&lt;author&gt;Washington State Agency Medical Directors&amp;apos; Group (AMDG),&lt;/author&gt;&lt;/authors&gt;&lt;/contributors&gt;&lt;titles&gt;&lt;title&gt;Interagency Guideline on Opioid Dosing for Chronic Non-cancer Pain: An educational aid to improve care and safety with opioid therapy&lt;/title&gt;&lt;/titles&gt;&lt;dates&gt;&lt;year&gt;2010&lt;/year&gt;&lt;/dates&gt;&lt;urls&gt;&lt;related-urls&gt;&lt;url&gt;URL:http://www.agencymeddirectors.wa.gov/Files/OpioidGdline.pdf &lt;/url&gt;&lt;/related-urls&gt;&lt;/urls&gt;&lt;/record&gt;&lt;/Cite&gt;&lt;/EndNote&gt;</w:instrText>
      </w:r>
      <w:r w:rsidR="000F3153" w:rsidRPr="00D549CF">
        <w:rPr>
          <w:rFonts w:cs="Arial"/>
          <w:szCs w:val="24"/>
        </w:rPr>
        <w:fldChar w:fldCharType="separate"/>
      </w:r>
      <w:r w:rsidR="000F3153" w:rsidRPr="00D549CF">
        <w:rPr>
          <w:rFonts w:cs="Arial"/>
          <w:noProof/>
          <w:szCs w:val="24"/>
        </w:rPr>
        <w:t>[</w:t>
      </w:r>
      <w:hyperlink w:anchor="_ENREF_2" w:tooltip="Washington State Agency Medical Directors' Group (AMDG), 2010 #208" w:history="1">
        <w:r w:rsidR="0050306D" w:rsidRPr="00D549CF">
          <w:rPr>
            <w:rFonts w:cs="Arial"/>
            <w:noProof/>
            <w:szCs w:val="24"/>
          </w:rPr>
          <w:t>2</w:t>
        </w:r>
      </w:hyperlink>
      <w:r w:rsidR="000F3153" w:rsidRPr="00D549CF">
        <w:rPr>
          <w:rFonts w:cs="Arial"/>
          <w:noProof/>
          <w:szCs w:val="24"/>
        </w:rPr>
        <w:t xml:space="preserve">, </w:t>
      </w:r>
      <w:hyperlink w:anchor="_ENREF_28" w:tooltip="Canadian Guideline for Safe and Effective Use of Opioids for Chronic Noncancer Pain, April 30 2010 #46" w:history="1">
        <w:r w:rsidR="0050306D" w:rsidRPr="00D549CF">
          <w:rPr>
            <w:rFonts w:cs="Arial"/>
            <w:noProof/>
            <w:szCs w:val="24"/>
          </w:rPr>
          <w:t>28</w:t>
        </w:r>
      </w:hyperlink>
      <w:r w:rsidR="000F3153" w:rsidRPr="00D549CF">
        <w:rPr>
          <w:rFonts w:cs="Arial"/>
          <w:noProof/>
          <w:szCs w:val="24"/>
        </w:rPr>
        <w:t>]</w:t>
      </w:r>
      <w:r w:rsidR="000F3153" w:rsidRPr="00D549CF">
        <w:rPr>
          <w:rFonts w:cs="Arial"/>
          <w:szCs w:val="24"/>
        </w:rPr>
        <w:fldChar w:fldCharType="end"/>
      </w:r>
    </w:p>
    <w:p w14:paraId="75ECBA1B" w14:textId="42FA0867" w:rsidR="001E2FC6" w:rsidRPr="00D549CF" w:rsidRDefault="001E2FC6" w:rsidP="007F5CA8">
      <w:pPr>
        <w:pStyle w:val="ListParagraph"/>
        <w:numPr>
          <w:ilvl w:val="2"/>
          <w:numId w:val="5"/>
        </w:numPr>
        <w:autoSpaceDE w:val="0"/>
        <w:autoSpaceDN w:val="0"/>
        <w:adjustRightInd w:val="0"/>
        <w:spacing w:line="240" w:lineRule="auto"/>
        <w:rPr>
          <w:rFonts w:cs="Arial"/>
          <w:b/>
          <w:szCs w:val="24"/>
        </w:rPr>
      </w:pPr>
      <w:r w:rsidRPr="00D549CF">
        <w:rPr>
          <w:rFonts w:cs="Arial"/>
          <w:bCs/>
          <w:szCs w:val="24"/>
        </w:rPr>
        <w:t>Cut down, Annoyed, Guilty, Eye-opener</w:t>
      </w:r>
      <w:r w:rsidR="00676829" w:rsidRPr="00D549CF">
        <w:rPr>
          <w:rFonts w:cs="Arial"/>
          <w:bCs/>
          <w:szCs w:val="24"/>
        </w:rPr>
        <w:t>—</w:t>
      </w:r>
      <w:r w:rsidR="007A13CA" w:rsidRPr="00D549CF">
        <w:rPr>
          <w:rFonts w:cs="Arial"/>
          <w:bCs/>
          <w:szCs w:val="24"/>
        </w:rPr>
        <w:t>Adapted to Include Drugs</w:t>
      </w:r>
      <w:r w:rsidRPr="00D549CF">
        <w:rPr>
          <w:rFonts w:cs="Arial"/>
          <w:bCs/>
          <w:szCs w:val="24"/>
        </w:rPr>
        <w:t xml:space="preserve"> (CAGE-AID)</w:t>
      </w:r>
      <w:r w:rsidR="00FE13A0" w:rsidRPr="00D549CF">
        <w:rPr>
          <w:rFonts w:cs="Arial"/>
          <w:bCs/>
          <w:szCs w:val="24"/>
        </w:rPr>
        <w:t>.</w:t>
      </w:r>
      <w:r w:rsidRPr="00D549CF">
        <w:rPr>
          <w:rFonts w:cs="Arial"/>
          <w:bCs/>
          <w:szCs w:val="24"/>
        </w:rPr>
        <w:t xml:space="preserve"> (See</w:t>
      </w:r>
      <w:r w:rsidRPr="00D549CF">
        <w:rPr>
          <w:rFonts w:cs="Arial"/>
          <w:b/>
          <w:bCs/>
          <w:szCs w:val="24"/>
        </w:rPr>
        <w:t xml:space="preserve"> </w:t>
      </w:r>
      <w:r w:rsidRPr="00D549CF">
        <w:rPr>
          <w:rFonts w:cs="Arial"/>
          <w:bCs/>
          <w:szCs w:val="24"/>
        </w:rPr>
        <w:t>Appendix A1b</w:t>
      </w:r>
      <w:r w:rsidR="00C65657" w:rsidRPr="00D549CF">
        <w:rPr>
          <w:rFonts w:cs="Arial"/>
          <w:bCs/>
          <w:szCs w:val="24"/>
        </w:rPr>
        <w:t xml:space="preserve"> in Part 1 of the </w:t>
      </w:r>
      <w:r w:rsidR="00633238" w:rsidRPr="00D549CF">
        <w:rPr>
          <w:rFonts w:cs="Arial"/>
          <w:bCs/>
          <w:szCs w:val="24"/>
        </w:rPr>
        <w:t>Opioids Medical Treatment Guidelines</w:t>
      </w:r>
      <w:r w:rsidRPr="00D549CF">
        <w:rPr>
          <w:rFonts w:cs="Arial"/>
          <w:b/>
          <w:bCs/>
          <w:szCs w:val="24"/>
        </w:rPr>
        <w:t>)</w:t>
      </w:r>
    </w:p>
    <w:p w14:paraId="15AC9AA5" w14:textId="069DA077" w:rsidR="001E2FC6" w:rsidRPr="00D549CF" w:rsidRDefault="001E2FC6" w:rsidP="007F5CA8">
      <w:pPr>
        <w:pStyle w:val="ListParagraph"/>
        <w:numPr>
          <w:ilvl w:val="2"/>
          <w:numId w:val="5"/>
        </w:numPr>
        <w:autoSpaceDE w:val="0"/>
        <w:autoSpaceDN w:val="0"/>
        <w:adjustRightInd w:val="0"/>
        <w:spacing w:line="240" w:lineRule="auto"/>
        <w:rPr>
          <w:rFonts w:cs="Arial"/>
          <w:b/>
          <w:szCs w:val="24"/>
        </w:rPr>
      </w:pPr>
      <w:r w:rsidRPr="00D549CF">
        <w:rPr>
          <w:rFonts w:cs="Arial"/>
          <w:bCs/>
          <w:szCs w:val="24"/>
        </w:rPr>
        <w:t>Two-</w:t>
      </w:r>
      <w:r w:rsidR="00676829" w:rsidRPr="00D549CF">
        <w:rPr>
          <w:rFonts w:cs="Arial"/>
          <w:bCs/>
          <w:szCs w:val="24"/>
        </w:rPr>
        <w:t>I</w:t>
      </w:r>
      <w:r w:rsidRPr="00D549CF">
        <w:rPr>
          <w:rFonts w:cs="Arial"/>
          <w:bCs/>
          <w:szCs w:val="24"/>
        </w:rPr>
        <w:t xml:space="preserve">tem </w:t>
      </w:r>
      <w:r w:rsidR="00676829" w:rsidRPr="00D549CF">
        <w:rPr>
          <w:rFonts w:cs="Arial"/>
          <w:bCs/>
          <w:szCs w:val="24"/>
        </w:rPr>
        <w:t>C</w:t>
      </w:r>
      <w:r w:rsidRPr="00D549CF">
        <w:rPr>
          <w:rFonts w:cs="Arial"/>
          <w:bCs/>
          <w:szCs w:val="24"/>
        </w:rPr>
        <w:t xml:space="preserve">onjoint </w:t>
      </w:r>
      <w:r w:rsidR="00676829" w:rsidRPr="00D549CF">
        <w:rPr>
          <w:rFonts w:cs="Arial"/>
          <w:bCs/>
          <w:szCs w:val="24"/>
        </w:rPr>
        <w:t>S</w:t>
      </w:r>
      <w:r w:rsidRPr="00D549CF">
        <w:rPr>
          <w:rFonts w:cs="Arial"/>
          <w:bCs/>
          <w:szCs w:val="24"/>
        </w:rPr>
        <w:t>creen (TICS</w:t>
      </w:r>
      <w:r w:rsidR="006E1729" w:rsidRPr="00D549CF">
        <w:rPr>
          <w:rFonts w:cs="Arial"/>
          <w:bCs/>
          <w:szCs w:val="24"/>
        </w:rPr>
        <w:t>)</w:t>
      </w:r>
      <w:r w:rsidR="00FE13A0" w:rsidRPr="00D549CF">
        <w:rPr>
          <w:rFonts w:cs="Arial"/>
          <w:bCs/>
          <w:szCs w:val="24"/>
        </w:rPr>
        <w:t>.</w:t>
      </w:r>
      <w:r w:rsidR="006E1729" w:rsidRPr="00D549CF">
        <w:rPr>
          <w:rFonts w:cs="Arial"/>
          <w:bCs/>
          <w:szCs w:val="24"/>
        </w:rPr>
        <w:t xml:space="preserve"> </w:t>
      </w:r>
      <w:r w:rsidRPr="00D549CF">
        <w:rPr>
          <w:rFonts w:cs="Arial"/>
          <w:bCs/>
          <w:szCs w:val="24"/>
        </w:rPr>
        <w:t>(See</w:t>
      </w:r>
      <w:r w:rsidRPr="00D549CF">
        <w:rPr>
          <w:rFonts w:cs="Arial"/>
          <w:b/>
          <w:bCs/>
          <w:szCs w:val="24"/>
        </w:rPr>
        <w:t xml:space="preserve"> </w:t>
      </w:r>
      <w:r w:rsidRPr="00D549CF">
        <w:rPr>
          <w:rFonts w:cs="Arial"/>
          <w:bCs/>
          <w:szCs w:val="24"/>
        </w:rPr>
        <w:t>Appendix A1c</w:t>
      </w:r>
      <w:r w:rsidR="00C65657" w:rsidRPr="00D549CF">
        <w:rPr>
          <w:rFonts w:cs="Arial"/>
          <w:bCs/>
          <w:szCs w:val="24"/>
        </w:rPr>
        <w:t xml:space="preserve"> in Part 1 of the </w:t>
      </w:r>
      <w:r w:rsidR="00633238" w:rsidRPr="00D549CF">
        <w:rPr>
          <w:rFonts w:cs="Arial"/>
          <w:bCs/>
          <w:szCs w:val="24"/>
        </w:rPr>
        <w:t>Opioids Medical Treatment Guidelines</w:t>
      </w:r>
      <w:r w:rsidRPr="00D549CF">
        <w:rPr>
          <w:rFonts w:cs="Arial"/>
          <w:bCs/>
          <w:szCs w:val="24"/>
        </w:rPr>
        <w:t>)</w:t>
      </w:r>
      <w:r w:rsidR="00454EF5" w:rsidRPr="00D549CF">
        <w:rPr>
          <w:rFonts w:cs="Arial"/>
          <w:bCs/>
          <w:szCs w:val="24"/>
        </w:rPr>
        <w:t xml:space="preserve"> </w:t>
      </w:r>
      <w:r w:rsidR="00C1780C" w:rsidRPr="00D549CF">
        <w:rPr>
          <w:rFonts w:cs="Arial"/>
          <w:bCs/>
          <w:szCs w:val="24"/>
        </w:rPr>
        <w:fldChar w:fldCharType="begin">
          <w:fldData xml:space="preserve">PEVuZE5vdGU+PENpdGU+PEF1dGhvcj5Ccm93bjwvQXV0aG9yPjxZZWFyPjE5OTU8L1llYXI+PFJl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</w:fldData>
        </w:fldChar>
      </w:r>
      <w:r w:rsidR="00D574FA" w:rsidRPr="00D549CF">
        <w:rPr>
          <w:rFonts w:cs="Arial"/>
          <w:bCs/>
          <w:szCs w:val="24"/>
        </w:rPr>
        <w:instrText xml:space="preserve"> ADDIN EN.CITE </w:instrText>
      </w:r>
      <w:r w:rsidR="00D574FA" w:rsidRPr="00D549CF">
        <w:rPr>
          <w:rFonts w:cs="Arial"/>
          <w:bCs/>
          <w:szCs w:val="24"/>
        </w:rPr>
        <w:fldChar w:fldCharType="begin">
          <w:fldData xml:space="preserve">PEVuZE5vdGU+PENpdGU+PEF1dGhvcj5Ccm93bjwvQXV0aG9yPjxZZWFyPjE5OTU8L1llYXI+PFJl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</w:fldData>
        </w:fldChar>
      </w:r>
      <w:r w:rsidR="00D574FA" w:rsidRPr="00D549CF">
        <w:rPr>
          <w:rFonts w:cs="Arial"/>
          <w:bCs/>
          <w:szCs w:val="24"/>
        </w:rPr>
        <w:instrText xml:space="preserve"> ADDIN EN.CITE.DATA </w:instrText>
      </w:r>
      <w:r w:rsidR="00D574FA" w:rsidRPr="00D549CF">
        <w:rPr>
          <w:rFonts w:cs="Arial"/>
          <w:bCs/>
          <w:szCs w:val="24"/>
        </w:rPr>
      </w:r>
      <w:r w:rsidR="00D574FA" w:rsidRPr="00D549CF">
        <w:rPr>
          <w:rFonts w:cs="Arial"/>
          <w:bCs/>
          <w:szCs w:val="24"/>
        </w:rPr>
        <w:fldChar w:fldCharType="end"/>
      </w:r>
      <w:r w:rsidR="00C1780C" w:rsidRPr="00D549CF">
        <w:rPr>
          <w:rFonts w:cs="Arial"/>
          <w:bCs/>
          <w:szCs w:val="24"/>
        </w:rPr>
      </w:r>
      <w:r w:rsidR="00C1780C" w:rsidRPr="00D549CF">
        <w:rPr>
          <w:rFonts w:cs="Arial"/>
          <w:bCs/>
          <w:szCs w:val="24"/>
        </w:rPr>
        <w:fldChar w:fldCharType="separate"/>
      </w:r>
      <w:r w:rsidR="00D574FA" w:rsidRPr="00D549CF">
        <w:rPr>
          <w:rFonts w:cs="Arial"/>
          <w:bCs/>
          <w:noProof/>
          <w:szCs w:val="24"/>
        </w:rPr>
        <w:t>[</w:t>
      </w:r>
      <w:hyperlink w:anchor="_ENREF_45" w:tooltip="Brown, 1995 #36" w:history="1">
        <w:r w:rsidR="0050306D" w:rsidRPr="00D549CF">
          <w:rPr>
            <w:rFonts w:cs="Arial"/>
            <w:bCs/>
            <w:noProof/>
            <w:szCs w:val="24"/>
          </w:rPr>
          <w:t>45</w:t>
        </w:r>
      </w:hyperlink>
      <w:r w:rsidR="00D574FA" w:rsidRPr="00D549CF">
        <w:rPr>
          <w:rFonts w:cs="Arial"/>
          <w:bCs/>
          <w:noProof/>
          <w:szCs w:val="24"/>
        </w:rPr>
        <w:t xml:space="preserve">, </w:t>
      </w:r>
      <w:hyperlink w:anchor="_ENREF_46" w:tooltip="Brown, 2001 #34" w:history="1">
        <w:r w:rsidR="0050306D" w:rsidRPr="00D549CF">
          <w:rPr>
            <w:rFonts w:cs="Arial"/>
            <w:bCs/>
            <w:noProof/>
            <w:szCs w:val="24"/>
          </w:rPr>
          <w:t>46</w:t>
        </w:r>
      </w:hyperlink>
      <w:r w:rsidR="00D574FA" w:rsidRPr="00D549CF">
        <w:rPr>
          <w:rFonts w:cs="Arial"/>
          <w:bCs/>
          <w:noProof/>
          <w:szCs w:val="24"/>
        </w:rPr>
        <w:t>]</w:t>
      </w:r>
      <w:r w:rsidR="00C1780C" w:rsidRPr="00D549CF">
        <w:rPr>
          <w:rFonts w:cs="Arial"/>
          <w:bCs/>
          <w:szCs w:val="24"/>
        </w:rPr>
        <w:fldChar w:fldCharType="end"/>
      </w:r>
      <w:r w:rsidR="00C1780C" w:rsidRPr="00D549CF" w:rsidDel="00C1780C">
        <w:rPr>
          <w:rFonts w:cs="Arial"/>
          <w:bCs/>
          <w:szCs w:val="24"/>
        </w:rPr>
        <w:t xml:space="preserve"> </w:t>
      </w:r>
    </w:p>
    <w:p w14:paraId="19B567A9" w14:textId="77777777" w:rsidR="001E2FC6" w:rsidRPr="00D549CF" w:rsidRDefault="001E2FC6" w:rsidP="007F5CA8">
      <w:pPr>
        <w:pStyle w:val="ListParagraph"/>
        <w:numPr>
          <w:ilvl w:val="0"/>
          <w:numId w:val="5"/>
        </w:numPr>
        <w:autoSpaceDE w:val="0"/>
        <w:autoSpaceDN w:val="0"/>
        <w:adjustRightInd w:val="0"/>
        <w:spacing w:line="240" w:lineRule="auto"/>
        <w:rPr>
          <w:rFonts w:cs="Arial"/>
          <w:b/>
          <w:szCs w:val="24"/>
        </w:rPr>
      </w:pPr>
      <w:r w:rsidRPr="00D549CF">
        <w:rPr>
          <w:rFonts w:cs="Arial"/>
          <w:b/>
          <w:bCs/>
          <w:szCs w:val="24"/>
        </w:rPr>
        <w:t>Tools to screen for psychosocial factors in order to identify high-risk patients prior to chronic opioid treatment:</w:t>
      </w:r>
    </w:p>
    <w:p w14:paraId="5F568F51" w14:textId="5B0BE39B" w:rsidR="001E2FC6" w:rsidRPr="00D549CF" w:rsidRDefault="001E2FC6" w:rsidP="007F5CA8">
      <w:pPr>
        <w:pStyle w:val="ListParagraph"/>
        <w:numPr>
          <w:ilvl w:val="2"/>
          <w:numId w:val="5"/>
        </w:numPr>
        <w:autoSpaceDE w:val="0"/>
        <w:autoSpaceDN w:val="0"/>
        <w:adjustRightInd w:val="0"/>
        <w:spacing w:line="240" w:lineRule="auto"/>
        <w:rPr>
          <w:rFonts w:cs="Arial"/>
          <w:b/>
          <w:szCs w:val="24"/>
        </w:rPr>
      </w:pPr>
      <w:r w:rsidRPr="00D549CF">
        <w:rPr>
          <w:rFonts w:cs="Arial"/>
          <w:bCs/>
          <w:szCs w:val="24"/>
        </w:rPr>
        <w:t>Patient Health Questionnaire-9</w:t>
      </w:r>
      <w:r w:rsidR="00FE13A0" w:rsidRPr="00D549CF">
        <w:rPr>
          <w:rFonts w:cs="Arial"/>
          <w:bCs/>
          <w:szCs w:val="24"/>
        </w:rPr>
        <w:t>.</w:t>
      </w:r>
      <w:r w:rsidRPr="00D549CF">
        <w:rPr>
          <w:rFonts w:cs="Arial"/>
          <w:bCs/>
          <w:szCs w:val="24"/>
        </w:rPr>
        <w:t xml:space="preserve"> (See Appendix A1d</w:t>
      </w:r>
      <w:r w:rsidR="00C65657" w:rsidRPr="00D549CF">
        <w:rPr>
          <w:rFonts w:cs="Arial"/>
          <w:bCs/>
          <w:szCs w:val="24"/>
        </w:rPr>
        <w:t xml:space="preserve"> in Part 1 of the </w:t>
      </w:r>
      <w:r w:rsidR="00633238" w:rsidRPr="00D549CF">
        <w:rPr>
          <w:rFonts w:cs="Arial"/>
          <w:bCs/>
          <w:szCs w:val="24"/>
        </w:rPr>
        <w:t>Opioids Medical Treatment Guidelines</w:t>
      </w:r>
      <w:r w:rsidRPr="00D549CF">
        <w:rPr>
          <w:rFonts w:cs="Arial"/>
          <w:bCs/>
          <w:szCs w:val="24"/>
        </w:rPr>
        <w:t xml:space="preserve">) </w:t>
      </w:r>
      <w:r w:rsidR="00C1780C" w:rsidRPr="00D549CF">
        <w:rPr>
          <w:rFonts w:cs="Arial"/>
          <w:bCs/>
          <w:szCs w:val="24"/>
        </w:rPr>
        <w:fldChar w:fldCharType="begin"/>
      </w:r>
      <w:r w:rsidR="00C1780C" w:rsidRPr="00D549CF">
        <w:rPr>
          <w:rFonts w:cs="Arial"/>
          <w:bCs/>
          <w:szCs w:val="24"/>
        </w:rPr>
        <w:instrText xml:space="preserve"> ADDIN EN.CITE &lt;EndNote&gt;&lt;Cite&gt;&lt;Author&gt;Washington State Agency Medical Directors&amp;apos; Group (AMDG)&lt;/Author&gt;&lt;Year&gt;2010&lt;/Year&gt;&lt;RecNum&gt;208&lt;/RecNum&gt;&lt;DisplayText&gt;[2]&lt;/DisplayText&gt;&lt;record&gt;&lt;rec-number&gt;208&lt;/rec-number&gt;&lt;foreign-keys&gt;&lt;key app="EN" db-id="2wxdp5tvat9w9qe2pdbvxf0xss2dw5f2eva5" timestamp="1401839998"&gt;208&lt;/key&gt;&lt;/foreign-keys&gt;&lt;ref-type name="Government Document"&gt;46&lt;/ref-type&gt;&lt;contributors&gt;&lt;authors&gt;&lt;author&gt;Washington State Agency Medical Directors&amp;apos; Group (AMDG),&lt;/author&gt;&lt;/authors&gt;&lt;/contributors&gt;&lt;titles&gt;&lt;title&gt;Interagency Guideline on Opioid Dosing for Chronic Non-cancer Pain: An educational aid to improve care and safety with opioid therapy&lt;/title&gt;&lt;/titles&gt;&lt;dates&gt;&lt;year&gt;2010&lt;/year&gt;&lt;/dates&gt;&lt;urls&gt;&lt;related-urls&gt;&lt;url&gt;URL:http://www.agencymeddirectors.wa.gov/Files/OpioidGdline.pdf &lt;/url&gt;&lt;/related-urls&gt;&lt;/urls&gt;&lt;/record&gt;&lt;/Cite&gt;&lt;/EndNote&gt;</w:instrText>
      </w:r>
      <w:r w:rsidR="00C1780C" w:rsidRPr="00D549CF">
        <w:rPr>
          <w:rFonts w:cs="Arial"/>
          <w:bCs/>
          <w:szCs w:val="24"/>
        </w:rPr>
        <w:fldChar w:fldCharType="separate"/>
      </w:r>
      <w:r w:rsidR="00C1780C" w:rsidRPr="00D549CF">
        <w:rPr>
          <w:rFonts w:cs="Arial"/>
          <w:bCs/>
          <w:noProof/>
          <w:szCs w:val="24"/>
        </w:rPr>
        <w:t>[</w:t>
      </w:r>
      <w:hyperlink w:anchor="_ENREF_2" w:tooltip="Washington State Agency Medical Directors' Group (AMDG), 2010 #208" w:history="1">
        <w:r w:rsidR="0050306D" w:rsidRPr="00D549CF">
          <w:rPr>
            <w:rFonts w:cs="Arial"/>
            <w:bCs/>
            <w:noProof/>
            <w:szCs w:val="24"/>
          </w:rPr>
          <w:t>2</w:t>
        </w:r>
      </w:hyperlink>
      <w:r w:rsidR="00C1780C" w:rsidRPr="00D549CF">
        <w:rPr>
          <w:rFonts w:cs="Arial"/>
          <w:bCs/>
          <w:noProof/>
          <w:szCs w:val="24"/>
        </w:rPr>
        <w:t>]</w:t>
      </w:r>
      <w:r w:rsidR="00C1780C" w:rsidRPr="00D549CF">
        <w:rPr>
          <w:rFonts w:cs="Arial"/>
          <w:bCs/>
          <w:szCs w:val="24"/>
        </w:rPr>
        <w:fldChar w:fldCharType="end"/>
      </w:r>
    </w:p>
    <w:p w14:paraId="16C4F6DD" w14:textId="77777777" w:rsidR="001E2FC6" w:rsidRPr="00D549CF" w:rsidRDefault="001E2FC6" w:rsidP="007F5CA8">
      <w:pPr>
        <w:pStyle w:val="ListParagraph"/>
        <w:numPr>
          <w:ilvl w:val="0"/>
          <w:numId w:val="5"/>
        </w:numPr>
        <w:autoSpaceDE w:val="0"/>
        <w:autoSpaceDN w:val="0"/>
        <w:adjustRightInd w:val="0"/>
        <w:spacing w:line="240" w:lineRule="auto"/>
        <w:rPr>
          <w:rFonts w:cs="Arial"/>
          <w:b/>
          <w:szCs w:val="24"/>
        </w:rPr>
      </w:pPr>
      <w:r w:rsidRPr="00D549CF">
        <w:rPr>
          <w:rFonts w:cs="Arial"/>
          <w:b/>
          <w:bCs/>
          <w:szCs w:val="24"/>
        </w:rPr>
        <w:t>Tools to screen for current misuse/abuse of opioids during opioid treatment</w:t>
      </w:r>
      <w:r w:rsidR="00E715E4" w:rsidRPr="00D549CF">
        <w:rPr>
          <w:rFonts w:cs="Arial"/>
          <w:b/>
          <w:bCs/>
          <w:szCs w:val="24"/>
        </w:rPr>
        <w:t xml:space="preserve"> </w:t>
      </w:r>
      <w:r w:rsidR="00FA4FA3" w:rsidRPr="00D549CF">
        <w:rPr>
          <w:rFonts w:cs="Arial"/>
          <w:b/>
          <w:bCs/>
          <w:szCs w:val="24"/>
        </w:rPr>
        <w:fldChar w:fldCharType="begin"/>
      </w:r>
      <w:r w:rsidR="00D574FA" w:rsidRPr="00D549CF">
        <w:rPr>
          <w:rFonts w:cs="Arial"/>
          <w:b/>
          <w:bCs/>
          <w:szCs w:val="24"/>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FA4FA3" w:rsidRPr="00D549CF">
        <w:rPr>
          <w:rFonts w:cs="Arial"/>
          <w:b/>
          <w:bCs/>
          <w:szCs w:val="24"/>
        </w:rPr>
        <w:fldChar w:fldCharType="separate"/>
      </w:r>
      <w:r w:rsidR="00FA4FA3" w:rsidRPr="00D549CF">
        <w:rPr>
          <w:rFonts w:cs="Arial"/>
          <w:b/>
          <w:bCs/>
          <w:noProof/>
          <w:szCs w:val="24"/>
        </w:rPr>
        <w:t>[</w:t>
      </w:r>
      <w:hyperlink w:anchor="_ENREF_4" w:tooltip="Opioids Guideline. ACOEM Occupational Medicine Practice Guidelines-part of Reed Group® DisabilityGuidelines™, 2014 #383" w:history="1">
        <w:r w:rsidR="0050306D" w:rsidRPr="00D549CF">
          <w:rPr>
            <w:rFonts w:cs="Arial"/>
            <w:b/>
            <w:bCs/>
            <w:noProof/>
            <w:szCs w:val="24"/>
          </w:rPr>
          <w:t>4</w:t>
        </w:r>
      </w:hyperlink>
      <w:r w:rsidR="00FA4FA3" w:rsidRPr="00D549CF">
        <w:rPr>
          <w:rFonts w:cs="Arial"/>
          <w:b/>
          <w:bCs/>
          <w:noProof/>
          <w:szCs w:val="24"/>
        </w:rPr>
        <w:t>]</w:t>
      </w:r>
      <w:r w:rsidR="00FA4FA3" w:rsidRPr="00D549CF">
        <w:rPr>
          <w:rFonts w:cs="Arial"/>
          <w:b/>
          <w:bCs/>
          <w:szCs w:val="24"/>
        </w:rPr>
        <w:fldChar w:fldCharType="end"/>
      </w:r>
      <w:r w:rsidR="00FA4FA3" w:rsidRPr="00D549CF">
        <w:rPr>
          <w:rFonts w:cs="Arial"/>
          <w:bCs/>
          <w:szCs w:val="24"/>
        </w:rPr>
        <w:t>:</w:t>
      </w:r>
    </w:p>
    <w:p w14:paraId="1D3F26FF" w14:textId="77777777" w:rsidR="001E2FC6" w:rsidRPr="00D549CF" w:rsidRDefault="001E2FC6" w:rsidP="007F5CA8">
      <w:pPr>
        <w:pStyle w:val="ListParagraph"/>
        <w:numPr>
          <w:ilvl w:val="1"/>
          <w:numId w:val="5"/>
        </w:numPr>
        <w:autoSpaceDE w:val="0"/>
        <w:autoSpaceDN w:val="0"/>
        <w:adjustRightInd w:val="0"/>
        <w:spacing w:line="240" w:lineRule="auto"/>
        <w:rPr>
          <w:rFonts w:cs="Arial"/>
          <w:szCs w:val="24"/>
        </w:rPr>
      </w:pPr>
      <w:r w:rsidRPr="00D549CF">
        <w:rPr>
          <w:rFonts w:cs="Arial"/>
          <w:szCs w:val="24"/>
        </w:rPr>
        <w:t xml:space="preserve">Current Opioid Misuse Measure </w:t>
      </w:r>
      <w:r w:rsidRPr="00D549CF">
        <w:rPr>
          <w:rFonts w:cs="Arial"/>
          <w:bCs/>
          <w:szCs w:val="24"/>
        </w:rPr>
        <w:t>(COMM</w:t>
      </w:r>
      <w:r w:rsidR="006E1729" w:rsidRPr="00D549CF">
        <w:rPr>
          <w:rFonts w:cs="Arial"/>
          <w:bCs/>
          <w:szCs w:val="24"/>
        </w:rPr>
        <w:t>)</w:t>
      </w:r>
      <w:r w:rsidR="00FE13A0" w:rsidRPr="00D549CF">
        <w:rPr>
          <w:rFonts w:cs="Arial"/>
          <w:bCs/>
          <w:szCs w:val="24"/>
        </w:rPr>
        <w:t>.</w:t>
      </w:r>
      <w:r w:rsidRPr="00D549CF">
        <w:rPr>
          <w:rFonts w:cs="Arial"/>
          <w:bCs/>
          <w:szCs w:val="24"/>
        </w:rPr>
        <w:t xml:space="preserve"> </w:t>
      </w:r>
      <w:r w:rsidR="00C1780C" w:rsidRPr="00D549CF">
        <w:rPr>
          <w:rFonts w:cs="Arial"/>
          <w:bCs/>
          <w:szCs w:val="24"/>
        </w:rPr>
        <w:fldChar w:fldCharType="begin">
          <w:fldData xml:space="preserve">PEVuZE5vdGU+PENpdGU+PEF1dGhvcj5CdXRsZXI8L0F1dGhvcj48WWVhcj4yMDA3PC9ZZWFyPjxS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</w:fldData>
        </w:fldChar>
      </w:r>
      <w:r w:rsidR="00D574FA" w:rsidRPr="00D549CF">
        <w:rPr>
          <w:rFonts w:cs="Arial"/>
          <w:bCs/>
          <w:szCs w:val="24"/>
        </w:rPr>
        <w:instrText xml:space="preserve"> ADDIN EN.CITE </w:instrText>
      </w:r>
      <w:r w:rsidR="00D574FA" w:rsidRPr="00D549CF">
        <w:rPr>
          <w:rFonts w:cs="Arial"/>
          <w:bCs/>
          <w:szCs w:val="24"/>
        </w:rPr>
        <w:fldChar w:fldCharType="begin">
          <w:fldData xml:space="preserve">PEVuZE5vdGU+PENpdGU+PEF1dGhvcj5CdXRsZXI8L0F1dGhvcj48WWVhcj4yMDA3PC9ZZWFyPjxS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</w:fldData>
        </w:fldChar>
      </w:r>
      <w:r w:rsidR="00D574FA" w:rsidRPr="00D549CF">
        <w:rPr>
          <w:rFonts w:cs="Arial"/>
          <w:bCs/>
          <w:szCs w:val="24"/>
        </w:rPr>
        <w:instrText xml:space="preserve"> ADDIN EN.CITE.DATA </w:instrText>
      </w:r>
      <w:r w:rsidR="00D574FA" w:rsidRPr="00D549CF">
        <w:rPr>
          <w:rFonts w:cs="Arial"/>
          <w:bCs/>
          <w:szCs w:val="24"/>
        </w:rPr>
      </w:r>
      <w:r w:rsidR="00D574FA" w:rsidRPr="00D549CF">
        <w:rPr>
          <w:rFonts w:cs="Arial"/>
          <w:bCs/>
          <w:szCs w:val="24"/>
        </w:rPr>
        <w:fldChar w:fldCharType="end"/>
      </w:r>
      <w:r w:rsidR="00C1780C" w:rsidRPr="00D549CF">
        <w:rPr>
          <w:rFonts w:cs="Arial"/>
          <w:bCs/>
          <w:szCs w:val="24"/>
        </w:rPr>
      </w:r>
      <w:r w:rsidR="00C1780C" w:rsidRPr="00D549CF">
        <w:rPr>
          <w:rFonts w:cs="Arial"/>
          <w:bCs/>
          <w:szCs w:val="24"/>
        </w:rPr>
        <w:fldChar w:fldCharType="separate"/>
      </w:r>
      <w:r w:rsidR="00D574FA" w:rsidRPr="00D549CF">
        <w:rPr>
          <w:rFonts w:cs="Arial"/>
          <w:bCs/>
          <w:noProof/>
          <w:szCs w:val="24"/>
        </w:rPr>
        <w:t>[</w:t>
      </w:r>
      <w:hyperlink w:anchor="_ENREF_47" w:tooltip="Butler, 2007 #38" w:history="1">
        <w:r w:rsidR="0050306D" w:rsidRPr="00D549CF">
          <w:rPr>
            <w:rFonts w:cs="Arial"/>
            <w:bCs/>
            <w:noProof/>
            <w:szCs w:val="24"/>
          </w:rPr>
          <w:t>47</w:t>
        </w:r>
      </w:hyperlink>
      <w:r w:rsidR="00D574FA" w:rsidRPr="00D549CF">
        <w:rPr>
          <w:rFonts w:cs="Arial"/>
          <w:bCs/>
          <w:noProof/>
          <w:szCs w:val="24"/>
        </w:rPr>
        <w:t>]</w:t>
      </w:r>
      <w:r w:rsidR="00C1780C" w:rsidRPr="00D549CF">
        <w:rPr>
          <w:rFonts w:cs="Arial"/>
          <w:bCs/>
          <w:szCs w:val="24"/>
        </w:rPr>
        <w:fldChar w:fldCharType="end"/>
      </w:r>
    </w:p>
    <w:p w14:paraId="1AC7CCA5" w14:textId="77777777" w:rsidR="001E2FC6" w:rsidRPr="00D549CF" w:rsidRDefault="001E2FC6" w:rsidP="007F5CA8">
      <w:pPr>
        <w:pStyle w:val="ListParagraph"/>
        <w:numPr>
          <w:ilvl w:val="1"/>
          <w:numId w:val="5"/>
        </w:numPr>
        <w:autoSpaceDE w:val="0"/>
        <w:autoSpaceDN w:val="0"/>
        <w:adjustRightInd w:val="0"/>
        <w:spacing w:line="240" w:lineRule="auto"/>
        <w:rPr>
          <w:rFonts w:cs="Arial"/>
        </w:rPr>
      </w:pPr>
      <w:r w:rsidRPr="00D549CF">
        <w:rPr>
          <w:rFonts w:cs="Arial"/>
          <w:szCs w:val="24"/>
        </w:rPr>
        <w:t>Prescription Opioid Misuse Index (POMI</w:t>
      </w:r>
      <w:r w:rsidR="006E1729" w:rsidRPr="00D549CF">
        <w:rPr>
          <w:rFonts w:cs="Arial"/>
          <w:szCs w:val="24"/>
        </w:rPr>
        <w:t>)</w:t>
      </w:r>
      <w:r w:rsidR="00FE13A0" w:rsidRPr="00D549CF">
        <w:rPr>
          <w:rFonts w:cs="Arial"/>
          <w:szCs w:val="24"/>
        </w:rPr>
        <w:t>.</w:t>
      </w:r>
      <w:r w:rsidRPr="00D549CF">
        <w:rPr>
          <w:rFonts w:cs="Arial"/>
          <w:szCs w:val="24"/>
        </w:rPr>
        <w:t xml:space="preserve"> </w:t>
      </w:r>
      <w:r w:rsidR="00C1780C" w:rsidRPr="00D549CF">
        <w:rPr>
          <w:rFonts w:cs="Arial"/>
          <w:szCs w:val="24"/>
        </w:rPr>
        <w:fldChar w:fldCharType="begin">
          <w:fldData xml:space="preserve">PEVuZE5vdGU+PENpdGU+PEF1dGhvcj5LbmlzZWx5PC9BdXRob3I+PFllYXI+MjAwODwvWWVhcj48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PEVuZE5vdGU+PENpdGU+PEF1dGhvcj5LbmlzZWx5PC9BdXRob3I+PFllYXI+MjAwODwvWWVhcj48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C1780C" w:rsidRPr="00D549CF">
        <w:rPr>
          <w:rFonts w:cs="Arial"/>
          <w:szCs w:val="24"/>
        </w:rPr>
      </w:r>
      <w:r w:rsidR="00C1780C" w:rsidRPr="00D549CF">
        <w:rPr>
          <w:rFonts w:cs="Arial"/>
          <w:szCs w:val="24"/>
        </w:rPr>
        <w:fldChar w:fldCharType="separate"/>
      </w:r>
      <w:r w:rsidR="00D574FA" w:rsidRPr="00D549CF">
        <w:rPr>
          <w:rFonts w:cs="Arial"/>
          <w:noProof/>
          <w:szCs w:val="24"/>
        </w:rPr>
        <w:t>[</w:t>
      </w:r>
      <w:hyperlink w:anchor="_ENREF_48" w:tooltip="Knisely, 2008 #110" w:history="1">
        <w:r w:rsidR="0050306D" w:rsidRPr="00D549CF">
          <w:rPr>
            <w:rFonts w:cs="Arial"/>
            <w:noProof/>
            <w:szCs w:val="24"/>
          </w:rPr>
          <w:t>48</w:t>
        </w:r>
      </w:hyperlink>
      <w:r w:rsidR="00D574FA" w:rsidRPr="00D549CF">
        <w:rPr>
          <w:rFonts w:cs="Arial"/>
          <w:noProof/>
          <w:szCs w:val="24"/>
        </w:rPr>
        <w:t>]</w:t>
      </w:r>
      <w:r w:rsidR="00C1780C" w:rsidRPr="00D549CF">
        <w:rPr>
          <w:rFonts w:cs="Arial"/>
          <w:szCs w:val="24"/>
        </w:rPr>
        <w:fldChar w:fldCharType="end"/>
      </w:r>
    </w:p>
    <w:p w14:paraId="7E029EC5" w14:textId="77777777" w:rsidR="00E715E4" w:rsidRPr="00D549CF" w:rsidRDefault="00A81C4D" w:rsidP="007F5CA8">
      <w:pPr>
        <w:pStyle w:val="Longcitationstyle"/>
        <w:spacing w:line="240" w:lineRule="auto"/>
        <w:ind w:left="0"/>
        <w:rPr>
          <w:i w:val="0"/>
        </w:rPr>
      </w:pPr>
      <w:r w:rsidRPr="00D549CF">
        <w:rPr>
          <w:i w:val="0"/>
        </w:rPr>
        <w:t xml:space="preserve">The </w:t>
      </w:r>
      <w:r w:rsidR="00E715E4" w:rsidRPr="00D549CF">
        <w:rPr>
          <w:i w:val="0"/>
        </w:rPr>
        <w:t>ACOEM</w:t>
      </w:r>
      <w:r w:rsidRPr="00D549CF">
        <w:rPr>
          <w:i w:val="0"/>
        </w:rPr>
        <w:t xml:space="preserve"> 2014 guideline recommends robust </w:t>
      </w:r>
      <w:r w:rsidR="00E715E4" w:rsidRPr="00D549CF">
        <w:rPr>
          <w:i w:val="0"/>
        </w:rPr>
        <w:t>screening</w:t>
      </w:r>
      <w:r w:rsidRPr="00D549CF">
        <w:rPr>
          <w:i w:val="0"/>
        </w:rPr>
        <w:t xml:space="preserve"> of patients prior to initiation of opioids:</w:t>
      </w:r>
    </w:p>
    <w:p w14:paraId="4591DAAF" w14:textId="77777777" w:rsidR="00E715E4" w:rsidRPr="00D549CF" w:rsidRDefault="00E715E4" w:rsidP="007F5CA8">
      <w:pPr>
        <w:pStyle w:val="Longcitationstyle"/>
        <w:spacing w:line="240" w:lineRule="auto"/>
        <w:rPr>
          <w:i w:val="0"/>
        </w:rPr>
      </w:pPr>
      <w:r w:rsidRPr="00D549CF">
        <w:t xml:space="preserve">Screening of patients is recommended prior to consideration of initiating a trial of opioids for treatment of subacute or chronic pain. Screening should include history(ies) of depression, anxiety, personality disorder and personality profile, other  psychiatric disorder, substance abuse history, sedating medication use (e.g., anti-histamine/anti-H1 blocker), benzodiazepine use, opioid dependence, alcohol abuse, current tobacco use, and other substance use history, COPD, PTSD, other psychotropic medications, (severe) obesity, cognitive impairment, balance problems/fall risk, osteoporosis, and renal failure </w:t>
      </w:r>
      <w:r w:rsidR="00FA4FA3"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FA4FA3" w:rsidRPr="00D549CF">
        <w:rPr>
          <w:i w:val="0"/>
        </w:rPr>
        <w:fldChar w:fldCharType="separate"/>
      </w:r>
      <w:r w:rsidR="00FA4FA3"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FA4FA3" w:rsidRPr="00D549CF">
        <w:rPr>
          <w:i w:val="0"/>
          <w:noProof/>
        </w:rPr>
        <w:t>]</w:t>
      </w:r>
      <w:r w:rsidR="00FA4FA3" w:rsidRPr="00D549CF">
        <w:rPr>
          <w:i w:val="0"/>
        </w:rPr>
        <w:fldChar w:fldCharType="end"/>
      </w:r>
    </w:p>
    <w:p w14:paraId="077F53CE" w14:textId="77777777" w:rsidR="00E715E4" w:rsidRPr="00D549CF" w:rsidRDefault="00E715E4" w:rsidP="007F5CA8">
      <w:pPr>
        <w:pStyle w:val="Longcitationstyle"/>
        <w:spacing w:line="240" w:lineRule="auto"/>
        <w:ind w:left="0"/>
      </w:pPr>
      <w:r w:rsidRPr="00D549CF">
        <w:rPr>
          <w:i w:val="0"/>
        </w:rPr>
        <w:t>In addition, ACOEM 2014 also addresses what providers should do if a patient screens positive with one of the screening tools</w:t>
      </w:r>
      <w:r w:rsidR="00676829" w:rsidRPr="00D549CF">
        <w:rPr>
          <w:i w:val="0"/>
        </w:rPr>
        <w:t xml:space="preserve">. </w:t>
      </w:r>
      <w:r w:rsidR="00A81C4D" w:rsidRPr="00D549CF">
        <w:rPr>
          <w:i w:val="0"/>
        </w:rPr>
        <w:t xml:space="preserve">The following measures apply to such patients: </w:t>
      </w:r>
    </w:p>
    <w:p w14:paraId="3ABEAC5A" w14:textId="77777777" w:rsidR="00E715E4" w:rsidRPr="00D549CF" w:rsidRDefault="00E715E4" w:rsidP="007F5CA8">
      <w:pPr>
        <w:pStyle w:val="Longcitationstyle"/>
        <w:spacing w:line="240" w:lineRule="auto"/>
      </w:pPr>
      <w:r w:rsidRPr="00D549CF">
        <w:lastRenderedPageBreak/>
        <w:t xml:space="preserve"> i) undergo greater scrutiny for appropriateness of opioids (may include psychological and/or psychiatric evaluation(s) to help assure opioids are not being used instead of appropriate mental health care); </w:t>
      </w:r>
    </w:p>
    <w:p w14:paraId="3FE6BA1C" w14:textId="77777777" w:rsidR="00E715E4" w:rsidRPr="00D549CF" w:rsidRDefault="00E715E4" w:rsidP="007F5CA8">
      <w:pPr>
        <w:pStyle w:val="Longcitationstyle"/>
        <w:spacing w:line="240" w:lineRule="auto"/>
      </w:pPr>
      <w:r w:rsidRPr="00D549CF">
        <w:t>ii) consideration of consultation and examination(s) for complicating conditions and/or appropriateness of opioids; and</w:t>
      </w:r>
    </w:p>
    <w:p w14:paraId="117E8D9B" w14:textId="77777777" w:rsidR="00E715E4" w:rsidRPr="00D549CF" w:rsidRDefault="00E715E4" w:rsidP="007F5CA8">
      <w:pPr>
        <w:pStyle w:val="Longcitationstyle"/>
        <w:spacing w:line="240" w:lineRule="auto"/>
      </w:pPr>
      <w:r w:rsidRPr="00D549CF">
        <w:t>iii) if opioids are prescribed, more frequent assessments for compliance, achievement of functional gains and symptoms and signs of aberrant use.”</w:t>
      </w:r>
      <w:r w:rsidRPr="00D549CF">
        <w:rPr>
          <w:i w:val="0"/>
        </w:rPr>
        <w:t xml:space="preserve"> </w:t>
      </w:r>
      <w:r w:rsidR="00FA4FA3"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FA4FA3" w:rsidRPr="00D549CF">
        <w:rPr>
          <w:i w:val="0"/>
        </w:rPr>
        <w:fldChar w:fldCharType="separate"/>
      </w:r>
      <w:r w:rsidR="00FA4FA3"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FA4FA3" w:rsidRPr="00D549CF">
        <w:rPr>
          <w:i w:val="0"/>
          <w:noProof/>
        </w:rPr>
        <w:t>]</w:t>
      </w:r>
      <w:r w:rsidR="00FA4FA3" w:rsidRPr="00D549CF">
        <w:rPr>
          <w:i w:val="0"/>
        </w:rPr>
        <w:fldChar w:fldCharType="end"/>
      </w:r>
    </w:p>
    <w:p w14:paraId="3F0B2716" w14:textId="77777777" w:rsidR="00E715E4" w:rsidRPr="00D549CF" w:rsidRDefault="004A2C2A" w:rsidP="007F5CA8">
      <w:pPr>
        <w:pStyle w:val="Longcitationstyle"/>
        <w:spacing w:line="240" w:lineRule="auto"/>
        <w:ind w:left="0"/>
        <w:rPr>
          <w:i w:val="0"/>
        </w:rPr>
      </w:pPr>
      <w:r w:rsidRPr="00D549CF">
        <w:rPr>
          <w:i w:val="0"/>
        </w:rPr>
        <w:t>ACOEM makes this recommendation with a high level of confidence, despite the “insufficient evidence” available</w:t>
      </w:r>
      <w:r w:rsidR="00676829" w:rsidRPr="00D549CF">
        <w:rPr>
          <w:i w:val="0"/>
        </w:rPr>
        <w:t xml:space="preserve">. </w:t>
      </w:r>
    </w:p>
    <w:p w14:paraId="29E73E2D" w14:textId="77777777" w:rsidR="001E2FC6" w:rsidRPr="00D549CF" w:rsidRDefault="004A2C2A" w:rsidP="007F5CA8">
      <w:pPr>
        <w:autoSpaceDE w:val="0"/>
        <w:autoSpaceDN w:val="0"/>
        <w:adjustRightInd w:val="0"/>
        <w:spacing w:line="240" w:lineRule="auto"/>
        <w:rPr>
          <w:rFonts w:cs="Arial"/>
          <w:color w:val="231F20"/>
          <w:szCs w:val="24"/>
        </w:rPr>
      </w:pPr>
      <w:r w:rsidRPr="00D549CF">
        <w:rPr>
          <w:rFonts w:cs="Arial"/>
          <w:color w:val="231F20"/>
          <w:szCs w:val="24"/>
        </w:rPr>
        <w:t xml:space="preserve">Other guidelines also recommend screening for high-risk patients prior to initiating opioids. </w:t>
      </w:r>
      <w:r w:rsidR="001E2FC6" w:rsidRPr="00D549CF">
        <w:rPr>
          <w:rFonts w:cs="Arial"/>
          <w:color w:val="231F20"/>
          <w:szCs w:val="24"/>
        </w:rPr>
        <w:t xml:space="preserve">According to the APS/AAPM guideline: </w:t>
      </w:r>
    </w:p>
    <w:p w14:paraId="27490D41" w14:textId="77777777" w:rsidR="001E2FC6" w:rsidRPr="00D549CF" w:rsidRDefault="001E2FC6" w:rsidP="007F5CA8">
      <w:pPr>
        <w:pStyle w:val="Longcitationstyle"/>
        <w:spacing w:line="240" w:lineRule="auto"/>
        <w:rPr>
          <w:i w:val="0"/>
        </w:rPr>
      </w:pPr>
      <w:r w:rsidRPr="00D549CF">
        <w:t>Before initiating [chronic opioid therapy], clinicians should conduct a history, physical examination and appropriate testing, including an assessment of risk of substance abuse, misuse, or addiction (strong recommendation, low-quality evidence)</w:t>
      </w:r>
      <w:r w:rsidR="00676829" w:rsidRPr="00D549CF">
        <w:t xml:space="preserve">. </w:t>
      </w:r>
      <w:r w:rsidR="00C1780C" w:rsidRPr="00D549CF">
        <w:rPr>
          <w:i w:val="0"/>
        </w:rPr>
        <w:fldChar w:fldCharType="begin">
          <w:fldData xml:space="preserve">PEVuZE5vdGU+PENpdGU+PEF1dGhvcj5DaG91PC9BdXRob3I+PFllYXI+MjAwOTwvWWVhcj48UmVj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</w:fldData>
        </w:fldChar>
      </w:r>
      <w:r w:rsidR="00D574FA" w:rsidRPr="00D549CF">
        <w:rPr>
          <w:i w:val="0"/>
        </w:rPr>
        <w:instrText xml:space="preserve"> ADDIN EN.CITE </w:instrText>
      </w:r>
      <w:r w:rsidR="00D574FA" w:rsidRPr="00D549CF">
        <w:rPr>
          <w:i w:val="0"/>
        </w:rPr>
        <w:fldChar w:fldCharType="begin">
          <w:fldData xml:space="preserve">PEVuZE5vdGU+PENpdGU+PEF1dGhvcj5DaG91PC9BdXRob3I+PFllYXI+MjAwOTwvWWVhcj48UmVj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</w:fldData>
        </w:fldChar>
      </w:r>
      <w:r w:rsidR="00D574FA" w:rsidRPr="00D549CF">
        <w:rPr>
          <w:i w:val="0"/>
        </w:rPr>
        <w:instrText xml:space="preserve"> ADDIN EN.CITE.DATA </w:instrText>
      </w:r>
      <w:r w:rsidR="00D574FA" w:rsidRPr="00D549CF">
        <w:rPr>
          <w:i w:val="0"/>
        </w:rPr>
      </w:r>
      <w:r w:rsidR="00D574FA" w:rsidRPr="00D549CF">
        <w:rPr>
          <w:i w:val="0"/>
        </w:rPr>
        <w:fldChar w:fldCharType="end"/>
      </w:r>
      <w:r w:rsidR="00C1780C" w:rsidRPr="00D549CF">
        <w:rPr>
          <w:i w:val="0"/>
        </w:rPr>
      </w:r>
      <w:r w:rsidR="00C1780C" w:rsidRPr="00D549CF">
        <w:rPr>
          <w:i w:val="0"/>
        </w:rPr>
        <w:fldChar w:fldCharType="separate"/>
      </w:r>
      <w:r w:rsidR="00D574FA" w:rsidRPr="00D549CF">
        <w:rPr>
          <w:i w:val="0"/>
          <w:noProof/>
        </w:rPr>
        <w:t>[</w:t>
      </w:r>
      <w:hyperlink w:anchor="_ENREF_49" w:tooltip="Chou, 2009 #55" w:history="1">
        <w:r w:rsidR="0050306D" w:rsidRPr="00D549CF">
          <w:rPr>
            <w:i w:val="0"/>
            <w:noProof/>
          </w:rPr>
          <w:t>49</w:t>
        </w:r>
      </w:hyperlink>
      <w:r w:rsidR="00D574FA" w:rsidRPr="00D549CF">
        <w:rPr>
          <w:i w:val="0"/>
          <w:noProof/>
        </w:rPr>
        <w:t>]</w:t>
      </w:r>
      <w:r w:rsidR="00C1780C" w:rsidRPr="00D549CF">
        <w:rPr>
          <w:i w:val="0"/>
        </w:rPr>
        <w:fldChar w:fldCharType="end"/>
      </w:r>
      <w:r w:rsidRPr="00D549CF">
        <w:rPr>
          <w:i w:val="0"/>
        </w:rPr>
        <w:t xml:space="preserve"> </w:t>
      </w:r>
    </w:p>
    <w:p w14:paraId="388E4656" w14:textId="77777777" w:rsidR="001E2FC6" w:rsidRPr="00D549CF" w:rsidRDefault="001E2FC6" w:rsidP="007F5CA8">
      <w:pPr>
        <w:spacing w:line="240" w:lineRule="auto"/>
        <w:rPr>
          <w:rFonts w:cs="Arial"/>
          <w:bCs/>
          <w:szCs w:val="24"/>
        </w:rPr>
      </w:pPr>
      <w:r w:rsidRPr="00D549CF">
        <w:rPr>
          <w:rFonts w:cs="Arial"/>
          <w:bCs/>
          <w:szCs w:val="24"/>
        </w:rPr>
        <w:t xml:space="preserve">Metabolism of opiates is largely genetically determined </w:t>
      </w:r>
      <w:r w:rsidR="00A81C4D" w:rsidRPr="00D549CF">
        <w:rPr>
          <w:rFonts w:cs="Arial"/>
          <w:bCs/>
          <w:szCs w:val="24"/>
        </w:rPr>
        <w:t>and g</w:t>
      </w:r>
      <w:r w:rsidRPr="00D549CF">
        <w:rPr>
          <w:rFonts w:cs="Arial"/>
          <w:bCs/>
          <w:szCs w:val="24"/>
        </w:rPr>
        <w:t xml:space="preserve">enotyping has been used to identify patients at high risk of adverse effects, for example, children at risk of respiratory arrest after using codeine post-tonsillectomy. </w:t>
      </w:r>
      <w:r w:rsidR="00FA4FA3" w:rsidRPr="00D549CF">
        <w:rPr>
          <w:rFonts w:cs="Arial"/>
          <w:bCs/>
          <w:szCs w:val="24"/>
        </w:rPr>
        <w:fldChar w:fldCharType="begin">
          <w:fldData xml:space="preserve">PEVuZE5vdGU+PENpdGU+PEF1dGhvcj5DYXJyb2xsPC9BdXRob3I+PFllYXI+MjAxMjwvWWVhcj48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</w:fldData>
        </w:fldChar>
      </w:r>
      <w:r w:rsidR="00D574FA" w:rsidRPr="00D549CF">
        <w:rPr>
          <w:rFonts w:cs="Arial"/>
          <w:bCs/>
          <w:szCs w:val="24"/>
        </w:rPr>
        <w:instrText xml:space="preserve"> ADDIN EN.CITE </w:instrText>
      </w:r>
      <w:r w:rsidR="00D574FA" w:rsidRPr="00D549CF">
        <w:rPr>
          <w:rFonts w:cs="Arial"/>
          <w:bCs/>
          <w:szCs w:val="24"/>
        </w:rPr>
        <w:fldChar w:fldCharType="begin">
          <w:fldData xml:space="preserve">PEVuZE5vdGU+PENpdGU+PEF1dGhvcj5DYXJyb2xsPC9BdXRob3I+PFllYXI+MjAxMjwvWWVhcj48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</w:fldData>
        </w:fldChar>
      </w:r>
      <w:r w:rsidR="00D574FA" w:rsidRPr="00D549CF">
        <w:rPr>
          <w:rFonts w:cs="Arial"/>
          <w:bCs/>
          <w:szCs w:val="24"/>
        </w:rPr>
        <w:instrText xml:space="preserve"> ADDIN EN.CITE.DATA </w:instrText>
      </w:r>
      <w:r w:rsidR="00D574FA" w:rsidRPr="00D549CF">
        <w:rPr>
          <w:rFonts w:cs="Arial"/>
          <w:bCs/>
          <w:szCs w:val="24"/>
        </w:rPr>
      </w:r>
      <w:r w:rsidR="00D574FA" w:rsidRPr="00D549CF">
        <w:rPr>
          <w:rFonts w:cs="Arial"/>
          <w:bCs/>
          <w:szCs w:val="24"/>
        </w:rPr>
        <w:fldChar w:fldCharType="end"/>
      </w:r>
      <w:r w:rsidR="00FA4FA3" w:rsidRPr="00D549CF">
        <w:rPr>
          <w:rFonts w:cs="Arial"/>
          <w:bCs/>
          <w:szCs w:val="24"/>
        </w:rPr>
      </w:r>
      <w:r w:rsidR="00FA4FA3" w:rsidRPr="00D549CF">
        <w:rPr>
          <w:rFonts w:cs="Arial"/>
          <w:bCs/>
          <w:szCs w:val="24"/>
        </w:rPr>
        <w:fldChar w:fldCharType="separate"/>
      </w:r>
      <w:r w:rsidR="00D574FA" w:rsidRPr="00D549CF">
        <w:rPr>
          <w:rFonts w:cs="Arial"/>
          <w:bCs/>
          <w:noProof/>
          <w:szCs w:val="24"/>
        </w:rPr>
        <w:t>[</w:t>
      </w:r>
      <w:hyperlink w:anchor="_ENREF_50" w:tooltip="Carroll, 2012 #44" w:history="1">
        <w:r w:rsidR="0050306D" w:rsidRPr="00D549CF">
          <w:rPr>
            <w:rFonts w:cs="Arial"/>
            <w:bCs/>
            <w:noProof/>
            <w:szCs w:val="24"/>
          </w:rPr>
          <w:t>50-52</w:t>
        </w:r>
      </w:hyperlink>
      <w:r w:rsidR="00D574FA" w:rsidRPr="00D549CF">
        <w:rPr>
          <w:rFonts w:cs="Arial"/>
          <w:bCs/>
          <w:noProof/>
          <w:szCs w:val="24"/>
        </w:rPr>
        <w:t>]</w:t>
      </w:r>
      <w:r w:rsidR="00FA4FA3" w:rsidRPr="00D549CF">
        <w:rPr>
          <w:rFonts w:cs="Arial"/>
          <w:bCs/>
          <w:szCs w:val="24"/>
        </w:rPr>
        <w:fldChar w:fldCharType="end"/>
      </w:r>
      <w:r w:rsidRPr="00665A1A">
        <w:rPr>
          <w:rFonts w:cs="Arial"/>
          <w:bCs/>
          <w:szCs w:val="24"/>
        </w:rPr>
        <w:t xml:space="preserve"> </w:t>
      </w:r>
      <w:r w:rsidR="00A81C4D" w:rsidRPr="00D549CF">
        <w:rPr>
          <w:rFonts w:cs="Arial"/>
          <w:bCs/>
          <w:szCs w:val="24"/>
        </w:rPr>
        <w:t>However, t</w:t>
      </w:r>
      <w:r w:rsidRPr="00D549CF">
        <w:rPr>
          <w:rFonts w:cs="Arial"/>
          <w:bCs/>
          <w:szCs w:val="24"/>
        </w:rPr>
        <w:t xml:space="preserve">here is currently inadequate evidence to recommend the routine use of such genomic information in the current clinical environment to predict the likelihood of addiction or abuse. </w:t>
      </w:r>
      <w:r w:rsidR="00FA4FA3" w:rsidRPr="00D549CF">
        <w:rPr>
          <w:rFonts w:cs="Arial"/>
          <w:bCs/>
          <w:szCs w:val="24"/>
        </w:rPr>
        <w:fldChar w:fldCharType="begin">
          <w:fldData xml:space="preserve">PEVuZE5vdGU+PENpdGU+PEF1dGhvcj5NYXRoZXdzPC9BdXRob3I+PFllYXI+MjAxMjwvWWVhcj48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</w:fldData>
        </w:fldChar>
      </w:r>
      <w:r w:rsidR="00D574FA" w:rsidRPr="00D549CF">
        <w:rPr>
          <w:rFonts w:cs="Arial"/>
          <w:bCs/>
          <w:szCs w:val="24"/>
        </w:rPr>
        <w:instrText xml:space="preserve"> ADDIN EN.CITE </w:instrText>
      </w:r>
      <w:r w:rsidR="00D574FA" w:rsidRPr="00D549CF">
        <w:rPr>
          <w:rFonts w:cs="Arial"/>
          <w:bCs/>
          <w:szCs w:val="24"/>
        </w:rPr>
        <w:fldChar w:fldCharType="begin">
          <w:fldData xml:space="preserve">PEVuZE5vdGU+PENpdGU+PEF1dGhvcj5NYXRoZXdzPC9BdXRob3I+PFllYXI+MjAxMjwvWWVhcj48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</w:fldData>
        </w:fldChar>
      </w:r>
      <w:r w:rsidR="00D574FA" w:rsidRPr="00D549CF">
        <w:rPr>
          <w:rFonts w:cs="Arial"/>
          <w:bCs/>
          <w:szCs w:val="24"/>
        </w:rPr>
        <w:instrText xml:space="preserve"> ADDIN EN.CITE.DATA </w:instrText>
      </w:r>
      <w:r w:rsidR="00D574FA" w:rsidRPr="00D549CF">
        <w:rPr>
          <w:rFonts w:cs="Arial"/>
          <w:bCs/>
          <w:szCs w:val="24"/>
        </w:rPr>
      </w:r>
      <w:r w:rsidR="00D574FA" w:rsidRPr="00D549CF">
        <w:rPr>
          <w:rFonts w:cs="Arial"/>
          <w:bCs/>
          <w:szCs w:val="24"/>
        </w:rPr>
        <w:fldChar w:fldCharType="end"/>
      </w:r>
      <w:r w:rsidR="00FA4FA3" w:rsidRPr="00D549CF">
        <w:rPr>
          <w:rFonts w:cs="Arial"/>
          <w:bCs/>
          <w:szCs w:val="24"/>
        </w:rPr>
      </w:r>
      <w:r w:rsidR="00FA4FA3" w:rsidRPr="00D549CF">
        <w:rPr>
          <w:rFonts w:cs="Arial"/>
          <w:bCs/>
          <w:szCs w:val="24"/>
        </w:rPr>
        <w:fldChar w:fldCharType="separate"/>
      </w:r>
      <w:r w:rsidR="00D574FA" w:rsidRPr="00D549CF">
        <w:rPr>
          <w:rFonts w:cs="Arial"/>
          <w:bCs/>
          <w:noProof/>
          <w:szCs w:val="24"/>
        </w:rPr>
        <w:t>[</w:t>
      </w:r>
      <w:hyperlink w:anchor="_ENREF_53" w:tooltip="Mathews, 2012 #179" w:history="1">
        <w:r w:rsidR="0050306D" w:rsidRPr="00D549CF">
          <w:rPr>
            <w:rFonts w:cs="Arial"/>
            <w:bCs/>
            <w:noProof/>
            <w:szCs w:val="24"/>
          </w:rPr>
          <w:t>53</w:t>
        </w:r>
      </w:hyperlink>
      <w:r w:rsidR="00D574FA" w:rsidRPr="00D549CF">
        <w:rPr>
          <w:rFonts w:cs="Arial"/>
          <w:bCs/>
          <w:noProof/>
          <w:szCs w:val="24"/>
        </w:rPr>
        <w:t>]</w:t>
      </w:r>
      <w:r w:rsidR="00FA4FA3" w:rsidRPr="00D549CF">
        <w:rPr>
          <w:rFonts w:cs="Arial"/>
          <w:bCs/>
          <w:szCs w:val="24"/>
        </w:rPr>
        <w:fldChar w:fldCharType="end"/>
      </w:r>
      <w:r w:rsidR="00A81C4D" w:rsidRPr="00665A1A">
        <w:rPr>
          <w:rFonts w:cs="Arial"/>
          <w:bCs/>
          <w:szCs w:val="24"/>
        </w:rPr>
        <w:t xml:space="preserve"> As</w:t>
      </w:r>
      <w:r w:rsidR="00FA4FA3" w:rsidRPr="00D549CF">
        <w:rPr>
          <w:rFonts w:cs="Arial"/>
          <w:bCs/>
          <w:szCs w:val="24"/>
        </w:rPr>
        <w:t xml:space="preserve"> ACOEM 2014 points out, </w:t>
      </w:r>
      <w:r w:rsidR="00A81C4D" w:rsidRPr="00D549CF">
        <w:rPr>
          <w:rFonts w:cs="Arial"/>
          <w:bCs/>
          <w:szCs w:val="24"/>
        </w:rPr>
        <w:t xml:space="preserve">“screening for genetic risks prior to opioid treatment is not in widespread use.” </w:t>
      </w:r>
      <w:r w:rsidR="00C1780C" w:rsidRPr="00D549CF">
        <w:rPr>
          <w:rFonts w:cs="Arial"/>
          <w:bCs/>
          <w:szCs w:val="24"/>
        </w:rPr>
        <w:fldChar w:fldCharType="begin">
          <w:fldData xml:space="preserve">PEVuZE5vdGU+PENpdGU+PEF1dGhvcj5BcmdvZmY8L0F1dGhvcj48WWVhcj4yMDEwPC9ZZWFyPjxS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</w:fldData>
        </w:fldChar>
      </w:r>
      <w:r w:rsidR="00D574FA" w:rsidRPr="00D549CF">
        <w:rPr>
          <w:rFonts w:cs="Arial"/>
          <w:bCs/>
          <w:szCs w:val="24"/>
        </w:rPr>
        <w:instrText xml:space="preserve"> ADDIN EN.CITE </w:instrText>
      </w:r>
      <w:r w:rsidR="00D574FA" w:rsidRPr="00D549CF">
        <w:rPr>
          <w:rFonts w:cs="Arial"/>
          <w:bCs/>
          <w:szCs w:val="24"/>
        </w:rPr>
        <w:fldChar w:fldCharType="begin">
          <w:fldData xml:space="preserve">PEVuZE5vdGU+PENpdGU+PEF1dGhvcj5BcmdvZmY8L0F1dGhvcj48WWVhcj4yMDEwPC9ZZWFyPjxS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</w:fldData>
        </w:fldChar>
      </w:r>
      <w:r w:rsidR="00D574FA" w:rsidRPr="00D549CF">
        <w:rPr>
          <w:rFonts w:cs="Arial"/>
          <w:bCs/>
          <w:szCs w:val="24"/>
        </w:rPr>
        <w:instrText xml:space="preserve"> ADDIN EN.CITE.DATA </w:instrText>
      </w:r>
      <w:r w:rsidR="00D574FA" w:rsidRPr="00D549CF">
        <w:rPr>
          <w:rFonts w:cs="Arial"/>
          <w:bCs/>
          <w:szCs w:val="24"/>
        </w:rPr>
      </w:r>
      <w:r w:rsidR="00D574FA" w:rsidRPr="00D549CF">
        <w:rPr>
          <w:rFonts w:cs="Arial"/>
          <w:bCs/>
          <w:szCs w:val="24"/>
        </w:rPr>
        <w:fldChar w:fldCharType="end"/>
      </w:r>
      <w:r w:rsidR="00C1780C" w:rsidRPr="00D549CF">
        <w:rPr>
          <w:rFonts w:cs="Arial"/>
          <w:bCs/>
          <w:szCs w:val="24"/>
        </w:rPr>
      </w:r>
      <w:r w:rsidR="00C1780C" w:rsidRPr="00D549CF">
        <w:rPr>
          <w:rFonts w:cs="Arial"/>
          <w:bCs/>
          <w:szCs w:val="24"/>
        </w:rPr>
        <w:fldChar w:fldCharType="separate"/>
      </w:r>
      <w:r w:rsidR="00D574FA" w:rsidRPr="00D549CF">
        <w:rPr>
          <w:rFonts w:cs="Arial"/>
          <w:bCs/>
          <w:noProof/>
          <w:szCs w:val="24"/>
        </w:rPr>
        <w:t>[</w:t>
      </w:r>
      <w:hyperlink w:anchor="_ENREF_4" w:tooltip="Opioids Guideline. ACOEM Occupational Medicine Practice Guidelines-part of Reed Group® DisabilityGuidelines™, 2014 #383" w:history="1">
        <w:r w:rsidR="0050306D" w:rsidRPr="00D549CF">
          <w:rPr>
            <w:rFonts w:cs="Arial"/>
            <w:bCs/>
            <w:noProof/>
            <w:szCs w:val="24"/>
          </w:rPr>
          <w:t>4</w:t>
        </w:r>
      </w:hyperlink>
      <w:r w:rsidR="00D574FA" w:rsidRPr="00D549CF">
        <w:rPr>
          <w:rFonts w:cs="Arial"/>
          <w:bCs/>
          <w:noProof/>
          <w:szCs w:val="24"/>
        </w:rPr>
        <w:t xml:space="preserve">, </w:t>
      </w:r>
      <w:hyperlink w:anchor="_ENREF_54" w:tooltip="Argoff, 2010 #301" w:history="1">
        <w:r w:rsidR="0050306D" w:rsidRPr="00D549CF">
          <w:rPr>
            <w:rFonts w:cs="Arial"/>
            <w:bCs/>
            <w:noProof/>
            <w:szCs w:val="24"/>
          </w:rPr>
          <w:t>54-56</w:t>
        </w:r>
      </w:hyperlink>
      <w:r w:rsidR="00D574FA" w:rsidRPr="00D549CF">
        <w:rPr>
          <w:rFonts w:cs="Arial"/>
          <w:bCs/>
          <w:noProof/>
          <w:szCs w:val="24"/>
        </w:rPr>
        <w:t>]</w:t>
      </w:r>
      <w:r w:rsidR="00C1780C" w:rsidRPr="00D549CF">
        <w:rPr>
          <w:rFonts w:cs="Arial"/>
          <w:bCs/>
          <w:szCs w:val="24"/>
        </w:rPr>
        <w:fldChar w:fldCharType="end"/>
      </w:r>
      <w:r w:rsidR="00A81C4D" w:rsidRPr="00665A1A">
        <w:rPr>
          <w:rFonts w:cs="Arial"/>
          <w:bCs/>
          <w:szCs w:val="24"/>
        </w:rPr>
        <w:t xml:space="preserve"> </w:t>
      </w:r>
    </w:p>
    <w:p w14:paraId="452D3545" w14:textId="77777777" w:rsidR="001E2FC6" w:rsidRPr="00D549CF" w:rsidRDefault="001E2FC6" w:rsidP="007F5CA8">
      <w:pPr>
        <w:autoSpaceDE w:val="0"/>
        <w:autoSpaceDN w:val="0"/>
        <w:adjustRightInd w:val="0"/>
        <w:spacing w:line="240" w:lineRule="auto"/>
        <w:rPr>
          <w:rFonts w:cs="Arial"/>
          <w:szCs w:val="24"/>
        </w:rPr>
      </w:pPr>
      <w:r w:rsidRPr="00D549CF">
        <w:rPr>
          <w:rFonts w:cs="Arial"/>
          <w:szCs w:val="24"/>
        </w:rPr>
        <w:t>Taking a complete history is of utmost importance</w:t>
      </w:r>
      <w:r w:rsidR="00A81C4D" w:rsidRPr="00D549CF">
        <w:rPr>
          <w:rFonts w:cs="Arial"/>
          <w:szCs w:val="24"/>
        </w:rPr>
        <w:t>,</w:t>
      </w:r>
      <w:r w:rsidRPr="00D549CF">
        <w:rPr>
          <w:rFonts w:cs="Arial"/>
          <w:szCs w:val="24"/>
        </w:rPr>
        <w:t xml:space="preserve"> as this is the primary source for assessing patients for the presence of relevant psychosocial factors affecting prognosis (or risk/benefit ratio) during opioid treatment. </w:t>
      </w:r>
    </w:p>
    <w:p w14:paraId="726184B6" w14:textId="77777777" w:rsidR="001E2FC6" w:rsidRPr="00D549CF" w:rsidRDefault="001E2FC6" w:rsidP="007F5CA8">
      <w:pPr>
        <w:autoSpaceDE w:val="0"/>
        <w:autoSpaceDN w:val="0"/>
        <w:adjustRightInd w:val="0"/>
        <w:spacing w:line="240" w:lineRule="auto"/>
        <w:rPr>
          <w:rFonts w:cs="Arial"/>
          <w:szCs w:val="24"/>
        </w:rPr>
      </w:pPr>
      <w:r w:rsidRPr="00D549CF">
        <w:rPr>
          <w:rFonts w:cs="Arial"/>
          <w:szCs w:val="24"/>
        </w:rPr>
        <w:t xml:space="preserve">The following cognitive behavioral factors (‘yellow flags’) show a correlation to increased risk of chronic pain and delayed recovery </w:t>
      </w:r>
      <w:r w:rsidR="00FA4FA3" w:rsidRPr="00D549CF">
        <w:rPr>
          <w:rFonts w:cs="Arial"/>
          <w:szCs w:val="24"/>
        </w:rPr>
        <w:fldChar w:fldCharType="begin">
          <w:fldData xml:space="preserve">PEVuZE5vdGU+PENpdGU+PEF1dGhvcj5DaG91PC9BdXRob3I+PFllYXI+MjAxMDwvWWVhcj48UmVj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PEVuZE5vdGU+PENpdGU+PEF1dGhvcj5DaG91PC9BdXRob3I+PFllYXI+MjAxMDwvWWVhcj48UmVj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FA4FA3" w:rsidRPr="00D549CF">
        <w:rPr>
          <w:rFonts w:cs="Arial"/>
          <w:szCs w:val="24"/>
        </w:rPr>
      </w:r>
      <w:r w:rsidR="00FA4FA3" w:rsidRPr="00D549CF">
        <w:rPr>
          <w:rFonts w:cs="Arial"/>
          <w:szCs w:val="24"/>
        </w:rPr>
        <w:fldChar w:fldCharType="separate"/>
      </w:r>
      <w:r w:rsidR="00D574FA" w:rsidRPr="00D549CF">
        <w:rPr>
          <w:rFonts w:cs="Arial"/>
          <w:noProof/>
          <w:szCs w:val="24"/>
        </w:rPr>
        <w:t>[</w:t>
      </w:r>
      <w:hyperlink w:anchor="_ENREF_57" w:tooltip="Chou, 2010 #59" w:history="1">
        <w:r w:rsidR="0050306D" w:rsidRPr="00D549CF">
          <w:rPr>
            <w:rFonts w:cs="Arial"/>
            <w:noProof/>
            <w:szCs w:val="24"/>
          </w:rPr>
          <w:t>57-59</w:t>
        </w:r>
      </w:hyperlink>
      <w:r w:rsidR="00D574FA" w:rsidRPr="00D549CF">
        <w:rPr>
          <w:rFonts w:cs="Arial"/>
          <w:noProof/>
          <w:szCs w:val="24"/>
        </w:rPr>
        <w:t>]</w:t>
      </w:r>
      <w:r w:rsidR="00FA4FA3" w:rsidRPr="00D549CF">
        <w:rPr>
          <w:rFonts w:cs="Arial"/>
          <w:szCs w:val="24"/>
        </w:rPr>
        <w:fldChar w:fldCharType="end"/>
      </w:r>
      <w:r w:rsidRPr="00665A1A">
        <w:rPr>
          <w:rFonts w:cs="Arial"/>
          <w:szCs w:val="24"/>
        </w:rPr>
        <w:t xml:space="preserve">: </w:t>
      </w:r>
    </w:p>
    <w:p w14:paraId="222D227F" w14:textId="77777777" w:rsidR="00A81C4D" w:rsidRPr="00D549CF" w:rsidRDefault="001E2FC6" w:rsidP="007F5CA8">
      <w:pPr>
        <w:pStyle w:val="ListParagraph"/>
        <w:numPr>
          <w:ilvl w:val="0"/>
          <w:numId w:val="13"/>
        </w:numPr>
        <w:autoSpaceDE w:val="0"/>
        <w:autoSpaceDN w:val="0"/>
        <w:adjustRightInd w:val="0"/>
        <w:spacing w:line="240" w:lineRule="auto"/>
        <w:rPr>
          <w:rFonts w:cs="Arial"/>
          <w:szCs w:val="24"/>
        </w:rPr>
      </w:pPr>
      <w:r w:rsidRPr="00D549CF">
        <w:rPr>
          <w:rFonts w:cs="Arial"/>
          <w:szCs w:val="24"/>
        </w:rPr>
        <w:t>Catastrophic thinking/somatization</w:t>
      </w:r>
      <w:r w:rsidR="002012BA" w:rsidRPr="00D549CF">
        <w:rPr>
          <w:rFonts w:cs="Arial"/>
          <w:szCs w:val="24"/>
        </w:rPr>
        <w:t>.</w:t>
      </w:r>
    </w:p>
    <w:p w14:paraId="389116AA" w14:textId="77777777" w:rsidR="00A81C4D" w:rsidRPr="00D549CF" w:rsidRDefault="001E2FC6" w:rsidP="007F5CA8">
      <w:pPr>
        <w:pStyle w:val="ListParagraph"/>
        <w:numPr>
          <w:ilvl w:val="0"/>
          <w:numId w:val="13"/>
        </w:numPr>
        <w:autoSpaceDE w:val="0"/>
        <w:autoSpaceDN w:val="0"/>
        <w:adjustRightInd w:val="0"/>
        <w:spacing w:line="240" w:lineRule="auto"/>
        <w:rPr>
          <w:rFonts w:cs="Arial"/>
          <w:szCs w:val="24"/>
        </w:rPr>
      </w:pPr>
      <w:r w:rsidRPr="00D549CF">
        <w:rPr>
          <w:rFonts w:cs="Arial"/>
          <w:szCs w:val="24"/>
        </w:rPr>
        <w:t>Fear avoidance (‘guarding’) behavior</w:t>
      </w:r>
      <w:r w:rsidR="002012BA" w:rsidRPr="00D549CF">
        <w:rPr>
          <w:rFonts w:cs="Arial"/>
          <w:szCs w:val="24"/>
        </w:rPr>
        <w:t>.</w:t>
      </w:r>
    </w:p>
    <w:p w14:paraId="311F37E6" w14:textId="77777777" w:rsidR="00A81C4D" w:rsidRPr="00D549CF" w:rsidRDefault="001E2FC6" w:rsidP="007F5CA8">
      <w:pPr>
        <w:pStyle w:val="ListParagraph"/>
        <w:numPr>
          <w:ilvl w:val="0"/>
          <w:numId w:val="13"/>
        </w:numPr>
        <w:autoSpaceDE w:val="0"/>
        <w:autoSpaceDN w:val="0"/>
        <w:adjustRightInd w:val="0"/>
        <w:spacing w:line="240" w:lineRule="auto"/>
        <w:rPr>
          <w:rFonts w:cs="Arial"/>
          <w:szCs w:val="24"/>
        </w:rPr>
      </w:pPr>
      <w:r w:rsidRPr="00D549CF">
        <w:rPr>
          <w:rFonts w:cs="Arial"/>
          <w:szCs w:val="24"/>
        </w:rPr>
        <w:t>Sense of perceived injustice and anger over the inciting event</w:t>
      </w:r>
      <w:r w:rsidR="002012BA" w:rsidRPr="00D549CF">
        <w:rPr>
          <w:rFonts w:cs="Arial"/>
          <w:szCs w:val="24"/>
        </w:rPr>
        <w:t>.</w:t>
      </w:r>
    </w:p>
    <w:p w14:paraId="15B0389E" w14:textId="77777777" w:rsidR="00A81C4D" w:rsidRPr="00D549CF" w:rsidRDefault="001E2FC6" w:rsidP="007F5CA8">
      <w:pPr>
        <w:pStyle w:val="ListParagraph"/>
        <w:numPr>
          <w:ilvl w:val="0"/>
          <w:numId w:val="13"/>
        </w:numPr>
        <w:autoSpaceDE w:val="0"/>
        <w:autoSpaceDN w:val="0"/>
        <w:adjustRightInd w:val="0"/>
        <w:spacing w:line="240" w:lineRule="auto"/>
        <w:rPr>
          <w:rFonts w:cs="Arial"/>
          <w:szCs w:val="24"/>
        </w:rPr>
      </w:pPr>
      <w:r w:rsidRPr="00D549CF">
        <w:rPr>
          <w:rFonts w:cs="Arial"/>
          <w:szCs w:val="24"/>
        </w:rPr>
        <w:t>History of childhood abuse/trauma</w:t>
      </w:r>
      <w:r w:rsidR="002012BA" w:rsidRPr="00D549CF">
        <w:rPr>
          <w:rFonts w:cs="Arial"/>
          <w:szCs w:val="24"/>
        </w:rPr>
        <w:t>.</w:t>
      </w:r>
    </w:p>
    <w:p w14:paraId="2478B282" w14:textId="77777777" w:rsidR="001E2FC6" w:rsidRDefault="001E2FC6" w:rsidP="007F5CA8">
      <w:pPr>
        <w:pStyle w:val="ListParagraph"/>
        <w:numPr>
          <w:ilvl w:val="0"/>
          <w:numId w:val="13"/>
        </w:numPr>
        <w:autoSpaceDE w:val="0"/>
        <w:autoSpaceDN w:val="0"/>
        <w:adjustRightInd w:val="0"/>
        <w:spacing w:line="240" w:lineRule="auto"/>
        <w:rPr>
          <w:rFonts w:cs="Arial"/>
          <w:szCs w:val="24"/>
        </w:rPr>
      </w:pPr>
      <w:r w:rsidRPr="00D549CF">
        <w:rPr>
          <w:rFonts w:cs="Arial"/>
          <w:szCs w:val="24"/>
        </w:rPr>
        <w:t>History of depression and anxiety</w:t>
      </w:r>
      <w:r w:rsidR="002012BA" w:rsidRPr="00D549CF">
        <w:rPr>
          <w:rFonts w:cs="Arial"/>
          <w:szCs w:val="24"/>
        </w:rPr>
        <w:t>.</w:t>
      </w:r>
    </w:p>
    <w:p w14:paraId="5658913B" w14:textId="77777777" w:rsidR="00C46CFB" w:rsidRDefault="00C46CFB" w:rsidP="00C46CFB">
      <w:pPr>
        <w:autoSpaceDE w:val="0"/>
        <w:autoSpaceDN w:val="0"/>
        <w:adjustRightInd w:val="0"/>
        <w:spacing w:line="240" w:lineRule="auto"/>
        <w:rPr>
          <w:rFonts w:cs="Arial"/>
          <w:szCs w:val="24"/>
        </w:rPr>
      </w:pPr>
    </w:p>
    <w:p w14:paraId="365531B3" w14:textId="77777777" w:rsidR="00C46CFB" w:rsidRPr="00C46CFB" w:rsidRDefault="00C46CFB" w:rsidP="00C46CFB">
      <w:pPr>
        <w:autoSpaceDE w:val="0"/>
        <w:autoSpaceDN w:val="0"/>
        <w:adjustRightInd w:val="0"/>
        <w:spacing w:line="240" w:lineRule="auto"/>
        <w:rPr>
          <w:rFonts w:cs="Arial"/>
          <w:szCs w:val="24"/>
        </w:rPr>
      </w:pPr>
    </w:p>
    <w:p w14:paraId="4564E60A" w14:textId="77777777" w:rsidR="001E2FC6" w:rsidRPr="00D549CF" w:rsidRDefault="001E2FC6" w:rsidP="007F5CA8">
      <w:pPr>
        <w:autoSpaceDE w:val="0"/>
        <w:autoSpaceDN w:val="0"/>
        <w:adjustRightInd w:val="0"/>
        <w:spacing w:line="240" w:lineRule="auto"/>
        <w:rPr>
          <w:rFonts w:cs="Arial"/>
          <w:szCs w:val="24"/>
        </w:rPr>
      </w:pPr>
      <w:r w:rsidRPr="00D549CF">
        <w:rPr>
          <w:rFonts w:cs="Arial"/>
          <w:szCs w:val="24"/>
        </w:rPr>
        <w:lastRenderedPageBreak/>
        <w:t>The following cognitive behavioral factors are not ‘generative’ of chronic pain, but are barriers to successful management of the chronic pain condition are:</w:t>
      </w:r>
    </w:p>
    <w:p w14:paraId="4AD9EC0B" w14:textId="77777777" w:rsidR="00A81C4D" w:rsidRPr="00D549CF" w:rsidRDefault="001E2FC6" w:rsidP="007F5CA8">
      <w:pPr>
        <w:pStyle w:val="ListParagraph"/>
        <w:numPr>
          <w:ilvl w:val="0"/>
          <w:numId w:val="14"/>
        </w:numPr>
        <w:autoSpaceDE w:val="0"/>
        <w:autoSpaceDN w:val="0"/>
        <w:adjustRightInd w:val="0"/>
        <w:spacing w:line="240" w:lineRule="auto"/>
        <w:rPr>
          <w:rFonts w:cs="Arial"/>
          <w:szCs w:val="24"/>
        </w:rPr>
      </w:pPr>
      <w:r w:rsidRPr="00D549CF">
        <w:rPr>
          <w:rFonts w:cs="Arial"/>
          <w:szCs w:val="24"/>
        </w:rPr>
        <w:t>Misplaced health locus of control</w:t>
      </w:r>
      <w:r w:rsidR="002012BA" w:rsidRPr="00D549CF">
        <w:rPr>
          <w:rFonts w:cs="Arial"/>
          <w:szCs w:val="24"/>
        </w:rPr>
        <w:t>.</w:t>
      </w:r>
    </w:p>
    <w:p w14:paraId="254136BE" w14:textId="77777777" w:rsidR="00A81C4D" w:rsidRPr="00D549CF" w:rsidRDefault="001E2FC6" w:rsidP="007F5CA8">
      <w:pPr>
        <w:pStyle w:val="ListParagraph"/>
        <w:numPr>
          <w:ilvl w:val="0"/>
          <w:numId w:val="14"/>
        </w:numPr>
        <w:autoSpaceDE w:val="0"/>
        <w:autoSpaceDN w:val="0"/>
        <w:adjustRightInd w:val="0"/>
        <w:spacing w:line="240" w:lineRule="auto"/>
        <w:rPr>
          <w:rFonts w:cs="Arial"/>
          <w:szCs w:val="24"/>
        </w:rPr>
      </w:pPr>
      <w:r w:rsidRPr="00D549CF">
        <w:rPr>
          <w:rFonts w:cs="Arial"/>
          <w:szCs w:val="24"/>
        </w:rPr>
        <w:t>Counterproductive work attitudes</w:t>
      </w:r>
      <w:r w:rsidR="002012BA" w:rsidRPr="00D549CF">
        <w:rPr>
          <w:rFonts w:cs="Arial"/>
          <w:szCs w:val="24"/>
        </w:rPr>
        <w:t>.</w:t>
      </w:r>
    </w:p>
    <w:p w14:paraId="51DDDB35" w14:textId="77777777" w:rsidR="00A81C4D" w:rsidRPr="00D549CF" w:rsidRDefault="001E2FC6" w:rsidP="007F5CA8">
      <w:pPr>
        <w:pStyle w:val="ListParagraph"/>
        <w:numPr>
          <w:ilvl w:val="0"/>
          <w:numId w:val="14"/>
        </w:numPr>
        <w:autoSpaceDE w:val="0"/>
        <w:autoSpaceDN w:val="0"/>
        <w:adjustRightInd w:val="0"/>
        <w:spacing w:line="240" w:lineRule="auto"/>
        <w:rPr>
          <w:rFonts w:cs="Arial"/>
          <w:szCs w:val="24"/>
        </w:rPr>
      </w:pPr>
      <w:r w:rsidRPr="00D549CF">
        <w:rPr>
          <w:rFonts w:cs="Arial"/>
          <w:szCs w:val="24"/>
        </w:rPr>
        <w:t>Limited family support and stress</w:t>
      </w:r>
      <w:r w:rsidR="002012BA" w:rsidRPr="00D549CF">
        <w:rPr>
          <w:rFonts w:cs="Arial"/>
          <w:szCs w:val="24"/>
        </w:rPr>
        <w:t>.</w:t>
      </w:r>
    </w:p>
    <w:p w14:paraId="472F6555" w14:textId="77777777" w:rsidR="001E2FC6" w:rsidRPr="00D549CF" w:rsidRDefault="001E2FC6" w:rsidP="007F5CA8">
      <w:pPr>
        <w:pStyle w:val="ListParagraph"/>
        <w:numPr>
          <w:ilvl w:val="0"/>
          <w:numId w:val="14"/>
        </w:numPr>
        <w:autoSpaceDE w:val="0"/>
        <w:autoSpaceDN w:val="0"/>
        <w:adjustRightInd w:val="0"/>
        <w:spacing w:line="240" w:lineRule="auto"/>
        <w:rPr>
          <w:rFonts w:cs="Arial"/>
          <w:szCs w:val="24"/>
        </w:rPr>
      </w:pPr>
      <w:r w:rsidRPr="00D549CF">
        <w:rPr>
          <w:rFonts w:cs="Arial"/>
          <w:szCs w:val="24"/>
        </w:rPr>
        <w:t>Lifestyle issues of obesity, tobacco use, alcohol and drug use</w:t>
      </w:r>
      <w:r w:rsidR="002012BA" w:rsidRPr="00D549CF">
        <w:rPr>
          <w:rFonts w:cs="Arial"/>
          <w:szCs w:val="24"/>
        </w:rPr>
        <w:t>.</w:t>
      </w:r>
    </w:p>
    <w:p w14:paraId="004F48FF" w14:textId="77777777" w:rsidR="001E2FC6" w:rsidRPr="00D549CF" w:rsidRDefault="001E2FC6" w:rsidP="007F5CA8">
      <w:pPr>
        <w:autoSpaceDE w:val="0"/>
        <w:autoSpaceDN w:val="0"/>
        <w:adjustRightInd w:val="0"/>
        <w:spacing w:line="240" w:lineRule="auto"/>
        <w:rPr>
          <w:rFonts w:cs="Arial"/>
          <w:szCs w:val="24"/>
        </w:rPr>
      </w:pPr>
      <w:r w:rsidRPr="00D549CF">
        <w:rPr>
          <w:rFonts w:cs="Arial"/>
          <w:szCs w:val="24"/>
        </w:rPr>
        <w:t xml:space="preserve">The presence of important comorbid mental health conditions, such as depression, is a strong risk factor for misuse/abuse and overdose events among patients on chronic opioid treatment. </w:t>
      </w:r>
      <w:r w:rsidR="00BF0ADD" w:rsidRPr="00D549CF">
        <w:rPr>
          <w:rFonts w:cs="Arial"/>
          <w:szCs w:val="24"/>
        </w:rPr>
        <w:fldChar w:fldCharType="begin">
          <w:fldData xml:space="preserve">PEVuZE5vdGU+PENpdGU+PEF1dGhvcj5HcmF0dGFuPC9BdXRob3I+PFllYXI+MjAxMjwvWWVhcj48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PEVuZE5vdGU+PENpdGU+PEF1dGhvcj5HcmF0dGFuPC9BdXRob3I+PFllYXI+MjAxMjwvWWVhcj48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BF0ADD" w:rsidRPr="00D549CF">
        <w:rPr>
          <w:rFonts w:cs="Arial"/>
          <w:szCs w:val="24"/>
        </w:rPr>
      </w:r>
      <w:r w:rsidR="00BF0ADD" w:rsidRPr="00D549CF">
        <w:rPr>
          <w:rFonts w:cs="Arial"/>
          <w:szCs w:val="24"/>
        </w:rPr>
        <w:fldChar w:fldCharType="separate"/>
      </w:r>
      <w:r w:rsidR="00D574FA" w:rsidRPr="00D549CF">
        <w:rPr>
          <w:rFonts w:cs="Arial"/>
          <w:noProof/>
          <w:szCs w:val="24"/>
        </w:rPr>
        <w:t>[</w:t>
      </w:r>
      <w:hyperlink w:anchor="_ENREF_21" w:tooltip="Grattan, 2012 #84" w:history="1">
        <w:r w:rsidR="0050306D" w:rsidRPr="00D549CF">
          <w:rPr>
            <w:rFonts w:cs="Arial"/>
            <w:noProof/>
            <w:szCs w:val="24"/>
          </w:rPr>
          <w:t>21</w:t>
        </w:r>
      </w:hyperlink>
      <w:r w:rsidR="00D574FA" w:rsidRPr="00D549CF">
        <w:rPr>
          <w:rFonts w:cs="Arial"/>
          <w:noProof/>
          <w:szCs w:val="24"/>
        </w:rPr>
        <w:t xml:space="preserve">, </w:t>
      </w:r>
      <w:hyperlink w:anchor="_ENREF_60" w:tooltip="Johnson, 2013 #96" w:history="1">
        <w:r w:rsidR="0050306D" w:rsidRPr="00D549CF">
          <w:rPr>
            <w:rFonts w:cs="Arial"/>
            <w:noProof/>
            <w:szCs w:val="24"/>
          </w:rPr>
          <w:t>60-63</w:t>
        </w:r>
      </w:hyperlink>
      <w:r w:rsidR="00D574FA" w:rsidRPr="00D549CF">
        <w:rPr>
          <w:rFonts w:cs="Arial"/>
          <w:noProof/>
          <w:szCs w:val="24"/>
        </w:rPr>
        <w:t>]</w:t>
      </w:r>
      <w:r w:rsidR="00BF0ADD" w:rsidRPr="00D549CF">
        <w:rPr>
          <w:rFonts w:cs="Arial"/>
          <w:szCs w:val="24"/>
        </w:rPr>
        <w:fldChar w:fldCharType="end"/>
      </w:r>
      <w:r w:rsidR="006E1729" w:rsidRPr="00665A1A">
        <w:rPr>
          <w:rFonts w:cs="Arial"/>
          <w:szCs w:val="24"/>
        </w:rPr>
        <w:t xml:space="preserve"> </w:t>
      </w:r>
      <w:r w:rsidR="00A81C4D" w:rsidRPr="00D549CF">
        <w:rPr>
          <w:rFonts w:cs="Arial"/>
          <w:szCs w:val="24"/>
        </w:rPr>
        <w:t>Se</w:t>
      </w:r>
      <w:r w:rsidR="00DD65CC" w:rsidRPr="00D549CF">
        <w:rPr>
          <w:rFonts w:cs="Arial"/>
          <w:szCs w:val="24"/>
        </w:rPr>
        <w:t xml:space="preserve">e also the ACOEM 2014 </w:t>
      </w:r>
      <w:r w:rsidR="00A81C4D" w:rsidRPr="00D549CF">
        <w:rPr>
          <w:rFonts w:cs="Arial"/>
          <w:szCs w:val="24"/>
        </w:rPr>
        <w:t>recommendation cited above</w:t>
      </w:r>
      <w:r w:rsidR="00676829" w:rsidRPr="00D549CF">
        <w:rPr>
          <w:rFonts w:cs="Arial"/>
          <w:szCs w:val="24"/>
        </w:rPr>
        <w:t xml:space="preserve">. </w:t>
      </w:r>
      <w:r w:rsidR="00A81C4D" w:rsidRPr="00D549CF">
        <w:rPr>
          <w:rFonts w:cs="Arial"/>
          <w:szCs w:val="24"/>
        </w:rPr>
        <w:t xml:space="preserve"> </w:t>
      </w:r>
    </w:p>
    <w:p w14:paraId="7CB00D50" w14:textId="77777777" w:rsidR="001E2FC6" w:rsidRPr="00D549CF" w:rsidRDefault="001E2FC6" w:rsidP="007F5CA8">
      <w:pPr>
        <w:autoSpaceDE w:val="0"/>
        <w:autoSpaceDN w:val="0"/>
        <w:adjustRightInd w:val="0"/>
        <w:spacing w:line="240" w:lineRule="auto"/>
        <w:rPr>
          <w:rFonts w:cs="Arial"/>
          <w:szCs w:val="24"/>
        </w:rPr>
      </w:pPr>
      <w:r w:rsidRPr="00D549CF">
        <w:rPr>
          <w:rFonts w:cs="Arial"/>
          <w:szCs w:val="24"/>
        </w:rPr>
        <w:t xml:space="preserve">Use of the PHQ-9 is recommended for assessing the presence of depression prior to initiating chronic opioid treatment. </w:t>
      </w:r>
      <w:r w:rsidR="00FA4FA3" w:rsidRPr="00D549CF">
        <w:rPr>
          <w:rFonts w:cs="Arial"/>
          <w:szCs w:val="24"/>
        </w:rPr>
        <w:fldChar w:fldCharType="begin"/>
      </w:r>
      <w:r w:rsidR="00FA4FA3" w:rsidRPr="00D549CF">
        <w:rPr>
          <w:rFonts w:cs="Arial"/>
          <w:szCs w:val="24"/>
        </w:rPr>
        <w:instrText xml:space="preserve"> ADDIN EN.CITE &lt;EndNote&gt;&lt;Cite&gt;&lt;Author&gt;Washington State Agency Medical Directors&amp;apos; Group (AMDG)&lt;/Author&gt;&lt;Year&gt;2010&lt;/Year&gt;&lt;RecNum&gt;208&lt;/RecNum&gt;&lt;DisplayText&gt;[2]&lt;/DisplayText&gt;&lt;record&gt;&lt;rec-number&gt;208&lt;/rec-number&gt;&lt;foreign-keys&gt;&lt;key app="EN" db-id="2wxdp5tvat9w9qe2pdbvxf0xss2dw5f2eva5" timestamp="1401839998"&gt;208&lt;/key&gt;&lt;/foreign-keys&gt;&lt;ref-type name="Government Document"&gt;46&lt;/ref-type&gt;&lt;contributors&gt;&lt;authors&gt;&lt;author&gt;Washington State Agency Medical Directors&amp;apos; Group (AMDG),&lt;/author&gt;&lt;/authors&gt;&lt;/contributors&gt;&lt;titles&gt;&lt;title&gt;Interagency Guideline on Opioid Dosing for Chronic Non-cancer Pain: An educational aid to improve care and safety with opioid therapy&lt;/title&gt;&lt;/titles&gt;&lt;dates&gt;&lt;year&gt;2010&lt;/year&gt;&lt;/dates&gt;&lt;urls&gt;&lt;related-urls&gt;&lt;url&gt;URL:http://www.agencymeddirectors.wa.gov/Files/OpioidGdline.pdf &lt;/url&gt;&lt;/related-urls&gt;&lt;/urls&gt;&lt;/record&gt;&lt;/Cite&gt;&lt;/EndNote&gt;</w:instrText>
      </w:r>
      <w:r w:rsidR="00FA4FA3" w:rsidRPr="00D549CF">
        <w:rPr>
          <w:rFonts w:cs="Arial"/>
          <w:szCs w:val="24"/>
        </w:rPr>
        <w:fldChar w:fldCharType="separate"/>
      </w:r>
      <w:r w:rsidR="00FA4FA3" w:rsidRPr="00D549CF">
        <w:rPr>
          <w:rFonts w:cs="Arial"/>
          <w:noProof/>
          <w:szCs w:val="24"/>
        </w:rPr>
        <w:t>[</w:t>
      </w:r>
      <w:hyperlink w:anchor="_ENREF_2" w:tooltip="Washington State Agency Medical Directors' Group (AMDG), 2010 #208" w:history="1">
        <w:r w:rsidR="0050306D" w:rsidRPr="00D549CF">
          <w:rPr>
            <w:rFonts w:cs="Arial"/>
            <w:noProof/>
            <w:szCs w:val="24"/>
          </w:rPr>
          <w:t>2</w:t>
        </w:r>
      </w:hyperlink>
      <w:r w:rsidR="00FA4FA3" w:rsidRPr="00D549CF">
        <w:rPr>
          <w:rFonts w:cs="Arial"/>
          <w:noProof/>
          <w:szCs w:val="24"/>
        </w:rPr>
        <w:t>]</w:t>
      </w:r>
      <w:r w:rsidR="00FA4FA3" w:rsidRPr="00D549CF">
        <w:rPr>
          <w:rFonts w:cs="Arial"/>
          <w:szCs w:val="24"/>
        </w:rPr>
        <w:fldChar w:fldCharType="end"/>
      </w:r>
      <w:r w:rsidRPr="00665A1A">
        <w:rPr>
          <w:rFonts w:cs="Arial"/>
          <w:szCs w:val="24"/>
        </w:rPr>
        <w:t xml:space="preserve"> A diagnosis of depression can only be made by a qualified licensed medical professional; the use of screening tools is not a substitute to such an evaluation.</w:t>
      </w:r>
    </w:p>
    <w:p w14:paraId="08FBBC7D" w14:textId="77777777" w:rsidR="001E2FC6" w:rsidRPr="00D549CF" w:rsidRDefault="001E2FC6" w:rsidP="007F5CA8">
      <w:pPr>
        <w:pStyle w:val="Heading3"/>
        <w:rPr>
          <w:rFonts w:cs="Arial"/>
        </w:rPr>
      </w:pPr>
      <w:bookmarkStart w:id="64" w:name="_3.3.2._Patient_Treatment"/>
      <w:bookmarkStart w:id="65" w:name="_Toc384744610"/>
      <w:bookmarkStart w:id="66" w:name="_Toc291923391"/>
      <w:bookmarkStart w:id="67" w:name="_Toc418172743"/>
      <w:bookmarkStart w:id="68" w:name="_Toc418173449"/>
      <w:bookmarkEnd w:id="64"/>
      <w:r w:rsidRPr="00D549CF">
        <w:rPr>
          <w:rFonts w:cs="Arial"/>
        </w:rPr>
        <w:t>3.3.2. Patient Treatment Agreement and Informed Consent</w:t>
      </w:r>
      <w:bookmarkEnd w:id="65"/>
      <w:bookmarkEnd w:id="66"/>
      <w:bookmarkEnd w:id="67"/>
      <w:bookmarkEnd w:id="68"/>
    </w:p>
    <w:p w14:paraId="3C7AC407" w14:textId="77777777" w:rsidR="001E2FC6" w:rsidRPr="00D549CF" w:rsidRDefault="001E2FC6" w:rsidP="007F5CA8">
      <w:pPr>
        <w:spacing w:line="240" w:lineRule="auto"/>
        <w:rPr>
          <w:rFonts w:cs="Arial"/>
          <w:szCs w:val="24"/>
        </w:rPr>
      </w:pPr>
      <w:r w:rsidRPr="00D549CF">
        <w:rPr>
          <w:rFonts w:cs="Arial"/>
          <w:szCs w:val="24"/>
        </w:rPr>
        <w:t xml:space="preserve">The evidence on effectiveness of a patient treatment agreement is weak. </w:t>
      </w:r>
      <w:r w:rsidR="004C2EFD" w:rsidRPr="00D549CF">
        <w:rPr>
          <w:rFonts w:cs="Arial"/>
          <w:szCs w:val="24"/>
        </w:rPr>
        <w:fldChar w:fldCharType="begin">
          <w:fldData xml:space="preserve">PEVuZE5vdGU+PENpdGU+PEF1dGhvcj5TdGFycmVsczwvQXV0aG9yPjxZZWFyPjIwMTA8L1llYXI+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PEVuZE5vdGU+PENpdGU+PEF1dGhvcj5TdGFycmVsczwvQXV0aG9yPjxZZWFyPjIwMTA8L1llYXI+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4C2EFD" w:rsidRPr="00D549CF">
        <w:rPr>
          <w:rFonts w:cs="Arial"/>
          <w:szCs w:val="24"/>
        </w:rPr>
      </w:r>
      <w:r w:rsidR="004C2EFD" w:rsidRPr="00D549CF">
        <w:rPr>
          <w:rFonts w:cs="Arial"/>
          <w:szCs w:val="24"/>
        </w:rPr>
        <w:fldChar w:fldCharType="separate"/>
      </w:r>
      <w:r w:rsidR="00D574FA" w:rsidRPr="00D549CF">
        <w:rPr>
          <w:rFonts w:cs="Arial"/>
          <w:noProof/>
          <w:szCs w:val="24"/>
        </w:rPr>
        <w:t>[</w:t>
      </w:r>
      <w:hyperlink w:anchor="_ENREF_64" w:tooltip="Starrels, 2010 #161" w:history="1">
        <w:r w:rsidR="0050306D" w:rsidRPr="00D549CF">
          <w:rPr>
            <w:rFonts w:cs="Arial"/>
            <w:noProof/>
            <w:szCs w:val="24"/>
          </w:rPr>
          <w:t>64</w:t>
        </w:r>
      </w:hyperlink>
      <w:r w:rsidR="00D574FA" w:rsidRPr="00D549CF">
        <w:rPr>
          <w:rFonts w:cs="Arial"/>
          <w:noProof/>
          <w:szCs w:val="24"/>
        </w:rPr>
        <w:t xml:space="preserve">, </w:t>
      </w:r>
      <w:hyperlink w:anchor="_ENREF_65" w:tooltip="Alford, 2013 #17" w:history="1">
        <w:r w:rsidR="0050306D" w:rsidRPr="00D549CF">
          <w:rPr>
            <w:rFonts w:cs="Arial"/>
            <w:noProof/>
            <w:szCs w:val="24"/>
          </w:rPr>
          <w:t>65</w:t>
        </w:r>
      </w:hyperlink>
      <w:r w:rsidR="00D574FA" w:rsidRPr="00D549CF">
        <w:rPr>
          <w:rFonts w:cs="Arial"/>
          <w:noProof/>
          <w:szCs w:val="24"/>
        </w:rPr>
        <w:t>]</w:t>
      </w:r>
      <w:r w:rsidR="004C2EFD" w:rsidRPr="00D549CF">
        <w:rPr>
          <w:rFonts w:cs="Arial"/>
          <w:szCs w:val="24"/>
        </w:rPr>
        <w:fldChar w:fldCharType="end"/>
      </w:r>
      <w:r w:rsidRPr="00665A1A">
        <w:rPr>
          <w:rFonts w:cs="Arial"/>
          <w:szCs w:val="24"/>
        </w:rPr>
        <w:t xml:space="preserve"> Despite the paucity of evidence of their effectiveness in reducing adverse effects, most guidelines reviewed recommend using such a treatment agreement if a decision to initiate chronic opioid treatment is </w:t>
      </w:r>
      <w:r w:rsidRPr="00D549CF">
        <w:rPr>
          <w:rFonts w:cs="Arial"/>
          <w:szCs w:val="24"/>
        </w:rPr>
        <w:t xml:space="preserve">made following the screening assessment. </w:t>
      </w:r>
      <w:r w:rsidR="00FA4FA3" w:rsidRPr="00D549CF">
        <w:rPr>
          <w:rFonts w:cs="Arial"/>
          <w:szCs w:val="24"/>
        </w:rPr>
        <w:fldChar w:fldCharType="begin">
          <w:fldData xml:space="preserve">PEVuZE5vdGU+PENpdGU+PEF1dGhvcj5BQ09FTSBPY2N1cGF0aW9uYWwgTWVkaWNpbmUgUHJhY3Rp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PEVuZE5vdGU+PENpdGU+PEF1dGhvcj5BQ09FTSBPY2N1cGF0aW9uYWwgTWVkaWNpbmUgUHJhY3Rp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FA4FA3" w:rsidRPr="00D549CF">
        <w:rPr>
          <w:rFonts w:cs="Arial"/>
          <w:szCs w:val="24"/>
        </w:rPr>
      </w:r>
      <w:r w:rsidR="00FA4FA3" w:rsidRPr="00D549CF">
        <w:rPr>
          <w:rFonts w:cs="Arial"/>
          <w:szCs w:val="24"/>
        </w:rPr>
        <w:fldChar w:fldCharType="separate"/>
      </w:r>
      <w:r w:rsidR="00FA4FA3" w:rsidRPr="00D549CF">
        <w:rPr>
          <w:rFonts w:cs="Arial"/>
          <w:noProof/>
          <w:szCs w:val="24"/>
        </w:rPr>
        <w:t>[</w:t>
      </w:r>
      <w:hyperlink w:anchor="_ENREF_1" w:tooltip="Utah Department of Health, 2009 #204" w:history="1">
        <w:r w:rsidR="0050306D" w:rsidRPr="00D549CF">
          <w:rPr>
            <w:rFonts w:cs="Arial"/>
            <w:noProof/>
            <w:szCs w:val="24"/>
          </w:rPr>
          <w:t>1-4</w:t>
        </w:r>
      </w:hyperlink>
      <w:r w:rsidR="00FA4FA3" w:rsidRPr="00D549CF">
        <w:rPr>
          <w:rFonts w:cs="Arial"/>
          <w:noProof/>
          <w:szCs w:val="24"/>
        </w:rPr>
        <w:t xml:space="preserve">, </w:t>
      </w:r>
      <w:hyperlink w:anchor="_ENREF_29" w:tooltip="Work Loss Data Institute, 2015 #296" w:history="1">
        <w:r w:rsidR="0050306D" w:rsidRPr="00D549CF">
          <w:rPr>
            <w:rFonts w:cs="Arial"/>
            <w:noProof/>
            <w:szCs w:val="24"/>
          </w:rPr>
          <w:t>29</w:t>
        </w:r>
      </w:hyperlink>
      <w:r w:rsidR="00FA4FA3" w:rsidRPr="00D549CF">
        <w:rPr>
          <w:rFonts w:cs="Arial"/>
          <w:noProof/>
          <w:szCs w:val="24"/>
        </w:rPr>
        <w:t>]</w:t>
      </w:r>
      <w:r w:rsidR="00FA4FA3" w:rsidRPr="00D549CF">
        <w:rPr>
          <w:rFonts w:cs="Arial"/>
          <w:szCs w:val="24"/>
        </w:rPr>
        <w:fldChar w:fldCharType="end"/>
      </w:r>
      <w:r w:rsidR="00FA4FA3" w:rsidRPr="00665A1A">
        <w:rPr>
          <w:rFonts w:cs="Arial"/>
          <w:szCs w:val="24"/>
        </w:rPr>
        <w:t xml:space="preserve">  </w:t>
      </w:r>
    </w:p>
    <w:p w14:paraId="4CBF185C" w14:textId="77777777" w:rsidR="001E2FC6" w:rsidRPr="00D549CF" w:rsidRDefault="001E2FC6" w:rsidP="007F5CA8">
      <w:pPr>
        <w:autoSpaceDE w:val="0"/>
        <w:autoSpaceDN w:val="0"/>
        <w:adjustRightInd w:val="0"/>
        <w:spacing w:line="240" w:lineRule="auto"/>
        <w:rPr>
          <w:rFonts w:cs="Arial"/>
          <w:szCs w:val="24"/>
        </w:rPr>
      </w:pPr>
      <w:r w:rsidRPr="00D549CF">
        <w:rPr>
          <w:rFonts w:cs="Arial"/>
          <w:color w:val="231F20"/>
          <w:szCs w:val="24"/>
        </w:rPr>
        <w:t xml:space="preserve">The use of a treatment agreement is recommended to document patient understanding of an agreement with what will be expected of them during opioid treatment. Although patients may not adhere to prescribed treatment (and may not do so even with an agreement), these agreements are tools to improve patient knowledge and compliance; they should be coupled with a urine drug screening program. </w:t>
      </w:r>
      <w:r w:rsidR="00FA4FA3" w:rsidRPr="00D549CF">
        <w:rPr>
          <w:rFonts w:cs="Arial"/>
          <w:color w:val="231F20"/>
          <w:szCs w:val="24"/>
        </w:rPr>
        <w:fldChar w:fldCharType="begin"/>
      </w:r>
      <w:r w:rsidR="00D574FA" w:rsidRPr="00D549CF">
        <w:rPr>
          <w:rFonts w:cs="Arial"/>
          <w:color w:val="231F20"/>
          <w:szCs w:val="24"/>
        </w:rPr>
        <w:instrText xml:space="preserve"> ADDIN EN.CITE &lt;EndNote&gt;&lt;Cite&gt;&lt;Author&gt;Starrels&lt;/Author&gt;&lt;Year&gt;2010&lt;/Year&gt;&lt;RecNum&gt;161&lt;/RecNum&gt;&lt;DisplayText&gt;[64]&lt;/DisplayText&gt;&lt;record&gt;&lt;rec-number&gt;161&lt;/rec-number&gt;&lt;foreign-keys&gt;&lt;key app="EN" db-id="2wxdp5tvat9w9qe2pdbvxf0xss2dw5f2eva5" timestamp="1400885882"&gt;161&lt;/key&gt;&lt;/foreign-keys&gt;&lt;ref-type name="Journal Article"&gt;17&lt;/ref-type&gt;&lt;contributors&gt;&lt;authors&gt;&lt;author&gt;Starrels, J. L.&lt;/author&gt;&lt;author&gt;Becker, W. C.&lt;/author&gt;&lt;author&gt;Alford, D. P.&lt;/author&gt;&lt;author&gt;Kapoor, A.&lt;/author&gt;&lt;author&gt;Williams, A. R.&lt;/author&gt;&lt;author&gt;Turner, B. J.&lt;/author&gt;&lt;/authors&gt;&lt;/contributors&gt;&lt;auth-address&gt;Albert Einstein College of Medicine, Montefiore Medical Center, Bronx, New York, USA.&lt;/auth-address&gt;&lt;titles&gt;&lt;title&gt;Systematic review: treatment agreements and urine drug testing to reduce opioid misuse in patients with chronic pain&lt;/title&gt;&lt;secondary-title&gt;Ann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medicine&lt;/abbr-1&gt;&lt;/alt-periodical&gt;&lt;pages&gt;712-20&lt;/pages&gt;&lt;volume&gt;152&lt;/volume&gt;&lt;number&gt;11&lt;/number&gt;&lt;keywords&gt;&lt;keyword&gt;Analgesics, Opioid/*adverse effects/*therapeutic use&lt;/keyword&gt;&lt;keyword&gt;Chronic Disease&lt;/keyword&gt;&lt;keyword&gt;Drug Monitoring/methods/*standards&lt;/keyword&gt;&lt;keyword&gt;Humans&lt;/keyword&gt;&lt;keyword&gt;Opioid-Related Disorders/etiology/*prevention &amp;amp; control&lt;/keyword&gt;&lt;keyword&gt;Pain/*drug therapy&lt;/keyword&gt;&lt;keyword&gt;Urinalysis/*standards&lt;/keyword&gt;&lt;/keywords&gt;&lt;dates&gt;&lt;year&gt;2010&lt;/year&gt;&lt;pub-dates&gt;&lt;date&gt;Jun 1&lt;/date&gt;&lt;/pub-dates&gt;&lt;/dates&gt;&lt;isbn&gt;1539-3704 (Electronic)&amp;#xD;0003-4819 (Linking)&lt;/isbn&gt;&lt;accession-num&gt;20513829&lt;/accession-num&gt;&lt;urls&gt;&lt;related-urls&gt;&lt;url&gt;http://www.ncbi.nlm.nih.gov/pubmed/20513829&lt;/url&gt;&lt;/related-urls&gt;&lt;/urls&gt;&lt;electronic-resource-num&gt;10.7326/0003-4819-152-11-201006010-00004&lt;/electronic-resource-num&gt;&lt;/record&gt;&lt;/Cite&gt;&lt;/EndNote&gt;</w:instrText>
      </w:r>
      <w:r w:rsidR="00FA4FA3" w:rsidRPr="00D549CF">
        <w:rPr>
          <w:rFonts w:cs="Arial"/>
          <w:color w:val="231F20"/>
          <w:szCs w:val="24"/>
        </w:rPr>
        <w:fldChar w:fldCharType="separate"/>
      </w:r>
      <w:r w:rsidR="00D574FA" w:rsidRPr="00D549CF">
        <w:rPr>
          <w:rFonts w:cs="Arial"/>
          <w:noProof/>
          <w:color w:val="231F20"/>
          <w:szCs w:val="24"/>
        </w:rPr>
        <w:t>[</w:t>
      </w:r>
      <w:hyperlink w:anchor="_ENREF_64" w:tooltip="Starrels, 2010 #161" w:history="1">
        <w:r w:rsidR="0050306D" w:rsidRPr="00D549CF">
          <w:rPr>
            <w:rFonts w:cs="Arial"/>
            <w:noProof/>
            <w:color w:val="231F20"/>
            <w:szCs w:val="24"/>
          </w:rPr>
          <w:t>64</w:t>
        </w:r>
      </w:hyperlink>
      <w:r w:rsidR="00D574FA" w:rsidRPr="00D549CF">
        <w:rPr>
          <w:rFonts w:cs="Arial"/>
          <w:noProof/>
          <w:color w:val="231F20"/>
          <w:szCs w:val="24"/>
        </w:rPr>
        <w:t>]</w:t>
      </w:r>
      <w:r w:rsidR="00FA4FA3" w:rsidRPr="00D549CF">
        <w:rPr>
          <w:rFonts w:cs="Arial"/>
          <w:color w:val="231F20"/>
          <w:szCs w:val="24"/>
        </w:rPr>
        <w:fldChar w:fldCharType="end"/>
      </w:r>
      <w:r w:rsidRPr="00665A1A">
        <w:rPr>
          <w:rFonts w:cs="Arial"/>
          <w:color w:val="231F20"/>
          <w:szCs w:val="24"/>
        </w:rPr>
        <w:t xml:space="preserve"> The agreement should clearly describe responsible use of opioids and how </w:t>
      </w:r>
      <w:r w:rsidR="0097641D" w:rsidRPr="00D549CF">
        <w:rPr>
          <w:rFonts w:cs="Arial"/>
          <w:color w:val="231F20"/>
          <w:szCs w:val="24"/>
        </w:rPr>
        <w:t xml:space="preserve">patients should </w:t>
      </w:r>
      <w:r w:rsidRPr="00D549CF">
        <w:rPr>
          <w:rFonts w:cs="Arial"/>
          <w:color w:val="231F20"/>
          <w:szCs w:val="24"/>
        </w:rPr>
        <w:t xml:space="preserve"> interact with their physician and pharmacy in obtaining medication</w:t>
      </w:r>
      <w:r w:rsidR="001909D5" w:rsidRPr="00D549CF">
        <w:rPr>
          <w:rFonts w:cs="Arial"/>
          <w:color w:val="231F20"/>
          <w:szCs w:val="24"/>
        </w:rPr>
        <w:t xml:space="preserve">, as well as well as how the provider will monitor their opioid use and conditions for opioid cessation. </w:t>
      </w:r>
      <w:r w:rsidR="004F7B8B" w:rsidRPr="00D549CF">
        <w:rPr>
          <w:rFonts w:cs="Arial"/>
          <w:color w:val="231F20"/>
          <w:szCs w:val="24"/>
        </w:rPr>
        <w:t>The ACOEM 2014 agreement</w:t>
      </w:r>
      <w:r w:rsidR="00DD65CC" w:rsidRPr="00D549CF">
        <w:rPr>
          <w:rFonts w:cs="Arial"/>
          <w:color w:val="231F20"/>
          <w:szCs w:val="24"/>
        </w:rPr>
        <w:t xml:space="preserve"> recommends</w:t>
      </w:r>
      <w:r w:rsidR="001909D5" w:rsidRPr="00D549CF">
        <w:rPr>
          <w:rFonts w:cs="Arial"/>
          <w:color w:val="231F20"/>
          <w:szCs w:val="24"/>
        </w:rPr>
        <w:t xml:space="preserve"> (with a moderate level of confidence)</w:t>
      </w:r>
      <w:r w:rsidR="00DD65CC" w:rsidRPr="00D549CF">
        <w:rPr>
          <w:rFonts w:cs="Arial"/>
          <w:color w:val="231F20"/>
          <w:szCs w:val="24"/>
        </w:rPr>
        <w:t xml:space="preserve"> that </w:t>
      </w:r>
      <w:r w:rsidR="001909D5" w:rsidRPr="00D549CF">
        <w:rPr>
          <w:rFonts w:cs="Arial"/>
          <w:color w:val="231F20"/>
          <w:szCs w:val="24"/>
        </w:rPr>
        <w:t xml:space="preserve">if a patient consents to the agreement, </w:t>
      </w:r>
      <w:r w:rsidR="00DD65CC" w:rsidRPr="00D549CF">
        <w:rPr>
          <w:rFonts w:cs="Arial"/>
          <w:color w:val="231F20"/>
          <w:szCs w:val="24"/>
        </w:rPr>
        <w:t xml:space="preserve">the physician should have </w:t>
      </w:r>
      <w:r w:rsidR="001909D5" w:rsidRPr="00D549CF">
        <w:rPr>
          <w:rFonts w:cs="Arial"/>
          <w:color w:val="231F20"/>
          <w:szCs w:val="24"/>
        </w:rPr>
        <w:t xml:space="preserve">some of the patient’s </w:t>
      </w:r>
      <w:r w:rsidR="00DD65CC" w:rsidRPr="00D549CF">
        <w:rPr>
          <w:rFonts w:cs="Arial"/>
          <w:color w:val="231F20"/>
          <w:szCs w:val="24"/>
        </w:rPr>
        <w:t>family members review the agreement</w:t>
      </w:r>
      <w:r w:rsidR="001909D5" w:rsidRPr="00D549CF">
        <w:rPr>
          <w:rFonts w:cs="Arial"/>
          <w:color w:val="231F20"/>
          <w:szCs w:val="24"/>
        </w:rPr>
        <w:t xml:space="preserve"> as well. </w:t>
      </w:r>
      <w:r w:rsidR="008C6B7D" w:rsidRPr="00D549CF">
        <w:rPr>
          <w:rFonts w:cs="Arial"/>
          <w:color w:val="231F20"/>
          <w:szCs w:val="24"/>
        </w:rPr>
        <w:fldChar w:fldCharType="begin"/>
      </w:r>
      <w:r w:rsidR="00D574FA" w:rsidRPr="00D549CF">
        <w:rPr>
          <w:rFonts w:cs="Arial"/>
          <w:color w:val="231F20"/>
          <w:szCs w:val="24"/>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8C6B7D" w:rsidRPr="00D549CF">
        <w:rPr>
          <w:rFonts w:cs="Arial"/>
          <w:color w:val="231F20"/>
          <w:szCs w:val="24"/>
        </w:rPr>
        <w:fldChar w:fldCharType="separate"/>
      </w:r>
      <w:r w:rsidR="008C6B7D" w:rsidRPr="00D549CF">
        <w:rPr>
          <w:rFonts w:cs="Arial"/>
          <w:noProof/>
          <w:color w:val="231F20"/>
          <w:szCs w:val="24"/>
        </w:rPr>
        <w:t>[</w:t>
      </w:r>
      <w:hyperlink w:anchor="_ENREF_4" w:tooltip="Opioids Guideline. ACOEM Occupational Medicine Practice Guidelines-part of Reed Group® DisabilityGuidelines™, 2014 #383" w:history="1">
        <w:r w:rsidR="0050306D" w:rsidRPr="00D549CF">
          <w:rPr>
            <w:rFonts w:cs="Arial"/>
            <w:noProof/>
            <w:color w:val="231F20"/>
            <w:szCs w:val="24"/>
          </w:rPr>
          <w:t>4</w:t>
        </w:r>
      </w:hyperlink>
      <w:r w:rsidR="008C6B7D" w:rsidRPr="00D549CF">
        <w:rPr>
          <w:rFonts w:cs="Arial"/>
          <w:noProof/>
          <w:color w:val="231F20"/>
          <w:szCs w:val="24"/>
        </w:rPr>
        <w:t>]</w:t>
      </w:r>
      <w:r w:rsidR="008C6B7D" w:rsidRPr="00D549CF">
        <w:rPr>
          <w:rFonts w:cs="Arial"/>
          <w:color w:val="231F20"/>
          <w:szCs w:val="24"/>
        </w:rPr>
        <w:fldChar w:fldCharType="end"/>
      </w:r>
      <w:r w:rsidR="008C6B7D" w:rsidRPr="00665A1A">
        <w:rPr>
          <w:rFonts w:cs="Arial"/>
          <w:color w:val="231F20"/>
          <w:szCs w:val="24"/>
        </w:rPr>
        <w:t xml:space="preserve"> </w:t>
      </w:r>
      <w:r w:rsidRPr="00D549CF">
        <w:rPr>
          <w:rFonts w:cs="Arial"/>
          <w:color w:val="231F20"/>
          <w:szCs w:val="24"/>
        </w:rPr>
        <w:t>Regarding treatment agreements, the APS/AAPM guideline states the following:</w:t>
      </w:r>
    </w:p>
    <w:p w14:paraId="5A1656C4" w14:textId="77777777" w:rsidR="001E2FC6" w:rsidRPr="00D549CF" w:rsidRDefault="001E2FC6" w:rsidP="007F5CA8">
      <w:pPr>
        <w:spacing w:line="240" w:lineRule="auto"/>
        <w:ind w:left="720"/>
        <w:rPr>
          <w:rFonts w:cs="Arial"/>
          <w:szCs w:val="24"/>
        </w:rPr>
      </w:pPr>
      <w:r w:rsidRPr="00D549CF">
        <w:rPr>
          <w:rStyle w:val="LongcitationstyleChar"/>
        </w:rPr>
        <w:t xml:space="preserve">Informed consent should be obtained prior to starting chronic opioid treatment. A continuing discussion with the patient should include goals, expectations, potential risks, and alternatives to chronic opioid treatment. </w:t>
      </w:r>
      <w:r w:rsidR="00CD2A52" w:rsidRPr="00D549CF">
        <w:rPr>
          <w:rStyle w:val="LongcitationstyleChar"/>
          <w:i w:val="0"/>
        </w:rPr>
        <w:fldChar w:fldCharType="begin">
          <w:fldData xml:space="preserve">PEVuZE5vdGU+PENpdGU+PEF1dGhvcj5DaG91PC9BdXRob3I+PFllYXI+MjAwOTwvWWVhcj48UmVj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</w:fldData>
        </w:fldChar>
      </w:r>
      <w:r w:rsidR="00D574FA" w:rsidRPr="00D549CF">
        <w:rPr>
          <w:rStyle w:val="LongcitationstyleChar"/>
          <w:i w:val="0"/>
        </w:rPr>
        <w:instrText xml:space="preserve"> ADDIN EN.CITE </w:instrText>
      </w:r>
      <w:r w:rsidR="00D574FA" w:rsidRPr="00D549CF">
        <w:rPr>
          <w:rStyle w:val="LongcitationstyleChar"/>
          <w:i w:val="0"/>
        </w:rPr>
        <w:fldChar w:fldCharType="begin">
          <w:fldData xml:space="preserve">PEVuZE5vdGU+PENpdGU+PEF1dGhvcj5DaG91PC9BdXRob3I+PFllYXI+MjAwOTwvWWVhcj48UmVj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</w:fldData>
        </w:fldChar>
      </w:r>
      <w:r w:rsidR="00D574FA" w:rsidRPr="00D549CF">
        <w:rPr>
          <w:rStyle w:val="LongcitationstyleChar"/>
          <w:i w:val="0"/>
        </w:rPr>
        <w:instrText xml:space="preserve"> ADDIN EN.CITE.DATA </w:instrText>
      </w:r>
      <w:r w:rsidR="00D574FA" w:rsidRPr="00D549CF">
        <w:rPr>
          <w:rStyle w:val="LongcitationstyleChar"/>
          <w:i w:val="0"/>
        </w:rPr>
      </w:r>
      <w:r w:rsidR="00D574FA" w:rsidRPr="00D549CF">
        <w:rPr>
          <w:rStyle w:val="LongcitationstyleChar"/>
          <w:i w:val="0"/>
        </w:rPr>
        <w:fldChar w:fldCharType="end"/>
      </w:r>
      <w:r w:rsidR="00CD2A52" w:rsidRPr="00D549CF">
        <w:rPr>
          <w:rStyle w:val="LongcitationstyleChar"/>
          <w:i w:val="0"/>
        </w:rPr>
      </w:r>
      <w:r w:rsidR="00CD2A52" w:rsidRPr="00D549CF">
        <w:rPr>
          <w:rStyle w:val="LongcitationstyleChar"/>
          <w:i w:val="0"/>
        </w:rPr>
        <w:fldChar w:fldCharType="separate"/>
      </w:r>
      <w:r w:rsidR="00D574FA" w:rsidRPr="00D549CF">
        <w:rPr>
          <w:rStyle w:val="LongcitationstyleChar"/>
          <w:i w:val="0"/>
          <w:noProof/>
        </w:rPr>
        <w:t>[</w:t>
      </w:r>
      <w:hyperlink w:anchor="_ENREF_49" w:tooltip="Chou, 2009 #55" w:history="1">
        <w:r w:rsidR="0050306D" w:rsidRPr="00D549CF">
          <w:rPr>
            <w:rStyle w:val="LongcitationstyleChar"/>
            <w:i w:val="0"/>
            <w:noProof/>
          </w:rPr>
          <w:t>49</w:t>
        </w:r>
      </w:hyperlink>
      <w:r w:rsidR="00D574FA" w:rsidRPr="00D549CF">
        <w:rPr>
          <w:rStyle w:val="LongcitationstyleChar"/>
          <w:i w:val="0"/>
          <w:noProof/>
        </w:rPr>
        <w:t>]</w:t>
      </w:r>
      <w:r w:rsidR="00CD2A52" w:rsidRPr="00D549CF">
        <w:rPr>
          <w:rStyle w:val="LongcitationstyleChar"/>
          <w:i w:val="0"/>
        </w:rPr>
        <w:fldChar w:fldCharType="end"/>
      </w:r>
      <w:r w:rsidRPr="00665A1A">
        <w:rPr>
          <w:rFonts w:cs="Arial"/>
          <w:szCs w:val="24"/>
        </w:rPr>
        <w:t xml:space="preserve"> </w:t>
      </w:r>
    </w:p>
    <w:p w14:paraId="260B72C6" w14:textId="77777777" w:rsidR="001E2FC6" w:rsidRPr="00D549CF" w:rsidRDefault="001E2FC6" w:rsidP="007F5CA8">
      <w:pPr>
        <w:spacing w:line="240" w:lineRule="auto"/>
        <w:rPr>
          <w:rFonts w:cs="Arial"/>
          <w:szCs w:val="24"/>
        </w:rPr>
      </w:pPr>
      <w:r w:rsidRPr="00D549CF">
        <w:rPr>
          <w:rFonts w:cs="Arial"/>
          <w:szCs w:val="24"/>
        </w:rPr>
        <w:t xml:space="preserve">The same guideline also states: </w:t>
      </w:r>
    </w:p>
    <w:p w14:paraId="203EDA0B" w14:textId="77777777" w:rsidR="001909D5" w:rsidRPr="00D549CF" w:rsidRDefault="001E2FC6" w:rsidP="007F5CA8">
      <w:pPr>
        <w:pStyle w:val="Longcitationstyle"/>
        <w:spacing w:line="240" w:lineRule="auto"/>
        <w:rPr>
          <w:i w:val="0"/>
        </w:rPr>
      </w:pPr>
      <w:r w:rsidRPr="00D549CF">
        <w:t>Clinicians should consider using a written management plan for chronic opioid treatment to document patient and clinician responsibilities and expectations and to assist in patient education (weak recommendation, low quality evidence).</w:t>
      </w:r>
      <w:r w:rsidRPr="00D549CF">
        <w:rPr>
          <w:i w:val="0"/>
        </w:rPr>
        <w:t xml:space="preserve"> </w:t>
      </w:r>
      <w:r w:rsidR="00CD2A52" w:rsidRPr="00D549CF">
        <w:rPr>
          <w:i w:val="0"/>
        </w:rPr>
        <w:fldChar w:fldCharType="begin">
          <w:fldData xml:space="preserve">PEVuZE5vdGU+PENpdGU+PEF1dGhvcj5DaG91PC9BdXRob3I+PFllYXI+MjAwOTwvWWVhcj48UmVj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</w:fldData>
        </w:fldChar>
      </w:r>
      <w:r w:rsidR="00D574FA" w:rsidRPr="00D549CF">
        <w:rPr>
          <w:i w:val="0"/>
        </w:rPr>
        <w:instrText xml:space="preserve"> ADDIN EN.CITE </w:instrText>
      </w:r>
      <w:r w:rsidR="00D574FA" w:rsidRPr="00D549CF">
        <w:rPr>
          <w:i w:val="0"/>
        </w:rPr>
        <w:fldChar w:fldCharType="begin">
          <w:fldData xml:space="preserve">PEVuZE5vdGU+PENpdGU+PEF1dGhvcj5DaG91PC9BdXRob3I+PFllYXI+MjAwOTwvWWVhcj48UmVj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</w:fldData>
        </w:fldChar>
      </w:r>
      <w:r w:rsidR="00D574FA" w:rsidRPr="00D549CF">
        <w:rPr>
          <w:i w:val="0"/>
        </w:rPr>
        <w:instrText xml:space="preserve"> ADDIN EN.CITE.DATA </w:instrText>
      </w:r>
      <w:r w:rsidR="00D574FA" w:rsidRPr="00D549CF">
        <w:rPr>
          <w:i w:val="0"/>
        </w:rPr>
      </w:r>
      <w:r w:rsidR="00D574FA" w:rsidRPr="00D549CF">
        <w:rPr>
          <w:i w:val="0"/>
        </w:rPr>
        <w:fldChar w:fldCharType="end"/>
      </w:r>
      <w:r w:rsidR="00CD2A52" w:rsidRPr="00D549CF">
        <w:rPr>
          <w:i w:val="0"/>
        </w:rPr>
      </w:r>
      <w:r w:rsidR="00CD2A52" w:rsidRPr="00D549CF">
        <w:rPr>
          <w:i w:val="0"/>
        </w:rPr>
        <w:fldChar w:fldCharType="separate"/>
      </w:r>
      <w:r w:rsidR="00D574FA" w:rsidRPr="00D549CF">
        <w:rPr>
          <w:i w:val="0"/>
          <w:noProof/>
        </w:rPr>
        <w:t>[</w:t>
      </w:r>
      <w:hyperlink w:anchor="_ENREF_49" w:tooltip="Chou, 2009 #55" w:history="1">
        <w:r w:rsidR="0050306D" w:rsidRPr="00D549CF">
          <w:rPr>
            <w:i w:val="0"/>
            <w:noProof/>
          </w:rPr>
          <w:t>49</w:t>
        </w:r>
      </w:hyperlink>
      <w:r w:rsidR="00D574FA" w:rsidRPr="00D549CF">
        <w:rPr>
          <w:i w:val="0"/>
          <w:noProof/>
        </w:rPr>
        <w:t>]</w:t>
      </w:r>
      <w:r w:rsidR="00CD2A52" w:rsidRPr="00D549CF">
        <w:rPr>
          <w:i w:val="0"/>
        </w:rPr>
        <w:fldChar w:fldCharType="end"/>
      </w:r>
    </w:p>
    <w:p w14:paraId="263F8FBF" w14:textId="77777777" w:rsidR="001909D5" w:rsidRPr="00D549CF" w:rsidRDefault="001909D5" w:rsidP="007F5CA8">
      <w:pPr>
        <w:pStyle w:val="Longcitationstyle"/>
        <w:spacing w:line="240" w:lineRule="auto"/>
        <w:ind w:left="0"/>
        <w:rPr>
          <w:i w:val="0"/>
        </w:rPr>
      </w:pPr>
      <w:r w:rsidRPr="00D549CF">
        <w:rPr>
          <w:i w:val="0"/>
        </w:rPr>
        <w:lastRenderedPageBreak/>
        <w:t>The ACOEM 2014 outlines general areas of content that written agreements should include</w:t>
      </w:r>
      <w:r w:rsidR="00D25AAC" w:rsidRPr="00D549CF">
        <w:rPr>
          <w:i w:val="0"/>
        </w:rPr>
        <w:t xml:space="preserve">, </w:t>
      </w:r>
      <w:r w:rsidRPr="00D549CF">
        <w:rPr>
          <w:i w:val="0"/>
        </w:rPr>
        <w:t>very similar to those just outlined in the APS/AAPM guideline:</w:t>
      </w:r>
    </w:p>
    <w:p w14:paraId="6F7A4B41" w14:textId="77777777" w:rsidR="001909D5" w:rsidRPr="00D549CF" w:rsidRDefault="001909D5" w:rsidP="007F5CA8">
      <w:pPr>
        <w:pStyle w:val="Longcitationstyle"/>
        <w:spacing w:line="240" w:lineRule="auto"/>
        <w:rPr>
          <w:i w:val="0"/>
        </w:rPr>
      </w:pPr>
      <w:r w:rsidRPr="00D549CF">
        <w:t>The use of an opioid treatment agreement (opioid contract, doctor/patient agreement, or informed consent) is recommended to document patient understanding, acknowledgement of potential adverse effects, and agreement with the expectations of opioid use</w:t>
      </w:r>
      <w:r w:rsidR="00D25AAC" w:rsidRPr="00D549CF">
        <w:t xml:space="preserve">. </w:t>
      </w:r>
      <w:r w:rsidR="00CD2A52"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CD2A52" w:rsidRPr="00D549CF">
        <w:rPr>
          <w:i w:val="0"/>
        </w:rPr>
        <w:fldChar w:fldCharType="separate"/>
      </w:r>
      <w:r w:rsidR="00CD2A52"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CD2A52" w:rsidRPr="00D549CF">
        <w:rPr>
          <w:i w:val="0"/>
          <w:noProof/>
        </w:rPr>
        <w:t>]</w:t>
      </w:r>
      <w:r w:rsidR="00CD2A52" w:rsidRPr="00D549CF">
        <w:rPr>
          <w:i w:val="0"/>
        </w:rPr>
        <w:fldChar w:fldCharType="end"/>
      </w:r>
    </w:p>
    <w:p w14:paraId="41A5F7A5" w14:textId="77777777" w:rsidR="00A05F77" w:rsidRPr="00D549CF" w:rsidRDefault="00A05F77" w:rsidP="007F5CA8">
      <w:pPr>
        <w:pStyle w:val="Longcitationstyle"/>
        <w:spacing w:line="240" w:lineRule="auto"/>
        <w:ind w:left="0"/>
        <w:rPr>
          <w:i w:val="0"/>
        </w:rPr>
      </w:pPr>
      <w:r w:rsidRPr="00D549CF">
        <w:rPr>
          <w:i w:val="0"/>
        </w:rPr>
        <w:t>ACOEM 2014 also includes a detailed sample patient agreement.</w:t>
      </w:r>
    </w:p>
    <w:p w14:paraId="171A58AC" w14:textId="77777777" w:rsidR="001E2FC6" w:rsidRPr="00D549CF" w:rsidRDefault="001E2FC6" w:rsidP="007F5CA8">
      <w:pPr>
        <w:spacing w:line="240" w:lineRule="auto"/>
        <w:rPr>
          <w:rFonts w:cs="Arial"/>
          <w:szCs w:val="24"/>
        </w:rPr>
      </w:pPr>
      <w:r w:rsidRPr="00D549CF">
        <w:rPr>
          <w:rFonts w:cs="Arial"/>
          <w:szCs w:val="24"/>
        </w:rPr>
        <w:t>ODG gives detailed recommendations on this topic</w:t>
      </w:r>
      <w:r w:rsidR="00A05F77" w:rsidRPr="00D549CF">
        <w:rPr>
          <w:rFonts w:cs="Arial"/>
          <w:szCs w:val="24"/>
        </w:rPr>
        <w:t xml:space="preserve"> that are similar to the ACOEM 2014 patient agreement</w:t>
      </w:r>
      <w:r w:rsidRPr="00D549CF">
        <w:rPr>
          <w:rFonts w:cs="Arial"/>
          <w:szCs w:val="24"/>
        </w:rPr>
        <w:t>:</w:t>
      </w:r>
    </w:p>
    <w:p w14:paraId="68C88F41" w14:textId="77777777" w:rsidR="001E2FC6" w:rsidRPr="00D549CF" w:rsidRDefault="001E2FC6" w:rsidP="007F5CA8">
      <w:pPr>
        <w:pStyle w:val="Longcitationstyle"/>
        <w:spacing w:line="240" w:lineRule="auto"/>
        <w:rPr>
          <w:i w:val="0"/>
        </w:rPr>
      </w:pPr>
      <w:r w:rsidRPr="00D549CF">
        <w:t xml:space="preserve">This plan should be signed and dated and placed in the patient’s chart, and include the following: (1) Goals of therapy; (2) Only one provider gives prescriptions; (3) Only one pharmacy dispenses prescriptions; (4) There will be a limited of number of medications; and dose of specific medications; (5) Medications are not to be altered without the prescribing doctor’s permission; (6) Heavy machinery and automobile driving is not to occur until drug-induced sedation/drowsiness has cleared; (7) Refills are limited, and will only occur at appointments; (8) Treatment compliance must occur for all other modalities enlisted; (9) Urine drug screens may be required; (10) The patient must acknowledge that they are aware of potential adverse effects of the use of opioids including addiction; (11) Information about opioid management can be shared with family members and other providers as necessary; (12) If opioid use is not effective, the option of discontinuing this therapy may occur; (13) The consequence of non-adherence to the treatment agreement is outlined. </w:t>
      </w:r>
      <w:r w:rsidR="00CD2A52" w:rsidRPr="00D549CF">
        <w:rPr>
          <w:i w:val="0"/>
        </w:rPr>
        <w:fldChar w:fldCharType="begin"/>
      </w:r>
      <w:r w:rsidR="00D574FA" w:rsidRPr="00D549CF">
        <w:rPr>
          <w:i w:val="0"/>
        </w:rPr>
        <w:instrText xml:space="preserve"> ADDIN EN.CITE &lt;EndNote&gt;&lt;Cite&gt;&lt;Author&gt;Work Loss Data Institute&lt;/Author&gt;&lt;Year&gt;2015&lt;/Year&gt;&lt;RecNum&gt;296&lt;/RecNum&gt;&lt;DisplayText&gt;[29]&lt;/DisplayText&gt;&lt;record&gt;&lt;rec-number&gt;296&lt;/rec-number&gt;&lt;foreign-keys&gt;&lt;key app="EN" db-id="2wxdp5tvat9w9qe2pdbvxf0xss2dw5f2eva5" timestamp="1405373903"&gt;296&lt;/key&gt;&lt;/foreign-keys&gt;&lt;ref-type name="Journal Article"&gt;17&lt;/ref-type&gt;&lt;contributors&gt;&lt;authors&gt;&lt;author&gt;Work Loss Data Institute,&lt;/author&gt;&lt;/authors&gt;&lt;/contributors&gt;&lt;titles&gt;&lt;title&gt;ODG Evidence-Based Medical Treatment and Return-to-Work Guidelines (Official Disability Guidelines). Chronic Pain Chapter (updated 4/6/13)&lt;/title&gt;&lt;/titles&gt;&lt;dates&gt;&lt;year&gt;2015&lt;/year&gt;&lt;/dates&gt;&lt;urls&gt;&lt;related-urls&gt;&lt;url&gt;http://www.odg-twc.com/&lt;/url&gt;&lt;/related-urls&gt;&lt;/urls&gt;&lt;access-date&gt;3/8/13&lt;/access-date&gt;&lt;/record&gt;&lt;/Cite&gt;&lt;/EndNote&gt;</w:instrText>
      </w:r>
      <w:r w:rsidR="00CD2A52" w:rsidRPr="00D549CF">
        <w:rPr>
          <w:i w:val="0"/>
        </w:rPr>
        <w:fldChar w:fldCharType="separate"/>
      </w:r>
      <w:r w:rsidR="00CD2A52" w:rsidRPr="00D549CF">
        <w:rPr>
          <w:i w:val="0"/>
          <w:noProof/>
        </w:rPr>
        <w:t>[</w:t>
      </w:r>
      <w:hyperlink w:anchor="_ENREF_29" w:tooltip="Work Loss Data Institute, 2015 #296" w:history="1">
        <w:r w:rsidR="0050306D" w:rsidRPr="00D549CF">
          <w:rPr>
            <w:i w:val="0"/>
            <w:noProof/>
          </w:rPr>
          <w:t>29</w:t>
        </w:r>
      </w:hyperlink>
      <w:r w:rsidR="00CD2A52" w:rsidRPr="00D549CF">
        <w:rPr>
          <w:i w:val="0"/>
          <w:noProof/>
        </w:rPr>
        <w:t>]</w:t>
      </w:r>
      <w:r w:rsidR="00CD2A52" w:rsidRPr="00D549CF">
        <w:rPr>
          <w:i w:val="0"/>
        </w:rPr>
        <w:fldChar w:fldCharType="end"/>
      </w:r>
    </w:p>
    <w:p w14:paraId="712CA978" w14:textId="77777777" w:rsidR="00857906" w:rsidRPr="00D549CF" w:rsidRDefault="001E2FC6" w:rsidP="007F5CA8">
      <w:pPr>
        <w:pStyle w:val="Heading3"/>
        <w:rPr>
          <w:rFonts w:cs="Arial"/>
        </w:rPr>
      </w:pPr>
      <w:bookmarkStart w:id="69" w:name="_3.3.3._Initiation_of"/>
      <w:bookmarkStart w:id="70" w:name="_Toc384744611"/>
      <w:bookmarkStart w:id="71" w:name="_Toc291923392"/>
      <w:bookmarkStart w:id="72" w:name="_Toc418172744"/>
      <w:bookmarkStart w:id="73" w:name="_Toc418173450"/>
      <w:bookmarkEnd w:id="69"/>
      <w:r w:rsidRPr="00D549CF">
        <w:rPr>
          <w:rFonts w:cs="Arial"/>
        </w:rPr>
        <w:t>3.3.3. Initiation of Chronic Opioid Treatment</w:t>
      </w:r>
      <w:bookmarkEnd w:id="70"/>
      <w:bookmarkEnd w:id="71"/>
      <w:bookmarkEnd w:id="72"/>
      <w:bookmarkEnd w:id="73"/>
      <w:r w:rsidRPr="00D549CF">
        <w:rPr>
          <w:rFonts w:cs="Arial"/>
        </w:rPr>
        <w:t xml:space="preserve"> </w:t>
      </w:r>
    </w:p>
    <w:p w14:paraId="596E6045" w14:textId="43B6235F" w:rsidR="001E2FC6" w:rsidRPr="00D549CF" w:rsidRDefault="003A15F6" w:rsidP="007F5CA8">
      <w:pPr>
        <w:spacing w:line="240" w:lineRule="auto"/>
        <w:rPr>
          <w:rFonts w:cs="Arial"/>
          <w:bCs/>
          <w:szCs w:val="24"/>
        </w:rPr>
      </w:pPr>
      <w:r w:rsidRPr="00D549CF">
        <w:rPr>
          <w:rFonts w:cs="Arial"/>
          <w:szCs w:val="24"/>
        </w:rPr>
        <w:t xml:space="preserve">A number of </w:t>
      </w:r>
      <w:r w:rsidR="001018B4" w:rsidRPr="00D549CF">
        <w:rPr>
          <w:rFonts w:cs="Arial"/>
          <w:szCs w:val="24"/>
        </w:rPr>
        <w:t xml:space="preserve">guidelines </w:t>
      </w:r>
      <w:r w:rsidR="001E2FC6" w:rsidRPr="00D549CF">
        <w:rPr>
          <w:rFonts w:cs="Arial"/>
          <w:szCs w:val="24"/>
        </w:rPr>
        <w:t xml:space="preserve">recommend a trial or initiation period prior to committing to long-term treatment with opioids. </w:t>
      </w:r>
      <w:r w:rsidR="004D6747" w:rsidRPr="00D549CF">
        <w:rPr>
          <w:rFonts w:cs="Arial"/>
          <w:szCs w:val="24"/>
        </w:rPr>
        <w:fldChar w:fldCharType="begin">
          <w:fldData xml:space="preserve">PEVuZE5vdGU+PENpdGU+PEF1dGhvcj5BQ09FTSBPY2N1cGF0aW9uYWwgTWVkaWNpbmUgUHJhY3Rp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PEVuZE5vdGU+PENpdGU+PEF1dGhvcj5BQ09FTSBPY2N1cGF0aW9uYWwgTWVkaWNpbmUgUHJhY3Rp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4D6747" w:rsidRPr="00D549CF">
        <w:rPr>
          <w:rFonts w:cs="Arial"/>
          <w:szCs w:val="24"/>
        </w:rPr>
      </w:r>
      <w:r w:rsidR="004D6747" w:rsidRPr="00D549CF">
        <w:rPr>
          <w:rFonts w:cs="Arial"/>
          <w:szCs w:val="24"/>
        </w:rPr>
        <w:fldChar w:fldCharType="separate"/>
      </w:r>
      <w:r w:rsidR="00D574FA" w:rsidRPr="00D549CF">
        <w:rPr>
          <w:rFonts w:cs="Arial"/>
          <w:noProof/>
          <w:szCs w:val="24"/>
        </w:rPr>
        <w:t>[</w:t>
      </w:r>
      <w:hyperlink w:anchor="_ENREF_4" w:tooltip="Opioids Guideline. ACOEM Occupational Medicine Practice Guidelines-part of Reed Group® DisabilityGuidelines™, 2014 #383" w:history="1">
        <w:r w:rsidR="0050306D" w:rsidRPr="00D549CF">
          <w:rPr>
            <w:rFonts w:cs="Arial"/>
            <w:noProof/>
            <w:szCs w:val="24"/>
          </w:rPr>
          <w:t>4</w:t>
        </w:r>
      </w:hyperlink>
      <w:r w:rsidR="00D574FA" w:rsidRPr="00D549CF">
        <w:rPr>
          <w:rFonts w:cs="Arial"/>
          <w:noProof/>
          <w:szCs w:val="24"/>
        </w:rPr>
        <w:t xml:space="preserve">, </w:t>
      </w:r>
      <w:hyperlink w:anchor="_ENREF_29" w:tooltip="Work Loss Data Institute, 2015 #296" w:history="1">
        <w:r w:rsidR="0050306D" w:rsidRPr="00D549CF">
          <w:rPr>
            <w:rFonts w:cs="Arial"/>
            <w:noProof/>
            <w:szCs w:val="24"/>
          </w:rPr>
          <w:t>29</w:t>
        </w:r>
      </w:hyperlink>
      <w:r w:rsidR="00D574FA" w:rsidRPr="00D549CF">
        <w:rPr>
          <w:rFonts w:cs="Arial"/>
          <w:noProof/>
          <w:szCs w:val="24"/>
        </w:rPr>
        <w:t xml:space="preserve">, </w:t>
      </w:r>
      <w:hyperlink w:anchor="_ENREF_30" w:tooltip="U.S. Veteran Affairs Administration, 2010 #203" w:history="1">
        <w:r w:rsidR="0050306D" w:rsidRPr="00D549CF">
          <w:rPr>
            <w:rFonts w:cs="Arial"/>
            <w:noProof/>
            <w:szCs w:val="24"/>
          </w:rPr>
          <w:t>30</w:t>
        </w:r>
      </w:hyperlink>
      <w:r w:rsidR="00D574FA" w:rsidRPr="00D549CF">
        <w:rPr>
          <w:rFonts w:cs="Arial"/>
          <w:noProof/>
          <w:szCs w:val="24"/>
        </w:rPr>
        <w:t xml:space="preserve">, </w:t>
      </w:r>
      <w:hyperlink w:anchor="_ENREF_49" w:tooltip="Chou, 2009 #55" w:history="1">
        <w:r w:rsidR="0050306D" w:rsidRPr="00D549CF">
          <w:rPr>
            <w:rFonts w:cs="Arial"/>
            <w:noProof/>
            <w:szCs w:val="24"/>
          </w:rPr>
          <w:t>49</w:t>
        </w:r>
      </w:hyperlink>
      <w:r w:rsidR="00D574FA" w:rsidRPr="00D549CF">
        <w:rPr>
          <w:rFonts w:cs="Arial"/>
          <w:noProof/>
          <w:szCs w:val="24"/>
        </w:rPr>
        <w:t>]</w:t>
      </w:r>
      <w:r w:rsidR="004D6747" w:rsidRPr="00D549CF">
        <w:rPr>
          <w:rFonts w:cs="Arial"/>
          <w:szCs w:val="24"/>
        </w:rPr>
        <w:fldChar w:fldCharType="end"/>
      </w:r>
      <w:r w:rsidR="004D6747" w:rsidRPr="00665A1A">
        <w:rPr>
          <w:rFonts w:cs="Arial"/>
          <w:szCs w:val="24"/>
        </w:rPr>
        <w:t xml:space="preserve"> </w:t>
      </w:r>
      <w:r w:rsidR="001E2FC6" w:rsidRPr="00D549CF">
        <w:rPr>
          <w:rFonts w:cs="Arial"/>
          <w:szCs w:val="24"/>
        </w:rPr>
        <w:t>The initial use of opioids for the treatment of chronic noncancer pain should be considered as a trial, and not a commitment to long-term therapy. Further, it should be communicated to the patient that treatment with opioids will stop if the trial is considered unsuccessful</w:t>
      </w:r>
      <w:r w:rsidR="00676829" w:rsidRPr="00D549CF">
        <w:rPr>
          <w:rFonts w:cs="Arial"/>
          <w:szCs w:val="24"/>
        </w:rPr>
        <w:t xml:space="preserve">. </w:t>
      </w:r>
      <w:r w:rsidR="001E2FC6" w:rsidRPr="00D549CF">
        <w:rPr>
          <w:rFonts w:cs="Arial"/>
          <w:szCs w:val="24"/>
        </w:rPr>
        <w:t>The patient should be informed that success will be determined based on a balance between the benefits (e.g.</w:t>
      </w:r>
      <w:r w:rsidR="00C65657" w:rsidRPr="00D549CF">
        <w:rPr>
          <w:rFonts w:cs="Arial"/>
          <w:szCs w:val="24"/>
        </w:rPr>
        <w:t>,</w:t>
      </w:r>
      <w:r w:rsidR="001E2FC6" w:rsidRPr="00D549CF">
        <w:rPr>
          <w:rFonts w:cs="Arial"/>
          <w:szCs w:val="24"/>
        </w:rPr>
        <w:t xml:space="preserve"> improvements in function, pain, quality of life, return to work) and adverse effects. This communication should be documented as part of the written treatment plan</w:t>
      </w:r>
      <w:r w:rsidR="00676829" w:rsidRPr="00D549CF">
        <w:rPr>
          <w:rFonts w:cs="Arial"/>
          <w:szCs w:val="24"/>
        </w:rPr>
        <w:t xml:space="preserve">. </w:t>
      </w:r>
      <w:r w:rsidR="001E2FC6" w:rsidRPr="00D549CF">
        <w:rPr>
          <w:rFonts w:cs="Arial"/>
          <w:szCs w:val="24"/>
        </w:rPr>
        <w:t xml:space="preserve">(See </w:t>
      </w:r>
      <w:hyperlink w:anchor="_3.3.2._Patient_Treatment" w:history="1">
        <w:r w:rsidR="001E2FC6" w:rsidRPr="00474AAD">
          <w:rPr>
            <w:rStyle w:val="Hyperlink"/>
            <w:rFonts w:cs="Arial"/>
            <w:szCs w:val="24"/>
          </w:rPr>
          <w:t xml:space="preserve">Section 3.3.2, </w:t>
        </w:r>
        <w:r w:rsidR="001E2FC6" w:rsidRPr="00474AAD">
          <w:rPr>
            <w:rStyle w:val="Hyperlink"/>
            <w:rFonts w:cs="Arial"/>
            <w:bCs/>
            <w:szCs w:val="24"/>
          </w:rPr>
          <w:t>Patient Treatment Agreement and Informed Consent</w:t>
        </w:r>
      </w:hyperlink>
      <w:r w:rsidR="001E2FC6" w:rsidRPr="00D549CF">
        <w:rPr>
          <w:rFonts w:cs="Arial"/>
          <w:bCs/>
          <w:szCs w:val="24"/>
        </w:rPr>
        <w:t>)</w:t>
      </w:r>
    </w:p>
    <w:p w14:paraId="7A7024AF" w14:textId="77777777" w:rsidR="00991A0C" w:rsidRPr="00D549CF" w:rsidRDefault="00991A0C" w:rsidP="007F5CA8">
      <w:pPr>
        <w:spacing w:line="240" w:lineRule="auto"/>
        <w:rPr>
          <w:rFonts w:cs="Arial"/>
          <w:bCs/>
          <w:szCs w:val="24"/>
        </w:rPr>
      </w:pPr>
      <w:r w:rsidRPr="00D549CF">
        <w:rPr>
          <w:rFonts w:cs="Arial"/>
          <w:bCs/>
          <w:szCs w:val="24"/>
        </w:rPr>
        <w:t>ACOEM 2014 makes the following more specific recommendations about the trial:</w:t>
      </w:r>
    </w:p>
    <w:p w14:paraId="3B3C43D0" w14:textId="77777777" w:rsidR="00991A0C" w:rsidRPr="00D549CF" w:rsidRDefault="00991A0C" w:rsidP="007F5CA8">
      <w:pPr>
        <w:pStyle w:val="Longcitationstyle"/>
        <w:spacing w:line="240" w:lineRule="auto"/>
      </w:pPr>
      <w:r w:rsidRPr="00D549CF">
        <w:t>Opioids use is generally initiated as a “trial” to ascertain whether the selected opioid produces functional improvement (see Appendix 1). Opioid use is generally prescribed on a regular basis,</w:t>
      </w:r>
      <w:r w:rsidRPr="00D549CF">
        <w:rPr>
          <w:sz w:val="14"/>
          <w:szCs w:val="14"/>
        </w:rPr>
        <w:t xml:space="preserve">(218) </w:t>
      </w:r>
      <w:r w:rsidRPr="00D549CF">
        <w:t>at night or when not at work.</w:t>
      </w:r>
      <w:r w:rsidRPr="00D549CF">
        <w:rPr>
          <w:sz w:val="14"/>
          <w:szCs w:val="14"/>
        </w:rPr>
        <w:t xml:space="preserve">(82) </w:t>
      </w:r>
      <w:r w:rsidRPr="00D549CF">
        <w:t xml:space="preserve">Only one opioid is recommended to be prescribed in a trial. More than one opioid should rarely be used. </w:t>
      </w:r>
      <w:r w:rsidR="00CD2A52"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CD2A52" w:rsidRPr="00D549CF">
        <w:rPr>
          <w:i w:val="0"/>
        </w:rPr>
        <w:fldChar w:fldCharType="separate"/>
      </w:r>
      <w:r w:rsidR="00CD2A52"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CD2A52" w:rsidRPr="00D549CF">
        <w:rPr>
          <w:i w:val="0"/>
          <w:noProof/>
        </w:rPr>
        <w:t>]</w:t>
      </w:r>
      <w:r w:rsidR="00CD2A52" w:rsidRPr="00D549CF">
        <w:rPr>
          <w:i w:val="0"/>
        </w:rPr>
        <w:fldChar w:fldCharType="end"/>
      </w:r>
    </w:p>
    <w:p w14:paraId="12024E51" w14:textId="1F1E699A" w:rsidR="003A7584" w:rsidRPr="00665A1A" w:rsidRDefault="00776164" w:rsidP="007F5CA8">
      <w:pPr>
        <w:spacing w:line="240" w:lineRule="auto"/>
        <w:rPr>
          <w:rFonts w:cs="Arial"/>
          <w:bCs/>
          <w:szCs w:val="24"/>
        </w:rPr>
      </w:pPr>
      <w:r w:rsidRPr="00D549CF">
        <w:rPr>
          <w:rFonts w:cs="Arial"/>
          <w:szCs w:val="24"/>
        </w:rPr>
        <w:lastRenderedPageBreak/>
        <w:t>There is inadequate evidence that intravenous, intramuscular, submucosal, and transdermal (except</w:t>
      </w:r>
      <w:r w:rsidR="003A15F6" w:rsidRPr="00D549CF">
        <w:rPr>
          <w:rFonts w:cs="Arial"/>
          <w:szCs w:val="24"/>
        </w:rPr>
        <w:t xml:space="preserve"> in the case of</w:t>
      </w:r>
      <w:r w:rsidRPr="00D549CF">
        <w:rPr>
          <w:rFonts w:cs="Arial"/>
          <w:szCs w:val="24"/>
        </w:rPr>
        <w:t xml:space="preserve"> buprenorphine) administration of opioids for chronic pain is safe and effective. </w:t>
      </w:r>
      <w:r w:rsidR="00CD2A52" w:rsidRPr="00D549CF">
        <w:rPr>
          <w:rFonts w:cs="Arial"/>
          <w:szCs w:val="24"/>
        </w:rPr>
        <w:fldChar w:fldCharType="begin">
          <w:fldData xml:space="preserve">PEVuZE5vdGU+PENpdGU+PEF1dGhvcj5LYXJsc3NvbjwvQXV0aG9yPjxZZWFyPjIwMTQ8L1llYXI+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PEVuZE5vdGU+PENpdGU+PEF1dGhvcj5LYXJsc3NvbjwvQXV0aG9yPjxZZWFyPjIwMTQ8L1llYXI+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CD2A52" w:rsidRPr="00D549CF">
        <w:rPr>
          <w:rFonts w:cs="Arial"/>
          <w:szCs w:val="24"/>
        </w:rPr>
      </w:r>
      <w:r w:rsidR="00CD2A52" w:rsidRPr="00D549CF">
        <w:rPr>
          <w:rFonts w:cs="Arial"/>
          <w:szCs w:val="24"/>
        </w:rPr>
        <w:fldChar w:fldCharType="separate"/>
      </w:r>
      <w:r w:rsidR="00D574FA" w:rsidRPr="00D549CF">
        <w:rPr>
          <w:rFonts w:cs="Arial"/>
          <w:noProof/>
          <w:szCs w:val="24"/>
        </w:rPr>
        <w:t>[</w:t>
      </w:r>
      <w:hyperlink w:anchor="_ENREF_66" w:tooltip="Karlsson, 2014 #103" w:history="1">
        <w:r w:rsidR="0050306D" w:rsidRPr="00D549CF">
          <w:rPr>
            <w:rFonts w:cs="Arial"/>
            <w:noProof/>
            <w:szCs w:val="24"/>
          </w:rPr>
          <w:t>66</w:t>
        </w:r>
      </w:hyperlink>
      <w:r w:rsidR="00D574FA" w:rsidRPr="00D549CF">
        <w:rPr>
          <w:rFonts w:cs="Arial"/>
          <w:noProof/>
          <w:szCs w:val="24"/>
        </w:rPr>
        <w:t xml:space="preserve">, </w:t>
      </w:r>
      <w:hyperlink w:anchor="_ENREF_67" w:tooltip="Naing, 2013 #133" w:history="1">
        <w:r w:rsidR="0050306D" w:rsidRPr="00D549CF">
          <w:rPr>
            <w:rFonts w:cs="Arial"/>
            <w:noProof/>
            <w:szCs w:val="24"/>
          </w:rPr>
          <w:t>67</w:t>
        </w:r>
      </w:hyperlink>
      <w:r w:rsidR="00D574FA" w:rsidRPr="00D549CF">
        <w:rPr>
          <w:rFonts w:cs="Arial"/>
          <w:noProof/>
          <w:szCs w:val="24"/>
        </w:rPr>
        <w:t>]</w:t>
      </w:r>
      <w:r w:rsidR="00CD2A52" w:rsidRPr="00D549CF">
        <w:rPr>
          <w:rFonts w:cs="Arial"/>
          <w:szCs w:val="24"/>
        </w:rPr>
        <w:fldChar w:fldCharType="end"/>
      </w:r>
      <w:r w:rsidRPr="00665A1A">
        <w:rPr>
          <w:rFonts w:cs="Arial"/>
          <w:szCs w:val="24"/>
        </w:rPr>
        <w:t xml:space="preserve"> </w:t>
      </w:r>
      <w:r w:rsidR="007A13CA" w:rsidRPr="00D549CF">
        <w:rPr>
          <w:rFonts w:cs="Arial"/>
          <w:szCs w:val="24"/>
        </w:rPr>
        <w:t>Likewise, t</w:t>
      </w:r>
      <w:r w:rsidRPr="00D549CF">
        <w:rPr>
          <w:rFonts w:cs="Arial"/>
          <w:szCs w:val="24"/>
        </w:rPr>
        <w:t xml:space="preserve">here is insufficient evidence to recommend intrathecal opioid delivery for the treatment of noncancer pain. </w:t>
      </w:r>
      <w:r w:rsidR="00CD2A52" w:rsidRPr="00D549CF">
        <w:rPr>
          <w:rFonts w:cs="Arial"/>
          <w:szCs w:val="24"/>
        </w:rPr>
        <w:fldChar w:fldCharType="begin"/>
      </w:r>
      <w:r w:rsidR="00D574FA" w:rsidRPr="00D549CF">
        <w:rPr>
          <w:rFonts w:cs="Arial"/>
          <w:szCs w:val="24"/>
        </w:rPr>
        <w:instrText xml:space="preserve"> ADDIN EN.CITE &lt;EndNote&gt;&lt;Cite&gt;&lt;Author&gt;Hayek&lt;/Author&gt;&lt;Year&gt;2011&lt;/Year&gt;&lt;RecNum&gt;89&lt;/RecNum&gt;&lt;DisplayText&gt;[68]&lt;/DisplayText&gt;&lt;record&gt;&lt;rec-number&gt;89&lt;/rec-number&gt;&lt;foreign-keys&gt;&lt;key app="EN" db-id="2wxdp5tvat9w9qe2pdbvxf0xss2dw5f2eva5" timestamp="1400784577"&gt;89&lt;/key&gt;&lt;/foreign-keys&gt;&lt;ref-type name="Journal Article"&gt;17&lt;/ref-type&gt;&lt;contributors&gt;&lt;authors&gt;&lt;author&gt;Hayek, S. M.&lt;/author&gt;&lt;author&gt;Deer, T. R.&lt;/author&gt;&lt;author&gt;Pope, J. E.&lt;/author&gt;&lt;author&gt;Panchal, S. J.&lt;/author&gt;&lt;author&gt;Patel, V. B.&lt;/author&gt;&lt;/authors&gt;&lt;/contributors&gt;&lt;auth-address&gt;University Hospitals and Outcomes Research Consortium, Cleveland, OH, USA. salim.hayek@UHhospitals.org&lt;/auth-address&gt;&lt;titles&gt;&lt;title&gt;Intrathecal therapy for cancer and non-cancer pain&lt;/title&gt;&lt;secondary-title&gt;Pain Physician&lt;/secondary-title&gt;&lt;alt-title&gt;Pain physician&lt;/alt-title&gt;&lt;/titles&gt;&lt;periodical&gt;&lt;full-title&gt;Pain Physician&lt;/full-title&gt;&lt;abbr-1&gt;Pain physician&lt;/abbr-1&gt;&lt;/periodical&gt;&lt;alt-periodical&gt;&lt;full-title&gt;Pain Physician&lt;/full-title&gt;&lt;abbr-1&gt;Pain physician&lt;/abbr-1&gt;&lt;/alt-periodical&gt;&lt;pages&gt;219-48&lt;/pages&gt;&lt;volume&gt;14&lt;/volume&gt;&lt;number&gt;3&lt;/number&gt;&lt;keywords&gt;&lt;keyword&gt;Analgesics/*administration &amp;amp; dosage&lt;/keyword&gt;&lt;keyword&gt;Evidence-Based Medicine/methods&lt;/keyword&gt;&lt;keyword&gt;Humans&lt;/keyword&gt;&lt;keyword&gt;Infusion Pumps, Implantable/adverse effects/standards/*trends&lt;/keyword&gt;&lt;keyword&gt;Injections, Spinal/adverse effects/standards/trends&lt;/keyword&gt;&lt;keyword&gt;Neoplasms/*complications/surgery&lt;/keyword&gt;&lt;keyword&gt;Pain, Intractable/*drug therapy&lt;/keyword&gt;&lt;keyword&gt;Postoperative Complications/etiology/prevention &amp;amp; control/therapy&lt;/keyword&gt;&lt;/keywords&gt;&lt;dates&gt;&lt;year&gt;2011&lt;/year&gt;&lt;pub-dates&gt;&lt;date&gt;May-Jun&lt;/date&gt;&lt;/pub-dates&gt;&lt;/dates&gt;&lt;isbn&gt;2150-1149 (Electronic)&amp;#xD;1533-3159 (Linking)&lt;/isbn&gt;&lt;accession-num&gt;21587327&lt;/accession-num&gt;&lt;urls&gt;&lt;related-urls&gt;&lt;url&gt;http://www.ncbi.nlm.nih.gov/pubmed/21587327&lt;/url&gt;&lt;/related-urls&gt;&lt;/urls&gt;&lt;/record&gt;&lt;/Cite&gt;&lt;/EndNote&gt;</w:instrText>
      </w:r>
      <w:r w:rsidR="00CD2A52" w:rsidRPr="00D549CF">
        <w:rPr>
          <w:rFonts w:cs="Arial"/>
          <w:szCs w:val="24"/>
        </w:rPr>
        <w:fldChar w:fldCharType="separate"/>
      </w:r>
      <w:r w:rsidR="00D574FA" w:rsidRPr="00D549CF">
        <w:rPr>
          <w:rFonts w:cs="Arial"/>
          <w:noProof/>
          <w:szCs w:val="24"/>
        </w:rPr>
        <w:t>[</w:t>
      </w:r>
      <w:hyperlink w:anchor="_ENREF_68" w:tooltip="Hayek, 2011 #89" w:history="1">
        <w:r w:rsidR="0050306D" w:rsidRPr="00D549CF">
          <w:rPr>
            <w:rFonts w:cs="Arial"/>
            <w:noProof/>
            <w:szCs w:val="24"/>
          </w:rPr>
          <w:t>68</w:t>
        </w:r>
      </w:hyperlink>
      <w:r w:rsidR="00D574FA" w:rsidRPr="00D549CF">
        <w:rPr>
          <w:rFonts w:cs="Arial"/>
          <w:noProof/>
          <w:szCs w:val="24"/>
        </w:rPr>
        <w:t>]</w:t>
      </w:r>
      <w:r w:rsidR="00CD2A52" w:rsidRPr="00D549CF">
        <w:rPr>
          <w:rFonts w:cs="Arial"/>
          <w:szCs w:val="24"/>
        </w:rPr>
        <w:fldChar w:fldCharType="end"/>
      </w:r>
      <w:r w:rsidRPr="00665A1A">
        <w:rPr>
          <w:rFonts w:cs="Arial"/>
          <w:bCs/>
          <w:szCs w:val="24"/>
        </w:rPr>
        <w:t xml:space="preserve"> </w:t>
      </w:r>
      <w:r w:rsidR="0097641D" w:rsidRPr="00D549CF">
        <w:rPr>
          <w:rFonts w:cs="Arial"/>
          <w:bCs/>
          <w:szCs w:val="24"/>
        </w:rPr>
        <w:t xml:space="preserve">Nonetheless, </w:t>
      </w:r>
      <w:r w:rsidR="003A7584" w:rsidRPr="00D549CF">
        <w:rPr>
          <w:rFonts w:cs="Arial"/>
          <w:bCs/>
          <w:szCs w:val="24"/>
        </w:rPr>
        <w:t>ACOEM 2014 does make a recommendation about intrathecal pumps:  “Intrathecal drug delivery systems are not recommended for treatment of most chronic nonmalignant pain conditions</w:t>
      </w:r>
      <w:r w:rsidR="00676829" w:rsidRPr="00D549CF">
        <w:rPr>
          <w:rFonts w:cs="Arial"/>
          <w:bCs/>
          <w:szCs w:val="24"/>
        </w:rPr>
        <w:t xml:space="preserve">. </w:t>
      </w:r>
      <w:r w:rsidR="003A7584" w:rsidRPr="00D549CF">
        <w:rPr>
          <w:rFonts w:cs="Arial"/>
          <w:bCs/>
          <w:szCs w:val="24"/>
        </w:rPr>
        <w:t xml:space="preserve">Strength of Evidence − Not Recommended, Insufficient Evidence (I)” </w:t>
      </w:r>
      <w:r w:rsidR="00CD2A52" w:rsidRPr="00D549CF">
        <w:rPr>
          <w:rFonts w:cs="Arial"/>
          <w:bCs/>
          <w:szCs w:val="24"/>
        </w:rPr>
        <w:fldChar w:fldCharType="begin"/>
      </w:r>
      <w:r w:rsidR="00D574FA" w:rsidRPr="00D549CF">
        <w:rPr>
          <w:rFonts w:cs="Arial"/>
          <w:bCs/>
          <w:szCs w:val="24"/>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CD2A52" w:rsidRPr="00D549CF">
        <w:rPr>
          <w:rFonts w:cs="Arial"/>
          <w:bCs/>
          <w:szCs w:val="24"/>
        </w:rPr>
        <w:fldChar w:fldCharType="separate"/>
      </w:r>
      <w:r w:rsidR="00CD2A52" w:rsidRPr="00D549CF">
        <w:rPr>
          <w:rFonts w:cs="Arial"/>
          <w:bCs/>
          <w:noProof/>
          <w:szCs w:val="24"/>
        </w:rPr>
        <w:t>[</w:t>
      </w:r>
      <w:hyperlink w:anchor="_ENREF_4" w:tooltip="Opioids Guideline. ACOEM Occupational Medicine Practice Guidelines-part of Reed Group® DisabilityGuidelines™, 2014 #383" w:history="1">
        <w:r w:rsidR="0050306D" w:rsidRPr="00D549CF">
          <w:rPr>
            <w:rFonts w:cs="Arial"/>
            <w:bCs/>
            <w:noProof/>
            <w:szCs w:val="24"/>
          </w:rPr>
          <w:t>4</w:t>
        </w:r>
      </w:hyperlink>
      <w:r w:rsidR="00CD2A52" w:rsidRPr="00D549CF">
        <w:rPr>
          <w:rFonts w:cs="Arial"/>
          <w:bCs/>
          <w:noProof/>
          <w:szCs w:val="24"/>
        </w:rPr>
        <w:t>]</w:t>
      </w:r>
      <w:r w:rsidR="00CD2A52" w:rsidRPr="00D549CF">
        <w:rPr>
          <w:rFonts w:cs="Arial"/>
          <w:bCs/>
          <w:szCs w:val="24"/>
        </w:rPr>
        <w:fldChar w:fldCharType="end"/>
      </w:r>
    </w:p>
    <w:p w14:paraId="7D834566" w14:textId="77777777" w:rsidR="00857906" w:rsidRPr="00D549CF" w:rsidRDefault="001E2FC6" w:rsidP="007F5CA8">
      <w:pPr>
        <w:pStyle w:val="Heading3"/>
        <w:rPr>
          <w:rFonts w:cs="Arial"/>
        </w:rPr>
      </w:pPr>
      <w:bookmarkStart w:id="74" w:name="_Toc384744612"/>
      <w:bookmarkStart w:id="75" w:name="_Toc291923393"/>
      <w:bookmarkStart w:id="76" w:name="_Toc418172745"/>
      <w:bookmarkStart w:id="77" w:name="_Toc418173451"/>
      <w:r w:rsidRPr="00D549CF">
        <w:rPr>
          <w:rFonts w:cs="Arial"/>
        </w:rPr>
        <w:t>3.3.4. Use of CURES to Ensure Safe and Effective Opioid Use</w:t>
      </w:r>
      <w:bookmarkEnd w:id="74"/>
      <w:bookmarkEnd w:id="75"/>
      <w:bookmarkEnd w:id="76"/>
      <w:bookmarkEnd w:id="77"/>
    </w:p>
    <w:p w14:paraId="300A614D" w14:textId="77777777" w:rsidR="001E2FC6" w:rsidRPr="00D549CF" w:rsidRDefault="007A13CA" w:rsidP="007F5CA8">
      <w:pPr>
        <w:spacing w:line="240" w:lineRule="auto"/>
        <w:rPr>
          <w:rFonts w:cs="Arial"/>
          <w:szCs w:val="24"/>
        </w:rPr>
      </w:pPr>
      <w:r w:rsidRPr="00D549CF">
        <w:rPr>
          <w:rFonts w:cs="Arial"/>
          <w:szCs w:val="24"/>
        </w:rPr>
        <w:t>Prescription Drug Monitoring Programs</w:t>
      </w:r>
      <w:r w:rsidR="0097641D" w:rsidRPr="00D549CF">
        <w:rPr>
          <w:rFonts w:cs="Arial"/>
          <w:szCs w:val="24"/>
        </w:rPr>
        <w:t xml:space="preserve"> (PDMPs)</w:t>
      </w:r>
      <w:r w:rsidRPr="00D549CF">
        <w:rPr>
          <w:rFonts w:cs="Arial"/>
          <w:szCs w:val="24"/>
        </w:rPr>
        <w:t xml:space="preserve"> </w:t>
      </w:r>
      <w:r w:rsidR="005B0002" w:rsidRPr="00D549CF">
        <w:rPr>
          <w:rFonts w:cs="Arial"/>
          <w:szCs w:val="24"/>
        </w:rPr>
        <w:t>such as the Controlled Substance Utilization Review and Evaluation System (</w:t>
      </w:r>
      <w:r w:rsidR="001E2FC6" w:rsidRPr="00D549CF">
        <w:rPr>
          <w:rFonts w:cs="Arial"/>
          <w:szCs w:val="24"/>
        </w:rPr>
        <w:t>CURES</w:t>
      </w:r>
      <w:r w:rsidR="005B0002" w:rsidRPr="00D549CF">
        <w:rPr>
          <w:rFonts w:cs="Arial"/>
          <w:szCs w:val="24"/>
        </w:rPr>
        <w:t>)</w:t>
      </w:r>
      <w:r w:rsidR="001E2FC6" w:rsidRPr="00D549CF">
        <w:rPr>
          <w:rFonts w:cs="Arial"/>
          <w:szCs w:val="24"/>
        </w:rPr>
        <w:t xml:space="preserve"> </w:t>
      </w:r>
      <w:r w:rsidR="005B0002" w:rsidRPr="00D549CF">
        <w:rPr>
          <w:rFonts w:cs="Arial"/>
          <w:szCs w:val="24"/>
        </w:rPr>
        <w:t>in Ca</w:t>
      </w:r>
      <w:r w:rsidRPr="00D549CF">
        <w:rPr>
          <w:rFonts w:cs="Arial"/>
          <w:szCs w:val="24"/>
        </w:rPr>
        <w:t>l</w:t>
      </w:r>
      <w:r w:rsidR="005B0002" w:rsidRPr="00D549CF">
        <w:rPr>
          <w:rFonts w:cs="Arial"/>
          <w:szCs w:val="24"/>
        </w:rPr>
        <w:t xml:space="preserve">ifornia </w:t>
      </w:r>
      <w:r w:rsidR="001E2FC6" w:rsidRPr="00D549CF">
        <w:rPr>
          <w:rFonts w:cs="Arial"/>
          <w:szCs w:val="24"/>
        </w:rPr>
        <w:t xml:space="preserve">are present in most states and collect data in near real time on all dispensed opioids and most other controlled substances. </w:t>
      </w:r>
      <w:r w:rsidR="0002704A" w:rsidRPr="00D549CF">
        <w:rPr>
          <w:rFonts w:cs="Arial"/>
          <w:szCs w:val="24"/>
        </w:rPr>
        <w:t xml:space="preserve">It should be noted that as of this writing, there may be a delay of two to four (2–4) weeks in updating the information in CURES. </w:t>
      </w:r>
      <w:r w:rsidR="001E2FC6" w:rsidRPr="00D549CF">
        <w:rPr>
          <w:rFonts w:cs="Arial"/>
          <w:szCs w:val="24"/>
        </w:rPr>
        <w:t xml:space="preserve">These programs allow a prescriber to check on all sources of dispensed controlled substances (if obtained legally), even if the prescription is self-paid. Most guidelines recommend consulting such programs as part of opioid treatment. </w:t>
      </w:r>
      <w:r w:rsidR="00CD2A52" w:rsidRPr="00D549CF">
        <w:rPr>
          <w:rFonts w:cs="Arial"/>
          <w:szCs w:val="24"/>
        </w:rPr>
        <w:fldChar w:fldCharType="begin">
          <w:fldData xml:space="preserve">PEVuZE5vdGU+PENpdGU+PEF1dGhvcj5KdXVybGluazwvQXV0aG9yPjxZZWFyPjIwMTM8L1llYXI+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PEVuZE5vdGU+PENpdGU+PEF1dGhvcj5KdXVybGluazwvQXV0aG9yPjxZZWFyPjIwMTM8L1llYXI+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CD2A52" w:rsidRPr="00D549CF">
        <w:rPr>
          <w:rFonts w:cs="Arial"/>
          <w:szCs w:val="24"/>
        </w:rPr>
      </w:r>
      <w:r w:rsidR="00CD2A52" w:rsidRPr="00D549CF">
        <w:rPr>
          <w:rFonts w:cs="Arial"/>
          <w:szCs w:val="24"/>
        </w:rPr>
        <w:fldChar w:fldCharType="separate"/>
      </w:r>
      <w:r w:rsidR="00D574FA" w:rsidRPr="00D549CF">
        <w:rPr>
          <w:rFonts w:cs="Arial"/>
          <w:noProof/>
          <w:szCs w:val="24"/>
        </w:rPr>
        <w:t>[</w:t>
      </w:r>
      <w:hyperlink w:anchor="_ENREF_69" w:tooltip="Juurlink, 2013 #99" w:history="1">
        <w:r w:rsidR="0050306D" w:rsidRPr="00D549CF">
          <w:rPr>
            <w:rFonts w:cs="Arial"/>
            <w:noProof/>
            <w:szCs w:val="24"/>
          </w:rPr>
          <w:t>69</w:t>
        </w:r>
      </w:hyperlink>
      <w:r w:rsidR="00D574FA" w:rsidRPr="00D549CF">
        <w:rPr>
          <w:rFonts w:cs="Arial"/>
          <w:noProof/>
          <w:szCs w:val="24"/>
        </w:rPr>
        <w:t xml:space="preserve">, </w:t>
      </w:r>
      <w:hyperlink w:anchor="_ENREF_70" w:tooltip="Neven, 2012 #136" w:history="1">
        <w:r w:rsidR="0050306D" w:rsidRPr="00D549CF">
          <w:rPr>
            <w:rFonts w:cs="Arial"/>
            <w:noProof/>
            <w:szCs w:val="24"/>
          </w:rPr>
          <w:t>70</w:t>
        </w:r>
      </w:hyperlink>
      <w:r w:rsidR="00D574FA" w:rsidRPr="00D549CF">
        <w:rPr>
          <w:rFonts w:cs="Arial"/>
          <w:noProof/>
          <w:szCs w:val="24"/>
        </w:rPr>
        <w:t>]</w:t>
      </w:r>
      <w:r w:rsidR="00CD2A52" w:rsidRPr="00D549CF">
        <w:rPr>
          <w:rFonts w:cs="Arial"/>
          <w:szCs w:val="24"/>
        </w:rPr>
        <w:fldChar w:fldCharType="end"/>
      </w:r>
      <w:r w:rsidR="001E2FC6" w:rsidRPr="00665A1A">
        <w:rPr>
          <w:rFonts w:cs="Arial"/>
          <w:szCs w:val="24"/>
        </w:rPr>
        <w:t xml:space="preserve"> </w:t>
      </w:r>
    </w:p>
    <w:p w14:paraId="19439B92" w14:textId="77777777" w:rsidR="001E2FC6" w:rsidRPr="00D549CF" w:rsidRDefault="001E2FC6" w:rsidP="007F5CA8">
      <w:pPr>
        <w:spacing w:line="240" w:lineRule="auto"/>
        <w:rPr>
          <w:rFonts w:cs="Arial"/>
          <w:szCs w:val="24"/>
        </w:rPr>
      </w:pPr>
      <w:r w:rsidRPr="00D549CF">
        <w:rPr>
          <w:rFonts w:cs="Arial"/>
          <w:szCs w:val="24"/>
        </w:rPr>
        <w:t xml:space="preserve">The following guidelines offer specific language recommending use of state PDMPs. </w:t>
      </w:r>
    </w:p>
    <w:p w14:paraId="51B3E649" w14:textId="28705797" w:rsidR="001E2FC6" w:rsidRPr="00D549CF" w:rsidRDefault="001E2FC6" w:rsidP="007F5CA8">
      <w:pPr>
        <w:spacing w:line="240" w:lineRule="auto"/>
        <w:rPr>
          <w:rFonts w:cs="Arial"/>
          <w:szCs w:val="24"/>
        </w:rPr>
      </w:pPr>
      <w:r w:rsidRPr="00D549CF">
        <w:rPr>
          <w:rFonts w:cs="Arial"/>
          <w:szCs w:val="24"/>
        </w:rPr>
        <w:t xml:space="preserve">The Canadian guideline states: “If available, physicians and pharmacists should access electronic prescription databases that provide information about patient prescription history.” </w:t>
      </w:r>
      <w:r w:rsidR="00CD2A52" w:rsidRPr="00D549CF">
        <w:rPr>
          <w:rFonts w:cs="Arial"/>
          <w:szCs w:val="24"/>
        </w:rPr>
        <w:fldChar w:fldCharType="begin"/>
      </w:r>
      <w:r w:rsidR="00CD2A52" w:rsidRPr="00D549CF">
        <w:rPr>
          <w:rFonts w:cs="Arial"/>
          <w:szCs w:val="24"/>
        </w:rPr>
        <w:instrText xml:space="preserve"> ADDIN EN.CITE &lt;EndNote&gt;&lt;Cite&gt;&lt;Author&gt;Canadian Guideline for Safe and Effective Use of Opioids for Chronic Noncancer Pain&lt;/Author&gt;&lt;Year&gt;April 30 2010&lt;/Year&gt;&lt;RecNum&gt;46&lt;/RecNum&gt;&lt;DisplayText&gt;[28]&lt;/DisplayText&gt;&lt;record&gt;&lt;rec-number&gt;46&lt;/rec-number&gt;&lt;foreign-keys&gt;&lt;key app="EN" db-id="2wxdp5tvat9w9qe2pdbvxf0xss2dw5f2eva5" timestamp="1399918145"&gt;46&lt;/key&gt;&lt;/foreign-keys&gt;&lt;ref-type name="Government Document"&gt;46&lt;/ref-type&gt;&lt;contributors&gt;&lt;authors&gt;&lt;author&gt;Canadian Guideline for Safe and Effective Use of Opioids for Chronic Noncancer Pain,&lt;/author&gt;&lt;/authors&gt;&lt;/contributors&gt;&lt;titles&gt;&lt;title&gt;National Opioid Use Guideline Group (NOUGG)&lt;/title&gt;&lt;/titles&gt;&lt;volume&gt;Version 4.5&lt;/volume&gt;&lt;dates&gt;&lt;year&gt;April 30 2010&lt;/year&gt;&lt;pub-dates&gt;&lt;date&gt;2010&lt;/date&gt;&lt;/pub-dates&gt;&lt;/dates&gt;&lt;urls&gt;&lt;related-urls&gt;&lt;url&gt;http://nationalpaincentre.mcmaster.ca/opioid/&lt;/url&gt;&lt;/related-urls&gt;&lt;/urls&gt;&lt;access-date&gt;March 21, 2013&lt;/access-date&gt;&lt;/record&gt;&lt;/Cite&gt;&lt;/EndNote&gt;</w:instrText>
      </w:r>
      <w:r w:rsidR="00CD2A52" w:rsidRPr="00D549CF">
        <w:rPr>
          <w:rFonts w:cs="Arial"/>
          <w:szCs w:val="24"/>
        </w:rPr>
        <w:fldChar w:fldCharType="separate"/>
      </w:r>
      <w:r w:rsidR="00CD2A52" w:rsidRPr="00D549CF">
        <w:rPr>
          <w:rFonts w:cs="Arial"/>
          <w:noProof/>
          <w:szCs w:val="24"/>
        </w:rPr>
        <w:t>[</w:t>
      </w:r>
      <w:hyperlink w:anchor="_ENREF_28" w:tooltip="Canadian Guideline for Safe and Effective Use of Opioids for Chronic Noncancer Pain, April 30 2010 #46" w:history="1">
        <w:r w:rsidR="0050306D" w:rsidRPr="00D549CF">
          <w:rPr>
            <w:rFonts w:cs="Arial"/>
            <w:noProof/>
            <w:szCs w:val="24"/>
          </w:rPr>
          <w:t>28</w:t>
        </w:r>
      </w:hyperlink>
      <w:r w:rsidR="00CD2A52" w:rsidRPr="00D549CF">
        <w:rPr>
          <w:rFonts w:cs="Arial"/>
          <w:noProof/>
          <w:szCs w:val="24"/>
        </w:rPr>
        <w:t>]</w:t>
      </w:r>
      <w:r w:rsidR="00CD2A52" w:rsidRPr="00D549CF">
        <w:rPr>
          <w:rFonts w:cs="Arial"/>
          <w:szCs w:val="24"/>
        </w:rPr>
        <w:fldChar w:fldCharType="end"/>
      </w:r>
      <w:r w:rsidRPr="00665A1A">
        <w:rPr>
          <w:rFonts w:cs="Arial"/>
          <w:szCs w:val="24"/>
        </w:rPr>
        <w:t xml:space="preserve"> </w:t>
      </w:r>
    </w:p>
    <w:p w14:paraId="7D966BD6" w14:textId="77777777" w:rsidR="001E2FC6" w:rsidRPr="00D549CF" w:rsidRDefault="001E2FC6" w:rsidP="007F5CA8">
      <w:pPr>
        <w:spacing w:line="240" w:lineRule="auto"/>
        <w:rPr>
          <w:rFonts w:cs="Arial"/>
          <w:szCs w:val="24"/>
        </w:rPr>
      </w:pPr>
      <w:r w:rsidRPr="00D549CF">
        <w:rPr>
          <w:rFonts w:cs="Arial"/>
          <w:szCs w:val="24"/>
        </w:rPr>
        <w:t>The Washington 2013 guideline states:</w:t>
      </w:r>
    </w:p>
    <w:p w14:paraId="0EB3F179" w14:textId="77777777" w:rsidR="001E2FC6" w:rsidRPr="00D549CF" w:rsidRDefault="001E2FC6" w:rsidP="007F5CA8">
      <w:pPr>
        <w:pStyle w:val="Longcitationstyle"/>
        <w:spacing w:line="240" w:lineRule="auto"/>
      </w:pPr>
      <w:r w:rsidRPr="00D549CF">
        <w:t xml:space="preserve">Use of chronic opioid therapy requires regular monitoring and documentation, such as screening for risk of co-morbid conditions with validated tools, checking the Prescription Monitoring Program database, assessing clinically meaningful improvement in function and administering random urine drug tests. </w:t>
      </w:r>
      <w:r w:rsidR="00CD2A52" w:rsidRPr="00D549CF">
        <w:rPr>
          <w:i w:val="0"/>
        </w:rPr>
        <w:fldChar w:fldCharType="begin"/>
      </w:r>
      <w:r w:rsidR="00CD2A52" w:rsidRPr="00D549CF">
        <w:rPr>
          <w:i w:val="0"/>
        </w:rPr>
        <w:instrText xml:space="preserve"> ADDIN EN.CITE &lt;EndNote&gt;&lt;Cite&gt;&lt;Author&gt;Washington State Department of Labor &amp;amp; Industries. Washington Agency Medical Directors&amp;apos; Group&lt;/Author&gt;&lt;Year&gt;July 1, 2013&lt;/Year&gt;&lt;RecNum&gt;207&lt;/RecNum&gt;&lt;DisplayText&gt;[3]&lt;/DisplayText&gt;&lt;record&gt;&lt;rec-number&gt;207&lt;/rec-number&gt;&lt;foreign-keys&gt;&lt;key app="EN" db-id="2wxdp5tvat9w9qe2pdbvxf0xss2dw5f2eva5" timestamp="1401839870"&gt;207&lt;/key&gt;&lt;/foreign-keys&gt;&lt;ref-type name="Government Document"&gt;46&lt;/ref-type&gt;&lt;contributors&gt;&lt;authors&gt;&lt;author&gt;Washington State Department of Labor &amp;amp; Industries. Washington Agency Medical Directors&amp;apos; Group,&lt;/author&gt;&lt;/authors&gt;&lt;/contributors&gt;&lt;titles&gt;&lt;title&gt;Guideline for Prescribing Opioids to Treat Pain in Injured Workers&lt;/title&gt;&lt;/titles&gt;&lt;dates&gt;&lt;year&gt;July 1, 2013&lt;/year&gt;&lt;/dates&gt;&lt;urls&gt;&lt;related-urls&gt;&lt;url&gt;URL:http://lni.wa.gov/ClaimsIns/Files/OMD/MedTreat/FINALOpioidGuideline010713.pdf &lt;/url&gt;&lt;/related-urls&gt;&lt;/urls&gt;&lt;/record&gt;&lt;/Cite&gt;&lt;/EndNote&gt;</w:instrText>
      </w:r>
      <w:r w:rsidR="00CD2A52" w:rsidRPr="00D549CF">
        <w:rPr>
          <w:i w:val="0"/>
        </w:rPr>
        <w:fldChar w:fldCharType="separate"/>
      </w:r>
      <w:r w:rsidR="00CD2A52" w:rsidRPr="00D549CF">
        <w:rPr>
          <w:i w:val="0"/>
          <w:noProof/>
        </w:rPr>
        <w:t>[</w:t>
      </w:r>
      <w:hyperlink w:anchor="_ENREF_3" w:tooltip="Washington State Department of Labor &amp; Industries. Washington Agency Medical Directors' Group, July 1, 2013 #207" w:history="1">
        <w:r w:rsidR="0050306D" w:rsidRPr="00D549CF">
          <w:rPr>
            <w:i w:val="0"/>
            <w:noProof/>
          </w:rPr>
          <w:t>3</w:t>
        </w:r>
      </w:hyperlink>
      <w:r w:rsidR="00CD2A52" w:rsidRPr="00D549CF">
        <w:rPr>
          <w:i w:val="0"/>
          <w:noProof/>
        </w:rPr>
        <w:t>]</w:t>
      </w:r>
      <w:r w:rsidR="00CD2A52" w:rsidRPr="00D549CF">
        <w:rPr>
          <w:i w:val="0"/>
        </w:rPr>
        <w:fldChar w:fldCharType="end"/>
      </w:r>
    </w:p>
    <w:p w14:paraId="284364D5" w14:textId="77777777" w:rsidR="00CF7E12" w:rsidRPr="00665A1A" w:rsidRDefault="001E2FC6" w:rsidP="007F5CA8">
      <w:pPr>
        <w:spacing w:line="240" w:lineRule="auto"/>
        <w:rPr>
          <w:rFonts w:cs="Arial"/>
          <w:szCs w:val="24"/>
        </w:rPr>
      </w:pPr>
      <w:r w:rsidRPr="00D549CF">
        <w:rPr>
          <w:rFonts w:cs="Arial"/>
          <w:szCs w:val="24"/>
        </w:rPr>
        <w:t xml:space="preserve">The Utah guideline recommends that the PDMP be checked: 1) before initiating treatment; 2) at least quarterly during titration; 3) at least annually during maintenance; and 4) more often for high-risk patients). </w:t>
      </w:r>
      <w:r w:rsidR="00CD2A52" w:rsidRPr="00D549CF">
        <w:rPr>
          <w:rFonts w:cs="Arial"/>
          <w:szCs w:val="24"/>
        </w:rPr>
        <w:fldChar w:fldCharType="begin"/>
      </w:r>
      <w:r w:rsidR="00CD2A52" w:rsidRPr="00D549CF">
        <w:rPr>
          <w:rFonts w:cs="Arial"/>
          <w:szCs w:val="24"/>
        </w:rPr>
        <w:instrText xml:space="preserve"> ADDIN EN.CITE &lt;EndNote&gt;&lt;Cite&gt;&lt;Author&gt;Utah Department of Health&lt;/Author&gt;&lt;Year&gt;2009&lt;/Year&gt;&lt;RecNum&gt;204&lt;/RecNum&gt;&lt;DisplayText&gt;[1]&lt;/DisplayText&gt;&lt;record&gt;&lt;rec-number&gt;204&lt;/rec-number&gt;&lt;foreign-keys&gt;&lt;key app="EN" db-id="2wxdp5tvat9w9qe2pdbvxf0xss2dw5f2eva5" timestamp="1401839338"&gt;204&lt;/key&gt;&lt;/foreign-keys&gt;&lt;ref-type name="Government Document"&gt;46&lt;/ref-type&gt;&lt;contributors&gt;&lt;authors&gt;&lt;author&gt;Utah Department of Health,&lt;/author&gt;&lt;/authors&gt;&lt;/contributors&gt;&lt;titles&gt;&lt;title&gt;Utah Clinical Guidelines on Prescribing Opioids for Treatment of Pain&lt;/title&gt;&lt;/titles&gt;&lt;dates&gt;&lt;year&gt;2009&lt;/year&gt;&lt;/dates&gt;&lt;urls&gt;&lt;related-urls&gt;&lt;url&gt;URL:http://health.utah.gov/prescription/pdf/Utah_guidelines_pdfs.pdf  &lt;/url&gt;&lt;/related-urls&gt;&lt;/urls&gt;&lt;/record&gt;&lt;/Cite&gt;&lt;/EndNote&gt;</w:instrText>
      </w:r>
      <w:r w:rsidR="00CD2A52" w:rsidRPr="00D549CF">
        <w:rPr>
          <w:rFonts w:cs="Arial"/>
          <w:szCs w:val="24"/>
        </w:rPr>
        <w:fldChar w:fldCharType="separate"/>
      </w:r>
      <w:r w:rsidR="00CD2A52" w:rsidRPr="00D549CF">
        <w:rPr>
          <w:rFonts w:cs="Arial"/>
          <w:noProof/>
          <w:szCs w:val="24"/>
        </w:rPr>
        <w:t>[</w:t>
      </w:r>
      <w:hyperlink w:anchor="_ENREF_1" w:tooltip="Utah Department of Health, 2009 #204" w:history="1">
        <w:r w:rsidR="0050306D" w:rsidRPr="00D549CF">
          <w:rPr>
            <w:rFonts w:cs="Arial"/>
            <w:noProof/>
            <w:szCs w:val="24"/>
          </w:rPr>
          <w:t>1</w:t>
        </w:r>
      </w:hyperlink>
      <w:r w:rsidR="00CD2A52" w:rsidRPr="00D549CF">
        <w:rPr>
          <w:rFonts w:cs="Arial"/>
          <w:noProof/>
          <w:szCs w:val="24"/>
        </w:rPr>
        <w:t>]</w:t>
      </w:r>
      <w:r w:rsidR="00CD2A52" w:rsidRPr="00D549CF">
        <w:rPr>
          <w:rFonts w:cs="Arial"/>
          <w:szCs w:val="24"/>
        </w:rPr>
        <w:fldChar w:fldCharType="end"/>
      </w:r>
    </w:p>
    <w:p w14:paraId="3C8009DC" w14:textId="77777777" w:rsidR="00CF7E12" w:rsidRPr="00665A1A" w:rsidRDefault="00CF7E12" w:rsidP="007F5CA8">
      <w:pPr>
        <w:spacing w:line="240" w:lineRule="auto"/>
        <w:rPr>
          <w:rFonts w:cs="Arial"/>
          <w:szCs w:val="24"/>
        </w:rPr>
      </w:pPr>
      <w:r w:rsidRPr="00D549CF">
        <w:rPr>
          <w:rFonts w:cs="Arial"/>
          <w:szCs w:val="24"/>
        </w:rPr>
        <w:t>The ACOEM 2014 guideline recommends checking the PDMP for nearly all patients being considered for opioid treatment, namely, patients with acute, severe pain, patients with post-operative pain, and patients with subacute and chronic pain</w:t>
      </w:r>
      <w:r w:rsidR="00676829" w:rsidRPr="00D549CF">
        <w:rPr>
          <w:rFonts w:cs="Arial"/>
          <w:szCs w:val="24"/>
        </w:rPr>
        <w:t xml:space="preserve">. </w:t>
      </w:r>
      <w:r w:rsidR="00CD2A52" w:rsidRPr="00D549CF">
        <w:rPr>
          <w:rFonts w:cs="Arial"/>
          <w:szCs w:val="24"/>
        </w:rPr>
        <w:fldChar w:fldCharType="begin"/>
      </w:r>
      <w:r w:rsidR="00D574FA" w:rsidRPr="00D549CF">
        <w:rPr>
          <w:rFonts w:cs="Arial"/>
          <w:szCs w:val="24"/>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CD2A52" w:rsidRPr="00D549CF">
        <w:rPr>
          <w:rFonts w:cs="Arial"/>
          <w:szCs w:val="24"/>
        </w:rPr>
        <w:fldChar w:fldCharType="separate"/>
      </w:r>
      <w:r w:rsidR="00CD2A52" w:rsidRPr="00D549CF">
        <w:rPr>
          <w:rFonts w:cs="Arial"/>
          <w:noProof/>
          <w:szCs w:val="24"/>
        </w:rPr>
        <w:t>[</w:t>
      </w:r>
      <w:hyperlink w:anchor="_ENREF_4" w:tooltip="Opioids Guideline. ACOEM Occupational Medicine Practice Guidelines-part of Reed Group® DisabilityGuidelines™, 2014 #383" w:history="1">
        <w:r w:rsidR="0050306D" w:rsidRPr="00D549CF">
          <w:rPr>
            <w:rFonts w:cs="Arial"/>
            <w:noProof/>
            <w:szCs w:val="24"/>
          </w:rPr>
          <w:t>4</w:t>
        </w:r>
      </w:hyperlink>
      <w:r w:rsidR="00CD2A52" w:rsidRPr="00D549CF">
        <w:rPr>
          <w:rFonts w:cs="Arial"/>
          <w:noProof/>
          <w:szCs w:val="24"/>
        </w:rPr>
        <w:t>]</w:t>
      </w:r>
      <w:r w:rsidR="00CD2A52" w:rsidRPr="00D549CF">
        <w:rPr>
          <w:rFonts w:cs="Arial"/>
          <w:szCs w:val="24"/>
        </w:rPr>
        <w:fldChar w:fldCharType="end"/>
      </w:r>
      <w:r w:rsidR="00CD2A52" w:rsidRPr="00665A1A">
        <w:rPr>
          <w:rFonts w:cs="Arial"/>
          <w:szCs w:val="24"/>
        </w:rPr>
        <w:t xml:space="preserve"> </w:t>
      </w:r>
      <w:r w:rsidRPr="00D549CF">
        <w:rPr>
          <w:rFonts w:cs="Arial"/>
          <w:szCs w:val="24"/>
        </w:rPr>
        <w:t>The only group for which they do not recommend consulting the PDMP for conflicting opioid prescriptions from other providers is for those with mild to moderate acute pain</w:t>
      </w:r>
      <w:r w:rsidR="00676829" w:rsidRPr="00D549CF">
        <w:rPr>
          <w:rFonts w:cs="Arial"/>
          <w:szCs w:val="24"/>
        </w:rPr>
        <w:t xml:space="preserve">. </w:t>
      </w:r>
      <w:r w:rsidR="00CD2A52" w:rsidRPr="00D549CF">
        <w:rPr>
          <w:rFonts w:cs="Arial"/>
          <w:szCs w:val="24"/>
        </w:rPr>
        <w:fldChar w:fldCharType="begin"/>
      </w:r>
      <w:r w:rsidR="00D574FA" w:rsidRPr="00D549CF">
        <w:rPr>
          <w:rFonts w:cs="Arial"/>
          <w:szCs w:val="24"/>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CD2A52" w:rsidRPr="00D549CF">
        <w:rPr>
          <w:rFonts w:cs="Arial"/>
          <w:szCs w:val="24"/>
        </w:rPr>
        <w:fldChar w:fldCharType="separate"/>
      </w:r>
      <w:r w:rsidR="00CD2A52" w:rsidRPr="00D549CF">
        <w:rPr>
          <w:rFonts w:cs="Arial"/>
          <w:noProof/>
          <w:szCs w:val="24"/>
        </w:rPr>
        <w:t>[</w:t>
      </w:r>
      <w:hyperlink w:anchor="_ENREF_4" w:tooltip="Opioids Guideline. ACOEM Occupational Medicine Practice Guidelines-part of Reed Group® DisabilityGuidelines™, 2014 #383" w:history="1">
        <w:r w:rsidR="0050306D" w:rsidRPr="00D549CF">
          <w:rPr>
            <w:rFonts w:cs="Arial"/>
            <w:noProof/>
            <w:szCs w:val="24"/>
          </w:rPr>
          <w:t>4</w:t>
        </w:r>
      </w:hyperlink>
      <w:r w:rsidR="00CD2A52" w:rsidRPr="00D549CF">
        <w:rPr>
          <w:rFonts w:cs="Arial"/>
          <w:noProof/>
          <w:szCs w:val="24"/>
        </w:rPr>
        <w:t>]</w:t>
      </w:r>
      <w:r w:rsidR="00CD2A52" w:rsidRPr="00D549CF">
        <w:rPr>
          <w:rFonts w:cs="Arial"/>
          <w:szCs w:val="24"/>
        </w:rPr>
        <w:fldChar w:fldCharType="end"/>
      </w:r>
    </w:p>
    <w:p w14:paraId="17070588" w14:textId="77777777" w:rsidR="00857906" w:rsidRPr="00D549CF" w:rsidRDefault="001E2FC6" w:rsidP="007F5CA8">
      <w:pPr>
        <w:pStyle w:val="Heading3"/>
        <w:rPr>
          <w:rFonts w:cs="Arial"/>
        </w:rPr>
      </w:pPr>
      <w:bookmarkStart w:id="78" w:name="_Toc384744613"/>
      <w:bookmarkStart w:id="79" w:name="_Toc291923394"/>
      <w:bookmarkStart w:id="80" w:name="_Toc418172746"/>
      <w:bookmarkStart w:id="81" w:name="_Toc418173452"/>
      <w:r w:rsidRPr="00D549CF">
        <w:rPr>
          <w:rFonts w:cs="Arial"/>
        </w:rPr>
        <w:t>3.3.5. Use of Tools to Monitor Patients on Chronic Opioid Treatment</w:t>
      </w:r>
      <w:bookmarkEnd w:id="78"/>
      <w:bookmarkEnd w:id="79"/>
      <w:bookmarkEnd w:id="80"/>
      <w:bookmarkEnd w:id="81"/>
    </w:p>
    <w:p w14:paraId="036BE643" w14:textId="77777777" w:rsidR="001E2FC6" w:rsidRPr="00D549CF" w:rsidRDefault="007A13CA" w:rsidP="007F5CA8">
      <w:pPr>
        <w:spacing w:line="240" w:lineRule="auto"/>
        <w:rPr>
          <w:rFonts w:cs="Arial"/>
          <w:szCs w:val="24"/>
        </w:rPr>
      </w:pPr>
      <w:r w:rsidRPr="00D549CF">
        <w:rPr>
          <w:rFonts w:cs="Arial"/>
          <w:bCs/>
          <w:szCs w:val="24"/>
        </w:rPr>
        <w:t xml:space="preserve">The vast majority of guidelines recommend monitoring patients receiving chronic opioid treatment. </w:t>
      </w:r>
      <w:r w:rsidR="001E2FC6" w:rsidRPr="00D549CF">
        <w:rPr>
          <w:rFonts w:cs="Arial"/>
          <w:bCs/>
          <w:szCs w:val="24"/>
        </w:rPr>
        <w:t xml:space="preserve">The use of screening tools or instruments may be </w:t>
      </w:r>
      <w:r w:rsidR="001E2FC6" w:rsidRPr="00D549CF">
        <w:rPr>
          <w:rFonts w:cs="Arial"/>
          <w:szCs w:val="24"/>
        </w:rPr>
        <w:t xml:space="preserve">considered to monitor risk </w:t>
      </w:r>
      <w:r w:rsidR="000B6178" w:rsidRPr="00D549CF">
        <w:rPr>
          <w:rFonts w:cs="Arial"/>
          <w:szCs w:val="24"/>
        </w:rPr>
        <w:t xml:space="preserve">periodically </w:t>
      </w:r>
      <w:r w:rsidR="001E2FC6" w:rsidRPr="00D549CF">
        <w:rPr>
          <w:rFonts w:cs="Arial"/>
          <w:szCs w:val="24"/>
        </w:rPr>
        <w:t>during chronic opioid treatment to assess whether patients may be exhibiting aberrant behaviors associated with the misuse of opioid medications.</w:t>
      </w:r>
      <w:r w:rsidR="00CD2A52" w:rsidRPr="00D549CF">
        <w:rPr>
          <w:rFonts w:cs="Arial"/>
          <w:szCs w:val="24"/>
        </w:rPr>
        <w:t xml:space="preserve"> </w:t>
      </w:r>
      <w:r w:rsidR="00CD2A52" w:rsidRPr="00D549CF">
        <w:rPr>
          <w:rFonts w:cs="Arial"/>
          <w:szCs w:val="24"/>
        </w:rPr>
        <w:fldChar w:fldCharType="begin"/>
      </w:r>
      <w:r w:rsidR="00D574FA" w:rsidRPr="00D549CF">
        <w:rPr>
          <w:rFonts w:cs="Arial"/>
          <w:szCs w:val="24"/>
        </w:rPr>
        <w:instrText xml:space="preserve"> ADDIN EN.CITE &lt;EndNote&gt;&lt;Cite&gt;&lt;Author&gt;Work Loss Data Institute&lt;/Author&gt;&lt;Year&gt;2015&lt;/Year&gt;&lt;RecNum&gt;296&lt;/RecNum&gt;&lt;DisplayText&gt;[29]&lt;/DisplayText&gt;&lt;record&gt;&lt;rec-number&gt;296&lt;/rec-number&gt;&lt;foreign-keys&gt;&lt;key app="EN" db-id="2wxdp5tvat9w9qe2pdbvxf0xss2dw5f2eva5" timestamp="1405373903"&gt;296&lt;/key&gt;&lt;/foreign-keys&gt;&lt;ref-type name="Journal Article"&gt;17&lt;/ref-type&gt;&lt;contributors&gt;&lt;authors&gt;&lt;author&gt;Work Loss Data Institute,&lt;/author&gt;&lt;/authors&gt;&lt;/contributors&gt;&lt;titles&gt;&lt;title&gt;ODG Evidence-Based Medical Treatment and Return-to-Work Guidelines (Official Disability Guidelines). Chronic Pain Chapter (updated 4/6/13)&lt;/title&gt;&lt;/titles&gt;&lt;dates&gt;&lt;year&gt;2015&lt;/year&gt;&lt;/dates&gt;&lt;urls&gt;&lt;related-urls&gt;&lt;url&gt;http://www.odg-twc.com/&lt;/url&gt;&lt;/related-urls&gt;&lt;/urls&gt;&lt;access-date&gt;3/8/13&lt;/access-date&gt;&lt;/record&gt;&lt;/Cite&gt;&lt;/EndNote&gt;</w:instrText>
      </w:r>
      <w:r w:rsidR="00CD2A52" w:rsidRPr="00D549CF">
        <w:rPr>
          <w:rFonts w:cs="Arial"/>
          <w:szCs w:val="24"/>
        </w:rPr>
        <w:fldChar w:fldCharType="separate"/>
      </w:r>
      <w:r w:rsidR="00CD2A52" w:rsidRPr="00D549CF">
        <w:rPr>
          <w:rFonts w:cs="Arial"/>
          <w:noProof/>
          <w:szCs w:val="24"/>
        </w:rPr>
        <w:t>[</w:t>
      </w:r>
      <w:hyperlink w:anchor="_ENREF_29" w:tooltip="Work Loss Data Institute, 2015 #296" w:history="1">
        <w:r w:rsidR="0050306D" w:rsidRPr="00D549CF">
          <w:rPr>
            <w:rFonts w:cs="Arial"/>
            <w:noProof/>
            <w:szCs w:val="24"/>
          </w:rPr>
          <w:t>29</w:t>
        </w:r>
      </w:hyperlink>
      <w:r w:rsidR="00CD2A52" w:rsidRPr="00D549CF">
        <w:rPr>
          <w:rFonts w:cs="Arial"/>
          <w:noProof/>
          <w:szCs w:val="24"/>
        </w:rPr>
        <w:t>]</w:t>
      </w:r>
      <w:r w:rsidR="00CD2A52" w:rsidRPr="00D549CF">
        <w:rPr>
          <w:rFonts w:cs="Arial"/>
          <w:szCs w:val="24"/>
        </w:rPr>
        <w:fldChar w:fldCharType="end"/>
      </w:r>
      <w:r w:rsidR="001E2FC6" w:rsidRPr="00665A1A">
        <w:rPr>
          <w:rFonts w:cs="Arial"/>
          <w:szCs w:val="24"/>
        </w:rPr>
        <w:t xml:space="preserve"> </w:t>
      </w:r>
    </w:p>
    <w:p w14:paraId="5D6D4020" w14:textId="77777777" w:rsidR="00C03E51" w:rsidRPr="00D549CF" w:rsidRDefault="00C03E51" w:rsidP="007F5CA8">
      <w:pPr>
        <w:spacing w:line="240" w:lineRule="auto"/>
        <w:rPr>
          <w:rFonts w:cs="Arial"/>
          <w:szCs w:val="24"/>
        </w:rPr>
      </w:pPr>
      <w:r w:rsidRPr="00D549CF">
        <w:rPr>
          <w:rFonts w:cs="Arial"/>
          <w:szCs w:val="24"/>
        </w:rPr>
        <w:lastRenderedPageBreak/>
        <w:t xml:space="preserve">The COMM and the POMI are the tools best suited for screening patients during  chronic opioid treatment (as opposed to prior to initiating it). As ACOEM 2014 states, “The COMM appears to be a reliable screening tool to identify chronic pain patients with aberrant drug related behaviors.” </w:t>
      </w:r>
      <w:r w:rsidR="00CD2A52" w:rsidRPr="00D549CF">
        <w:rPr>
          <w:rFonts w:cs="Arial"/>
          <w:szCs w:val="24"/>
        </w:rPr>
        <w:fldChar w:fldCharType="begin">
          <w:fldData xml:space="preserve">PEVuZE5vdGU+PENpdGU+PEF1dGhvcj5BQ09FTSBPY2N1cGF0aW9uYWwgTWVkaWNpbmUgUHJhY3Rp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PEVuZE5vdGU+PENpdGU+PEF1dGhvcj5BQ09FTSBPY2N1cGF0aW9uYWwgTWVkaWNpbmUgUHJhY3Rp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CD2A52" w:rsidRPr="00D549CF">
        <w:rPr>
          <w:rFonts w:cs="Arial"/>
          <w:szCs w:val="24"/>
        </w:rPr>
      </w:r>
      <w:r w:rsidR="00CD2A52" w:rsidRPr="00D549CF">
        <w:rPr>
          <w:rFonts w:cs="Arial"/>
          <w:szCs w:val="24"/>
        </w:rPr>
        <w:fldChar w:fldCharType="separate"/>
      </w:r>
      <w:r w:rsidR="00D574FA" w:rsidRPr="00D549CF">
        <w:rPr>
          <w:rFonts w:cs="Arial"/>
          <w:noProof/>
          <w:szCs w:val="24"/>
        </w:rPr>
        <w:t>[</w:t>
      </w:r>
      <w:hyperlink w:anchor="_ENREF_4" w:tooltip="Opioids Guideline. ACOEM Occupational Medicine Practice Guidelines-part of Reed Group® DisabilityGuidelines™, 2014 #383" w:history="1">
        <w:r w:rsidR="0050306D" w:rsidRPr="00D549CF">
          <w:rPr>
            <w:rFonts w:cs="Arial"/>
            <w:noProof/>
            <w:szCs w:val="24"/>
          </w:rPr>
          <w:t>4</w:t>
        </w:r>
      </w:hyperlink>
      <w:r w:rsidR="00D574FA" w:rsidRPr="00D549CF">
        <w:rPr>
          <w:rFonts w:cs="Arial"/>
          <w:noProof/>
          <w:szCs w:val="24"/>
        </w:rPr>
        <w:t xml:space="preserve">, </w:t>
      </w:r>
      <w:hyperlink w:anchor="_ENREF_33" w:tooltip="Turk, 2008 #166" w:history="1">
        <w:r w:rsidR="0050306D" w:rsidRPr="00D549CF">
          <w:rPr>
            <w:rFonts w:cs="Arial"/>
            <w:noProof/>
            <w:szCs w:val="24"/>
          </w:rPr>
          <w:t>33</w:t>
        </w:r>
      </w:hyperlink>
      <w:r w:rsidR="00D574FA" w:rsidRPr="00D549CF">
        <w:rPr>
          <w:rFonts w:cs="Arial"/>
          <w:noProof/>
          <w:szCs w:val="24"/>
        </w:rPr>
        <w:t xml:space="preserve">, </w:t>
      </w:r>
      <w:hyperlink w:anchor="_ENREF_47" w:tooltip="Butler, 2007 #38" w:history="1">
        <w:r w:rsidR="0050306D" w:rsidRPr="00D549CF">
          <w:rPr>
            <w:rFonts w:cs="Arial"/>
            <w:noProof/>
            <w:szCs w:val="24"/>
          </w:rPr>
          <w:t>47</w:t>
        </w:r>
      </w:hyperlink>
      <w:r w:rsidR="00D574FA" w:rsidRPr="00D549CF">
        <w:rPr>
          <w:rFonts w:cs="Arial"/>
          <w:noProof/>
          <w:szCs w:val="24"/>
        </w:rPr>
        <w:t>]</w:t>
      </w:r>
      <w:r w:rsidR="00CD2A52" w:rsidRPr="00D549CF">
        <w:rPr>
          <w:rFonts w:cs="Arial"/>
          <w:szCs w:val="24"/>
        </w:rPr>
        <w:fldChar w:fldCharType="end"/>
      </w:r>
      <w:r w:rsidR="00CD2A52" w:rsidRPr="00665A1A">
        <w:rPr>
          <w:rFonts w:cs="Arial"/>
          <w:szCs w:val="24"/>
        </w:rPr>
        <w:t xml:space="preserve"> </w:t>
      </w:r>
    </w:p>
    <w:p w14:paraId="4341F6C6" w14:textId="77777777" w:rsidR="001E2FC6" w:rsidRPr="00D549CF" w:rsidRDefault="001E2FC6" w:rsidP="007F5CA8">
      <w:pPr>
        <w:pStyle w:val="Heading3"/>
        <w:rPr>
          <w:rFonts w:cs="Arial"/>
        </w:rPr>
      </w:pPr>
      <w:bookmarkStart w:id="82" w:name="_3.3.6._Use_of"/>
      <w:bookmarkStart w:id="83" w:name="_Toc384744614"/>
      <w:bookmarkStart w:id="84" w:name="_Toc291923395"/>
      <w:bookmarkStart w:id="85" w:name="_Toc418172747"/>
      <w:bookmarkStart w:id="86" w:name="_Toc418173453"/>
      <w:bookmarkEnd w:id="82"/>
      <w:r w:rsidRPr="00D549CF">
        <w:rPr>
          <w:rFonts w:cs="Arial"/>
          <w:bCs/>
        </w:rPr>
        <w:t xml:space="preserve">3.3.6. </w:t>
      </w:r>
      <w:r w:rsidRPr="00D549CF">
        <w:rPr>
          <w:rFonts w:cs="Arial"/>
        </w:rPr>
        <w:t>Use of Urine Drug Testing (UDT)</w:t>
      </w:r>
      <w:bookmarkEnd w:id="83"/>
      <w:bookmarkEnd w:id="84"/>
      <w:bookmarkEnd w:id="85"/>
      <w:bookmarkEnd w:id="86"/>
      <w:r w:rsidRPr="00D549CF">
        <w:rPr>
          <w:rFonts w:cs="Arial"/>
        </w:rPr>
        <w:t xml:space="preserve"> </w:t>
      </w:r>
    </w:p>
    <w:p w14:paraId="54A4DA07" w14:textId="77777777" w:rsidR="00220B3A" w:rsidRPr="00D549CF" w:rsidRDefault="001E2FC6" w:rsidP="007F5CA8">
      <w:pPr>
        <w:autoSpaceDE w:val="0"/>
        <w:autoSpaceDN w:val="0"/>
        <w:adjustRightInd w:val="0"/>
        <w:spacing w:line="240" w:lineRule="auto"/>
        <w:rPr>
          <w:rFonts w:cs="Arial"/>
          <w:szCs w:val="24"/>
        </w:rPr>
      </w:pPr>
      <w:r w:rsidRPr="00D549CF">
        <w:rPr>
          <w:rFonts w:cs="Arial"/>
          <w:szCs w:val="24"/>
        </w:rPr>
        <w:t xml:space="preserve">Urine drug testing (UDT) is used to determine whether 1) the patient is taking the medication(s) being prescribed, 2) the patient is taking medications not being prescribed by the primary prescriber, and 3) if the patient is taking illicit substances. A recent systematic review found relatively weak evidence that supports the effectiveness of urine drug testing and opioid treatment agreements in reducing opioid misuse. </w:t>
      </w:r>
      <w:r w:rsidR="00C65657" w:rsidRPr="00D549CF">
        <w:rPr>
          <w:rFonts w:cs="Arial"/>
          <w:szCs w:val="24"/>
        </w:rPr>
        <w:fldChar w:fldCharType="begin"/>
      </w:r>
      <w:r w:rsidR="00D574FA" w:rsidRPr="00D549CF">
        <w:rPr>
          <w:rFonts w:cs="Arial"/>
          <w:szCs w:val="24"/>
        </w:rPr>
        <w:instrText xml:space="preserve"> ADDIN EN.CITE &lt;EndNote&gt;&lt;Cite&gt;&lt;Author&gt;Starrels&lt;/Author&gt;&lt;Year&gt;2010&lt;/Year&gt;&lt;RecNum&gt;161&lt;/RecNum&gt;&lt;DisplayText&gt;[64]&lt;/DisplayText&gt;&lt;record&gt;&lt;rec-number&gt;161&lt;/rec-number&gt;&lt;foreign-keys&gt;&lt;key app="EN" db-id="2wxdp5tvat9w9qe2pdbvxf0xss2dw5f2eva5" timestamp="1400885882"&gt;161&lt;/key&gt;&lt;/foreign-keys&gt;&lt;ref-type name="Journal Article"&gt;17&lt;/ref-type&gt;&lt;contributors&gt;&lt;authors&gt;&lt;author&gt;Starrels, J. L.&lt;/author&gt;&lt;author&gt;Becker, W. C.&lt;/author&gt;&lt;author&gt;Alford, D. P.&lt;/author&gt;&lt;author&gt;Kapoor, A.&lt;/author&gt;&lt;author&gt;Williams, A. R.&lt;/author&gt;&lt;author&gt;Turner, B. J.&lt;/author&gt;&lt;/authors&gt;&lt;/contributors&gt;&lt;auth-address&gt;Albert Einstein College of Medicine, Montefiore Medical Center, Bronx, New York, USA.&lt;/auth-address&gt;&lt;titles&gt;&lt;title&gt;Systematic review: treatment agreements and urine drug testing to reduce opioid misuse in patients with chronic pain&lt;/title&gt;&lt;secondary-title&gt;Ann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medicine&lt;/abbr-1&gt;&lt;/alt-periodical&gt;&lt;pages&gt;712-20&lt;/pages&gt;&lt;volume&gt;152&lt;/volume&gt;&lt;number&gt;11&lt;/number&gt;&lt;keywords&gt;&lt;keyword&gt;Analgesics, Opioid/*adverse effects/*therapeutic use&lt;/keyword&gt;&lt;keyword&gt;Chronic Disease&lt;/keyword&gt;&lt;keyword&gt;Drug Monitoring/methods/*standards&lt;/keyword&gt;&lt;keyword&gt;Humans&lt;/keyword&gt;&lt;keyword&gt;Opioid-Related Disorders/etiology/*prevention &amp;amp; control&lt;/keyword&gt;&lt;keyword&gt;Pain/*drug therapy&lt;/keyword&gt;&lt;keyword&gt;Urinalysis/*standards&lt;/keyword&gt;&lt;/keywords&gt;&lt;dates&gt;&lt;year&gt;2010&lt;/year&gt;&lt;pub-dates&gt;&lt;date&gt;Jun 1&lt;/date&gt;&lt;/pub-dates&gt;&lt;/dates&gt;&lt;isbn&gt;1539-3704 (Electronic)&amp;#xD;0003-4819 (Linking)&lt;/isbn&gt;&lt;accession-num&gt;20513829&lt;/accession-num&gt;&lt;urls&gt;&lt;related-urls&gt;&lt;url&gt;http://www.ncbi.nlm.nih.gov/pubmed/20513829&lt;/url&gt;&lt;/related-urls&gt;&lt;/urls&gt;&lt;electronic-resource-num&gt;10.7326/0003-4819-152-11-201006010-00004&lt;/electronic-resource-num&gt;&lt;/record&gt;&lt;/Cite&gt;&lt;/EndNote&gt;</w:instrText>
      </w:r>
      <w:r w:rsidR="00C65657" w:rsidRPr="00D549CF">
        <w:rPr>
          <w:rFonts w:cs="Arial"/>
          <w:szCs w:val="24"/>
        </w:rPr>
        <w:fldChar w:fldCharType="separate"/>
      </w:r>
      <w:r w:rsidR="00D574FA" w:rsidRPr="00D549CF">
        <w:rPr>
          <w:rFonts w:cs="Arial"/>
          <w:noProof/>
          <w:szCs w:val="24"/>
        </w:rPr>
        <w:t>[</w:t>
      </w:r>
      <w:hyperlink w:anchor="_ENREF_64" w:tooltip="Starrels, 2010 #161" w:history="1">
        <w:r w:rsidR="0050306D" w:rsidRPr="00D549CF">
          <w:rPr>
            <w:rFonts w:cs="Arial"/>
            <w:noProof/>
            <w:szCs w:val="24"/>
          </w:rPr>
          <w:t>64</w:t>
        </w:r>
      </w:hyperlink>
      <w:r w:rsidR="00D574FA" w:rsidRPr="00D549CF">
        <w:rPr>
          <w:rFonts w:cs="Arial"/>
          <w:noProof/>
          <w:szCs w:val="24"/>
        </w:rPr>
        <w:t>]</w:t>
      </w:r>
      <w:r w:rsidR="00C65657" w:rsidRPr="00D549CF">
        <w:rPr>
          <w:rFonts w:cs="Arial"/>
          <w:szCs w:val="24"/>
        </w:rPr>
        <w:fldChar w:fldCharType="end"/>
      </w:r>
      <w:r w:rsidR="00C65657" w:rsidRPr="00665A1A">
        <w:rPr>
          <w:rFonts w:cs="Arial"/>
          <w:szCs w:val="24"/>
        </w:rPr>
        <w:t xml:space="preserve"> </w:t>
      </w:r>
      <w:r w:rsidRPr="00D549CF">
        <w:rPr>
          <w:rFonts w:cs="Arial"/>
          <w:szCs w:val="24"/>
        </w:rPr>
        <w:t xml:space="preserve">However, nearly every guideline recommends some use of UDT. Several guidelines recommend UDT as part of the evaluation to determine whether chronic opioid treatment should be embarked upon </w:t>
      </w:r>
      <w:r w:rsidR="009A4196" w:rsidRPr="00D549CF">
        <w:rPr>
          <w:rFonts w:cs="Arial"/>
          <w:szCs w:val="24"/>
        </w:rPr>
        <w:t>prior to beginning chronic opioid treatment</w:t>
      </w:r>
      <w:r w:rsidRPr="00D549CF">
        <w:rPr>
          <w:rFonts w:cs="Arial"/>
          <w:szCs w:val="24"/>
        </w:rPr>
        <w:t xml:space="preserve">. </w:t>
      </w:r>
      <w:r w:rsidR="00CD2A52" w:rsidRPr="00D549CF">
        <w:rPr>
          <w:rFonts w:cs="Arial"/>
          <w:szCs w:val="24"/>
        </w:rPr>
        <w:fldChar w:fldCharType="begin">
          <w:fldData xml:space="preserve">PEVuZE5vdGU+PENpdGU+PEF1dGhvcj5Xb3JrIExvc3MgRGF0YSBJbnN0aXR1dGU8L0F1dGhvcj48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PEVuZE5vdGU+PENpdGU+PEF1dGhvcj5Xb3JrIExvc3MgRGF0YSBJbnN0aXR1dGU8L0F1dGhvcj48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CD2A52" w:rsidRPr="00D549CF">
        <w:rPr>
          <w:rFonts w:cs="Arial"/>
          <w:szCs w:val="24"/>
        </w:rPr>
      </w:r>
      <w:r w:rsidR="00CD2A52" w:rsidRPr="00D549CF">
        <w:rPr>
          <w:rFonts w:cs="Arial"/>
          <w:szCs w:val="24"/>
        </w:rPr>
        <w:fldChar w:fldCharType="separate"/>
      </w:r>
      <w:r w:rsidR="00CD2A52" w:rsidRPr="00D549CF">
        <w:rPr>
          <w:rFonts w:cs="Arial"/>
          <w:noProof/>
          <w:szCs w:val="24"/>
        </w:rPr>
        <w:t>[</w:t>
      </w:r>
      <w:hyperlink w:anchor="_ENREF_2" w:tooltip="Washington State Agency Medical Directors' Group (AMDG), 2010 #208" w:history="1">
        <w:r w:rsidR="0050306D" w:rsidRPr="00D549CF">
          <w:rPr>
            <w:rFonts w:cs="Arial"/>
            <w:noProof/>
            <w:szCs w:val="24"/>
          </w:rPr>
          <w:t>2</w:t>
        </w:r>
      </w:hyperlink>
      <w:r w:rsidR="00CD2A52" w:rsidRPr="00D549CF">
        <w:rPr>
          <w:rFonts w:cs="Arial"/>
          <w:noProof/>
          <w:szCs w:val="24"/>
        </w:rPr>
        <w:t xml:space="preserve">, </w:t>
      </w:r>
      <w:hyperlink w:anchor="_ENREF_3" w:tooltip="Washington State Department of Labor &amp; Industries. Washington Agency Medical Directors' Group, July 1, 2013 #207" w:history="1">
        <w:r w:rsidR="0050306D" w:rsidRPr="00D549CF">
          <w:rPr>
            <w:rFonts w:cs="Arial"/>
            <w:noProof/>
            <w:szCs w:val="24"/>
          </w:rPr>
          <w:t>3</w:t>
        </w:r>
      </w:hyperlink>
      <w:r w:rsidR="00CD2A52" w:rsidRPr="00D549CF">
        <w:rPr>
          <w:rFonts w:cs="Arial"/>
          <w:noProof/>
          <w:szCs w:val="24"/>
        </w:rPr>
        <w:t xml:space="preserve">, </w:t>
      </w:r>
      <w:hyperlink w:anchor="_ENREF_29" w:tooltip="Work Loss Data Institute, 2015 #296" w:history="1">
        <w:r w:rsidR="0050306D" w:rsidRPr="00D549CF">
          <w:rPr>
            <w:rFonts w:cs="Arial"/>
            <w:noProof/>
            <w:szCs w:val="24"/>
          </w:rPr>
          <w:t>29</w:t>
        </w:r>
      </w:hyperlink>
      <w:r w:rsidR="00CD2A52" w:rsidRPr="00D549CF">
        <w:rPr>
          <w:rFonts w:cs="Arial"/>
          <w:noProof/>
          <w:szCs w:val="24"/>
        </w:rPr>
        <w:t xml:space="preserve">, </w:t>
      </w:r>
      <w:hyperlink w:anchor="_ENREF_30" w:tooltip="U.S. Veteran Affairs Administration, 2010 #203" w:history="1">
        <w:r w:rsidR="0050306D" w:rsidRPr="00D549CF">
          <w:rPr>
            <w:rFonts w:cs="Arial"/>
            <w:noProof/>
            <w:szCs w:val="24"/>
          </w:rPr>
          <w:t>30</w:t>
        </w:r>
      </w:hyperlink>
      <w:r w:rsidR="00CD2A52" w:rsidRPr="00D549CF">
        <w:rPr>
          <w:rFonts w:cs="Arial"/>
          <w:noProof/>
          <w:szCs w:val="24"/>
        </w:rPr>
        <w:t>]</w:t>
      </w:r>
      <w:r w:rsidR="00CD2A52" w:rsidRPr="00D549CF">
        <w:rPr>
          <w:rFonts w:cs="Arial"/>
          <w:szCs w:val="24"/>
        </w:rPr>
        <w:fldChar w:fldCharType="end"/>
      </w:r>
      <w:r w:rsidRPr="00665A1A">
        <w:rPr>
          <w:rFonts w:cs="Arial"/>
          <w:szCs w:val="24"/>
        </w:rPr>
        <w:t xml:space="preserve"> </w:t>
      </w:r>
      <w:r w:rsidR="006E1729" w:rsidRPr="00D549CF">
        <w:rPr>
          <w:rFonts w:cs="Arial"/>
          <w:szCs w:val="24"/>
        </w:rPr>
        <w:t xml:space="preserve"> </w:t>
      </w:r>
    </w:p>
    <w:p w14:paraId="534D1F0D" w14:textId="77777777" w:rsidR="00C70F6A" w:rsidRPr="00D549CF" w:rsidRDefault="001E2FC6" w:rsidP="007F5CA8">
      <w:pPr>
        <w:autoSpaceDE w:val="0"/>
        <w:autoSpaceDN w:val="0"/>
        <w:adjustRightInd w:val="0"/>
        <w:spacing w:line="240" w:lineRule="auto"/>
        <w:rPr>
          <w:rFonts w:cs="Arial"/>
          <w:i/>
          <w:szCs w:val="24"/>
        </w:rPr>
      </w:pPr>
      <w:r w:rsidRPr="00D549CF">
        <w:rPr>
          <w:rFonts w:cs="Arial"/>
          <w:szCs w:val="24"/>
        </w:rPr>
        <w:t xml:space="preserve">Guidelines recommend a UDT at the onset of treatment for a new patient who is already receiving a controlled substance or when chronic opioid management is considered. </w:t>
      </w:r>
      <w:r w:rsidR="008F3FF9" w:rsidRPr="00D549CF">
        <w:rPr>
          <w:rFonts w:cs="Arial"/>
          <w:szCs w:val="24"/>
        </w:rPr>
        <w:fldChar w:fldCharType="begin"/>
      </w:r>
      <w:r w:rsidR="00D574FA" w:rsidRPr="00D549CF">
        <w:rPr>
          <w:rFonts w:cs="Arial"/>
          <w:szCs w:val="24"/>
        </w:rPr>
        <w:instrText xml:space="preserve"> ADDIN EN.CITE &lt;EndNote&gt;&lt;Cite&gt;&lt;Author&gt;Work Loss Data Institute&lt;/Author&gt;&lt;Year&gt;2015&lt;/Year&gt;&lt;RecNum&gt;296&lt;/RecNum&gt;&lt;DisplayText&gt;[29]&lt;/DisplayText&gt;&lt;record&gt;&lt;rec-number&gt;296&lt;/rec-number&gt;&lt;foreign-keys&gt;&lt;key app="EN" db-id="2wxdp5tvat9w9qe2pdbvxf0xss2dw5f2eva5" timestamp="1405373903"&gt;296&lt;/key&gt;&lt;/foreign-keys&gt;&lt;ref-type name="Journal Article"&gt;17&lt;/ref-type&gt;&lt;contributors&gt;&lt;authors&gt;&lt;author&gt;Work Loss Data Institute,&lt;/author&gt;&lt;/authors&gt;&lt;/contributors&gt;&lt;titles&gt;&lt;title&gt;ODG Evidence-Based Medical Treatment and Return-to-Work Guidelines (Official Disability Guidelines). Chronic Pain Chapter (updated 4/6/13)&lt;/title&gt;&lt;/titles&gt;&lt;dates&gt;&lt;year&gt;2015&lt;/year&gt;&lt;/dates&gt;&lt;urls&gt;&lt;related-urls&gt;&lt;url&gt;http://www.odg-twc.com/&lt;/url&gt;&lt;/related-urls&gt;&lt;/urls&gt;&lt;access-date&gt;3/8/13&lt;/access-date&gt;&lt;/record&gt;&lt;/Cite&gt;&lt;/EndNote&gt;</w:instrText>
      </w:r>
      <w:r w:rsidR="008F3FF9" w:rsidRPr="00D549CF">
        <w:rPr>
          <w:rFonts w:cs="Arial"/>
          <w:szCs w:val="24"/>
        </w:rPr>
        <w:fldChar w:fldCharType="separate"/>
      </w:r>
      <w:r w:rsidR="00C7207D" w:rsidRPr="00D549CF">
        <w:rPr>
          <w:rFonts w:cs="Arial"/>
          <w:noProof/>
          <w:szCs w:val="24"/>
        </w:rPr>
        <w:t>[</w:t>
      </w:r>
      <w:hyperlink w:anchor="_ENREF_29" w:tooltip="Work Loss Data Institute, 2015 #296" w:history="1">
        <w:r w:rsidR="0050306D" w:rsidRPr="00D549CF">
          <w:rPr>
            <w:rFonts w:cs="Arial"/>
            <w:noProof/>
            <w:szCs w:val="24"/>
          </w:rPr>
          <w:t>29</w:t>
        </w:r>
      </w:hyperlink>
      <w:r w:rsidR="00C7207D" w:rsidRPr="00D549CF">
        <w:rPr>
          <w:rFonts w:cs="Arial"/>
          <w:noProof/>
          <w:szCs w:val="24"/>
        </w:rPr>
        <w:t>]</w:t>
      </w:r>
      <w:r w:rsidR="008F3FF9" w:rsidRPr="00D549CF">
        <w:rPr>
          <w:rFonts w:cs="Arial"/>
          <w:szCs w:val="24"/>
        </w:rPr>
        <w:fldChar w:fldCharType="end"/>
      </w:r>
      <w:r w:rsidR="008F3FF9" w:rsidRPr="00665A1A">
        <w:rPr>
          <w:rFonts w:cs="Arial"/>
          <w:szCs w:val="24"/>
        </w:rPr>
        <w:t xml:space="preserve"> </w:t>
      </w:r>
      <w:r w:rsidRPr="00D549CF">
        <w:rPr>
          <w:rFonts w:cs="Arial"/>
          <w:szCs w:val="24"/>
        </w:rPr>
        <w:t xml:space="preserve">Many consider UDT a crucial compliance monitoring tool for managing opioid therapy. </w:t>
      </w:r>
      <w:r w:rsidR="008F3FF9" w:rsidRPr="00D549CF">
        <w:rPr>
          <w:rFonts w:cs="Arial"/>
          <w:szCs w:val="24"/>
        </w:rPr>
        <w:fldChar w:fldCharType="begin">
          <w:fldData xml:space="preserve">PEVuZE5vdGU+PENpdGU+PEF1dGhvcj5NYW5jaGlrYW50aTwvQXV0aG9yPjxZZWFyPjIwMTI8L1ll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PEVuZE5vdGU+PENpdGU+PEF1dGhvcj5NYW5jaGlrYW50aTwvQXV0aG9yPjxZZWFyPjIwMTI8L1ll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8F3FF9" w:rsidRPr="00D549CF">
        <w:rPr>
          <w:rFonts w:cs="Arial"/>
          <w:szCs w:val="24"/>
        </w:rPr>
      </w:r>
      <w:r w:rsidR="008F3FF9" w:rsidRPr="00D549CF">
        <w:rPr>
          <w:rFonts w:cs="Arial"/>
          <w:szCs w:val="24"/>
        </w:rPr>
        <w:fldChar w:fldCharType="separate"/>
      </w:r>
      <w:r w:rsidR="00D574FA" w:rsidRPr="00D549CF">
        <w:rPr>
          <w:rFonts w:cs="Arial"/>
          <w:noProof/>
          <w:szCs w:val="24"/>
        </w:rPr>
        <w:t>[</w:t>
      </w:r>
      <w:hyperlink w:anchor="_ENREF_71" w:tooltip="Manchikanti, 2012 #116" w:history="1">
        <w:r w:rsidR="0050306D" w:rsidRPr="00D549CF">
          <w:rPr>
            <w:rFonts w:cs="Arial"/>
            <w:noProof/>
            <w:szCs w:val="24"/>
          </w:rPr>
          <w:t>71</w:t>
        </w:r>
      </w:hyperlink>
      <w:r w:rsidR="00D574FA" w:rsidRPr="00D549CF">
        <w:rPr>
          <w:rFonts w:cs="Arial"/>
          <w:noProof/>
          <w:szCs w:val="24"/>
        </w:rPr>
        <w:t>]</w:t>
      </w:r>
      <w:r w:rsidR="008F3FF9" w:rsidRPr="00D549CF">
        <w:rPr>
          <w:rFonts w:cs="Arial"/>
          <w:szCs w:val="24"/>
        </w:rPr>
        <w:fldChar w:fldCharType="end"/>
      </w:r>
      <w:r w:rsidRPr="00665A1A">
        <w:rPr>
          <w:rFonts w:cs="Arial"/>
          <w:szCs w:val="24"/>
        </w:rPr>
        <w:t xml:space="preserve"> UDT is recommended periodically and randomly throughout chronic opioid treatment, with it</w:t>
      </w:r>
      <w:r w:rsidRPr="00D549CF">
        <w:rPr>
          <w:rFonts w:cs="Arial"/>
          <w:szCs w:val="24"/>
        </w:rPr>
        <w:t>s frequency guided by level of risk of misuse</w:t>
      </w:r>
      <w:r w:rsidR="00676829" w:rsidRPr="00D549CF">
        <w:rPr>
          <w:rFonts w:cs="Arial"/>
          <w:szCs w:val="24"/>
        </w:rPr>
        <w:t xml:space="preserve">. </w:t>
      </w:r>
      <w:r w:rsidR="008F3FF9" w:rsidRPr="00D549CF">
        <w:rPr>
          <w:rFonts w:cs="Arial"/>
          <w:szCs w:val="24"/>
        </w:rPr>
        <w:fldChar w:fldCharType="begin">
          <w:fldData xml:space="preserve">PEVuZE5vdGU+PENpdGU+PEF1dGhvcj5DaG91PC9BdXRob3I+PFllYXI+MjAwOTwvWWVhcj48UmVj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PEVuZE5vdGU+PENpdGU+PEF1dGhvcj5DaG91PC9BdXRob3I+PFllYXI+MjAwOTwvWWVhcj48UmVj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8F3FF9" w:rsidRPr="00D549CF">
        <w:rPr>
          <w:rFonts w:cs="Arial"/>
          <w:szCs w:val="24"/>
        </w:rPr>
      </w:r>
      <w:r w:rsidR="008F3FF9" w:rsidRPr="00D549CF">
        <w:rPr>
          <w:rFonts w:cs="Arial"/>
          <w:szCs w:val="24"/>
        </w:rPr>
        <w:fldChar w:fldCharType="separate"/>
      </w:r>
      <w:r w:rsidR="00D574FA" w:rsidRPr="00D549CF">
        <w:rPr>
          <w:rFonts w:cs="Arial"/>
          <w:noProof/>
          <w:szCs w:val="24"/>
        </w:rPr>
        <w:t>[</w:t>
      </w:r>
      <w:hyperlink w:anchor="_ENREF_1" w:tooltip="Utah Department of Health, 2009 #204" w:history="1">
        <w:r w:rsidR="0050306D" w:rsidRPr="00D549CF">
          <w:rPr>
            <w:rFonts w:cs="Arial"/>
            <w:noProof/>
            <w:szCs w:val="24"/>
          </w:rPr>
          <w:t>1</w:t>
        </w:r>
      </w:hyperlink>
      <w:r w:rsidR="00D574FA" w:rsidRPr="00D549CF">
        <w:rPr>
          <w:rFonts w:cs="Arial"/>
          <w:noProof/>
          <w:szCs w:val="24"/>
        </w:rPr>
        <w:t xml:space="preserve">, </w:t>
      </w:r>
      <w:hyperlink w:anchor="_ENREF_4" w:tooltip="Opioids Guideline. ACOEM Occupational Medicine Practice Guidelines-part of Reed Group® DisabilityGuidelines™, 2014 #383" w:history="1">
        <w:r w:rsidR="0050306D" w:rsidRPr="00D549CF">
          <w:rPr>
            <w:rFonts w:cs="Arial"/>
            <w:noProof/>
            <w:szCs w:val="24"/>
          </w:rPr>
          <w:t>4</w:t>
        </w:r>
      </w:hyperlink>
      <w:r w:rsidR="00D574FA" w:rsidRPr="00D549CF">
        <w:rPr>
          <w:rFonts w:cs="Arial"/>
          <w:noProof/>
          <w:szCs w:val="24"/>
        </w:rPr>
        <w:t xml:space="preserve">, </w:t>
      </w:r>
      <w:hyperlink w:anchor="_ENREF_29" w:tooltip="Work Loss Data Institute, 2015 #296" w:history="1">
        <w:r w:rsidR="0050306D" w:rsidRPr="00D549CF">
          <w:rPr>
            <w:rFonts w:cs="Arial"/>
            <w:noProof/>
            <w:szCs w:val="24"/>
          </w:rPr>
          <w:t>29</w:t>
        </w:r>
      </w:hyperlink>
      <w:r w:rsidR="00D574FA" w:rsidRPr="00D549CF">
        <w:rPr>
          <w:rFonts w:cs="Arial"/>
          <w:noProof/>
          <w:szCs w:val="24"/>
        </w:rPr>
        <w:t xml:space="preserve">, </w:t>
      </w:r>
      <w:hyperlink w:anchor="_ENREF_49" w:tooltip="Chou, 2009 #55" w:history="1">
        <w:r w:rsidR="0050306D" w:rsidRPr="00D549CF">
          <w:rPr>
            <w:rFonts w:cs="Arial"/>
            <w:noProof/>
            <w:szCs w:val="24"/>
          </w:rPr>
          <w:t>49</w:t>
        </w:r>
      </w:hyperlink>
      <w:r w:rsidR="00D574FA" w:rsidRPr="00D549CF">
        <w:rPr>
          <w:rFonts w:cs="Arial"/>
          <w:noProof/>
          <w:szCs w:val="24"/>
        </w:rPr>
        <w:t>]</w:t>
      </w:r>
      <w:r w:rsidR="008F3FF9" w:rsidRPr="00D549CF">
        <w:rPr>
          <w:rFonts w:cs="Arial"/>
          <w:szCs w:val="24"/>
        </w:rPr>
        <w:fldChar w:fldCharType="end"/>
      </w:r>
      <w:r w:rsidRPr="00665A1A">
        <w:rPr>
          <w:rFonts w:cs="Arial"/>
          <w:szCs w:val="24"/>
        </w:rPr>
        <w:t xml:space="preserve"> </w:t>
      </w:r>
    </w:p>
    <w:p w14:paraId="50AD0DC3" w14:textId="77777777" w:rsidR="001E2FC6" w:rsidRPr="00D549CF" w:rsidRDefault="000B6178" w:rsidP="007F5CA8">
      <w:pPr>
        <w:tabs>
          <w:tab w:val="left" w:pos="3960"/>
        </w:tabs>
        <w:spacing w:line="240" w:lineRule="auto"/>
        <w:rPr>
          <w:rFonts w:cs="Arial"/>
          <w:szCs w:val="24"/>
        </w:rPr>
      </w:pPr>
      <w:r w:rsidRPr="00D549CF">
        <w:rPr>
          <w:rFonts w:cs="Arial"/>
          <w:szCs w:val="24"/>
        </w:rPr>
        <w:t xml:space="preserve">UDTs </w:t>
      </w:r>
      <w:r w:rsidR="001E2FC6" w:rsidRPr="00D549CF">
        <w:rPr>
          <w:rFonts w:cs="Arial"/>
          <w:szCs w:val="24"/>
        </w:rPr>
        <w:t xml:space="preserve">can be divided into two categories: </w:t>
      </w:r>
      <w:r w:rsidRPr="00D549CF">
        <w:rPr>
          <w:rFonts w:cs="Arial"/>
          <w:szCs w:val="24"/>
        </w:rPr>
        <w:t xml:space="preserve">(1) </w:t>
      </w:r>
      <w:r w:rsidR="001E2FC6" w:rsidRPr="00D549CF">
        <w:rPr>
          <w:rFonts w:cs="Arial"/>
          <w:szCs w:val="24"/>
        </w:rPr>
        <w:t xml:space="preserve">immunoassays, which may be performed either in a laboratory or in an office or point of care (POC) setting and </w:t>
      </w:r>
      <w:r w:rsidRPr="00D549CF">
        <w:rPr>
          <w:rFonts w:cs="Arial"/>
          <w:szCs w:val="24"/>
        </w:rPr>
        <w:t xml:space="preserve">(2) </w:t>
      </w:r>
      <w:r w:rsidR="001E2FC6" w:rsidRPr="00D549CF">
        <w:rPr>
          <w:rFonts w:cs="Arial"/>
          <w:szCs w:val="24"/>
        </w:rPr>
        <w:t xml:space="preserve">laboratory-based gas chromatography/mass spectroscopy (GC/MS) or liquid chromatography tandem mass spectroscopy (LC/MS/MS). If conducted and interpreted properly, POC screening may be an effective use of resources. </w:t>
      </w:r>
      <w:r w:rsidR="003B08A8" w:rsidRPr="00D549CF">
        <w:rPr>
          <w:rFonts w:cs="Arial"/>
          <w:szCs w:val="24"/>
        </w:rPr>
        <w:fldChar w:fldCharType="begin">
          <w:fldData xml:space="preserve">PEVuZE5vdGU+PENpdGU+PEF1dGhvcj5NYW5jaGlrYW50aTwvQXV0aG9yPjxZZWFyPjIwMTE8L1ll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=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PEVuZE5vdGU+PENpdGU+PEF1dGhvcj5NYW5jaGlrYW50aTwvQXV0aG9yPjxZZWFyPjIwMTE8L1ll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=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3B08A8" w:rsidRPr="00D549CF">
        <w:rPr>
          <w:rFonts w:cs="Arial"/>
          <w:szCs w:val="24"/>
        </w:rPr>
      </w:r>
      <w:r w:rsidR="003B08A8" w:rsidRPr="00D549CF">
        <w:rPr>
          <w:rFonts w:cs="Arial"/>
          <w:szCs w:val="24"/>
        </w:rPr>
        <w:fldChar w:fldCharType="separate"/>
      </w:r>
      <w:r w:rsidR="00D574FA" w:rsidRPr="00D549CF">
        <w:rPr>
          <w:rFonts w:cs="Arial"/>
          <w:noProof/>
          <w:szCs w:val="24"/>
        </w:rPr>
        <w:t>[</w:t>
      </w:r>
      <w:hyperlink w:anchor="_ENREF_72" w:tooltip="Manchikanti, 2011 #118" w:history="1">
        <w:r w:rsidR="0050306D" w:rsidRPr="00D549CF">
          <w:rPr>
            <w:rFonts w:cs="Arial"/>
            <w:noProof/>
            <w:szCs w:val="24"/>
          </w:rPr>
          <w:t>72</w:t>
        </w:r>
      </w:hyperlink>
      <w:r w:rsidR="00D574FA" w:rsidRPr="00D549CF">
        <w:rPr>
          <w:rFonts w:cs="Arial"/>
          <w:noProof/>
          <w:szCs w:val="24"/>
        </w:rPr>
        <w:t xml:space="preserve">, </w:t>
      </w:r>
      <w:hyperlink w:anchor="_ENREF_73" w:tooltip="Manchikanti, 2011 #119" w:history="1">
        <w:r w:rsidR="0050306D" w:rsidRPr="00D549CF">
          <w:rPr>
            <w:rFonts w:cs="Arial"/>
            <w:noProof/>
            <w:szCs w:val="24"/>
          </w:rPr>
          <w:t>73</w:t>
        </w:r>
      </w:hyperlink>
      <w:r w:rsidR="00D574FA" w:rsidRPr="00D549CF">
        <w:rPr>
          <w:rFonts w:cs="Arial"/>
          <w:noProof/>
          <w:szCs w:val="24"/>
        </w:rPr>
        <w:t>]</w:t>
      </w:r>
      <w:r w:rsidR="003B08A8" w:rsidRPr="00D549CF">
        <w:rPr>
          <w:rFonts w:cs="Arial"/>
          <w:szCs w:val="24"/>
        </w:rPr>
        <w:fldChar w:fldCharType="end"/>
      </w:r>
      <w:r w:rsidR="001E2FC6" w:rsidRPr="00665A1A">
        <w:rPr>
          <w:rFonts w:cs="Arial"/>
          <w:szCs w:val="24"/>
        </w:rPr>
        <w:t xml:space="preserve"> However, </w:t>
      </w:r>
      <w:r w:rsidRPr="00D549CF">
        <w:rPr>
          <w:rFonts w:cs="Arial"/>
          <w:szCs w:val="24"/>
        </w:rPr>
        <w:t>POC screening</w:t>
      </w:r>
      <w:r w:rsidR="001E2FC6" w:rsidRPr="00D549CF">
        <w:rPr>
          <w:rFonts w:cs="Arial"/>
          <w:szCs w:val="24"/>
        </w:rPr>
        <w:t xml:space="preserve"> </w:t>
      </w:r>
      <w:r w:rsidR="00A05F77" w:rsidRPr="00D549CF">
        <w:rPr>
          <w:rFonts w:cs="Arial"/>
          <w:szCs w:val="24"/>
        </w:rPr>
        <w:t>has some limitations, including (1) unreliability in</w:t>
      </w:r>
      <w:r w:rsidR="001E2FC6" w:rsidRPr="00D549CF">
        <w:rPr>
          <w:rFonts w:cs="Arial"/>
          <w:szCs w:val="24"/>
        </w:rPr>
        <w:t xml:space="preserve"> detect</w:t>
      </w:r>
      <w:r w:rsidR="00A05F77" w:rsidRPr="00D549CF">
        <w:rPr>
          <w:rFonts w:cs="Arial"/>
          <w:szCs w:val="24"/>
        </w:rPr>
        <w:t>ing</w:t>
      </w:r>
      <w:r w:rsidR="001E2FC6" w:rsidRPr="00D549CF">
        <w:rPr>
          <w:rFonts w:cs="Arial"/>
          <w:szCs w:val="24"/>
        </w:rPr>
        <w:t xml:space="preserve"> alcohol and some prescribed opioids (e.g., </w:t>
      </w:r>
      <w:r w:rsidR="00A05F77" w:rsidRPr="00D549CF">
        <w:rPr>
          <w:rFonts w:cs="Arial"/>
          <w:szCs w:val="24"/>
        </w:rPr>
        <w:t>f</w:t>
      </w:r>
      <w:r w:rsidR="001E2FC6" w:rsidRPr="00D549CF">
        <w:rPr>
          <w:rFonts w:cs="Arial"/>
          <w:szCs w:val="24"/>
        </w:rPr>
        <w:t>entanyl, oxycodone)</w:t>
      </w:r>
      <w:r w:rsidR="00C65657" w:rsidRPr="00D549CF">
        <w:rPr>
          <w:rFonts w:cs="Arial"/>
          <w:szCs w:val="24"/>
        </w:rPr>
        <w:t xml:space="preserve"> </w:t>
      </w:r>
      <w:r w:rsidR="00A05F77" w:rsidRPr="00D549CF">
        <w:rPr>
          <w:rFonts w:cs="Arial"/>
          <w:szCs w:val="24"/>
        </w:rPr>
        <w:t>(2) lack of accuracy in detecting</w:t>
      </w:r>
      <w:r w:rsidR="001E2FC6" w:rsidRPr="00D549CF">
        <w:rPr>
          <w:rFonts w:cs="Arial"/>
          <w:szCs w:val="24"/>
        </w:rPr>
        <w:t xml:space="preserve"> benzodiazepines (only about 70% of the time)</w:t>
      </w:r>
      <w:r w:rsidR="00A05F77" w:rsidRPr="00D549CF">
        <w:rPr>
          <w:rFonts w:cs="Arial"/>
          <w:szCs w:val="24"/>
        </w:rPr>
        <w:t xml:space="preserve"> and (3) being subject to false positive and negative results</w:t>
      </w:r>
      <w:r w:rsidRPr="00D549CF">
        <w:rPr>
          <w:rFonts w:cs="Arial"/>
          <w:szCs w:val="24"/>
        </w:rPr>
        <w:t>.</w:t>
      </w:r>
      <w:r w:rsidR="00A05F77" w:rsidRPr="00D549CF">
        <w:rPr>
          <w:rFonts w:cs="Arial"/>
          <w:szCs w:val="24"/>
        </w:rPr>
        <w:t xml:space="preserve"> </w:t>
      </w:r>
      <w:r w:rsidR="00CD2A52" w:rsidRPr="00D549CF">
        <w:rPr>
          <w:rFonts w:cs="Arial"/>
          <w:szCs w:val="24"/>
        </w:rPr>
        <w:fldChar w:fldCharType="begin"/>
      </w:r>
      <w:r w:rsidR="00D574FA" w:rsidRPr="00D549CF">
        <w:rPr>
          <w:rFonts w:cs="Arial"/>
          <w:szCs w:val="24"/>
        </w:rPr>
        <w:instrText xml:space="preserve"> ADDIN EN.CITE &lt;EndNote&gt;&lt;Cite&gt;&lt;Author&gt;Opioid Prescribers Group&lt;/Author&gt;&lt;Year&gt;2013&lt;/Year&gt;&lt;RecNum&gt;180&lt;/RecNum&gt;&lt;DisplayText&gt;[74]&lt;/DisplayText&gt;&lt;record&gt;&lt;rec-number&gt;180&lt;/rec-number&gt;&lt;foreign-keys&gt;&lt;key app="EN" db-id="2wxdp5tvat9w9qe2pdbvxf0xss2dw5f2eva5" timestamp="1401815868"&gt;180&lt;/key&gt;&lt;/foreign-keys&gt;&lt;ref-type name="Journal Article"&gt;17&lt;/ref-type&gt;&lt;contributors&gt;&lt;authors&gt;&lt;author&gt;Opioid Prescribers Group,&lt;/author&gt;&lt;/authors&gt;&lt;/contributors&gt;&lt;titles&gt;&lt;title&gt;Southern Oregon Opioid Prescribing Guidelines&lt;/title&gt;&lt;/titles&gt;&lt;dates&gt;&lt;year&gt;2013&lt;/year&gt;&lt;pub-dates&gt;&lt;date&gt;May 7&lt;/date&gt;&lt;/pub-dates&gt;&lt;/dates&gt;&lt;urls&gt;&lt;related-urls&gt;&lt;url&gt;http://www.southernoregonopioidmanagement.org/wp-content/uploads/2013/08/Southern_Oregon_Opioid_Prescribing_Guidelines.pdf &lt;/url&gt;&lt;/related-urls&gt;&lt;/urls&gt;&lt;/record&gt;&lt;/Cite&gt;&lt;/EndNote&gt;</w:instrText>
      </w:r>
      <w:r w:rsidR="00CD2A52" w:rsidRPr="00D549CF">
        <w:rPr>
          <w:rFonts w:cs="Arial"/>
          <w:szCs w:val="24"/>
        </w:rPr>
        <w:fldChar w:fldCharType="separate"/>
      </w:r>
      <w:r w:rsidR="00D574FA" w:rsidRPr="00D549CF">
        <w:rPr>
          <w:rFonts w:cs="Arial"/>
          <w:noProof/>
          <w:szCs w:val="24"/>
        </w:rPr>
        <w:t>[</w:t>
      </w:r>
      <w:hyperlink w:anchor="_ENREF_74" w:tooltip="Opioid Prescribers Group, 2013 #180" w:history="1">
        <w:r w:rsidR="0050306D" w:rsidRPr="00D549CF">
          <w:rPr>
            <w:rFonts w:cs="Arial"/>
            <w:noProof/>
            <w:szCs w:val="24"/>
          </w:rPr>
          <w:t>74</w:t>
        </w:r>
      </w:hyperlink>
      <w:r w:rsidR="00D574FA" w:rsidRPr="00D549CF">
        <w:rPr>
          <w:rFonts w:cs="Arial"/>
          <w:noProof/>
          <w:szCs w:val="24"/>
        </w:rPr>
        <w:t>]</w:t>
      </w:r>
      <w:r w:rsidR="00CD2A52" w:rsidRPr="00D549CF">
        <w:rPr>
          <w:rFonts w:cs="Arial"/>
          <w:szCs w:val="24"/>
        </w:rPr>
        <w:fldChar w:fldCharType="end"/>
      </w:r>
      <w:r w:rsidR="001E2FC6" w:rsidRPr="00665A1A">
        <w:rPr>
          <w:rFonts w:cs="Arial"/>
          <w:szCs w:val="24"/>
        </w:rPr>
        <w:t xml:space="preserve"> </w:t>
      </w:r>
      <w:r w:rsidR="003B08A8" w:rsidRPr="00D549CF">
        <w:rPr>
          <w:rFonts w:cs="Arial"/>
          <w:szCs w:val="24"/>
        </w:rPr>
        <w:fldChar w:fldCharType="begin"/>
      </w:r>
      <w:r w:rsidR="00D574FA" w:rsidRPr="00D549CF">
        <w:rPr>
          <w:rFonts w:cs="Arial"/>
          <w:szCs w:val="24"/>
        </w:rPr>
        <w:instrText xml:space="preserve"> ADDIN EN.CITE &lt;EndNote&gt;&lt;Cite&gt;&lt;Author&gt;Passik S&lt;/Author&gt;&lt;RecNum&gt;193&lt;/RecNum&gt;&lt;DisplayText&gt;[75]&lt;/DisplayText&gt;&lt;record&gt;&lt;rec-number&gt;193&lt;/rec-number&gt;&lt;foreign-keys&gt;&lt;key app="EN" db-id="2wxdp5tvat9w9qe2pdbvxf0xss2dw5f2eva5" timestamp="1401835014"&gt;193&lt;/key&gt;&lt;/foreign-keys&gt;&lt;ref-type name="Conference Proceedings"&gt;10&lt;/ref-type&gt;&lt;contributors&gt;&lt;authors&gt;&lt;author&gt;Passik S, Heit H, Rzetelny A, Pesce A, Mikel C, Kirsh K. &lt;/author&gt;&lt;/authors&gt;&lt;/contributors&gt;&lt;titles&gt;&lt;title&gt;Trends in Drug and Illicit Use from Urine Drug Testing from Addiction Treatment Clients. Proceedings of the International Conference on Opioids&lt;/title&gt;&lt;/titles&gt;&lt;dates&gt;&lt;year&gt;2013&lt;/year&gt;&lt;/dates&gt;&lt;pub-location&gt;&lt;style face="normal" font="default" size="100%"&gt;Boston, MA.                                                                                                         &lt;/style&gt;&lt;style face="bold" font="default" size="100%"&gt;                                                                 Evidence Level 5&lt;/style&gt;&lt;/pub-location&gt;&lt;urls&gt;&lt;/urls&gt;&lt;/record&gt;&lt;/Cite&gt;&lt;/EndNote&gt;</w:instrText>
      </w:r>
      <w:r w:rsidR="003B08A8" w:rsidRPr="00D549CF">
        <w:rPr>
          <w:rFonts w:cs="Arial"/>
          <w:szCs w:val="24"/>
        </w:rPr>
        <w:fldChar w:fldCharType="separate"/>
      </w:r>
      <w:r w:rsidR="00D574FA" w:rsidRPr="00D549CF">
        <w:rPr>
          <w:rFonts w:cs="Arial"/>
          <w:noProof/>
          <w:szCs w:val="24"/>
        </w:rPr>
        <w:t>[</w:t>
      </w:r>
      <w:hyperlink w:anchor="_ENREF_75" w:tooltip="Passik S, 2013 #193" w:history="1">
        <w:r w:rsidR="0050306D" w:rsidRPr="00D549CF">
          <w:rPr>
            <w:rFonts w:cs="Arial"/>
            <w:noProof/>
            <w:szCs w:val="24"/>
          </w:rPr>
          <w:t>75</w:t>
        </w:r>
      </w:hyperlink>
      <w:r w:rsidR="00D574FA" w:rsidRPr="00D549CF">
        <w:rPr>
          <w:rFonts w:cs="Arial"/>
          <w:noProof/>
          <w:szCs w:val="24"/>
        </w:rPr>
        <w:t>]</w:t>
      </w:r>
      <w:r w:rsidR="003B08A8" w:rsidRPr="00D549CF">
        <w:rPr>
          <w:rFonts w:cs="Arial"/>
          <w:szCs w:val="24"/>
        </w:rPr>
        <w:fldChar w:fldCharType="end"/>
      </w:r>
      <w:r w:rsidR="001E2FC6" w:rsidRPr="00665A1A">
        <w:rPr>
          <w:rFonts w:cs="Arial"/>
          <w:szCs w:val="24"/>
        </w:rPr>
        <w:t xml:space="preserve"> Thus, POC urine drug testing should </w:t>
      </w:r>
      <w:r w:rsidR="001E2FC6" w:rsidRPr="00D549CF">
        <w:rPr>
          <w:rFonts w:cs="Arial"/>
          <w:szCs w:val="24"/>
        </w:rPr>
        <w:t xml:space="preserve">be considered an initial screen. Detailed algorithms for UDT and clinical vignettes are available to help guide use. </w:t>
      </w:r>
      <w:r w:rsidR="00F468BC" w:rsidRPr="00D549CF">
        <w:rPr>
          <w:rFonts w:cs="Arial"/>
          <w:szCs w:val="24"/>
        </w:rPr>
        <w:fldChar w:fldCharType="begin">
          <w:fldData xml:space="preserve">PEVuZE5vdGU+PENpdGU+PEF1dGhvcj5IZWx0c2xleTwvQXV0aG9yPjxZZWFyPjIwMTA8L1llYXI+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PEVuZE5vdGU+PENpdGU+PEF1dGhvcj5IZWx0c2xleTwvQXV0aG9yPjxZZWFyPjIwMTA8L1llYXI+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F468BC" w:rsidRPr="00D549CF">
        <w:rPr>
          <w:rFonts w:cs="Arial"/>
          <w:szCs w:val="24"/>
        </w:rPr>
      </w:r>
      <w:r w:rsidR="00F468BC" w:rsidRPr="00D549CF">
        <w:rPr>
          <w:rFonts w:cs="Arial"/>
          <w:szCs w:val="24"/>
        </w:rPr>
        <w:fldChar w:fldCharType="separate"/>
      </w:r>
      <w:r w:rsidR="00D574FA" w:rsidRPr="00D549CF">
        <w:rPr>
          <w:rFonts w:cs="Arial"/>
          <w:noProof/>
          <w:szCs w:val="24"/>
        </w:rPr>
        <w:t>[</w:t>
      </w:r>
      <w:hyperlink w:anchor="_ENREF_2" w:tooltip="Washington State Agency Medical Directors' Group (AMDG), 2010 #208" w:history="1">
        <w:r w:rsidR="0050306D" w:rsidRPr="00D549CF">
          <w:rPr>
            <w:rFonts w:cs="Arial"/>
            <w:noProof/>
            <w:szCs w:val="24"/>
          </w:rPr>
          <w:t>2</w:t>
        </w:r>
      </w:hyperlink>
      <w:r w:rsidR="00D574FA" w:rsidRPr="00D549CF">
        <w:rPr>
          <w:rFonts w:cs="Arial"/>
          <w:noProof/>
          <w:szCs w:val="24"/>
        </w:rPr>
        <w:t xml:space="preserve">, </w:t>
      </w:r>
      <w:hyperlink w:anchor="_ENREF_76" w:tooltip="Heltsley, 2010 #90" w:history="1">
        <w:r w:rsidR="0050306D" w:rsidRPr="00D549CF">
          <w:rPr>
            <w:rFonts w:cs="Arial"/>
            <w:noProof/>
            <w:szCs w:val="24"/>
          </w:rPr>
          <w:t>76</w:t>
        </w:r>
      </w:hyperlink>
      <w:r w:rsidR="00D574FA" w:rsidRPr="00D549CF">
        <w:rPr>
          <w:rFonts w:cs="Arial"/>
          <w:noProof/>
          <w:szCs w:val="24"/>
        </w:rPr>
        <w:t xml:space="preserve">, </w:t>
      </w:r>
      <w:hyperlink w:anchor="_ENREF_77" w:tooltip="Moeller, 2008 #126" w:history="1">
        <w:r w:rsidR="0050306D" w:rsidRPr="00D549CF">
          <w:rPr>
            <w:rFonts w:cs="Arial"/>
            <w:noProof/>
            <w:szCs w:val="24"/>
          </w:rPr>
          <w:t>77</w:t>
        </w:r>
      </w:hyperlink>
      <w:r w:rsidR="00D574FA" w:rsidRPr="00D549CF">
        <w:rPr>
          <w:rFonts w:cs="Arial"/>
          <w:noProof/>
          <w:szCs w:val="24"/>
        </w:rPr>
        <w:t>]</w:t>
      </w:r>
      <w:r w:rsidR="00F468BC" w:rsidRPr="00D549CF">
        <w:rPr>
          <w:rFonts w:cs="Arial"/>
          <w:szCs w:val="24"/>
        </w:rPr>
        <w:fldChar w:fldCharType="end"/>
      </w:r>
      <w:r w:rsidR="001E2FC6" w:rsidRPr="00665A1A">
        <w:rPr>
          <w:rFonts w:cs="Arial"/>
          <w:szCs w:val="24"/>
        </w:rPr>
        <w:t xml:space="preserve"> </w:t>
      </w:r>
    </w:p>
    <w:p w14:paraId="19F5DC17" w14:textId="77777777" w:rsidR="00D25AAC" w:rsidRPr="00D549CF" w:rsidRDefault="001E2FC6" w:rsidP="007F5CA8">
      <w:pPr>
        <w:autoSpaceDE w:val="0"/>
        <w:autoSpaceDN w:val="0"/>
        <w:adjustRightInd w:val="0"/>
        <w:spacing w:line="240" w:lineRule="auto"/>
        <w:rPr>
          <w:rStyle w:val="BreakforlongcitationChar"/>
        </w:rPr>
      </w:pPr>
      <w:r w:rsidRPr="00D549CF">
        <w:rPr>
          <w:rFonts w:cs="Arial"/>
          <w:szCs w:val="24"/>
        </w:rPr>
        <w:t xml:space="preserve">Current guidelines contain specific language regarding UDT when the decision is being </w:t>
      </w:r>
      <w:r w:rsidRPr="00D549CF">
        <w:rPr>
          <w:rStyle w:val="BreakforlongcitationChar"/>
        </w:rPr>
        <w:t xml:space="preserve">made as to whether to embark on chronic opioid treatment. </w:t>
      </w:r>
    </w:p>
    <w:p w14:paraId="08092790" w14:textId="77777777" w:rsidR="00D25AAC" w:rsidRPr="00D549CF" w:rsidRDefault="00D25AAC" w:rsidP="007F5CA8">
      <w:pPr>
        <w:spacing w:line="240" w:lineRule="auto"/>
        <w:rPr>
          <w:rFonts w:cs="Arial"/>
          <w:szCs w:val="24"/>
        </w:rPr>
      </w:pPr>
      <w:r w:rsidRPr="00D549CF">
        <w:rPr>
          <w:rFonts w:cs="Arial"/>
          <w:szCs w:val="24"/>
        </w:rPr>
        <w:t xml:space="preserve">ODG makes the following statement: </w:t>
      </w:r>
    </w:p>
    <w:p w14:paraId="623F848B" w14:textId="77777777" w:rsidR="001E2FC6" w:rsidRPr="00D549CF" w:rsidRDefault="00D25AAC" w:rsidP="007F5CA8">
      <w:pPr>
        <w:pStyle w:val="Longcitationstyle"/>
        <w:spacing w:line="240" w:lineRule="auto"/>
      </w:pPr>
      <w:r w:rsidRPr="00D549CF">
        <w:t xml:space="preserve">UDT is recommended at the onset of treatment of a new patient who is already receiving a controlled substance or when chronic opioid management is considered. </w:t>
      </w:r>
      <w:r w:rsidR="00CD2A52" w:rsidRPr="00D549CF">
        <w:rPr>
          <w:i w:val="0"/>
        </w:rPr>
        <w:fldChar w:fldCharType="begin"/>
      </w:r>
      <w:r w:rsidR="00D574FA" w:rsidRPr="00D549CF">
        <w:rPr>
          <w:i w:val="0"/>
        </w:rPr>
        <w:instrText xml:space="preserve"> ADDIN EN.CITE &lt;EndNote&gt;&lt;Cite&gt;&lt;Author&gt;Work Loss Data Institute&lt;/Author&gt;&lt;Year&gt;2015&lt;/Year&gt;&lt;RecNum&gt;296&lt;/RecNum&gt;&lt;DisplayText&gt;[29]&lt;/DisplayText&gt;&lt;record&gt;&lt;rec-number&gt;296&lt;/rec-number&gt;&lt;foreign-keys&gt;&lt;key app="EN" db-id="2wxdp5tvat9w9qe2pdbvxf0xss2dw5f2eva5" timestamp="1405373903"&gt;296&lt;/key&gt;&lt;/foreign-keys&gt;&lt;ref-type name="Journal Article"&gt;17&lt;/ref-type&gt;&lt;contributors&gt;&lt;authors&gt;&lt;author&gt;Work Loss Data Institute,&lt;/author&gt;&lt;/authors&gt;&lt;/contributors&gt;&lt;titles&gt;&lt;title&gt;ODG Evidence-Based Medical Treatment and Return-to-Work Guidelines (Official Disability Guidelines). Chronic Pain Chapter (updated 4/6/13)&lt;/title&gt;&lt;/titles&gt;&lt;dates&gt;&lt;year&gt;2015&lt;/year&gt;&lt;/dates&gt;&lt;urls&gt;&lt;related-urls&gt;&lt;url&gt;http://www.odg-twc.com/&lt;/url&gt;&lt;/related-urls&gt;&lt;/urls&gt;&lt;access-date&gt;3/8/13&lt;/access-date&gt;&lt;/record&gt;&lt;/Cite&gt;&lt;/EndNote&gt;</w:instrText>
      </w:r>
      <w:r w:rsidR="00CD2A52" w:rsidRPr="00D549CF">
        <w:rPr>
          <w:i w:val="0"/>
        </w:rPr>
        <w:fldChar w:fldCharType="separate"/>
      </w:r>
      <w:r w:rsidR="00CD2A52" w:rsidRPr="00D549CF">
        <w:rPr>
          <w:noProof/>
        </w:rPr>
        <w:t>[</w:t>
      </w:r>
      <w:hyperlink w:anchor="_ENREF_29" w:tooltip="Work Loss Data Institute, 2015 #296" w:history="1">
        <w:r w:rsidR="0050306D" w:rsidRPr="00D549CF">
          <w:rPr>
            <w:noProof/>
          </w:rPr>
          <w:t>29</w:t>
        </w:r>
      </w:hyperlink>
      <w:r w:rsidR="00CD2A52" w:rsidRPr="00D549CF">
        <w:rPr>
          <w:noProof/>
        </w:rPr>
        <w:t>]</w:t>
      </w:r>
      <w:r w:rsidR="00CD2A52" w:rsidRPr="00D549CF">
        <w:rPr>
          <w:i w:val="0"/>
        </w:rPr>
        <w:fldChar w:fldCharType="end"/>
      </w:r>
      <w:r w:rsidRPr="00D549CF" w:rsidDel="004874BB">
        <w:t xml:space="preserve"> </w:t>
      </w:r>
    </w:p>
    <w:p w14:paraId="39CCC268" w14:textId="77777777" w:rsidR="001E2FC6" w:rsidRPr="00D549CF" w:rsidRDefault="002A3868" w:rsidP="007F5CA8">
      <w:pPr>
        <w:spacing w:line="240" w:lineRule="auto"/>
        <w:rPr>
          <w:rFonts w:cs="Arial"/>
          <w:color w:val="231F20"/>
          <w:szCs w:val="24"/>
        </w:rPr>
      </w:pPr>
      <w:r w:rsidRPr="00D549CF">
        <w:rPr>
          <w:rFonts w:cs="Arial"/>
          <w:color w:val="231F20"/>
          <w:szCs w:val="24"/>
        </w:rPr>
        <w:t>Regarding the consequences of a positive drug screen during or prior to the opioid trial, t</w:t>
      </w:r>
      <w:r w:rsidR="001E2FC6" w:rsidRPr="00D549CF">
        <w:rPr>
          <w:rFonts w:cs="Arial"/>
          <w:color w:val="231F20"/>
          <w:szCs w:val="24"/>
        </w:rPr>
        <w:t>he Utah guideline states:</w:t>
      </w:r>
    </w:p>
    <w:p w14:paraId="7F4AD78F" w14:textId="77777777" w:rsidR="001E2FC6" w:rsidRDefault="001E2FC6" w:rsidP="007F5CA8">
      <w:pPr>
        <w:spacing w:line="240" w:lineRule="auto"/>
        <w:ind w:left="720"/>
        <w:rPr>
          <w:rFonts w:cs="Arial"/>
          <w:szCs w:val="24"/>
        </w:rPr>
      </w:pPr>
      <w:r w:rsidRPr="00D549CF">
        <w:rPr>
          <w:rFonts w:cs="Arial"/>
          <w:i/>
          <w:szCs w:val="24"/>
        </w:rPr>
        <w:t xml:space="preserve">A positive drug screen indicates the need for caution, but does not preclude opioid use for treatment of pain. Consideration should be given to referral to substance abuse counseling and/or to a pain management specialist. If opioid </w:t>
      </w:r>
      <w:r w:rsidRPr="00D549CF">
        <w:rPr>
          <w:rFonts w:cs="Arial"/>
          <w:i/>
          <w:szCs w:val="24"/>
        </w:rPr>
        <w:lastRenderedPageBreak/>
        <w:t>medication is subsequently prescribed, the patient should be more carefully monitored and conditions under which opioids are being prescribed should be well documented in the treatment plan.</w:t>
      </w:r>
      <w:r w:rsidRPr="00D549CF">
        <w:rPr>
          <w:rFonts w:cs="Arial"/>
          <w:szCs w:val="24"/>
        </w:rPr>
        <w:t xml:space="preserve"> </w:t>
      </w:r>
      <w:r w:rsidR="00F468BC" w:rsidRPr="00D549CF">
        <w:rPr>
          <w:rFonts w:cs="Arial"/>
          <w:szCs w:val="24"/>
        </w:rPr>
        <w:fldChar w:fldCharType="begin"/>
      </w:r>
      <w:r w:rsidR="00F468BC" w:rsidRPr="00D549CF">
        <w:rPr>
          <w:rFonts w:cs="Arial"/>
          <w:szCs w:val="24"/>
        </w:rPr>
        <w:instrText xml:space="preserve"> ADDIN EN.CITE &lt;EndNote&gt;&lt;Cite&gt;&lt;Author&gt;Utah Department of Health&lt;/Author&gt;&lt;Year&gt;2009&lt;/Year&gt;&lt;RecNum&gt;204&lt;/RecNum&gt;&lt;DisplayText&gt;[1]&lt;/DisplayText&gt;&lt;record&gt;&lt;rec-number&gt;204&lt;/rec-number&gt;&lt;foreign-keys&gt;&lt;key app="EN" db-id="2wxdp5tvat9w9qe2pdbvxf0xss2dw5f2eva5" timestamp="1401839338"&gt;204&lt;/key&gt;&lt;/foreign-keys&gt;&lt;ref-type name="Government Document"&gt;46&lt;/ref-type&gt;&lt;contributors&gt;&lt;authors&gt;&lt;author&gt;Utah Department of Health,&lt;/author&gt;&lt;/authors&gt;&lt;/contributors&gt;&lt;titles&gt;&lt;title&gt;Utah Clinical Guidelines on Prescribing Opioids for Treatment of Pain&lt;/title&gt;&lt;/titles&gt;&lt;dates&gt;&lt;year&gt;2009&lt;/year&gt;&lt;/dates&gt;&lt;urls&gt;&lt;related-urls&gt;&lt;url&gt;URL:http://health.utah.gov/prescription/pdf/Utah_guidelines_pdfs.pdf  &lt;/url&gt;&lt;/related-urls&gt;&lt;/urls&gt;&lt;/record&gt;&lt;/Cite&gt;&lt;/EndNote&gt;</w:instrText>
      </w:r>
      <w:r w:rsidR="00F468BC" w:rsidRPr="00D549CF">
        <w:rPr>
          <w:rFonts w:cs="Arial"/>
          <w:szCs w:val="24"/>
        </w:rPr>
        <w:fldChar w:fldCharType="separate"/>
      </w:r>
      <w:r w:rsidR="00F468BC" w:rsidRPr="00D549CF">
        <w:rPr>
          <w:rFonts w:cs="Arial"/>
          <w:noProof/>
          <w:szCs w:val="24"/>
        </w:rPr>
        <w:t>[</w:t>
      </w:r>
      <w:hyperlink w:anchor="_ENREF_1" w:tooltip="Utah Department of Health, 2009 #204" w:history="1">
        <w:r w:rsidR="0050306D" w:rsidRPr="00D549CF">
          <w:rPr>
            <w:rFonts w:cs="Arial"/>
            <w:noProof/>
            <w:szCs w:val="24"/>
          </w:rPr>
          <w:t>1</w:t>
        </w:r>
      </w:hyperlink>
      <w:r w:rsidR="00F468BC" w:rsidRPr="00D549CF">
        <w:rPr>
          <w:rFonts w:cs="Arial"/>
          <w:noProof/>
          <w:szCs w:val="24"/>
        </w:rPr>
        <w:t>]</w:t>
      </w:r>
      <w:r w:rsidR="00F468BC" w:rsidRPr="00D549CF">
        <w:rPr>
          <w:rFonts w:cs="Arial"/>
          <w:szCs w:val="24"/>
        </w:rPr>
        <w:fldChar w:fldCharType="end"/>
      </w:r>
      <w:r w:rsidRPr="00665A1A">
        <w:rPr>
          <w:rFonts w:cs="Arial"/>
          <w:szCs w:val="24"/>
        </w:rPr>
        <w:t xml:space="preserve"> </w:t>
      </w:r>
    </w:p>
    <w:p w14:paraId="1DFEE309" w14:textId="77777777" w:rsidR="00C46CFB" w:rsidRPr="00D549CF" w:rsidRDefault="00C46CFB" w:rsidP="007F5CA8">
      <w:pPr>
        <w:spacing w:line="240" w:lineRule="auto"/>
        <w:ind w:left="720"/>
        <w:rPr>
          <w:rFonts w:cs="Arial"/>
          <w:szCs w:val="24"/>
        </w:rPr>
      </w:pPr>
    </w:p>
    <w:p w14:paraId="753C8999" w14:textId="77777777" w:rsidR="001E2FC6" w:rsidRPr="00D549CF" w:rsidRDefault="001E2FC6" w:rsidP="007F5CA8">
      <w:pPr>
        <w:spacing w:line="240" w:lineRule="auto"/>
        <w:rPr>
          <w:rFonts w:cs="Arial"/>
          <w:szCs w:val="24"/>
        </w:rPr>
      </w:pPr>
      <w:r w:rsidRPr="00D549CF">
        <w:rPr>
          <w:rFonts w:cs="Arial"/>
          <w:szCs w:val="24"/>
        </w:rPr>
        <w:t>The Washington 2010 guideline includes this statement:</w:t>
      </w:r>
    </w:p>
    <w:p w14:paraId="2E77AE24" w14:textId="77777777" w:rsidR="001E2FC6" w:rsidRPr="00665A1A" w:rsidRDefault="001E2FC6" w:rsidP="007F5CA8">
      <w:pPr>
        <w:spacing w:line="240" w:lineRule="auto"/>
        <w:ind w:left="720"/>
        <w:rPr>
          <w:rFonts w:cs="Arial"/>
          <w:szCs w:val="24"/>
        </w:rPr>
      </w:pPr>
      <w:r w:rsidRPr="00D549CF">
        <w:rPr>
          <w:rFonts w:cs="Arial"/>
          <w:i/>
          <w:szCs w:val="24"/>
        </w:rPr>
        <w:t>It is extremely important to keep in mind that immunoassays have both false positive and false negative results. Over-the-counter medication, for example, can cause a positive result.</w:t>
      </w:r>
      <w:r w:rsidRPr="00D549CF">
        <w:rPr>
          <w:rFonts w:cs="Arial"/>
          <w:szCs w:val="24"/>
        </w:rPr>
        <w:t xml:space="preserve"> </w:t>
      </w:r>
      <w:r w:rsidR="00F468BC" w:rsidRPr="00D549CF">
        <w:rPr>
          <w:rFonts w:cs="Arial"/>
          <w:szCs w:val="24"/>
        </w:rPr>
        <w:fldChar w:fldCharType="begin"/>
      </w:r>
      <w:r w:rsidR="00F468BC" w:rsidRPr="00D549CF">
        <w:rPr>
          <w:rFonts w:cs="Arial"/>
          <w:szCs w:val="24"/>
        </w:rPr>
        <w:instrText xml:space="preserve"> ADDIN EN.CITE &lt;EndNote&gt;&lt;Cite&gt;&lt;Author&gt;Washington State Agency Medical Directors&amp;apos; Group (AMDG)&lt;/Author&gt;&lt;Year&gt;2010&lt;/Year&gt;&lt;RecNum&gt;208&lt;/RecNum&gt;&lt;DisplayText&gt;[2]&lt;/DisplayText&gt;&lt;record&gt;&lt;rec-number&gt;208&lt;/rec-number&gt;&lt;foreign-keys&gt;&lt;key app="EN" db-id="2wxdp5tvat9w9qe2pdbvxf0xss2dw5f2eva5" timestamp="1401839998"&gt;208&lt;/key&gt;&lt;/foreign-keys&gt;&lt;ref-type name="Government Document"&gt;46&lt;/ref-type&gt;&lt;contributors&gt;&lt;authors&gt;&lt;author&gt;Washington State Agency Medical Directors&amp;apos; Group (AMDG),&lt;/author&gt;&lt;/authors&gt;&lt;/contributors&gt;&lt;titles&gt;&lt;title&gt;Interagency Guideline on Opioid Dosing for Chronic Non-cancer Pain: An educational aid to improve care and safety with opioid therapy&lt;/title&gt;&lt;/titles&gt;&lt;dates&gt;&lt;year&gt;2010&lt;/year&gt;&lt;/dates&gt;&lt;urls&gt;&lt;related-urls&gt;&lt;url&gt;URL:http://www.agencymeddirectors.wa.gov/Files/OpioidGdline.pdf &lt;/url&gt;&lt;/related-urls&gt;&lt;/urls&gt;&lt;/record&gt;&lt;/Cite&gt;&lt;/EndNote&gt;</w:instrText>
      </w:r>
      <w:r w:rsidR="00F468BC" w:rsidRPr="00D549CF">
        <w:rPr>
          <w:rFonts w:cs="Arial"/>
          <w:szCs w:val="24"/>
        </w:rPr>
        <w:fldChar w:fldCharType="separate"/>
      </w:r>
      <w:r w:rsidR="00F468BC" w:rsidRPr="00D549CF">
        <w:rPr>
          <w:rFonts w:cs="Arial"/>
          <w:noProof/>
          <w:szCs w:val="24"/>
        </w:rPr>
        <w:t>[</w:t>
      </w:r>
      <w:hyperlink w:anchor="_ENREF_2" w:tooltip="Washington State Agency Medical Directors' Group (AMDG), 2010 #208" w:history="1">
        <w:r w:rsidR="0050306D" w:rsidRPr="00D549CF">
          <w:rPr>
            <w:rFonts w:cs="Arial"/>
            <w:noProof/>
            <w:szCs w:val="24"/>
          </w:rPr>
          <w:t>2</w:t>
        </w:r>
      </w:hyperlink>
      <w:r w:rsidR="00F468BC" w:rsidRPr="00D549CF">
        <w:rPr>
          <w:rFonts w:cs="Arial"/>
          <w:noProof/>
          <w:szCs w:val="24"/>
        </w:rPr>
        <w:t>]</w:t>
      </w:r>
      <w:r w:rsidR="00F468BC" w:rsidRPr="00D549CF">
        <w:rPr>
          <w:rFonts w:cs="Arial"/>
          <w:szCs w:val="24"/>
        </w:rPr>
        <w:fldChar w:fldCharType="end"/>
      </w:r>
    </w:p>
    <w:p w14:paraId="406062C9" w14:textId="77777777" w:rsidR="002A3868" w:rsidRPr="00D549CF" w:rsidRDefault="002A3868" w:rsidP="007F5CA8">
      <w:pPr>
        <w:autoSpaceDE w:val="0"/>
        <w:autoSpaceDN w:val="0"/>
        <w:adjustRightInd w:val="0"/>
        <w:spacing w:line="240" w:lineRule="auto"/>
        <w:rPr>
          <w:rFonts w:cs="Arial"/>
          <w:szCs w:val="24"/>
        </w:rPr>
      </w:pPr>
      <w:r w:rsidRPr="00665A1A">
        <w:rPr>
          <w:rFonts w:cs="Arial"/>
          <w:szCs w:val="24"/>
        </w:rPr>
        <w:t>ACOEM 2014 makes the same recommendation</w:t>
      </w:r>
      <w:r w:rsidR="00D25AAC" w:rsidRPr="00D549CF">
        <w:rPr>
          <w:rFonts w:cs="Arial"/>
          <w:szCs w:val="24"/>
        </w:rPr>
        <w:t xml:space="preserve"> as the ACOEM 2011 guideline,</w:t>
      </w:r>
      <w:r w:rsidR="00EA6FB3" w:rsidRPr="00D549CF">
        <w:rPr>
          <w:rFonts w:cs="Arial"/>
          <w:szCs w:val="24"/>
        </w:rPr>
        <w:t xml:space="preserve"> with one important modification</w:t>
      </w:r>
      <w:r w:rsidRPr="00D549CF">
        <w:rPr>
          <w:rFonts w:cs="Arial"/>
          <w:szCs w:val="24"/>
        </w:rPr>
        <w:t xml:space="preserve">, to </w:t>
      </w:r>
      <w:r w:rsidR="007356AF" w:rsidRPr="00D549CF">
        <w:rPr>
          <w:rFonts w:cs="Arial"/>
          <w:szCs w:val="24"/>
        </w:rPr>
        <w:t>conduct a baseline UDT and do</w:t>
      </w:r>
      <w:r w:rsidRPr="00D549CF">
        <w:rPr>
          <w:rFonts w:cs="Arial"/>
          <w:szCs w:val="24"/>
        </w:rPr>
        <w:t xml:space="preserve"> more intensive screening if patients are on higher doses:</w:t>
      </w:r>
    </w:p>
    <w:p w14:paraId="4CBA8C57" w14:textId="77777777" w:rsidR="002A3868" w:rsidRPr="00D549CF" w:rsidRDefault="002A3868" w:rsidP="007F5CA8">
      <w:pPr>
        <w:pStyle w:val="Longcitationstyle"/>
        <w:spacing w:line="240" w:lineRule="auto"/>
      </w:pPr>
      <w:r w:rsidRPr="00D549CF">
        <w:t xml:space="preserve">Screening is recommended </w:t>
      </w:r>
      <w:r w:rsidRPr="00D549CF">
        <w:rPr>
          <w:b/>
        </w:rPr>
        <w:t>at baseline,</w:t>
      </w:r>
      <w:r w:rsidRPr="00D549CF">
        <w:t xml:space="preserve"> randomly at least twice and up to 4 times a year and at termination. </w:t>
      </w:r>
      <w:r w:rsidRPr="00D549CF">
        <w:rPr>
          <w:b/>
        </w:rPr>
        <w:t>More intensive screening is recommended for those consuming more than 50mg MED</w:t>
      </w:r>
      <w:r w:rsidR="00676829" w:rsidRPr="00D549CF">
        <w:t xml:space="preserve">. </w:t>
      </w:r>
      <w:r w:rsidR="00D25AAC" w:rsidRPr="00D549CF">
        <w:t>Screening should also be performed “for cause” (e.g., provider suspicion of substance misuse including oversedating, drug intoxication, motor vehicle crash, other accidents and injuries, driving while intoxicated, premature prescription renewals, self-directed dose changes, lost or stolen prescriptions, using more than one provider for prescriptions, non-pain use of medication, using alcohol for pain treatment or excessive alcohol use, missed appointments, hoarding of medications, and selling medications).</w:t>
      </w:r>
      <w:r w:rsidR="00D25AAC" w:rsidRPr="00D549CF">
        <w:rPr>
          <w:i w:val="0"/>
        </w:rPr>
        <w:t xml:space="preserve"> </w:t>
      </w:r>
      <w:r w:rsidR="00CD2A52"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CD2A52" w:rsidRPr="00D549CF">
        <w:rPr>
          <w:i w:val="0"/>
        </w:rPr>
        <w:fldChar w:fldCharType="separate"/>
      </w:r>
      <w:r w:rsidR="00CD2A52"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CD2A52" w:rsidRPr="00D549CF">
        <w:rPr>
          <w:i w:val="0"/>
          <w:noProof/>
        </w:rPr>
        <w:t>]</w:t>
      </w:r>
      <w:r w:rsidR="00CD2A52" w:rsidRPr="00D549CF">
        <w:rPr>
          <w:i w:val="0"/>
        </w:rPr>
        <w:fldChar w:fldCharType="end"/>
      </w:r>
    </w:p>
    <w:p w14:paraId="2BA6BED9" w14:textId="77777777" w:rsidR="00EA6FB3" w:rsidRPr="00D549CF" w:rsidRDefault="00EA6FB3" w:rsidP="007F5CA8">
      <w:pPr>
        <w:spacing w:line="240" w:lineRule="auto"/>
        <w:rPr>
          <w:rFonts w:cs="Arial"/>
          <w:iCs/>
          <w:szCs w:val="24"/>
        </w:rPr>
      </w:pPr>
      <w:r w:rsidRPr="00D549CF">
        <w:rPr>
          <w:rFonts w:cs="Arial"/>
          <w:iCs/>
          <w:szCs w:val="24"/>
        </w:rPr>
        <w:t xml:space="preserve">The above citation may be synthesized to as a recommendation to perform UDT from two to four times a year, randomly, and also “for cause.” </w:t>
      </w:r>
    </w:p>
    <w:p w14:paraId="36F44B1F" w14:textId="77777777" w:rsidR="001E2FC6" w:rsidRPr="00D549CF" w:rsidRDefault="007356AF" w:rsidP="007F5CA8">
      <w:pPr>
        <w:spacing w:line="240" w:lineRule="auto"/>
        <w:rPr>
          <w:rFonts w:cs="Arial"/>
          <w:szCs w:val="24"/>
        </w:rPr>
      </w:pPr>
      <w:r w:rsidRPr="00D549CF">
        <w:rPr>
          <w:rFonts w:cs="Arial"/>
          <w:szCs w:val="24"/>
        </w:rPr>
        <w:t>Other</w:t>
      </w:r>
      <w:r w:rsidR="001E2FC6" w:rsidRPr="00D549CF">
        <w:rPr>
          <w:rFonts w:cs="Arial"/>
          <w:szCs w:val="24"/>
        </w:rPr>
        <w:t xml:space="preserve"> guidelines reviewed also recommend that the frequency of UDT should match the risk level</w:t>
      </w:r>
      <w:r w:rsidR="00EA6FB3" w:rsidRPr="00D549CF">
        <w:rPr>
          <w:rFonts w:cs="Arial"/>
          <w:szCs w:val="24"/>
        </w:rPr>
        <w:t xml:space="preserve">. </w:t>
      </w:r>
      <w:r w:rsidR="001E2FC6" w:rsidRPr="00D549CF">
        <w:rPr>
          <w:rFonts w:cs="Arial"/>
          <w:szCs w:val="24"/>
        </w:rPr>
        <w:t xml:space="preserve">ODG’s guideline </w:t>
      </w:r>
      <w:r w:rsidR="00EA6FB3" w:rsidRPr="00D549CF">
        <w:rPr>
          <w:rFonts w:cs="Arial"/>
          <w:szCs w:val="24"/>
        </w:rPr>
        <w:t xml:space="preserve">states: </w:t>
      </w:r>
    </w:p>
    <w:p w14:paraId="54F2B841" w14:textId="77777777" w:rsidR="001E2FC6" w:rsidRPr="00665A1A" w:rsidRDefault="001E2FC6" w:rsidP="007F5CA8">
      <w:pPr>
        <w:spacing w:line="240" w:lineRule="auto"/>
        <w:ind w:left="720"/>
        <w:rPr>
          <w:rFonts w:cs="Arial"/>
          <w:szCs w:val="24"/>
        </w:rPr>
      </w:pPr>
      <w:r w:rsidRPr="00D549CF">
        <w:rPr>
          <w:rFonts w:cs="Arial"/>
          <w:i/>
          <w:szCs w:val="24"/>
        </w:rPr>
        <w:t>Frequency of urine drug testing should be based on documented evidence of risk stratification including use of a testing instrument.</w:t>
      </w:r>
      <w:r w:rsidRPr="00D549CF">
        <w:rPr>
          <w:rFonts w:cs="Arial"/>
          <w:szCs w:val="24"/>
        </w:rPr>
        <w:t xml:space="preserve"> </w:t>
      </w:r>
      <w:r w:rsidR="00F468BC" w:rsidRPr="00D549CF">
        <w:rPr>
          <w:rFonts w:cs="Arial"/>
          <w:szCs w:val="24"/>
        </w:rPr>
        <w:fldChar w:fldCharType="begin"/>
      </w:r>
      <w:r w:rsidR="00D574FA" w:rsidRPr="00D549CF">
        <w:rPr>
          <w:rFonts w:cs="Arial"/>
          <w:szCs w:val="24"/>
        </w:rPr>
        <w:instrText xml:space="preserve"> ADDIN EN.CITE &lt;EndNote&gt;&lt;Cite&gt;&lt;Author&gt;Work Loss Data Institute&lt;/Author&gt;&lt;Year&gt;2015&lt;/Year&gt;&lt;RecNum&gt;296&lt;/RecNum&gt;&lt;DisplayText&gt;[29]&lt;/DisplayText&gt;&lt;record&gt;&lt;rec-number&gt;296&lt;/rec-number&gt;&lt;foreign-keys&gt;&lt;key app="EN" db-id="2wxdp5tvat9w9qe2pdbvxf0xss2dw5f2eva5" timestamp="1405373903"&gt;296&lt;/key&gt;&lt;/foreign-keys&gt;&lt;ref-type name="Journal Article"&gt;17&lt;/ref-type&gt;&lt;contributors&gt;&lt;authors&gt;&lt;author&gt;Work Loss Data Institute,&lt;/author&gt;&lt;/authors&gt;&lt;/contributors&gt;&lt;titles&gt;&lt;title&gt;ODG Evidence-Based Medical Treatment and Return-to-Work Guidelines (Official Disability Guidelines). Chronic Pain Chapter (updated 4/6/13)&lt;/title&gt;&lt;/titles&gt;&lt;dates&gt;&lt;year&gt;2015&lt;/year&gt;&lt;/dates&gt;&lt;urls&gt;&lt;related-urls&gt;&lt;url&gt;http://www.odg-twc.com/&lt;/url&gt;&lt;/related-urls&gt;&lt;/urls&gt;&lt;access-date&gt;3/8/13&lt;/access-date&gt;&lt;/record&gt;&lt;/Cite&gt;&lt;/EndNote&gt;</w:instrText>
      </w:r>
      <w:r w:rsidR="00F468BC" w:rsidRPr="00D549CF">
        <w:rPr>
          <w:rFonts w:cs="Arial"/>
          <w:szCs w:val="24"/>
        </w:rPr>
        <w:fldChar w:fldCharType="separate"/>
      </w:r>
      <w:r w:rsidR="00C7207D" w:rsidRPr="00D549CF">
        <w:rPr>
          <w:rFonts w:cs="Arial"/>
          <w:noProof/>
          <w:szCs w:val="24"/>
        </w:rPr>
        <w:t>[</w:t>
      </w:r>
      <w:hyperlink w:anchor="_ENREF_29" w:tooltip="Work Loss Data Institute, 2015 #296" w:history="1">
        <w:r w:rsidR="0050306D" w:rsidRPr="00D549CF">
          <w:rPr>
            <w:rFonts w:cs="Arial"/>
            <w:noProof/>
            <w:szCs w:val="24"/>
          </w:rPr>
          <w:t>29</w:t>
        </w:r>
      </w:hyperlink>
      <w:r w:rsidR="00C7207D" w:rsidRPr="00D549CF">
        <w:rPr>
          <w:rFonts w:cs="Arial"/>
          <w:noProof/>
          <w:szCs w:val="24"/>
        </w:rPr>
        <w:t>]</w:t>
      </w:r>
      <w:r w:rsidR="00F468BC" w:rsidRPr="00D549CF">
        <w:rPr>
          <w:rFonts w:cs="Arial"/>
          <w:szCs w:val="24"/>
        </w:rPr>
        <w:fldChar w:fldCharType="end"/>
      </w:r>
    </w:p>
    <w:p w14:paraId="7E938733" w14:textId="77777777" w:rsidR="001E2FC6" w:rsidRPr="00D549CF" w:rsidRDefault="001E2FC6" w:rsidP="007F5CA8">
      <w:pPr>
        <w:spacing w:line="240" w:lineRule="auto"/>
        <w:rPr>
          <w:rFonts w:cs="Arial"/>
          <w:szCs w:val="24"/>
        </w:rPr>
      </w:pPr>
      <w:r w:rsidRPr="00D549CF">
        <w:rPr>
          <w:rFonts w:cs="Arial"/>
          <w:szCs w:val="24"/>
        </w:rPr>
        <w:t>The Utah guideline recommends:</w:t>
      </w:r>
    </w:p>
    <w:p w14:paraId="7CB6BDD0" w14:textId="77777777" w:rsidR="001E2FC6" w:rsidRPr="00665A1A" w:rsidRDefault="001E2FC6" w:rsidP="007F5CA8">
      <w:pPr>
        <w:spacing w:line="240" w:lineRule="auto"/>
        <w:ind w:left="720"/>
        <w:rPr>
          <w:rFonts w:cs="Arial"/>
          <w:szCs w:val="24"/>
        </w:rPr>
      </w:pPr>
      <w:r w:rsidRPr="00D549CF">
        <w:rPr>
          <w:rFonts w:cs="Arial"/>
          <w:i/>
          <w:szCs w:val="24"/>
        </w:rPr>
        <w:t>Base the frequency of random drug screening on the assessed degree of risk of aberrant behavior for the individual patient. Pill counts may also be useful in some circumstances.</w:t>
      </w:r>
      <w:r w:rsidRPr="00D549CF">
        <w:rPr>
          <w:rFonts w:cs="Arial"/>
          <w:szCs w:val="24"/>
        </w:rPr>
        <w:t xml:space="preserve"> </w:t>
      </w:r>
      <w:r w:rsidR="00F468BC" w:rsidRPr="00D549CF">
        <w:rPr>
          <w:rFonts w:cs="Arial"/>
          <w:szCs w:val="24"/>
        </w:rPr>
        <w:fldChar w:fldCharType="begin"/>
      </w:r>
      <w:r w:rsidR="00F468BC" w:rsidRPr="00D549CF">
        <w:rPr>
          <w:rFonts w:cs="Arial"/>
          <w:szCs w:val="24"/>
        </w:rPr>
        <w:instrText xml:space="preserve"> ADDIN EN.CITE &lt;EndNote&gt;&lt;Cite&gt;&lt;Author&gt;Utah Department of Health&lt;/Author&gt;&lt;Year&gt;2009&lt;/Year&gt;&lt;RecNum&gt;204&lt;/RecNum&gt;&lt;DisplayText&gt;[1]&lt;/DisplayText&gt;&lt;record&gt;&lt;rec-number&gt;204&lt;/rec-number&gt;&lt;foreign-keys&gt;&lt;key app="EN" db-id="2wxdp5tvat9w9qe2pdbvxf0xss2dw5f2eva5" timestamp="1401839338"&gt;204&lt;/key&gt;&lt;/foreign-keys&gt;&lt;ref-type name="Government Document"&gt;46&lt;/ref-type&gt;&lt;contributors&gt;&lt;authors&gt;&lt;author&gt;Utah Department of Health,&lt;/author&gt;&lt;/authors&gt;&lt;/contributors&gt;&lt;titles&gt;&lt;title&gt;Utah Clinical Guidelines on Prescribing Opioids for Treatment of Pain&lt;/title&gt;&lt;/titles&gt;&lt;dates&gt;&lt;year&gt;2009&lt;/year&gt;&lt;/dates&gt;&lt;urls&gt;&lt;related-urls&gt;&lt;url&gt;URL:http://health.utah.gov/prescription/pdf/Utah_guidelines_pdfs.pdf  &lt;/url&gt;&lt;/related-urls&gt;&lt;/urls&gt;&lt;/record&gt;&lt;/Cite&gt;&lt;/EndNote&gt;</w:instrText>
      </w:r>
      <w:r w:rsidR="00F468BC" w:rsidRPr="00D549CF">
        <w:rPr>
          <w:rFonts w:cs="Arial"/>
          <w:szCs w:val="24"/>
        </w:rPr>
        <w:fldChar w:fldCharType="separate"/>
      </w:r>
      <w:r w:rsidR="00F468BC" w:rsidRPr="00D549CF">
        <w:rPr>
          <w:rFonts w:cs="Arial"/>
          <w:noProof/>
          <w:szCs w:val="24"/>
        </w:rPr>
        <w:t>[</w:t>
      </w:r>
      <w:hyperlink w:anchor="_ENREF_1" w:tooltip="Utah Department of Health, 2009 #204" w:history="1">
        <w:r w:rsidR="0050306D" w:rsidRPr="00D549CF">
          <w:rPr>
            <w:rFonts w:cs="Arial"/>
            <w:noProof/>
            <w:szCs w:val="24"/>
          </w:rPr>
          <w:t>1</w:t>
        </w:r>
      </w:hyperlink>
      <w:r w:rsidR="00F468BC" w:rsidRPr="00D549CF">
        <w:rPr>
          <w:rFonts w:cs="Arial"/>
          <w:noProof/>
          <w:szCs w:val="24"/>
        </w:rPr>
        <w:t>]</w:t>
      </w:r>
      <w:r w:rsidR="00F468BC" w:rsidRPr="00D549CF">
        <w:rPr>
          <w:rFonts w:cs="Arial"/>
          <w:szCs w:val="24"/>
        </w:rPr>
        <w:fldChar w:fldCharType="end"/>
      </w:r>
    </w:p>
    <w:p w14:paraId="603F3916" w14:textId="66EFD8E2" w:rsidR="009A4196" w:rsidRPr="00D549CF" w:rsidRDefault="001E2FC6" w:rsidP="007F5CA8">
      <w:pPr>
        <w:autoSpaceDE w:val="0"/>
        <w:autoSpaceDN w:val="0"/>
        <w:adjustRightInd w:val="0"/>
        <w:spacing w:line="240" w:lineRule="auto"/>
        <w:rPr>
          <w:rFonts w:cs="Arial"/>
          <w:szCs w:val="24"/>
        </w:rPr>
      </w:pPr>
      <w:r w:rsidRPr="00D549CF">
        <w:rPr>
          <w:rFonts w:cs="Arial"/>
          <w:szCs w:val="24"/>
        </w:rPr>
        <w:t>The Washington 2010 guideline</w:t>
      </w:r>
      <w:r w:rsidRPr="00D549CF">
        <w:rPr>
          <w:rFonts w:cs="Arial"/>
          <w:b/>
          <w:szCs w:val="24"/>
        </w:rPr>
        <w:t xml:space="preserve"> </w:t>
      </w:r>
      <w:r w:rsidRPr="00D549CF">
        <w:rPr>
          <w:rFonts w:cs="Arial"/>
          <w:szCs w:val="24"/>
        </w:rPr>
        <w:t xml:space="preserve">recommends the following frequency of monitoring during chronic opioid treatment </w:t>
      </w:r>
      <w:r w:rsidR="00F468BC" w:rsidRPr="00D549CF">
        <w:rPr>
          <w:rFonts w:cs="Arial"/>
          <w:szCs w:val="24"/>
        </w:rPr>
        <w:fldChar w:fldCharType="begin"/>
      </w:r>
      <w:r w:rsidR="00F468BC" w:rsidRPr="00D549CF">
        <w:rPr>
          <w:rFonts w:cs="Arial"/>
          <w:szCs w:val="24"/>
        </w:rPr>
        <w:instrText xml:space="preserve"> ADDIN EN.CITE &lt;EndNote&gt;&lt;Cite&gt;&lt;Author&gt;Washington State Agency Medical Directors&amp;apos; Group (AMDG)&lt;/Author&gt;&lt;Year&gt;2010&lt;/Year&gt;&lt;RecNum&gt;208&lt;/RecNum&gt;&lt;DisplayText&gt;[2]&lt;/DisplayText&gt;&lt;record&gt;&lt;rec-number&gt;208&lt;/rec-number&gt;&lt;foreign-keys&gt;&lt;key app="EN" db-id="2wxdp5tvat9w9qe2pdbvxf0xss2dw5f2eva5" timestamp="1401839998"&gt;208&lt;/key&gt;&lt;/foreign-keys&gt;&lt;ref-type name="Government Document"&gt;46&lt;/ref-type&gt;&lt;contributors&gt;&lt;authors&gt;&lt;author&gt;Washington State Agency Medical Directors&amp;apos; Group (AMDG),&lt;/author&gt;&lt;/authors&gt;&lt;/contributors&gt;&lt;titles&gt;&lt;title&gt;Interagency Guideline on Opioid Dosing for Chronic Non-cancer Pain: An educational aid to improve care and safety with opioid therapy&lt;/title&gt;&lt;/titles&gt;&lt;dates&gt;&lt;year&gt;2010&lt;/year&gt;&lt;/dates&gt;&lt;urls&gt;&lt;related-urls&gt;&lt;url&gt;URL:http://www.agencymeddirectors.wa.gov/Files/OpioidGdline.pdf &lt;/url&gt;&lt;/related-urls&gt;&lt;/urls&gt;&lt;/record&gt;&lt;/Cite&gt;&lt;/EndNote&gt;</w:instrText>
      </w:r>
      <w:r w:rsidR="00F468BC" w:rsidRPr="00D549CF">
        <w:rPr>
          <w:rFonts w:cs="Arial"/>
          <w:szCs w:val="24"/>
        </w:rPr>
        <w:fldChar w:fldCharType="separate"/>
      </w:r>
      <w:r w:rsidR="00F468BC" w:rsidRPr="00D549CF">
        <w:rPr>
          <w:rFonts w:cs="Arial"/>
          <w:noProof/>
          <w:szCs w:val="24"/>
        </w:rPr>
        <w:t>[</w:t>
      </w:r>
      <w:hyperlink w:anchor="_ENREF_2" w:tooltip="Washington State Agency Medical Directors' Group (AMDG), 2010 #208" w:history="1">
        <w:r w:rsidR="0050306D" w:rsidRPr="00D549CF">
          <w:rPr>
            <w:rFonts w:cs="Arial"/>
            <w:noProof/>
            <w:szCs w:val="24"/>
          </w:rPr>
          <w:t>2</w:t>
        </w:r>
      </w:hyperlink>
      <w:r w:rsidR="00F468BC" w:rsidRPr="00D549CF">
        <w:rPr>
          <w:rFonts w:cs="Arial"/>
          <w:noProof/>
          <w:szCs w:val="24"/>
        </w:rPr>
        <w:t>]</w:t>
      </w:r>
      <w:r w:rsidR="00F468BC" w:rsidRPr="00D549CF">
        <w:rPr>
          <w:rFonts w:cs="Arial"/>
          <w:szCs w:val="24"/>
        </w:rPr>
        <w:fldChar w:fldCharType="end"/>
      </w:r>
      <w:r w:rsidRPr="00665A1A">
        <w:rPr>
          <w:rFonts w:cs="Arial"/>
          <w:szCs w:val="24"/>
        </w:rPr>
        <w:t xml:space="preserve">: </w:t>
      </w:r>
    </w:p>
    <w:p w14:paraId="747DF222" w14:textId="77777777" w:rsidR="00C92008" w:rsidRPr="00D549CF" w:rsidRDefault="009A4196" w:rsidP="007F5CA8">
      <w:pPr>
        <w:autoSpaceDE w:val="0"/>
        <w:autoSpaceDN w:val="0"/>
        <w:adjustRightInd w:val="0"/>
        <w:spacing w:line="240" w:lineRule="auto"/>
        <w:rPr>
          <w:rFonts w:cs="Arial"/>
          <w:b/>
          <w:szCs w:val="24"/>
        </w:rPr>
      </w:pPr>
      <w:r w:rsidRPr="00D549CF">
        <w:rPr>
          <w:rFonts w:cs="Arial"/>
          <w:b/>
          <w:szCs w:val="24"/>
        </w:rPr>
        <w:t xml:space="preserve">Table 1. </w:t>
      </w:r>
      <w:r w:rsidR="00C92008" w:rsidRPr="00D549CF">
        <w:rPr>
          <w:rFonts w:cs="Arial"/>
          <w:b/>
          <w:szCs w:val="24"/>
        </w:rPr>
        <w:t>Recommended Frequency of Monitoring</w:t>
      </w:r>
    </w:p>
    <w:tbl>
      <w:tblPr>
        <w:tblStyle w:val="TableGrid"/>
        <w:tblW w:w="0" w:type="auto"/>
        <w:tblLook w:val="04A0" w:firstRow="1" w:lastRow="0" w:firstColumn="1" w:lastColumn="0" w:noHBand="0" w:noVBand="1"/>
      </w:tblPr>
      <w:tblGrid>
        <w:gridCol w:w="4878"/>
        <w:gridCol w:w="4698"/>
      </w:tblGrid>
      <w:tr w:rsidR="001E2FC6" w:rsidRPr="00D549CF" w14:paraId="4AE038B1" w14:textId="77777777" w:rsidTr="00741558">
        <w:tc>
          <w:tcPr>
            <w:tcW w:w="4878" w:type="dxa"/>
          </w:tcPr>
          <w:p w14:paraId="1EBEE6D5" w14:textId="77777777" w:rsidR="001E2FC6" w:rsidRPr="00D549CF" w:rsidRDefault="001E2FC6" w:rsidP="007F5CA8">
            <w:pPr>
              <w:autoSpaceDE w:val="0"/>
              <w:autoSpaceDN w:val="0"/>
              <w:adjustRightInd w:val="0"/>
              <w:spacing w:line="240" w:lineRule="auto"/>
              <w:rPr>
                <w:rFonts w:cs="Arial"/>
                <w:b/>
                <w:szCs w:val="24"/>
              </w:rPr>
            </w:pPr>
            <w:r w:rsidRPr="00D549CF">
              <w:rPr>
                <w:rFonts w:cs="Arial"/>
                <w:b/>
                <w:szCs w:val="24"/>
              </w:rPr>
              <w:t>Risk of Misuse</w:t>
            </w:r>
          </w:p>
        </w:tc>
        <w:tc>
          <w:tcPr>
            <w:tcW w:w="4698" w:type="dxa"/>
          </w:tcPr>
          <w:p w14:paraId="1CAA4330" w14:textId="77777777" w:rsidR="001E2FC6" w:rsidRPr="00D549CF" w:rsidRDefault="001E2FC6" w:rsidP="007F5CA8">
            <w:pPr>
              <w:autoSpaceDE w:val="0"/>
              <w:autoSpaceDN w:val="0"/>
              <w:adjustRightInd w:val="0"/>
              <w:spacing w:line="240" w:lineRule="auto"/>
              <w:rPr>
                <w:rFonts w:cs="Arial"/>
                <w:b/>
                <w:szCs w:val="24"/>
              </w:rPr>
            </w:pPr>
            <w:r w:rsidRPr="00D549CF">
              <w:rPr>
                <w:rFonts w:cs="Arial"/>
                <w:b/>
                <w:szCs w:val="24"/>
              </w:rPr>
              <w:t xml:space="preserve">Frequency of UDT </w:t>
            </w:r>
          </w:p>
        </w:tc>
      </w:tr>
      <w:tr w:rsidR="001E2FC6" w:rsidRPr="00D549CF" w14:paraId="4769BE74" w14:textId="77777777" w:rsidTr="00741558">
        <w:tc>
          <w:tcPr>
            <w:tcW w:w="4878" w:type="dxa"/>
          </w:tcPr>
          <w:p w14:paraId="16EBB73E" w14:textId="77777777" w:rsidR="001E2FC6" w:rsidRPr="00D549CF" w:rsidRDefault="001E2FC6" w:rsidP="007F5CA8">
            <w:pPr>
              <w:autoSpaceDE w:val="0"/>
              <w:autoSpaceDN w:val="0"/>
              <w:adjustRightInd w:val="0"/>
              <w:spacing w:line="240" w:lineRule="auto"/>
              <w:rPr>
                <w:rFonts w:cs="Arial"/>
                <w:b/>
                <w:szCs w:val="24"/>
              </w:rPr>
            </w:pPr>
            <w:r w:rsidRPr="00D549CF">
              <w:rPr>
                <w:rFonts w:cs="Arial"/>
                <w:b/>
                <w:szCs w:val="24"/>
              </w:rPr>
              <w:t xml:space="preserve">Low </w:t>
            </w:r>
          </w:p>
        </w:tc>
        <w:tc>
          <w:tcPr>
            <w:tcW w:w="4698" w:type="dxa"/>
          </w:tcPr>
          <w:p w14:paraId="6BE1904D" w14:textId="77777777" w:rsidR="001E2FC6" w:rsidRPr="00D549CF" w:rsidRDefault="001E2FC6" w:rsidP="007F5CA8">
            <w:pPr>
              <w:autoSpaceDE w:val="0"/>
              <w:autoSpaceDN w:val="0"/>
              <w:adjustRightInd w:val="0"/>
              <w:spacing w:line="240" w:lineRule="auto"/>
              <w:rPr>
                <w:rFonts w:cs="Arial"/>
                <w:szCs w:val="24"/>
              </w:rPr>
            </w:pPr>
            <w:r w:rsidRPr="00D549CF">
              <w:rPr>
                <w:rFonts w:cs="Arial"/>
                <w:szCs w:val="24"/>
              </w:rPr>
              <w:t>Once a year</w:t>
            </w:r>
          </w:p>
        </w:tc>
      </w:tr>
      <w:tr w:rsidR="001E2FC6" w:rsidRPr="00D549CF" w14:paraId="06C3255A" w14:textId="77777777" w:rsidTr="00741558">
        <w:tc>
          <w:tcPr>
            <w:tcW w:w="4878" w:type="dxa"/>
          </w:tcPr>
          <w:p w14:paraId="3EBC31F2" w14:textId="77777777" w:rsidR="001E2FC6" w:rsidRPr="00D549CF" w:rsidRDefault="001E2FC6" w:rsidP="007F5CA8">
            <w:pPr>
              <w:autoSpaceDE w:val="0"/>
              <w:autoSpaceDN w:val="0"/>
              <w:adjustRightInd w:val="0"/>
              <w:spacing w:line="240" w:lineRule="auto"/>
              <w:rPr>
                <w:rFonts w:cs="Arial"/>
                <w:b/>
                <w:szCs w:val="24"/>
              </w:rPr>
            </w:pPr>
            <w:r w:rsidRPr="00D549CF">
              <w:rPr>
                <w:rFonts w:cs="Arial"/>
                <w:b/>
                <w:szCs w:val="24"/>
              </w:rPr>
              <w:lastRenderedPageBreak/>
              <w:t xml:space="preserve">Moderate </w:t>
            </w:r>
          </w:p>
        </w:tc>
        <w:tc>
          <w:tcPr>
            <w:tcW w:w="4698" w:type="dxa"/>
          </w:tcPr>
          <w:p w14:paraId="54D4E788" w14:textId="77777777" w:rsidR="001E2FC6" w:rsidRPr="00D549CF" w:rsidRDefault="001E2FC6" w:rsidP="007F5CA8">
            <w:pPr>
              <w:autoSpaceDE w:val="0"/>
              <w:autoSpaceDN w:val="0"/>
              <w:adjustRightInd w:val="0"/>
              <w:spacing w:line="240" w:lineRule="auto"/>
              <w:rPr>
                <w:rFonts w:cs="Arial"/>
                <w:szCs w:val="24"/>
              </w:rPr>
            </w:pPr>
            <w:r w:rsidRPr="00D549CF">
              <w:rPr>
                <w:rFonts w:cs="Arial"/>
                <w:szCs w:val="24"/>
              </w:rPr>
              <w:t>Up to twice a year</w:t>
            </w:r>
          </w:p>
        </w:tc>
      </w:tr>
      <w:tr w:rsidR="001E2FC6" w:rsidRPr="00D549CF" w14:paraId="40377066" w14:textId="77777777" w:rsidTr="00741558">
        <w:tc>
          <w:tcPr>
            <w:tcW w:w="4878" w:type="dxa"/>
          </w:tcPr>
          <w:p w14:paraId="077C921D" w14:textId="77777777" w:rsidR="001E2FC6" w:rsidRPr="00D549CF" w:rsidRDefault="001E2FC6" w:rsidP="007F5CA8">
            <w:pPr>
              <w:autoSpaceDE w:val="0"/>
              <w:autoSpaceDN w:val="0"/>
              <w:adjustRightInd w:val="0"/>
              <w:spacing w:line="240" w:lineRule="auto"/>
              <w:rPr>
                <w:rFonts w:cs="Arial"/>
                <w:b/>
                <w:szCs w:val="24"/>
              </w:rPr>
            </w:pPr>
            <w:r w:rsidRPr="00D549CF">
              <w:rPr>
                <w:rFonts w:cs="Arial"/>
                <w:b/>
                <w:szCs w:val="24"/>
              </w:rPr>
              <w:t>High or opioid dose &gt;</w:t>
            </w:r>
            <w:r w:rsidRPr="00D549CF">
              <w:rPr>
                <w:rFonts w:cs="Arial"/>
                <w:szCs w:val="24"/>
              </w:rPr>
              <w:t xml:space="preserve"> </w:t>
            </w:r>
            <w:r w:rsidRPr="00D549CF">
              <w:rPr>
                <w:rFonts w:cs="Arial"/>
                <w:b/>
                <w:szCs w:val="24"/>
              </w:rPr>
              <w:t>120 mg</w:t>
            </w:r>
            <w:r w:rsidR="007A13CA" w:rsidRPr="00D549CF">
              <w:rPr>
                <w:rFonts w:cs="Arial"/>
                <w:b/>
                <w:szCs w:val="24"/>
              </w:rPr>
              <w:t>/day</w:t>
            </w:r>
            <w:r w:rsidRPr="00D549CF">
              <w:rPr>
                <w:rFonts w:cs="Arial"/>
                <w:b/>
                <w:szCs w:val="24"/>
              </w:rPr>
              <w:t xml:space="preserve"> </w:t>
            </w:r>
            <w:r w:rsidR="007A13CA" w:rsidRPr="00D549CF">
              <w:rPr>
                <w:rFonts w:cs="Arial"/>
                <w:b/>
                <w:szCs w:val="24"/>
              </w:rPr>
              <w:t>morphine equivalent dose</w:t>
            </w:r>
          </w:p>
        </w:tc>
        <w:tc>
          <w:tcPr>
            <w:tcW w:w="4698" w:type="dxa"/>
          </w:tcPr>
          <w:p w14:paraId="50FE20A6" w14:textId="77777777" w:rsidR="001E2FC6" w:rsidRPr="00D549CF" w:rsidRDefault="001E2FC6" w:rsidP="007F5CA8">
            <w:pPr>
              <w:autoSpaceDE w:val="0"/>
              <w:autoSpaceDN w:val="0"/>
              <w:adjustRightInd w:val="0"/>
              <w:spacing w:line="240" w:lineRule="auto"/>
              <w:rPr>
                <w:rFonts w:cs="Arial"/>
                <w:szCs w:val="24"/>
              </w:rPr>
            </w:pPr>
            <w:r w:rsidRPr="00D549CF">
              <w:rPr>
                <w:rFonts w:cs="Arial"/>
                <w:szCs w:val="24"/>
              </w:rPr>
              <w:t>Up to four times a year</w:t>
            </w:r>
          </w:p>
        </w:tc>
      </w:tr>
    </w:tbl>
    <w:p w14:paraId="29DFC8B5" w14:textId="77777777" w:rsidR="001E2FC6" w:rsidRPr="00D549CF" w:rsidRDefault="001E2FC6" w:rsidP="007F5CA8">
      <w:pPr>
        <w:autoSpaceDE w:val="0"/>
        <w:autoSpaceDN w:val="0"/>
        <w:adjustRightInd w:val="0"/>
        <w:spacing w:after="0" w:line="240" w:lineRule="auto"/>
        <w:rPr>
          <w:rFonts w:cs="Arial"/>
          <w:szCs w:val="24"/>
        </w:rPr>
      </w:pPr>
    </w:p>
    <w:p w14:paraId="09237E75" w14:textId="77777777" w:rsidR="007356AF" w:rsidRPr="00D549CF" w:rsidRDefault="00EA6FB3" w:rsidP="007F5CA8">
      <w:pPr>
        <w:spacing w:line="240" w:lineRule="auto"/>
        <w:rPr>
          <w:rFonts w:cs="Arial"/>
          <w:szCs w:val="24"/>
        </w:rPr>
      </w:pPr>
      <w:r w:rsidRPr="00D549CF">
        <w:rPr>
          <w:rFonts w:cs="Arial"/>
          <w:szCs w:val="24"/>
        </w:rPr>
        <w:t>M</w:t>
      </w:r>
      <w:r w:rsidR="00C04AFD" w:rsidRPr="00D549CF">
        <w:rPr>
          <w:rFonts w:cs="Arial"/>
          <w:szCs w:val="24"/>
        </w:rPr>
        <w:t xml:space="preserve">ost </w:t>
      </w:r>
      <w:r w:rsidR="007356AF" w:rsidRPr="00D549CF">
        <w:rPr>
          <w:rFonts w:cs="Arial"/>
          <w:szCs w:val="24"/>
        </w:rPr>
        <w:t xml:space="preserve">of the guidelines </w:t>
      </w:r>
      <w:r w:rsidR="00C04AFD" w:rsidRPr="00D549CF">
        <w:rPr>
          <w:rFonts w:cs="Arial"/>
          <w:szCs w:val="24"/>
        </w:rPr>
        <w:t>reviewed</w:t>
      </w:r>
      <w:r w:rsidR="00B138A8" w:rsidRPr="00D549CF">
        <w:rPr>
          <w:rFonts w:cs="Arial"/>
          <w:szCs w:val="24"/>
        </w:rPr>
        <w:t>,</w:t>
      </w:r>
      <w:r w:rsidRPr="00D549CF">
        <w:rPr>
          <w:rFonts w:cs="Arial"/>
          <w:szCs w:val="24"/>
        </w:rPr>
        <w:t xml:space="preserve"> recommend</w:t>
      </w:r>
      <w:r w:rsidR="007356AF" w:rsidRPr="00D549CF">
        <w:rPr>
          <w:rFonts w:cs="Arial"/>
          <w:szCs w:val="24"/>
        </w:rPr>
        <w:t xml:space="preserve"> doing </w:t>
      </w:r>
      <w:r w:rsidR="007356AF" w:rsidRPr="00D549CF">
        <w:rPr>
          <w:rFonts w:cs="Arial"/>
          <w:i/>
          <w:szCs w:val="24"/>
        </w:rPr>
        <w:t>random</w:t>
      </w:r>
      <w:r w:rsidR="007356AF" w:rsidRPr="00D549CF">
        <w:rPr>
          <w:rFonts w:cs="Arial"/>
          <w:szCs w:val="24"/>
        </w:rPr>
        <w:t xml:space="preserve"> testing</w:t>
      </w:r>
      <w:r w:rsidR="00FE13A0" w:rsidRPr="00D549CF">
        <w:rPr>
          <w:rFonts w:cs="Arial"/>
          <w:szCs w:val="24"/>
        </w:rPr>
        <w:t>.</w:t>
      </w:r>
      <w:r w:rsidR="00C04AFD" w:rsidRPr="00D549CF">
        <w:rPr>
          <w:rFonts w:cs="Arial"/>
          <w:szCs w:val="24"/>
        </w:rPr>
        <w:t xml:space="preserve"> </w:t>
      </w:r>
      <w:r w:rsidR="003F71E2" w:rsidRPr="00D549CF">
        <w:rPr>
          <w:rFonts w:cs="Arial"/>
          <w:szCs w:val="24"/>
        </w:rPr>
        <w:fldChar w:fldCharType="begin">
          <w:fldData xml:space="preserve">PEVuZE5vdGU+PENpdGU+PEF1dGhvcj5DaG91PC9BdXRob3I+PFllYXI+MjAwOTwvWWVhcj48UmVj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PEVuZE5vdGU+PENpdGU+PEF1dGhvcj5DaG91PC9BdXRob3I+PFllYXI+MjAwOTwvWWVhcj48UmVj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3F71E2" w:rsidRPr="00D549CF">
        <w:rPr>
          <w:rFonts w:cs="Arial"/>
          <w:szCs w:val="24"/>
        </w:rPr>
      </w:r>
      <w:r w:rsidR="003F71E2" w:rsidRPr="00D549CF">
        <w:rPr>
          <w:rFonts w:cs="Arial"/>
          <w:szCs w:val="24"/>
        </w:rPr>
        <w:fldChar w:fldCharType="separate"/>
      </w:r>
      <w:r w:rsidR="00D574FA" w:rsidRPr="00D549CF">
        <w:rPr>
          <w:rFonts w:cs="Arial"/>
          <w:noProof/>
          <w:szCs w:val="24"/>
        </w:rPr>
        <w:t>[</w:t>
      </w:r>
      <w:hyperlink w:anchor="_ENREF_1" w:tooltip="Utah Department of Health, 2009 #204" w:history="1">
        <w:r w:rsidR="0050306D" w:rsidRPr="00D549CF">
          <w:rPr>
            <w:rFonts w:cs="Arial"/>
            <w:noProof/>
            <w:szCs w:val="24"/>
          </w:rPr>
          <w:t>1</w:t>
        </w:r>
      </w:hyperlink>
      <w:r w:rsidR="00D574FA" w:rsidRPr="00D549CF">
        <w:rPr>
          <w:rFonts w:cs="Arial"/>
          <w:noProof/>
          <w:szCs w:val="24"/>
        </w:rPr>
        <w:t xml:space="preserve">, </w:t>
      </w:r>
      <w:hyperlink w:anchor="_ENREF_3" w:tooltip="Washington State Department of Labor &amp; Industries. Washington Agency Medical Directors' Group, July 1, 2013 #207" w:history="1">
        <w:r w:rsidR="0050306D" w:rsidRPr="00D549CF">
          <w:rPr>
            <w:rFonts w:cs="Arial"/>
            <w:noProof/>
            <w:szCs w:val="24"/>
          </w:rPr>
          <w:t>3</w:t>
        </w:r>
      </w:hyperlink>
      <w:r w:rsidR="00D574FA" w:rsidRPr="00D549CF">
        <w:rPr>
          <w:rFonts w:cs="Arial"/>
          <w:noProof/>
          <w:szCs w:val="24"/>
        </w:rPr>
        <w:t xml:space="preserve">, </w:t>
      </w:r>
      <w:hyperlink w:anchor="_ENREF_4" w:tooltip="Opioids Guideline. ACOEM Occupational Medicine Practice Guidelines-part of Reed Group® DisabilityGuidelines™, 2014 #383" w:history="1">
        <w:r w:rsidR="0050306D" w:rsidRPr="00D549CF">
          <w:rPr>
            <w:rFonts w:cs="Arial"/>
            <w:noProof/>
            <w:szCs w:val="24"/>
          </w:rPr>
          <w:t>4</w:t>
        </w:r>
      </w:hyperlink>
      <w:r w:rsidR="00D574FA" w:rsidRPr="00D549CF">
        <w:rPr>
          <w:rFonts w:cs="Arial"/>
          <w:noProof/>
          <w:szCs w:val="24"/>
        </w:rPr>
        <w:t xml:space="preserve">, </w:t>
      </w:r>
      <w:hyperlink w:anchor="_ENREF_29" w:tooltip="Work Loss Data Institute, 2015 #296" w:history="1">
        <w:r w:rsidR="0050306D" w:rsidRPr="00D549CF">
          <w:rPr>
            <w:rFonts w:cs="Arial"/>
            <w:noProof/>
            <w:szCs w:val="24"/>
          </w:rPr>
          <w:t>29</w:t>
        </w:r>
      </w:hyperlink>
      <w:r w:rsidR="00D574FA" w:rsidRPr="00D549CF">
        <w:rPr>
          <w:rFonts w:cs="Arial"/>
          <w:noProof/>
          <w:szCs w:val="24"/>
        </w:rPr>
        <w:t xml:space="preserve">, </w:t>
      </w:r>
      <w:hyperlink w:anchor="_ENREF_30" w:tooltip="U.S. Veteran Affairs Administration, 2010 #203" w:history="1">
        <w:r w:rsidR="0050306D" w:rsidRPr="00D549CF">
          <w:rPr>
            <w:rFonts w:cs="Arial"/>
            <w:noProof/>
            <w:szCs w:val="24"/>
          </w:rPr>
          <w:t>30</w:t>
        </w:r>
      </w:hyperlink>
      <w:r w:rsidR="00D574FA" w:rsidRPr="00D549CF">
        <w:rPr>
          <w:rFonts w:cs="Arial"/>
          <w:noProof/>
          <w:szCs w:val="24"/>
        </w:rPr>
        <w:t xml:space="preserve">, </w:t>
      </w:r>
      <w:hyperlink w:anchor="_ENREF_49" w:tooltip="Chou, 2009 #55" w:history="1">
        <w:r w:rsidR="0050306D" w:rsidRPr="00D549CF">
          <w:rPr>
            <w:rFonts w:cs="Arial"/>
            <w:noProof/>
            <w:szCs w:val="24"/>
          </w:rPr>
          <w:t>49</w:t>
        </w:r>
      </w:hyperlink>
      <w:r w:rsidR="00D574FA" w:rsidRPr="00D549CF">
        <w:rPr>
          <w:rFonts w:cs="Arial"/>
          <w:noProof/>
          <w:szCs w:val="24"/>
        </w:rPr>
        <w:t>]</w:t>
      </w:r>
      <w:r w:rsidR="003F71E2" w:rsidRPr="00D549CF">
        <w:rPr>
          <w:rFonts w:cs="Arial"/>
          <w:szCs w:val="24"/>
        </w:rPr>
        <w:fldChar w:fldCharType="end"/>
      </w:r>
      <w:r w:rsidR="00B138A8" w:rsidRPr="00665A1A">
        <w:rPr>
          <w:rFonts w:cs="Arial"/>
          <w:szCs w:val="24"/>
        </w:rPr>
        <w:t xml:space="preserve"> The </w:t>
      </w:r>
      <w:r w:rsidR="00B138A8" w:rsidRPr="00D549CF">
        <w:rPr>
          <w:rFonts w:cs="Arial"/>
          <w:szCs w:val="24"/>
        </w:rPr>
        <w:t xml:space="preserve">APS /AAPM guideline explains </w:t>
      </w:r>
      <w:r w:rsidR="009A4196" w:rsidRPr="00D549CF">
        <w:rPr>
          <w:rFonts w:cs="Arial"/>
          <w:szCs w:val="24"/>
        </w:rPr>
        <w:t>its</w:t>
      </w:r>
      <w:r w:rsidR="00B138A8" w:rsidRPr="00D549CF">
        <w:rPr>
          <w:rFonts w:cs="Arial"/>
          <w:szCs w:val="24"/>
        </w:rPr>
        <w:t xml:space="preserve"> recommendation</w:t>
      </w:r>
      <w:r w:rsidR="009A4196" w:rsidRPr="00D549CF">
        <w:rPr>
          <w:rFonts w:cs="Arial"/>
          <w:szCs w:val="24"/>
        </w:rPr>
        <w:t xml:space="preserve"> as follows</w:t>
      </w:r>
      <w:r w:rsidR="00B138A8" w:rsidRPr="00D549CF">
        <w:rPr>
          <w:rFonts w:cs="Arial"/>
          <w:szCs w:val="24"/>
        </w:rPr>
        <w:t>:</w:t>
      </w:r>
    </w:p>
    <w:p w14:paraId="31B6F28C" w14:textId="77777777" w:rsidR="007356AF" w:rsidRPr="00665A1A" w:rsidRDefault="007356AF" w:rsidP="007F5CA8">
      <w:pPr>
        <w:spacing w:line="240" w:lineRule="auto"/>
        <w:ind w:left="720"/>
        <w:rPr>
          <w:rFonts w:cs="Arial"/>
          <w:szCs w:val="24"/>
        </w:rPr>
      </w:pPr>
      <w:r w:rsidRPr="00D549CF">
        <w:rPr>
          <w:rFonts w:cs="Arial"/>
          <w:i/>
          <w:szCs w:val="24"/>
        </w:rPr>
        <w:t>Random urine drug screens may be more informative than scheduled or routine testing, as patients may change behaviors when they expect to be tested, though there are no studies comparing these approaches.</w:t>
      </w:r>
      <w:r w:rsidRPr="00D549CF">
        <w:rPr>
          <w:rFonts w:cs="Arial"/>
          <w:szCs w:val="24"/>
        </w:rPr>
        <w:t xml:space="preserve"> </w:t>
      </w:r>
      <w:r w:rsidR="003F71E2" w:rsidRPr="00D549CF">
        <w:rPr>
          <w:rFonts w:cs="Arial"/>
          <w:szCs w:val="24"/>
        </w:rPr>
        <w:fldChar w:fldCharType="begin">
          <w:fldData xml:space="preserve">PEVuZE5vdGU+PENpdGU+PEF1dGhvcj5DaG91PC9BdXRob3I+PFllYXI+MjAwOTwvWWVhcj48UmVj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PEVuZE5vdGU+PENpdGU+PEF1dGhvcj5DaG91PC9BdXRob3I+PFllYXI+MjAwOTwvWWVhcj48UmVj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3F71E2" w:rsidRPr="00D549CF">
        <w:rPr>
          <w:rFonts w:cs="Arial"/>
          <w:szCs w:val="24"/>
        </w:rPr>
      </w:r>
      <w:r w:rsidR="003F71E2" w:rsidRPr="00D549CF">
        <w:rPr>
          <w:rFonts w:cs="Arial"/>
          <w:szCs w:val="24"/>
        </w:rPr>
        <w:fldChar w:fldCharType="separate"/>
      </w:r>
      <w:r w:rsidR="00D574FA" w:rsidRPr="00D549CF">
        <w:rPr>
          <w:rFonts w:cs="Arial"/>
          <w:noProof/>
          <w:szCs w:val="24"/>
        </w:rPr>
        <w:t>[</w:t>
      </w:r>
      <w:hyperlink w:anchor="_ENREF_49" w:tooltip="Chou, 2009 #55" w:history="1">
        <w:r w:rsidR="0050306D" w:rsidRPr="00D549CF">
          <w:rPr>
            <w:rFonts w:cs="Arial"/>
            <w:noProof/>
            <w:szCs w:val="24"/>
          </w:rPr>
          <w:t>49</w:t>
        </w:r>
      </w:hyperlink>
      <w:r w:rsidR="00D574FA" w:rsidRPr="00D549CF">
        <w:rPr>
          <w:rFonts w:cs="Arial"/>
          <w:noProof/>
          <w:szCs w:val="24"/>
        </w:rPr>
        <w:t>]</w:t>
      </w:r>
      <w:r w:rsidR="003F71E2" w:rsidRPr="00D549CF">
        <w:rPr>
          <w:rFonts w:cs="Arial"/>
          <w:szCs w:val="24"/>
        </w:rPr>
        <w:fldChar w:fldCharType="end"/>
      </w:r>
    </w:p>
    <w:p w14:paraId="5283A67F" w14:textId="77777777" w:rsidR="00220B3A" w:rsidRPr="00D549CF" w:rsidRDefault="00220B3A" w:rsidP="007F5CA8">
      <w:pPr>
        <w:autoSpaceDE w:val="0"/>
        <w:autoSpaceDN w:val="0"/>
        <w:adjustRightInd w:val="0"/>
        <w:spacing w:after="0" w:line="240" w:lineRule="auto"/>
        <w:rPr>
          <w:rFonts w:cs="Arial"/>
          <w:szCs w:val="24"/>
        </w:rPr>
      </w:pPr>
    </w:p>
    <w:p w14:paraId="1F973479" w14:textId="77777777" w:rsidR="00C92008" w:rsidRPr="00D549CF" w:rsidRDefault="001E2FC6" w:rsidP="007F5CA8">
      <w:pPr>
        <w:pStyle w:val="Heading3"/>
        <w:rPr>
          <w:rFonts w:cs="Arial"/>
        </w:rPr>
      </w:pPr>
      <w:bookmarkStart w:id="87" w:name="_Toc291923396"/>
      <w:bookmarkStart w:id="88" w:name="_Toc384744615"/>
      <w:bookmarkStart w:id="89" w:name="_Toc418172748"/>
      <w:bookmarkStart w:id="90" w:name="_Toc418173454"/>
      <w:r w:rsidRPr="00D549CF">
        <w:rPr>
          <w:rFonts w:cs="Arial"/>
        </w:rPr>
        <w:t>3.3.7. Monitoring Effectiveness of Chronic Opioid Treatment</w:t>
      </w:r>
      <w:bookmarkEnd w:id="87"/>
      <w:bookmarkEnd w:id="88"/>
      <w:bookmarkEnd w:id="89"/>
      <w:bookmarkEnd w:id="90"/>
    </w:p>
    <w:p w14:paraId="06C4D3BD" w14:textId="77777777" w:rsidR="00C92008" w:rsidRPr="00D549CF" w:rsidRDefault="001E2FC6" w:rsidP="007F5CA8">
      <w:pPr>
        <w:pStyle w:val="Heading4"/>
        <w:spacing w:line="240" w:lineRule="auto"/>
      </w:pPr>
      <w:r w:rsidRPr="00D549CF">
        <w:rPr>
          <w:rFonts w:eastAsia="MS Gothic"/>
        </w:rPr>
        <w:t>3.3.7.1 Tracking Pain and Function to Monitor Effectiveness of Chronic Opioid Treatment</w:t>
      </w:r>
    </w:p>
    <w:p w14:paraId="47FB9B9A" w14:textId="7EE169C4" w:rsidR="001E2FC6" w:rsidRPr="00D549CF" w:rsidRDefault="001E2FC6" w:rsidP="007F5CA8">
      <w:pPr>
        <w:spacing w:line="240" w:lineRule="auto"/>
        <w:rPr>
          <w:rFonts w:cs="Arial"/>
          <w:szCs w:val="24"/>
        </w:rPr>
      </w:pPr>
      <w:r w:rsidRPr="00D549CF">
        <w:rPr>
          <w:rFonts w:cs="Arial"/>
          <w:szCs w:val="24"/>
        </w:rPr>
        <w:t>Every guideline reviewed recommends documentation of pain and function specifically as the principal method to determine effectiveness</w:t>
      </w:r>
      <w:r w:rsidR="00FE13A0" w:rsidRPr="00D549CF">
        <w:rPr>
          <w:rFonts w:cs="Arial"/>
          <w:szCs w:val="24"/>
        </w:rPr>
        <w:t>.</w:t>
      </w:r>
      <w:r w:rsidR="00AB278D" w:rsidRPr="00D549CF">
        <w:rPr>
          <w:rFonts w:cs="Arial"/>
          <w:szCs w:val="24"/>
        </w:rPr>
        <w:t xml:space="preserve"> (See </w:t>
      </w:r>
      <w:hyperlink w:anchor="_Guide_to_Supplement" w:history="1">
        <w:r w:rsidR="00325D5A" w:rsidRPr="00474AAD">
          <w:rPr>
            <w:rStyle w:val="Hyperlink"/>
            <w:rFonts w:cs="Arial"/>
            <w:szCs w:val="24"/>
          </w:rPr>
          <w:t>Supplement 2</w:t>
        </w:r>
      </w:hyperlink>
      <w:r w:rsidR="00325D5A" w:rsidRPr="00D549CF">
        <w:rPr>
          <w:rFonts w:cs="Arial"/>
          <w:szCs w:val="24"/>
        </w:rPr>
        <w:t xml:space="preserve"> in </w:t>
      </w:r>
      <w:r w:rsidR="0036628E" w:rsidRPr="00D549CF">
        <w:rPr>
          <w:rFonts w:cs="Arial"/>
          <w:szCs w:val="24"/>
        </w:rPr>
        <w:t>Part 2</w:t>
      </w:r>
      <w:r w:rsidR="00C65657" w:rsidRPr="00D549CF">
        <w:rPr>
          <w:rFonts w:cs="Arial"/>
          <w:szCs w:val="24"/>
        </w:rPr>
        <w:t xml:space="preserve"> of the </w:t>
      </w:r>
      <w:r w:rsidR="00633238" w:rsidRPr="00D549CF">
        <w:rPr>
          <w:rFonts w:cs="Arial"/>
          <w:szCs w:val="24"/>
        </w:rPr>
        <w:t>Opioids Medical Treatment Guidelines</w:t>
      </w:r>
      <w:r w:rsidR="00AB278D" w:rsidRPr="00D549CF">
        <w:rPr>
          <w:rFonts w:cs="Arial"/>
          <w:szCs w:val="24"/>
        </w:rPr>
        <w:t>)</w:t>
      </w:r>
      <w:r w:rsidRPr="00D549CF">
        <w:rPr>
          <w:rFonts w:cs="Arial"/>
          <w:szCs w:val="24"/>
        </w:rPr>
        <w:t xml:space="preserve"> </w:t>
      </w:r>
    </w:p>
    <w:p w14:paraId="1A8D47A7" w14:textId="77777777" w:rsidR="001E2FC6" w:rsidRPr="00D549CF" w:rsidRDefault="001E2FC6" w:rsidP="007F5CA8">
      <w:pPr>
        <w:spacing w:line="240" w:lineRule="auto"/>
        <w:rPr>
          <w:rFonts w:cs="Arial"/>
          <w:szCs w:val="24"/>
        </w:rPr>
      </w:pPr>
      <w:r w:rsidRPr="00D549CF">
        <w:rPr>
          <w:rFonts w:cs="Arial"/>
          <w:szCs w:val="24"/>
        </w:rPr>
        <w:t>Excerpts from selected guidelines are provided below.</w:t>
      </w:r>
    </w:p>
    <w:p w14:paraId="390289F1" w14:textId="77777777" w:rsidR="001E2FC6" w:rsidRPr="00D549CF" w:rsidRDefault="001E2FC6" w:rsidP="007F5CA8">
      <w:pPr>
        <w:spacing w:line="240" w:lineRule="auto"/>
        <w:rPr>
          <w:rFonts w:cs="Arial"/>
          <w:szCs w:val="24"/>
        </w:rPr>
      </w:pPr>
      <w:r w:rsidRPr="00D549CF">
        <w:rPr>
          <w:rFonts w:cs="Arial"/>
          <w:szCs w:val="24"/>
        </w:rPr>
        <w:t>The Canadian guideline states:</w:t>
      </w:r>
    </w:p>
    <w:p w14:paraId="3172A5D6" w14:textId="77777777" w:rsidR="001E2FC6" w:rsidRPr="00D549CF" w:rsidRDefault="001E2FC6" w:rsidP="007F5CA8">
      <w:pPr>
        <w:spacing w:line="240" w:lineRule="auto"/>
        <w:ind w:left="720"/>
        <w:rPr>
          <w:rFonts w:cs="Arial"/>
          <w:i/>
          <w:szCs w:val="24"/>
        </w:rPr>
      </w:pPr>
      <w:r w:rsidRPr="00D549CF">
        <w:rPr>
          <w:rFonts w:cs="Arial"/>
          <w:i/>
          <w:szCs w:val="24"/>
        </w:rPr>
        <w:t xml:space="preserve">When conducting a trial of opioid therapy, start with a low dosage, increase dosage gradually and </w:t>
      </w:r>
      <w:r w:rsidRPr="00D549CF">
        <w:rPr>
          <w:rFonts w:cs="Arial"/>
          <w:bCs/>
          <w:i/>
          <w:szCs w:val="24"/>
        </w:rPr>
        <w:t>monitor opioid effectiveness</w:t>
      </w:r>
      <w:r w:rsidRPr="00D549CF">
        <w:rPr>
          <w:rFonts w:cs="Arial"/>
          <w:i/>
          <w:szCs w:val="24"/>
        </w:rPr>
        <w:t xml:space="preserve"> until optimal dose is attained </w:t>
      </w:r>
    </w:p>
    <w:p w14:paraId="1650E0EE" w14:textId="77777777" w:rsidR="001E2FC6" w:rsidRPr="00D549CF" w:rsidRDefault="001E2FC6" w:rsidP="007F5CA8">
      <w:pPr>
        <w:spacing w:line="240" w:lineRule="auto"/>
        <w:ind w:left="720"/>
        <w:rPr>
          <w:rFonts w:cs="Arial"/>
          <w:i/>
          <w:szCs w:val="24"/>
        </w:rPr>
      </w:pPr>
      <w:r w:rsidRPr="00D549CF">
        <w:rPr>
          <w:rFonts w:cs="Arial"/>
          <w:i/>
          <w:szCs w:val="24"/>
        </w:rPr>
        <w:t xml:space="preserve">When monitoring a patient on long-term therapy, </w:t>
      </w:r>
      <w:r w:rsidRPr="00D549CF">
        <w:rPr>
          <w:rFonts w:cs="Arial"/>
          <w:bCs/>
          <w:i/>
          <w:szCs w:val="24"/>
        </w:rPr>
        <w:t>ask about and observe for opioid effectiveness</w:t>
      </w:r>
      <w:r w:rsidRPr="00D549CF">
        <w:rPr>
          <w:rFonts w:cs="Arial"/>
          <w:i/>
          <w:szCs w:val="24"/>
        </w:rPr>
        <w:t>, adverse effects or medical complications, and aberrant drug-related behaviours:</w:t>
      </w:r>
    </w:p>
    <w:p w14:paraId="37D1CA4D" w14:textId="77777777" w:rsidR="001E2FC6" w:rsidRPr="00D549CF" w:rsidRDefault="001E2FC6" w:rsidP="007F5CA8">
      <w:pPr>
        <w:spacing w:line="240" w:lineRule="auto"/>
        <w:ind w:left="720"/>
        <w:rPr>
          <w:rFonts w:cs="Arial"/>
          <w:i/>
          <w:szCs w:val="24"/>
        </w:rPr>
      </w:pPr>
      <w:r w:rsidRPr="00D549CF">
        <w:rPr>
          <w:rFonts w:cs="Arial"/>
          <w:i/>
          <w:szCs w:val="24"/>
        </w:rPr>
        <w:tab/>
        <w:t xml:space="preserve">-Evaluate change in </w:t>
      </w:r>
      <w:r w:rsidRPr="00D549CF">
        <w:rPr>
          <w:rFonts w:cs="Arial"/>
          <w:bCs/>
          <w:i/>
          <w:szCs w:val="24"/>
        </w:rPr>
        <w:t>pain intensity</w:t>
      </w:r>
    </w:p>
    <w:p w14:paraId="064ABC86" w14:textId="77777777" w:rsidR="001E2FC6" w:rsidRPr="00665A1A" w:rsidRDefault="001E2FC6" w:rsidP="007F5CA8">
      <w:pPr>
        <w:spacing w:line="240" w:lineRule="auto"/>
        <w:ind w:left="720"/>
        <w:rPr>
          <w:rFonts w:cs="Arial"/>
          <w:i/>
          <w:szCs w:val="24"/>
        </w:rPr>
      </w:pPr>
      <w:r w:rsidRPr="00D549CF">
        <w:rPr>
          <w:rFonts w:cs="Arial"/>
          <w:i/>
          <w:szCs w:val="24"/>
        </w:rPr>
        <w:tab/>
        <w:t xml:space="preserve">-Ask about progress in reaching agreed-on goals, an important indicator of </w:t>
      </w:r>
      <w:r w:rsidRPr="00D549CF">
        <w:rPr>
          <w:rFonts w:cs="Arial"/>
          <w:bCs/>
          <w:i/>
          <w:szCs w:val="24"/>
        </w:rPr>
        <w:t>function change</w:t>
      </w:r>
      <w:r w:rsidRPr="00D549CF">
        <w:rPr>
          <w:rFonts w:cs="Arial"/>
          <w:i/>
          <w:szCs w:val="24"/>
        </w:rPr>
        <w:t xml:space="preserve">. Self-report can be prompted by asking about work, household activity, mood, walking ability, sleep, and social activities.” </w:t>
      </w:r>
      <w:r w:rsidR="00CD2A52" w:rsidRPr="00D549CF">
        <w:rPr>
          <w:rFonts w:cs="Arial"/>
          <w:szCs w:val="24"/>
        </w:rPr>
        <w:fldChar w:fldCharType="begin"/>
      </w:r>
      <w:r w:rsidR="00CD2A52" w:rsidRPr="00D549CF">
        <w:rPr>
          <w:rFonts w:cs="Arial"/>
          <w:szCs w:val="24"/>
        </w:rPr>
        <w:instrText xml:space="preserve"> ADDIN EN.CITE &lt;EndNote&gt;&lt;Cite&gt;&lt;Author&gt;Canadian Guideline for Safe and Effective Use of Opioids for Chronic Noncancer Pain&lt;/Author&gt;&lt;Year&gt;April 30 2010&lt;/Year&gt;&lt;RecNum&gt;46&lt;/RecNum&gt;&lt;DisplayText&gt;[28]&lt;/DisplayText&gt;&lt;record&gt;&lt;rec-number&gt;46&lt;/rec-number&gt;&lt;foreign-keys&gt;&lt;key app="EN" db-id="2wxdp5tvat9w9qe2pdbvxf0xss2dw5f2eva5" timestamp="1399918145"&gt;46&lt;/key&gt;&lt;/foreign-keys&gt;&lt;ref-type name="Government Document"&gt;46&lt;/ref-type&gt;&lt;contributors&gt;&lt;authors&gt;&lt;author&gt;Canadian Guideline for Safe and Effective Use of Opioids for Chronic Noncancer Pain,&lt;/author&gt;&lt;/authors&gt;&lt;/contributors&gt;&lt;titles&gt;&lt;title&gt;National Opioid Use Guideline Group (NOUGG)&lt;/title&gt;&lt;/titles&gt;&lt;volume&gt;Version 4.5&lt;/volume&gt;&lt;dates&gt;&lt;year&gt;April 30 2010&lt;/year&gt;&lt;pub-dates&gt;&lt;date&gt;2010&lt;/date&gt;&lt;/pub-dates&gt;&lt;/dates&gt;&lt;urls&gt;&lt;related-urls&gt;&lt;url&gt;http://nationalpaincentre.mcmaster.ca/opioid/&lt;/url&gt;&lt;/related-urls&gt;&lt;/urls&gt;&lt;access-date&gt;March 21, 2013&lt;/access-date&gt;&lt;/record&gt;&lt;/Cite&gt;&lt;/EndNote&gt;</w:instrText>
      </w:r>
      <w:r w:rsidR="00CD2A52" w:rsidRPr="00D549CF">
        <w:rPr>
          <w:rFonts w:cs="Arial"/>
          <w:szCs w:val="24"/>
        </w:rPr>
        <w:fldChar w:fldCharType="separate"/>
      </w:r>
      <w:r w:rsidR="00CD2A52" w:rsidRPr="00D549CF">
        <w:rPr>
          <w:rFonts w:cs="Arial"/>
          <w:noProof/>
          <w:szCs w:val="24"/>
        </w:rPr>
        <w:t>[</w:t>
      </w:r>
      <w:hyperlink w:anchor="_ENREF_28" w:tooltip="Canadian Guideline for Safe and Effective Use of Opioids for Chronic Noncancer Pain, April 30 2010 #46" w:history="1">
        <w:r w:rsidR="0050306D" w:rsidRPr="00D549CF">
          <w:rPr>
            <w:rFonts w:cs="Arial"/>
            <w:noProof/>
            <w:szCs w:val="24"/>
          </w:rPr>
          <w:t>28</w:t>
        </w:r>
      </w:hyperlink>
      <w:r w:rsidR="00CD2A52" w:rsidRPr="00D549CF">
        <w:rPr>
          <w:rFonts w:cs="Arial"/>
          <w:noProof/>
          <w:szCs w:val="24"/>
        </w:rPr>
        <w:t>]</w:t>
      </w:r>
      <w:r w:rsidR="00CD2A52" w:rsidRPr="00D549CF">
        <w:rPr>
          <w:rFonts w:cs="Arial"/>
          <w:szCs w:val="24"/>
        </w:rPr>
        <w:fldChar w:fldCharType="end"/>
      </w:r>
    </w:p>
    <w:p w14:paraId="7C2F1E44" w14:textId="77777777" w:rsidR="001E2FC6" w:rsidRPr="00D549CF" w:rsidRDefault="001E2FC6" w:rsidP="007F5CA8">
      <w:pPr>
        <w:spacing w:line="240" w:lineRule="auto"/>
        <w:rPr>
          <w:rFonts w:cs="Arial"/>
          <w:szCs w:val="24"/>
        </w:rPr>
      </w:pPr>
      <w:r w:rsidRPr="00D549CF">
        <w:rPr>
          <w:rFonts w:cs="Arial"/>
          <w:szCs w:val="24"/>
        </w:rPr>
        <w:t>The APS/AAPM guideline states:</w:t>
      </w:r>
    </w:p>
    <w:p w14:paraId="36A922BF" w14:textId="77777777" w:rsidR="001E2FC6" w:rsidRPr="00D549CF" w:rsidRDefault="001E2FC6" w:rsidP="007F5CA8">
      <w:pPr>
        <w:spacing w:line="240" w:lineRule="auto"/>
        <w:ind w:left="720"/>
        <w:rPr>
          <w:rFonts w:cs="Arial"/>
          <w:szCs w:val="24"/>
        </w:rPr>
      </w:pPr>
      <w:r w:rsidRPr="00D549CF">
        <w:rPr>
          <w:rFonts w:cs="Arial"/>
          <w:i/>
          <w:szCs w:val="24"/>
        </w:rPr>
        <w:t xml:space="preserve">Thus, the two most crucial periods during which effectiveness should be determined and documented would be with an </w:t>
      </w:r>
      <w:r w:rsidRPr="00D549CF">
        <w:rPr>
          <w:rFonts w:cs="Arial"/>
          <w:bCs/>
          <w:i/>
          <w:szCs w:val="24"/>
        </w:rPr>
        <w:t>initial trial of opioids</w:t>
      </w:r>
      <w:r w:rsidRPr="00D549CF">
        <w:rPr>
          <w:rFonts w:cs="Arial"/>
          <w:i/>
          <w:szCs w:val="24"/>
        </w:rPr>
        <w:t>, usually during the acute phase (1</w:t>
      </w:r>
      <w:r w:rsidRPr="00D549CF">
        <w:rPr>
          <w:rFonts w:cs="Arial"/>
          <w:i/>
          <w:szCs w:val="24"/>
          <w:vertAlign w:val="superscript"/>
        </w:rPr>
        <w:t>st</w:t>
      </w:r>
      <w:r w:rsidRPr="00D549CF">
        <w:rPr>
          <w:rFonts w:cs="Arial"/>
          <w:i/>
          <w:szCs w:val="24"/>
        </w:rPr>
        <w:t xml:space="preserve"> 6 weeks) and subacute phase (6 weeks─3 months) following injury, and </w:t>
      </w:r>
      <w:r w:rsidRPr="00D549CF">
        <w:rPr>
          <w:rFonts w:cs="Arial"/>
          <w:bCs/>
          <w:i/>
          <w:szCs w:val="24"/>
        </w:rPr>
        <w:t xml:space="preserve">during chronic opioid analgesic therapy (&gt; 3 months) if the documentation during the acute/subacute phase shows meaningful improvement in pain and function. </w:t>
      </w:r>
      <w:r w:rsidR="003F71E2" w:rsidRPr="00D549CF">
        <w:rPr>
          <w:rFonts w:cs="Arial"/>
          <w:bCs/>
          <w:szCs w:val="24"/>
        </w:rPr>
        <w:fldChar w:fldCharType="begin">
          <w:fldData xml:space="preserve">PEVuZE5vdGU+PENpdGU+PEF1dGhvcj5DaG91PC9BdXRob3I+PFllYXI+MjAwOTwvWWVhcj48UmVj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</w:fldData>
        </w:fldChar>
      </w:r>
      <w:r w:rsidR="00D574FA" w:rsidRPr="00D549CF">
        <w:rPr>
          <w:rFonts w:cs="Arial"/>
          <w:bCs/>
          <w:szCs w:val="24"/>
        </w:rPr>
        <w:instrText xml:space="preserve"> ADDIN EN.CITE </w:instrText>
      </w:r>
      <w:r w:rsidR="00D574FA" w:rsidRPr="00D549CF">
        <w:rPr>
          <w:rFonts w:cs="Arial"/>
          <w:bCs/>
          <w:szCs w:val="24"/>
        </w:rPr>
        <w:fldChar w:fldCharType="begin">
          <w:fldData xml:space="preserve">PEVuZE5vdGU+PENpdGU+PEF1dGhvcj5DaG91PC9BdXRob3I+PFllYXI+MjAwOTwvWWVhcj48UmVj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</w:fldData>
        </w:fldChar>
      </w:r>
      <w:r w:rsidR="00D574FA" w:rsidRPr="00D549CF">
        <w:rPr>
          <w:rFonts w:cs="Arial"/>
          <w:bCs/>
          <w:szCs w:val="24"/>
        </w:rPr>
        <w:instrText xml:space="preserve"> ADDIN EN.CITE.DATA </w:instrText>
      </w:r>
      <w:r w:rsidR="00D574FA" w:rsidRPr="00D549CF">
        <w:rPr>
          <w:rFonts w:cs="Arial"/>
          <w:bCs/>
          <w:szCs w:val="24"/>
        </w:rPr>
      </w:r>
      <w:r w:rsidR="00D574FA" w:rsidRPr="00D549CF">
        <w:rPr>
          <w:rFonts w:cs="Arial"/>
          <w:bCs/>
          <w:szCs w:val="24"/>
        </w:rPr>
        <w:fldChar w:fldCharType="end"/>
      </w:r>
      <w:r w:rsidR="003F71E2" w:rsidRPr="00D549CF">
        <w:rPr>
          <w:rFonts w:cs="Arial"/>
          <w:bCs/>
          <w:szCs w:val="24"/>
        </w:rPr>
      </w:r>
      <w:r w:rsidR="003F71E2" w:rsidRPr="00D549CF">
        <w:rPr>
          <w:rFonts w:cs="Arial"/>
          <w:bCs/>
          <w:szCs w:val="24"/>
        </w:rPr>
        <w:fldChar w:fldCharType="separate"/>
      </w:r>
      <w:r w:rsidR="00D574FA" w:rsidRPr="00D549CF">
        <w:rPr>
          <w:rFonts w:cs="Arial"/>
          <w:bCs/>
          <w:noProof/>
          <w:szCs w:val="24"/>
        </w:rPr>
        <w:t>[</w:t>
      </w:r>
      <w:hyperlink w:anchor="_ENREF_49" w:tooltip="Chou, 2009 #55" w:history="1">
        <w:r w:rsidR="0050306D" w:rsidRPr="00D549CF">
          <w:rPr>
            <w:rFonts w:cs="Arial"/>
            <w:bCs/>
            <w:noProof/>
            <w:szCs w:val="24"/>
          </w:rPr>
          <w:t>49</w:t>
        </w:r>
      </w:hyperlink>
      <w:r w:rsidR="00D574FA" w:rsidRPr="00D549CF">
        <w:rPr>
          <w:rFonts w:cs="Arial"/>
          <w:bCs/>
          <w:noProof/>
          <w:szCs w:val="24"/>
        </w:rPr>
        <w:t>]</w:t>
      </w:r>
      <w:r w:rsidR="003F71E2" w:rsidRPr="00D549CF">
        <w:rPr>
          <w:rFonts w:cs="Arial"/>
          <w:bCs/>
          <w:szCs w:val="24"/>
        </w:rPr>
        <w:fldChar w:fldCharType="end"/>
      </w:r>
      <w:r w:rsidRPr="00665A1A">
        <w:rPr>
          <w:rFonts w:cs="Arial"/>
          <w:szCs w:val="24"/>
        </w:rPr>
        <w:t xml:space="preserve"> </w:t>
      </w:r>
    </w:p>
    <w:p w14:paraId="11A6BF99" w14:textId="77777777" w:rsidR="001E2FC6" w:rsidRPr="00D549CF" w:rsidRDefault="001E2FC6" w:rsidP="007F5CA8">
      <w:pPr>
        <w:spacing w:line="240" w:lineRule="auto"/>
        <w:rPr>
          <w:rFonts w:cs="Arial"/>
          <w:bCs/>
          <w:szCs w:val="24"/>
        </w:rPr>
      </w:pPr>
      <w:r w:rsidRPr="00D549CF">
        <w:rPr>
          <w:rFonts w:cs="Arial"/>
          <w:szCs w:val="24"/>
        </w:rPr>
        <w:t>The recommendations for the frequency of monitoring pain and function vary among guidelines. The VA/DoD guideline recommends the following:</w:t>
      </w:r>
      <w:r w:rsidRPr="00D549CF">
        <w:rPr>
          <w:rFonts w:cs="Arial"/>
          <w:bCs/>
          <w:szCs w:val="24"/>
        </w:rPr>
        <w:t xml:space="preserve"> </w:t>
      </w:r>
    </w:p>
    <w:p w14:paraId="45110BA0" w14:textId="77777777" w:rsidR="001E2FC6" w:rsidRPr="00D549CF" w:rsidRDefault="001E2FC6" w:rsidP="007F5CA8">
      <w:pPr>
        <w:spacing w:line="240" w:lineRule="auto"/>
        <w:ind w:left="720"/>
        <w:rPr>
          <w:rFonts w:cs="Arial"/>
          <w:i/>
          <w:szCs w:val="24"/>
        </w:rPr>
      </w:pPr>
      <w:r w:rsidRPr="00D549CF">
        <w:rPr>
          <w:rFonts w:cs="Arial"/>
          <w:bCs/>
          <w:i/>
          <w:szCs w:val="24"/>
        </w:rPr>
        <w:lastRenderedPageBreak/>
        <w:t>Evaluate pain intensity at each visit</w:t>
      </w:r>
      <w:r w:rsidRPr="00D549CF">
        <w:rPr>
          <w:rFonts w:cs="Arial"/>
          <w:i/>
          <w:szCs w:val="24"/>
        </w:rPr>
        <w:t xml:space="preserve">. Intensity of pain should be measured in the following manner using a Numeric Rating Scale (NRS) (0 to 10) </w:t>
      </w:r>
    </w:p>
    <w:p w14:paraId="39F7D80F" w14:textId="23C1C0D2" w:rsidR="001E2FC6" w:rsidRPr="00D549CF" w:rsidRDefault="001E2FC6" w:rsidP="007F5CA8">
      <w:pPr>
        <w:widowControl w:val="0"/>
        <w:tabs>
          <w:tab w:val="left" w:pos="220"/>
          <w:tab w:val="left" w:pos="720"/>
        </w:tabs>
        <w:autoSpaceDE w:val="0"/>
        <w:autoSpaceDN w:val="0"/>
        <w:adjustRightInd w:val="0"/>
        <w:spacing w:after="260" w:line="240" w:lineRule="auto"/>
        <w:ind w:left="720"/>
        <w:rPr>
          <w:rFonts w:cs="Arial"/>
          <w:szCs w:val="24"/>
        </w:rPr>
      </w:pPr>
      <w:r w:rsidRPr="00D549CF">
        <w:rPr>
          <w:rFonts w:cs="Arial"/>
          <w:bCs/>
          <w:i/>
          <w:szCs w:val="24"/>
        </w:rPr>
        <w:t>Evaluate pain-related function using objective documentation whenever possible</w:t>
      </w:r>
      <w:r w:rsidRPr="00D549CF">
        <w:rPr>
          <w:rFonts w:cs="Arial"/>
          <w:i/>
          <w:szCs w:val="24"/>
        </w:rPr>
        <w:t xml:space="preserve">, such as physical therapy progress notes, employment records, exercise diaries, family reports, clinician observations (e.g., walking distance), </w:t>
      </w:r>
      <w:r w:rsidRPr="00D549CF">
        <w:rPr>
          <w:rFonts w:cs="Arial"/>
          <w:bCs/>
          <w:i/>
          <w:szCs w:val="24"/>
        </w:rPr>
        <w:t>or validated instruments or NRS rating scales</w:t>
      </w:r>
      <w:r w:rsidRPr="00D549CF">
        <w:rPr>
          <w:rFonts w:cs="Arial"/>
          <w:i/>
          <w:szCs w:val="24"/>
        </w:rPr>
        <w:t xml:space="preserve"> </w:t>
      </w:r>
      <w:r w:rsidRPr="00D549CF">
        <w:rPr>
          <w:rFonts w:cs="Arial"/>
          <w:bCs/>
          <w:i/>
          <w:szCs w:val="24"/>
        </w:rPr>
        <w:t>on a monthly basis</w:t>
      </w:r>
      <w:r w:rsidRPr="00D549CF">
        <w:rPr>
          <w:rFonts w:cs="Arial"/>
          <w:i/>
          <w:szCs w:val="24"/>
        </w:rPr>
        <w:t xml:space="preserve"> during the titration phase and every six months after the patient is on stable opioids.” </w:t>
      </w:r>
      <w:r w:rsidR="003F71E2" w:rsidRPr="00D549CF">
        <w:rPr>
          <w:rFonts w:cs="Arial"/>
          <w:szCs w:val="24"/>
        </w:rPr>
        <w:fldChar w:fldCharType="begin"/>
      </w:r>
      <w:r w:rsidR="00C7207D" w:rsidRPr="00D549CF">
        <w:rPr>
          <w:rFonts w:cs="Arial"/>
          <w:szCs w:val="24"/>
        </w:rPr>
        <w:instrText xml:space="preserve"> ADDIN EN.CITE &lt;EndNote&gt;&lt;Cite&gt;&lt;Author&gt;U.S. Veteran Affairs Administration&lt;/Author&gt;&lt;Year&gt;2010&lt;/Year&gt;&lt;RecNum&gt;203&lt;/RecNum&gt;&lt;DisplayText&gt;[30]&lt;/DisplayText&gt;&lt;record&gt;&lt;rec-number&gt;203&lt;/rec-number&gt;&lt;foreign-keys&gt;&lt;key app="EN" db-id="2wxdp5tvat9w9qe2pdbvxf0xss2dw5f2eva5" timestamp="1401839263"&gt;203&lt;/key&gt;&lt;/foreign-keys&gt;&lt;ref-type name="Government Document"&gt;46&lt;/ref-type&gt;&lt;contributors&gt;&lt;authors&gt;&lt;author&gt;U.S. Veteran Affairs Administration,&lt;/author&gt;&lt;/authors&gt;&lt;/contributors&gt;&lt;titles&gt;&lt;title&gt;Clinical Practice Guideline: Management of Opioid Therapy for Chronic Pain.&lt;/title&gt;&lt;/titles&gt;&lt;dates&gt;&lt;year&gt;2010&lt;/year&gt;&lt;/dates&gt;&lt;urls&gt;&lt;related-urls&gt;&lt;url&gt;http://www.healthquality.va.gov/COT_312_Full-er.pdf. &lt;/url&gt;&lt;/related-urls&gt;&lt;/urls&gt;&lt;/record&gt;&lt;/Cite&gt;&lt;/EndNote&gt;</w:instrText>
      </w:r>
      <w:r w:rsidR="003F71E2" w:rsidRPr="00D549CF">
        <w:rPr>
          <w:rFonts w:cs="Arial"/>
          <w:szCs w:val="24"/>
        </w:rPr>
        <w:fldChar w:fldCharType="separate"/>
      </w:r>
      <w:r w:rsidR="00C7207D" w:rsidRPr="00D549CF">
        <w:rPr>
          <w:rFonts w:cs="Arial"/>
          <w:noProof/>
          <w:szCs w:val="24"/>
        </w:rPr>
        <w:t>[</w:t>
      </w:r>
      <w:hyperlink w:anchor="_ENREF_30" w:tooltip="U.S. Veteran Affairs Administration, 2010 #203" w:history="1">
        <w:r w:rsidR="0050306D" w:rsidRPr="00D549CF">
          <w:rPr>
            <w:rFonts w:cs="Arial"/>
            <w:noProof/>
            <w:szCs w:val="24"/>
          </w:rPr>
          <w:t>30</w:t>
        </w:r>
      </w:hyperlink>
      <w:r w:rsidR="00C7207D" w:rsidRPr="00D549CF">
        <w:rPr>
          <w:rFonts w:cs="Arial"/>
          <w:noProof/>
          <w:szCs w:val="24"/>
        </w:rPr>
        <w:t>]</w:t>
      </w:r>
      <w:r w:rsidR="003F71E2" w:rsidRPr="00D549CF">
        <w:rPr>
          <w:rFonts w:cs="Arial"/>
          <w:szCs w:val="24"/>
        </w:rPr>
        <w:fldChar w:fldCharType="end"/>
      </w:r>
      <w:r w:rsidRPr="00665A1A">
        <w:rPr>
          <w:rFonts w:cs="Arial"/>
          <w:szCs w:val="24"/>
        </w:rPr>
        <w:t xml:space="preserve"> </w:t>
      </w:r>
    </w:p>
    <w:p w14:paraId="7428969B" w14:textId="77777777" w:rsidR="001E2FC6" w:rsidRPr="00D549CF" w:rsidRDefault="001E2FC6" w:rsidP="007F5CA8">
      <w:pPr>
        <w:widowControl w:val="0"/>
        <w:tabs>
          <w:tab w:val="left" w:pos="220"/>
          <w:tab w:val="left" w:pos="720"/>
        </w:tabs>
        <w:autoSpaceDE w:val="0"/>
        <w:autoSpaceDN w:val="0"/>
        <w:adjustRightInd w:val="0"/>
        <w:spacing w:after="260" w:line="240" w:lineRule="auto"/>
        <w:rPr>
          <w:rFonts w:cs="Arial"/>
          <w:color w:val="FF0000"/>
          <w:szCs w:val="24"/>
        </w:rPr>
      </w:pPr>
      <w:r w:rsidRPr="00D549CF">
        <w:rPr>
          <w:rFonts w:cs="Arial"/>
          <w:szCs w:val="24"/>
        </w:rPr>
        <w:t>However, other guidelines recommend early and frequent assessment of injured workers</w:t>
      </w:r>
      <w:r w:rsidR="00E26680" w:rsidRPr="00D549CF">
        <w:rPr>
          <w:rFonts w:cs="Arial"/>
          <w:szCs w:val="24"/>
        </w:rPr>
        <w:t xml:space="preserve">, including the assessing the need for an opioid trial, and its effectiveness. This best practice </w:t>
      </w:r>
      <w:r w:rsidRPr="00D549CF">
        <w:rPr>
          <w:rFonts w:cs="Arial"/>
          <w:szCs w:val="24"/>
        </w:rPr>
        <w:t>is crucial to prevent long</w:t>
      </w:r>
      <w:r w:rsidR="00E26680" w:rsidRPr="00D549CF">
        <w:rPr>
          <w:rFonts w:cs="Arial"/>
          <w:szCs w:val="24"/>
        </w:rPr>
        <w:t>-</w:t>
      </w:r>
      <w:r w:rsidRPr="00D549CF">
        <w:rPr>
          <w:rFonts w:cs="Arial"/>
          <w:szCs w:val="24"/>
        </w:rPr>
        <w:t xml:space="preserve">term disability in this population. </w:t>
      </w:r>
      <w:r w:rsidR="001747CB" w:rsidRPr="00D549CF">
        <w:rPr>
          <w:rFonts w:cs="Arial"/>
          <w:szCs w:val="24"/>
        </w:rPr>
        <w:fldChar w:fldCharType="begin">
          <w:fldData xml:space="preserve">PEVuZE5vdGU+PENpdGU+PEF1dGhvcj5DaGVhZGxlPC9BdXRob3I+PFllYXI+MTk5NDwvWWVhcj48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PEVuZE5vdGU+PENpdGU+PEF1dGhvcj5DaGVhZGxlPC9BdXRob3I+PFllYXI+MTk5NDwvWWVhcj48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1747CB" w:rsidRPr="00D549CF">
        <w:rPr>
          <w:rFonts w:cs="Arial"/>
          <w:szCs w:val="24"/>
        </w:rPr>
      </w:r>
      <w:r w:rsidR="001747CB" w:rsidRPr="00D549CF">
        <w:rPr>
          <w:rFonts w:cs="Arial"/>
          <w:szCs w:val="24"/>
        </w:rPr>
        <w:fldChar w:fldCharType="separate"/>
      </w:r>
      <w:r w:rsidR="00D574FA" w:rsidRPr="00D549CF">
        <w:rPr>
          <w:rFonts w:cs="Arial"/>
          <w:noProof/>
          <w:szCs w:val="24"/>
        </w:rPr>
        <w:t>[</w:t>
      </w:r>
      <w:hyperlink w:anchor="_ENREF_78" w:tooltip="Cheadle, 1994 #1" w:history="1">
        <w:r w:rsidR="0050306D" w:rsidRPr="00D549CF">
          <w:rPr>
            <w:rFonts w:cs="Arial"/>
            <w:noProof/>
            <w:szCs w:val="24"/>
          </w:rPr>
          <w:t>78</w:t>
        </w:r>
      </w:hyperlink>
      <w:r w:rsidR="00D574FA" w:rsidRPr="00D549CF">
        <w:rPr>
          <w:rFonts w:cs="Arial"/>
          <w:noProof/>
          <w:szCs w:val="24"/>
        </w:rPr>
        <w:t xml:space="preserve">, </w:t>
      </w:r>
      <w:hyperlink w:anchor="_ENREF_79" w:tooltip="Frank, 1998 #6" w:history="1">
        <w:r w:rsidR="0050306D" w:rsidRPr="00D549CF">
          <w:rPr>
            <w:rFonts w:cs="Arial"/>
            <w:noProof/>
            <w:szCs w:val="24"/>
          </w:rPr>
          <w:t>79</w:t>
        </w:r>
      </w:hyperlink>
      <w:r w:rsidR="00D574FA" w:rsidRPr="00D549CF">
        <w:rPr>
          <w:rFonts w:cs="Arial"/>
          <w:noProof/>
          <w:szCs w:val="24"/>
        </w:rPr>
        <w:t>]</w:t>
      </w:r>
      <w:r w:rsidR="001747CB" w:rsidRPr="00D549CF">
        <w:rPr>
          <w:rFonts w:cs="Arial"/>
          <w:szCs w:val="24"/>
        </w:rPr>
        <w:fldChar w:fldCharType="end"/>
      </w:r>
      <w:r w:rsidR="006E1729" w:rsidRPr="00665A1A">
        <w:rPr>
          <w:rFonts w:cs="Arial"/>
          <w:szCs w:val="24"/>
        </w:rPr>
        <w:t xml:space="preserve"> </w:t>
      </w:r>
    </w:p>
    <w:p w14:paraId="5426AC5F" w14:textId="77777777" w:rsidR="00394A8F" w:rsidRPr="00D549CF" w:rsidRDefault="001E2FC6" w:rsidP="007F5CA8">
      <w:pPr>
        <w:spacing w:line="240" w:lineRule="auto"/>
        <w:rPr>
          <w:rFonts w:cs="Arial"/>
          <w:szCs w:val="24"/>
        </w:rPr>
      </w:pPr>
      <w:r w:rsidRPr="00D549CF">
        <w:rPr>
          <w:rFonts w:cs="Arial"/>
          <w:szCs w:val="24"/>
        </w:rPr>
        <w:t>The Washington 2013 guideline emphasizes the need for improvement in both pain and function as a marker of effectiveness during the earlier pilot phase of an opioid trial</w:t>
      </w:r>
      <w:r w:rsidR="00676829" w:rsidRPr="00D549CF">
        <w:rPr>
          <w:rFonts w:cs="Arial"/>
          <w:szCs w:val="24"/>
        </w:rPr>
        <w:t xml:space="preserve">. </w:t>
      </w:r>
      <w:r w:rsidRPr="00D549CF">
        <w:rPr>
          <w:rFonts w:cs="Arial"/>
          <w:szCs w:val="24"/>
        </w:rPr>
        <w:t xml:space="preserve">During chronic opioid therapy, this same guideline emphasizes the importance of seeing improved function over improved pain; this shift is not surprising, since this guideline’s focus is on the injured worker, and the goal of the workers’ compensation system is to return workers to productivity. </w:t>
      </w:r>
      <w:r w:rsidR="001747CB" w:rsidRPr="00D549CF">
        <w:rPr>
          <w:rFonts w:cs="Arial"/>
          <w:szCs w:val="24"/>
        </w:rPr>
        <w:fldChar w:fldCharType="begin"/>
      </w:r>
      <w:r w:rsidR="001747CB" w:rsidRPr="00D549CF">
        <w:rPr>
          <w:rFonts w:cs="Arial"/>
          <w:szCs w:val="24"/>
        </w:rPr>
        <w:instrText xml:space="preserve"> ADDIN EN.CITE &lt;EndNote&gt;&lt;Cite&gt;&lt;Author&gt;Washington State Department of Labor &amp;amp; Industries. Washington Agency Medical Directors&amp;apos; Group&lt;/Author&gt;&lt;Year&gt;July 1, 2013&lt;/Year&gt;&lt;RecNum&gt;207&lt;/RecNum&gt;&lt;DisplayText&gt;[3]&lt;/DisplayText&gt;&lt;record&gt;&lt;rec-number&gt;207&lt;/rec-number&gt;&lt;foreign-keys&gt;&lt;key app="EN" db-id="2wxdp5tvat9w9qe2pdbvxf0xss2dw5f2eva5" timestamp="1401839870"&gt;207&lt;/key&gt;&lt;/foreign-keys&gt;&lt;ref-type name="Government Document"&gt;46&lt;/ref-type&gt;&lt;contributors&gt;&lt;authors&gt;&lt;author&gt;Washington State Department of Labor &amp;amp; Industries. Washington Agency Medical Directors&amp;apos; Group,&lt;/author&gt;&lt;/authors&gt;&lt;/contributors&gt;&lt;titles&gt;&lt;title&gt;Guideline for Prescribing Opioids to Treat Pain in Injured Workers&lt;/title&gt;&lt;/titles&gt;&lt;dates&gt;&lt;year&gt;July 1, 2013&lt;/year&gt;&lt;/dates&gt;&lt;urls&gt;&lt;related-urls&gt;&lt;url&gt;URL:http://lni.wa.gov/ClaimsIns/Files/OMD/MedTreat/FINALOpioidGuideline010713.pdf &lt;/url&gt;&lt;/related-urls&gt;&lt;/urls&gt;&lt;/record&gt;&lt;/Cite&gt;&lt;/EndNote&gt;</w:instrText>
      </w:r>
      <w:r w:rsidR="001747CB" w:rsidRPr="00D549CF">
        <w:rPr>
          <w:rFonts w:cs="Arial"/>
          <w:szCs w:val="24"/>
        </w:rPr>
        <w:fldChar w:fldCharType="separate"/>
      </w:r>
      <w:r w:rsidR="001747CB" w:rsidRPr="00D549CF">
        <w:rPr>
          <w:rFonts w:cs="Arial"/>
          <w:noProof/>
          <w:szCs w:val="24"/>
        </w:rPr>
        <w:t>[</w:t>
      </w:r>
      <w:hyperlink w:anchor="_ENREF_3" w:tooltip="Washington State Department of Labor &amp; Industries. Washington Agency Medical Directors' Group, July 1, 2013 #207" w:history="1">
        <w:r w:rsidR="0050306D" w:rsidRPr="00D549CF">
          <w:rPr>
            <w:rFonts w:cs="Arial"/>
            <w:noProof/>
            <w:szCs w:val="24"/>
          </w:rPr>
          <w:t>3</w:t>
        </w:r>
      </w:hyperlink>
      <w:r w:rsidR="001747CB" w:rsidRPr="00D549CF">
        <w:rPr>
          <w:rFonts w:cs="Arial"/>
          <w:noProof/>
          <w:szCs w:val="24"/>
        </w:rPr>
        <w:t>]</w:t>
      </w:r>
      <w:r w:rsidR="001747CB" w:rsidRPr="00D549CF">
        <w:rPr>
          <w:rFonts w:cs="Arial"/>
          <w:szCs w:val="24"/>
        </w:rPr>
        <w:fldChar w:fldCharType="end"/>
      </w:r>
      <w:r w:rsidRPr="00665A1A" w:rsidDel="004874BB">
        <w:rPr>
          <w:rFonts w:cs="Arial"/>
          <w:szCs w:val="24"/>
        </w:rPr>
        <w:t xml:space="preserve"> </w:t>
      </w:r>
    </w:p>
    <w:p w14:paraId="6AAFA049" w14:textId="77777777" w:rsidR="00394A8F" w:rsidRPr="00D549CF" w:rsidRDefault="00394A8F" w:rsidP="007F5CA8">
      <w:pPr>
        <w:spacing w:line="240" w:lineRule="auto"/>
        <w:rPr>
          <w:rFonts w:cs="Arial"/>
          <w:szCs w:val="24"/>
        </w:rPr>
      </w:pPr>
      <w:r w:rsidRPr="00D549CF">
        <w:rPr>
          <w:rFonts w:cs="Arial"/>
          <w:szCs w:val="24"/>
        </w:rPr>
        <w:t>The ACOEM 2014 guideline also gives great importance to functional</w:t>
      </w:r>
      <w:r w:rsidR="00E26680" w:rsidRPr="00D549CF">
        <w:rPr>
          <w:rFonts w:cs="Arial"/>
          <w:szCs w:val="24"/>
        </w:rPr>
        <w:t xml:space="preserve"> improvement.</w:t>
      </w:r>
      <w:r w:rsidRPr="00D549CF">
        <w:rPr>
          <w:rFonts w:cs="Arial"/>
          <w:szCs w:val="24"/>
        </w:rPr>
        <w:t xml:space="preserve"> When conducting an opioid trial, </w:t>
      </w:r>
      <w:r w:rsidRPr="00D549CF">
        <w:rPr>
          <w:rFonts w:cs="Arial"/>
        </w:rPr>
        <w:t>“Opioids should be discontinued based on lack of functional benefit .</w:t>
      </w:r>
      <w:r w:rsidRPr="00D549CF">
        <w:rPr>
          <w:rFonts w:cs="Arial"/>
          <w:b/>
        </w:rPr>
        <w:t xml:space="preserve"> . .” </w:t>
      </w:r>
      <w:r w:rsidRPr="00D549CF">
        <w:rPr>
          <w:rFonts w:cs="Arial"/>
        </w:rPr>
        <w:t xml:space="preserve">Similarly, for subacute and chronic pain patients on chronic opioid treatment, ACOEM </w:t>
      </w:r>
      <w:r w:rsidR="00383EB3" w:rsidRPr="00D549CF">
        <w:rPr>
          <w:rFonts w:cs="Arial"/>
        </w:rPr>
        <w:t>2014 recommends discontinuation</w:t>
      </w:r>
      <w:r w:rsidRPr="00D549CF">
        <w:rPr>
          <w:rFonts w:cs="Arial"/>
        </w:rPr>
        <w:t xml:space="preserve"> if patients cannot demonstrate functional gain. </w:t>
      </w:r>
      <w:r w:rsidR="008C6B7D" w:rsidRPr="00D549CF">
        <w:rPr>
          <w:rFonts w:cs="Arial"/>
        </w:rPr>
        <w:fldChar w:fldCharType="begin"/>
      </w:r>
      <w:r w:rsidR="00D574FA" w:rsidRPr="00D549CF">
        <w:rPr>
          <w:rFonts w:cs="Arial"/>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8C6B7D" w:rsidRPr="00D549CF">
        <w:rPr>
          <w:rFonts w:cs="Arial"/>
        </w:rPr>
        <w:fldChar w:fldCharType="separate"/>
      </w:r>
      <w:r w:rsidR="008C6B7D" w:rsidRPr="00D549CF">
        <w:rPr>
          <w:rFonts w:cs="Arial"/>
          <w:noProof/>
        </w:rPr>
        <w:t>[</w:t>
      </w:r>
      <w:hyperlink w:anchor="_ENREF_4" w:tooltip="Opioids Guideline. ACOEM Occupational Medicine Practice Guidelines-part of Reed Group® DisabilityGuidelines™, 2014 #383" w:history="1">
        <w:r w:rsidR="0050306D" w:rsidRPr="00D549CF">
          <w:rPr>
            <w:rFonts w:cs="Arial"/>
            <w:noProof/>
          </w:rPr>
          <w:t>4</w:t>
        </w:r>
      </w:hyperlink>
      <w:r w:rsidR="008C6B7D" w:rsidRPr="00D549CF">
        <w:rPr>
          <w:rFonts w:cs="Arial"/>
          <w:noProof/>
        </w:rPr>
        <w:t>]</w:t>
      </w:r>
      <w:r w:rsidR="008C6B7D" w:rsidRPr="00D549CF">
        <w:rPr>
          <w:rFonts w:cs="Arial"/>
        </w:rPr>
        <w:fldChar w:fldCharType="end"/>
      </w:r>
      <w:r w:rsidRPr="00665A1A">
        <w:rPr>
          <w:rFonts w:cs="Arial"/>
        </w:rPr>
        <w:t xml:space="preserve"> </w:t>
      </w:r>
    </w:p>
    <w:p w14:paraId="6EA5004F" w14:textId="77777777" w:rsidR="001E2FC6" w:rsidRPr="00D549CF" w:rsidRDefault="001E2FC6" w:rsidP="007F5CA8">
      <w:pPr>
        <w:spacing w:line="240" w:lineRule="auto"/>
        <w:rPr>
          <w:rFonts w:cs="Arial"/>
          <w:szCs w:val="24"/>
        </w:rPr>
      </w:pPr>
      <w:r w:rsidRPr="00D549CF">
        <w:rPr>
          <w:rFonts w:cs="Arial"/>
          <w:szCs w:val="24"/>
        </w:rPr>
        <w:t xml:space="preserve">The existing guidelines and evidence suggest that </w:t>
      </w:r>
      <w:r w:rsidRPr="00D549CF">
        <w:rPr>
          <w:rFonts w:cs="Arial"/>
          <w:bCs/>
          <w:szCs w:val="24"/>
        </w:rPr>
        <w:t>during chronic opioid analgesic therapy</w:t>
      </w:r>
      <w:r w:rsidRPr="00D549CF">
        <w:rPr>
          <w:rFonts w:cs="Arial"/>
          <w:szCs w:val="24"/>
        </w:rPr>
        <w:t xml:space="preserve"> many patients may report modest improvements in pain, but no improvement in function</w:t>
      </w:r>
      <w:r w:rsidR="00676829" w:rsidRPr="00D549CF">
        <w:rPr>
          <w:rFonts w:cs="Arial"/>
          <w:szCs w:val="24"/>
        </w:rPr>
        <w:t xml:space="preserve">. </w:t>
      </w:r>
      <w:r w:rsidR="0087000E" w:rsidRPr="00D549CF">
        <w:rPr>
          <w:rFonts w:cs="Arial"/>
          <w:szCs w:val="24"/>
        </w:rPr>
        <w:t xml:space="preserve">However, more recent guidelines are beginning to make </w:t>
      </w:r>
      <w:r w:rsidR="00DD4FA7" w:rsidRPr="00D549CF">
        <w:rPr>
          <w:rFonts w:cs="Arial"/>
          <w:szCs w:val="24"/>
        </w:rPr>
        <w:t xml:space="preserve">continued chronic </w:t>
      </w:r>
      <w:r w:rsidR="0087000E" w:rsidRPr="00D549CF">
        <w:rPr>
          <w:rFonts w:cs="Arial"/>
          <w:szCs w:val="24"/>
        </w:rPr>
        <w:t xml:space="preserve">opioid treatment contingent upon such improvement. </w:t>
      </w:r>
    </w:p>
    <w:p w14:paraId="4B09D733" w14:textId="77777777" w:rsidR="00857906" w:rsidRPr="00D549CF" w:rsidRDefault="001E2FC6" w:rsidP="007F5CA8">
      <w:pPr>
        <w:pStyle w:val="Heading4"/>
        <w:spacing w:line="240" w:lineRule="auto"/>
      </w:pPr>
      <w:bookmarkStart w:id="91" w:name="_3.3.7.2_Clinically_Meaningful"/>
      <w:bookmarkEnd w:id="91"/>
      <w:r w:rsidRPr="00D549CF">
        <w:rPr>
          <w:rFonts w:eastAsia="MS Gothic"/>
        </w:rPr>
        <w:t xml:space="preserve">3.3.7.2 Clinically Meaningful Improvement in Pain and Function </w:t>
      </w:r>
    </w:p>
    <w:p w14:paraId="5391AD26" w14:textId="5F6353D6" w:rsidR="001E2FC6" w:rsidRPr="00D549CF" w:rsidRDefault="007A13CA" w:rsidP="007F5CA8">
      <w:pPr>
        <w:pStyle w:val="BodyText"/>
        <w:spacing w:line="240" w:lineRule="auto"/>
      </w:pPr>
      <w:r w:rsidRPr="00D549CF">
        <w:t xml:space="preserve">At the time the literature review was conducted for the development of the </w:t>
      </w:r>
      <w:r w:rsidR="00633238" w:rsidRPr="00D549CF">
        <w:t>Opioids Medical Treatment Guidelines</w:t>
      </w:r>
      <w:r w:rsidR="001E2FC6" w:rsidRPr="00D549CF">
        <w:t xml:space="preserve">, the Washington 2013 was the only guideline to specifically address the degree to which any improvement in pain and function related to opioid treatment would be considered “clinically meaningful.” </w:t>
      </w:r>
      <w:r w:rsidR="008C6B7D" w:rsidRPr="00D549CF">
        <w:fldChar w:fldCharType="begin"/>
      </w:r>
      <w:r w:rsidR="008C6B7D" w:rsidRPr="00D549CF">
        <w:instrText xml:space="preserve"> ADDIN EN.CITE &lt;EndNote&gt;&lt;Cite&gt;&lt;Author&gt;Washington State Department of Labor &amp;amp; Industries. Washington Agency Medical Directors&amp;apos; Group&lt;/Author&gt;&lt;Year&gt;July 1, 2013&lt;/Year&gt;&lt;RecNum&gt;207&lt;/RecNum&gt;&lt;DisplayText&gt;[3]&lt;/DisplayText&gt;&lt;record&gt;&lt;rec-number&gt;207&lt;/rec-number&gt;&lt;foreign-keys&gt;&lt;key app="EN" db-id="2wxdp5tvat9w9qe2pdbvxf0xss2dw5f2eva5" timestamp="1401839870"&gt;207&lt;/key&gt;&lt;/foreign-keys&gt;&lt;ref-type name="Government Document"&gt;46&lt;/ref-type&gt;&lt;contributors&gt;&lt;authors&gt;&lt;author&gt;Washington State Department of Labor &amp;amp; Industries. Washington Agency Medical Directors&amp;apos; Group,&lt;/author&gt;&lt;/authors&gt;&lt;/contributors&gt;&lt;titles&gt;&lt;title&gt;Guideline for Prescribing Opioids to Treat Pain in Injured Workers&lt;/title&gt;&lt;/titles&gt;&lt;dates&gt;&lt;year&gt;July 1, 2013&lt;/year&gt;&lt;/dates&gt;&lt;urls&gt;&lt;related-urls&gt;&lt;url&gt;URL:http://lni.wa.gov/ClaimsIns/Files/OMD/MedTreat/FINALOpioidGuideline010713.pdf &lt;/url&gt;&lt;/related-urls&gt;&lt;/urls&gt;&lt;/record&gt;&lt;/Cite&gt;&lt;/EndNote&gt;</w:instrText>
      </w:r>
      <w:r w:rsidR="008C6B7D" w:rsidRPr="00D549CF">
        <w:fldChar w:fldCharType="separate"/>
      </w:r>
      <w:r w:rsidR="008C6B7D" w:rsidRPr="00D549CF">
        <w:rPr>
          <w:noProof/>
        </w:rPr>
        <w:t>[</w:t>
      </w:r>
      <w:hyperlink w:anchor="_ENREF_3" w:tooltip="Washington State Department of Labor &amp; Industries. Washington Agency Medical Directors' Group, July 1, 2013 #207" w:history="1">
        <w:r w:rsidR="0050306D" w:rsidRPr="00D549CF">
          <w:rPr>
            <w:noProof/>
          </w:rPr>
          <w:t>3</w:t>
        </w:r>
      </w:hyperlink>
      <w:r w:rsidR="008C6B7D" w:rsidRPr="00D549CF">
        <w:rPr>
          <w:noProof/>
        </w:rPr>
        <w:t>]</w:t>
      </w:r>
      <w:r w:rsidR="008C6B7D" w:rsidRPr="00D549CF">
        <w:fldChar w:fldCharType="end"/>
      </w:r>
      <w:r w:rsidR="001E2FC6" w:rsidRPr="00D549CF">
        <w:t xml:space="preserve"> Based on the published literature, improvement of pain and function on the order of 30% is considered clinically meaningful. </w:t>
      </w:r>
      <w:r w:rsidR="001747CB" w:rsidRPr="00D549CF">
        <w:fldChar w:fldCharType="begin">
          <w:fldData xml:space="preserve">PEVuZE5vdGU+PENpdGU+PEF1dGhvcj5Ed29ya2luPC9BdXRob3I+PFllYXI+MjAwODwvWWVhcj48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</w:fldData>
        </w:fldChar>
      </w:r>
      <w:r w:rsidR="00D574FA" w:rsidRPr="00D549CF">
        <w:instrText xml:space="preserve"> ADDIN EN.CITE </w:instrText>
      </w:r>
      <w:r w:rsidR="00D574FA" w:rsidRPr="00D549CF">
        <w:fldChar w:fldCharType="begin">
          <w:fldData xml:space="preserve">PEVuZE5vdGU+PENpdGU+PEF1dGhvcj5Ed29ya2luPC9BdXRob3I+PFllYXI+MjAwODwvWWVhcj48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</w:fldData>
        </w:fldChar>
      </w:r>
      <w:r w:rsidR="00D574FA" w:rsidRPr="00D549CF">
        <w:instrText xml:space="preserve"> ADDIN EN.CITE.DATA </w:instrText>
      </w:r>
      <w:r w:rsidR="00D574FA" w:rsidRPr="00D549CF">
        <w:fldChar w:fldCharType="end"/>
      </w:r>
      <w:r w:rsidR="001747CB" w:rsidRPr="00D549CF">
        <w:fldChar w:fldCharType="separate"/>
      </w:r>
      <w:r w:rsidR="00D574FA" w:rsidRPr="00D549CF">
        <w:rPr>
          <w:noProof/>
        </w:rPr>
        <w:t>[</w:t>
      </w:r>
      <w:hyperlink w:anchor="_ENREF_80" w:tooltip="Dworkin, 2008 #69" w:history="1">
        <w:r w:rsidR="0050306D" w:rsidRPr="00D549CF">
          <w:rPr>
            <w:noProof/>
          </w:rPr>
          <w:t>80</w:t>
        </w:r>
      </w:hyperlink>
      <w:r w:rsidR="00D574FA" w:rsidRPr="00D549CF">
        <w:rPr>
          <w:noProof/>
        </w:rPr>
        <w:t xml:space="preserve">, </w:t>
      </w:r>
      <w:hyperlink w:anchor="_ENREF_81" w:tooltip="Ostelo, 2008 #141" w:history="1">
        <w:r w:rsidR="0050306D" w:rsidRPr="00D549CF">
          <w:rPr>
            <w:noProof/>
          </w:rPr>
          <w:t>81</w:t>
        </w:r>
      </w:hyperlink>
      <w:r w:rsidR="00D574FA" w:rsidRPr="00D549CF">
        <w:rPr>
          <w:noProof/>
        </w:rPr>
        <w:t>]</w:t>
      </w:r>
      <w:r w:rsidR="001747CB" w:rsidRPr="00D549CF">
        <w:fldChar w:fldCharType="end"/>
      </w:r>
      <w:r w:rsidR="001E2FC6" w:rsidRPr="00D549CF">
        <w:t xml:space="preserve"> Before considering chronic opioid therapy, providers should be able to document improvements of this magnitude during both the acute (up to </w:t>
      </w:r>
      <w:r w:rsidR="00961FBA" w:rsidRPr="00D549CF">
        <w:t xml:space="preserve">4 </w:t>
      </w:r>
      <w:r w:rsidR="001E2FC6" w:rsidRPr="00D549CF">
        <w:t>weeks) and subacute (4</w:t>
      </w:r>
      <w:r w:rsidR="006950B8" w:rsidRPr="00D549CF">
        <w:rPr>
          <w:i/>
        </w:rPr>
        <w:t>–</w:t>
      </w:r>
      <w:r w:rsidR="001E2FC6" w:rsidRPr="00D549CF">
        <w:t xml:space="preserve">12 weeks) phases of opioid treatment. </w:t>
      </w:r>
    </w:p>
    <w:p w14:paraId="16AC5AAE" w14:textId="77777777" w:rsidR="00394A8F" w:rsidRPr="00D549CF" w:rsidRDefault="00394A8F" w:rsidP="007F5CA8">
      <w:pPr>
        <w:pStyle w:val="Default"/>
      </w:pPr>
    </w:p>
    <w:p w14:paraId="6D1F90D0" w14:textId="0542550A" w:rsidR="00394A8F" w:rsidRPr="00D549CF" w:rsidRDefault="00394A8F" w:rsidP="007F5CA8">
      <w:pPr>
        <w:pStyle w:val="BodyText"/>
        <w:spacing w:line="240" w:lineRule="auto"/>
      </w:pPr>
      <w:r w:rsidRPr="00D549CF">
        <w:t>The ACOEM 2014 guideline</w:t>
      </w:r>
      <w:r w:rsidR="0030415D" w:rsidRPr="00D549CF">
        <w:t xml:space="preserve"> recommends documentation of functional benefit at least semiannually</w:t>
      </w:r>
      <w:r w:rsidR="00E26680" w:rsidRPr="00D549CF">
        <w:t>,</w:t>
      </w:r>
      <w:r w:rsidR="000F3153" w:rsidRPr="00D549CF">
        <w:t xml:space="preserve"> and it </w:t>
      </w:r>
      <w:r w:rsidR="0030415D" w:rsidRPr="00D549CF">
        <w:t xml:space="preserve">sets a low threshold dose, which patients may exceed </w:t>
      </w:r>
      <w:r w:rsidR="00E26680" w:rsidRPr="00D549CF">
        <w:t xml:space="preserve">only </w:t>
      </w:r>
      <w:r w:rsidR="0030415D" w:rsidRPr="00D549CF">
        <w:t>if they can document functional improve</w:t>
      </w:r>
      <w:r w:rsidR="000F3153" w:rsidRPr="00D549CF">
        <w:t>ment.</w:t>
      </w:r>
      <w:r w:rsidR="0030415D" w:rsidRPr="00D549CF">
        <w:t xml:space="preserve"> </w:t>
      </w:r>
      <w:r w:rsidR="000F3153" w:rsidRPr="00D549CF">
        <w:fldChar w:fldCharType="begin"/>
      </w:r>
      <w:r w:rsidR="00D574FA" w:rsidRPr="00D549CF">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0F3153" w:rsidRPr="00D549CF">
        <w:fldChar w:fldCharType="separate"/>
      </w:r>
      <w:r w:rsidR="000F3153" w:rsidRPr="00D549CF">
        <w:rPr>
          <w:noProof/>
        </w:rPr>
        <w:t>[</w:t>
      </w:r>
      <w:hyperlink w:anchor="_ENREF_4" w:tooltip="Opioids Guideline. ACOEM Occupational Medicine Practice Guidelines-part of Reed Group® DisabilityGuidelines™, 2014 #383" w:history="1">
        <w:r w:rsidR="0050306D" w:rsidRPr="00D549CF">
          <w:rPr>
            <w:noProof/>
          </w:rPr>
          <w:t>4</w:t>
        </w:r>
      </w:hyperlink>
      <w:r w:rsidR="000F3153" w:rsidRPr="00D549CF">
        <w:rPr>
          <w:noProof/>
        </w:rPr>
        <w:t>]</w:t>
      </w:r>
      <w:r w:rsidR="000F3153" w:rsidRPr="00D549CF">
        <w:fldChar w:fldCharType="end"/>
      </w:r>
      <w:r w:rsidR="000F3153" w:rsidRPr="00D549CF">
        <w:t xml:space="preserve"> </w:t>
      </w:r>
      <w:r w:rsidR="0030415D" w:rsidRPr="00D549CF">
        <w:t xml:space="preserve">(See </w:t>
      </w:r>
      <w:hyperlink w:anchor="_3.3.8_Opioid_Titration" w:history="1">
        <w:r w:rsidR="0030415D" w:rsidRPr="00474AAD">
          <w:rPr>
            <w:rStyle w:val="Hyperlink"/>
            <w:rFonts w:cs="Arial"/>
          </w:rPr>
          <w:t>Section 3.3.8, Opioid Titration and</w:t>
        </w:r>
      </w:hyperlink>
      <w:r w:rsidR="0030415D" w:rsidRPr="00D549CF">
        <w:t xml:space="preserve"> </w:t>
      </w:r>
      <w:hyperlink w:anchor="_3.3.8_Opioid_Titration" w:history="1">
        <w:r w:rsidR="0030415D" w:rsidRPr="00474AAD">
          <w:rPr>
            <w:rStyle w:val="Hyperlink"/>
            <w:rFonts w:cs="Arial"/>
          </w:rPr>
          <w:t>Dosing</w:t>
        </w:r>
      </w:hyperlink>
      <w:r w:rsidR="0030415D" w:rsidRPr="00D549CF">
        <w:t>) I</w:t>
      </w:r>
      <w:r w:rsidR="0087000E" w:rsidRPr="00D549CF">
        <w:t>n its first appendix,</w:t>
      </w:r>
      <w:r w:rsidR="0030415D" w:rsidRPr="00D549CF">
        <w:t xml:space="preserve"> the ACOEM 2014 guideline</w:t>
      </w:r>
      <w:r w:rsidRPr="00D549CF">
        <w:t xml:space="preserve"> provides a</w:t>
      </w:r>
      <w:r w:rsidR="0087000E" w:rsidRPr="00D549CF">
        <w:t xml:space="preserve"> table with a</w:t>
      </w:r>
      <w:r w:rsidRPr="00D549CF">
        <w:t xml:space="preserve"> list of questions that the provider should ask the patient to identify possible functional improvement: “Return to work, modified; Return to work, full; Household chores </w:t>
      </w:r>
      <w:r w:rsidRPr="00D549CF">
        <w:lastRenderedPageBreak/>
        <w:t>(Specify); Sport/Activity (Specify); Activity (ies) of</w:t>
      </w:r>
      <w:r w:rsidR="0087000E" w:rsidRPr="00D549CF">
        <w:t xml:space="preserve"> </w:t>
      </w:r>
      <w:r w:rsidRPr="00D549CF">
        <w:t xml:space="preserve">Daily Living (Specify); Other (3 times).” </w:t>
      </w:r>
      <w:r w:rsidR="008C6B7D" w:rsidRPr="00D549CF">
        <w:fldChar w:fldCharType="begin"/>
      </w:r>
      <w:r w:rsidR="00D574FA" w:rsidRPr="00D549CF">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8C6B7D" w:rsidRPr="00D549CF">
        <w:fldChar w:fldCharType="separate"/>
      </w:r>
      <w:r w:rsidR="008C6B7D" w:rsidRPr="00D549CF">
        <w:rPr>
          <w:noProof/>
        </w:rPr>
        <w:t>[</w:t>
      </w:r>
      <w:hyperlink w:anchor="_ENREF_4" w:tooltip="Opioids Guideline. ACOEM Occupational Medicine Practice Guidelines-part of Reed Group® DisabilityGuidelines™, 2014 #383" w:history="1">
        <w:r w:rsidR="0050306D" w:rsidRPr="00D549CF">
          <w:rPr>
            <w:noProof/>
          </w:rPr>
          <w:t>4</w:t>
        </w:r>
      </w:hyperlink>
      <w:r w:rsidR="008C6B7D" w:rsidRPr="00D549CF">
        <w:rPr>
          <w:noProof/>
        </w:rPr>
        <w:t>]</w:t>
      </w:r>
      <w:r w:rsidR="008C6B7D" w:rsidRPr="00D549CF">
        <w:fldChar w:fldCharType="end"/>
      </w:r>
      <w:r w:rsidR="0087000E" w:rsidRPr="00D549CF">
        <w:t xml:space="preserve"> The table gives a column for goals, a baseline level, and six rechecks. </w:t>
      </w:r>
    </w:p>
    <w:p w14:paraId="6F035FF7" w14:textId="77777777" w:rsidR="001E2FC6" w:rsidRPr="00D549CF" w:rsidRDefault="001E2FC6" w:rsidP="007F5CA8">
      <w:pPr>
        <w:pStyle w:val="Default"/>
      </w:pPr>
    </w:p>
    <w:p w14:paraId="6F856FDA" w14:textId="77777777" w:rsidR="00857906" w:rsidRPr="00D549CF" w:rsidRDefault="001E2FC6" w:rsidP="007F5CA8">
      <w:pPr>
        <w:pStyle w:val="Heading3"/>
        <w:rPr>
          <w:rFonts w:cs="Arial"/>
        </w:rPr>
      </w:pPr>
      <w:bookmarkStart w:id="92" w:name="_3.3.8_Opioid_Titration"/>
      <w:bookmarkStart w:id="93" w:name="_Toc384744616"/>
      <w:bookmarkStart w:id="94" w:name="_Toc291923397"/>
      <w:bookmarkStart w:id="95" w:name="_Toc418172749"/>
      <w:bookmarkStart w:id="96" w:name="_Toc418173455"/>
      <w:bookmarkEnd w:id="92"/>
      <w:r w:rsidRPr="00D549CF">
        <w:rPr>
          <w:rFonts w:cs="Arial"/>
        </w:rPr>
        <w:t>3.3.8 Opioid Titration and Dosing</w:t>
      </w:r>
      <w:bookmarkEnd w:id="93"/>
      <w:r w:rsidR="00A4142D" w:rsidRPr="00D549CF">
        <w:rPr>
          <w:rFonts w:cs="Arial"/>
        </w:rPr>
        <w:t xml:space="preserve"> Threshold</w:t>
      </w:r>
      <w:bookmarkEnd w:id="94"/>
      <w:bookmarkEnd w:id="95"/>
      <w:bookmarkEnd w:id="96"/>
    </w:p>
    <w:p w14:paraId="268E1287" w14:textId="23461EA2" w:rsidR="00BD462D" w:rsidRDefault="001E2FC6" w:rsidP="007F5CA8">
      <w:pPr>
        <w:widowControl w:val="0"/>
        <w:autoSpaceDE w:val="0"/>
        <w:autoSpaceDN w:val="0"/>
        <w:adjustRightInd w:val="0"/>
        <w:spacing w:after="240" w:line="240" w:lineRule="auto"/>
        <w:rPr>
          <w:rFonts w:cs="Arial"/>
          <w:szCs w:val="24"/>
        </w:rPr>
      </w:pPr>
      <w:r w:rsidRPr="00D549CF">
        <w:rPr>
          <w:rFonts w:cs="Arial"/>
          <w:szCs w:val="24"/>
        </w:rPr>
        <w:t xml:space="preserve">Most major guidelines recognize the potential importance of dosing and the occurrence of unintentional overdose. </w:t>
      </w:r>
      <w:r w:rsidR="00C45A6E" w:rsidRPr="00D549CF">
        <w:rPr>
          <w:rFonts w:cs="Arial"/>
          <w:szCs w:val="24"/>
        </w:rPr>
        <w:fldChar w:fldCharType="begin">
          <w:fldData xml:space="preserve">PEVuZE5vdGU+PENpdGU+PEF1dGhvcj5DaG91PC9BdXRob3I+PFllYXI+MjAwOTwvWWVhcj48UmVj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</w:fldData>
        </w:fldChar>
      </w:r>
      <w:r w:rsidR="004C2EFD" w:rsidRPr="00D549CF">
        <w:rPr>
          <w:rFonts w:cs="Arial"/>
          <w:szCs w:val="24"/>
        </w:rPr>
        <w:instrText xml:space="preserve"> ADDIN EN.CITE </w:instrText>
      </w:r>
      <w:r w:rsidR="004C2EFD" w:rsidRPr="00D549CF">
        <w:rPr>
          <w:rFonts w:cs="Arial"/>
          <w:szCs w:val="24"/>
        </w:rPr>
        <w:fldChar w:fldCharType="begin">
          <w:fldData xml:space="preserve">PEVuZE5vdGU+PENpdGU+PEF1dGhvcj5DaG91PC9BdXRob3I+PFllYXI+MjAwOTwvWWVhcj48UmVj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</w:fldData>
        </w:fldChar>
      </w:r>
      <w:r w:rsidR="004C2EFD" w:rsidRPr="00D549CF">
        <w:rPr>
          <w:rFonts w:cs="Arial"/>
          <w:szCs w:val="24"/>
        </w:rPr>
        <w:instrText xml:space="preserve"> ADDIN EN.CITE.DATA </w:instrText>
      </w:r>
      <w:r w:rsidR="004C2EFD" w:rsidRPr="00D549CF">
        <w:rPr>
          <w:rFonts w:cs="Arial"/>
          <w:szCs w:val="24"/>
        </w:rPr>
      </w:r>
      <w:r w:rsidR="004C2EFD" w:rsidRPr="00D549CF">
        <w:rPr>
          <w:rFonts w:cs="Arial"/>
          <w:szCs w:val="24"/>
        </w:rPr>
        <w:fldChar w:fldCharType="end"/>
      </w:r>
      <w:r w:rsidR="00C45A6E" w:rsidRPr="00D549CF">
        <w:rPr>
          <w:rFonts w:cs="Arial"/>
          <w:szCs w:val="24"/>
        </w:rPr>
      </w:r>
      <w:r w:rsidR="00C45A6E" w:rsidRPr="00D549CF">
        <w:rPr>
          <w:rFonts w:cs="Arial"/>
          <w:szCs w:val="24"/>
        </w:rPr>
        <w:fldChar w:fldCharType="separate"/>
      </w:r>
      <w:r w:rsidR="00C7207D" w:rsidRPr="00D549CF">
        <w:rPr>
          <w:rFonts w:cs="Arial"/>
          <w:noProof/>
          <w:szCs w:val="24"/>
        </w:rPr>
        <w:t>[</w:t>
      </w:r>
      <w:hyperlink w:anchor="_ENREF_1" w:tooltip="Utah Department of Health, 2009 #204" w:history="1">
        <w:r w:rsidR="0050306D" w:rsidRPr="00D549CF">
          <w:rPr>
            <w:rFonts w:cs="Arial"/>
            <w:noProof/>
            <w:szCs w:val="24"/>
          </w:rPr>
          <w:t>1</w:t>
        </w:r>
      </w:hyperlink>
      <w:r w:rsidR="00C7207D" w:rsidRPr="00D549CF">
        <w:rPr>
          <w:rFonts w:cs="Arial"/>
          <w:noProof/>
          <w:szCs w:val="24"/>
        </w:rPr>
        <w:t xml:space="preserve">, </w:t>
      </w:r>
      <w:hyperlink w:anchor="_ENREF_30" w:tooltip="U.S. Veteran Affairs Administration, 2010 #203" w:history="1">
        <w:r w:rsidR="0050306D" w:rsidRPr="00D549CF">
          <w:rPr>
            <w:rFonts w:cs="Arial"/>
            <w:noProof/>
            <w:szCs w:val="24"/>
          </w:rPr>
          <w:t>30</w:t>
        </w:r>
      </w:hyperlink>
      <w:r w:rsidR="00C7207D" w:rsidRPr="00D549CF">
        <w:rPr>
          <w:rFonts w:cs="Arial"/>
          <w:noProof/>
          <w:szCs w:val="24"/>
        </w:rPr>
        <w:t xml:space="preserve">, </w:t>
      </w:r>
      <w:hyperlink w:anchor="_ENREF_34" w:tooltip="Chou, 2009 #57" w:history="1">
        <w:r w:rsidR="0050306D" w:rsidRPr="00D549CF">
          <w:rPr>
            <w:rFonts w:cs="Arial"/>
            <w:noProof/>
            <w:szCs w:val="24"/>
          </w:rPr>
          <w:t>34</w:t>
        </w:r>
      </w:hyperlink>
      <w:r w:rsidR="00C7207D" w:rsidRPr="00D549CF">
        <w:rPr>
          <w:rFonts w:cs="Arial"/>
          <w:noProof/>
          <w:szCs w:val="24"/>
        </w:rPr>
        <w:t>]</w:t>
      </w:r>
      <w:r w:rsidR="00C45A6E" w:rsidRPr="00D549CF">
        <w:rPr>
          <w:rFonts w:cs="Arial"/>
          <w:szCs w:val="24"/>
        </w:rPr>
        <w:fldChar w:fldCharType="end"/>
      </w:r>
      <w:r w:rsidRPr="00665A1A">
        <w:rPr>
          <w:rFonts w:cs="Arial"/>
          <w:szCs w:val="24"/>
        </w:rPr>
        <w:t xml:space="preserve"> </w:t>
      </w:r>
      <w:r w:rsidR="00A05F77" w:rsidRPr="00D549CF">
        <w:rPr>
          <w:rFonts w:cs="Arial"/>
          <w:szCs w:val="24"/>
        </w:rPr>
        <w:t>I</w:t>
      </w:r>
      <w:r w:rsidRPr="00D549CF">
        <w:rPr>
          <w:rFonts w:cs="Arial"/>
          <w:szCs w:val="24"/>
        </w:rPr>
        <w:t xml:space="preserve">t is important to note that three high-quality population-based epidemiological studies of risk of mortality and/or overdose morbidity </w:t>
      </w:r>
    </w:p>
    <w:p w14:paraId="6D20F867" w14:textId="7BB33F3D" w:rsidR="001E2FC6" w:rsidRPr="00D549CF" w:rsidRDefault="00E26680" w:rsidP="007F5CA8">
      <w:pPr>
        <w:widowControl w:val="0"/>
        <w:autoSpaceDE w:val="0"/>
        <w:autoSpaceDN w:val="0"/>
        <w:adjustRightInd w:val="0"/>
        <w:spacing w:after="240" w:line="240" w:lineRule="auto"/>
        <w:rPr>
          <w:rFonts w:cs="Arial"/>
          <w:szCs w:val="24"/>
        </w:rPr>
      </w:pPr>
      <w:r w:rsidRPr="00D549CF">
        <w:rPr>
          <w:rFonts w:cs="Arial"/>
          <w:szCs w:val="24"/>
        </w:rPr>
        <w:t xml:space="preserve">were </w:t>
      </w:r>
      <w:r w:rsidR="001E2FC6" w:rsidRPr="00D549CF">
        <w:rPr>
          <w:rFonts w:cs="Arial"/>
          <w:szCs w:val="24"/>
        </w:rPr>
        <w:t xml:space="preserve">published (and are summarized below) </w:t>
      </w:r>
      <w:r w:rsidRPr="00D549CF">
        <w:rPr>
          <w:rFonts w:cs="Arial"/>
          <w:i/>
          <w:szCs w:val="24"/>
        </w:rPr>
        <w:t>after</w:t>
      </w:r>
      <w:r w:rsidR="001E2FC6" w:rsidRPr="00D549CF">
        <w:rPr>
          <w:rFonts w:cs="Arial"/>
          <w:szCs w:val="24"/>
        </w:rPr>
        <w:t xml:space="preserve"> the literature reviews were conducted for most of</w:t>
      </w:r>
      <w:r w:rsidR="00133A27" w:rsidRPr="00D549CF">
        <w:rPr>
          <w:rFonts w:cs="Arial"/>
          <w:szCs w:val="24"/>
        </w:rPr>
        <w:t xml:space="preserve"> the guidelines reviewed</w:t>
      </w:r>
      <w:r w:rsidR="00C65657" w:rsidRPr="00D549CF">
        <w:rPr>
          <w:rFonts w:cs="Arial"/>
          <w:szCs w:val="24"/>
        </w:rPr>
        <w:t xml:space="preserve">. (See </w:t>
      </w:r>
      <w:hyperlink w:anchor="_Guide_to_Supplement" w:history="1">
        <w:r w:rsidR="00325D5A" w:rsidRPr="00474AAD">
          <w:rPr>
            <w:rStyle w:val="Hyperlink"/>
            <w:rFonts w:cs="Arial"/>
            <w:szCs w:val="24"/>
          </w:rPr>
          <w:t>Supplement 2</w:t>
        </w:r>
      </w:hyperlink>
      <w:r w:rsidR="00325D5A" w:rsidRPr="00D549CF">
        <w:rPr>
          <w:rFonts w:cs="Arial"/>
          <w:szCs w:val="24"/>
        </w:rPr>
        <w:t xml:space="preserve"> in </w:t>
      </w:r>
      <w:r w:rsidR="00C65657" w:rsidRPr="00D549CF">
        <w:rPr>
          <w:rFonts w:cs="Arial"/>
          <w:szCs w:val="24"/>
        </w:rPr>
        <w:t xml:space="preserve">Part 2 of the </w:t>
      </w:r>
      <w:r w:rsidR="00633238" w:rsidRPr="00D549CF">
        <w:rPr>
          <w:rFonts w:cs="Arial"/>
          <w:szCs w:val="24"/>
        </w:rPr>
        <w:t>Opioids Medical Treatment Guidelines</w:t>
      </w:r>
      <w:r w:rsidR="00C65657" w:rsidRPr="00D549CF">
        <w:rPr>
          <w:rFonts w:cs="Arial"/>
          <w:szCs w:val="24"/>
        </w:rPr>
        <w:t>)</w:t>
      </w:r>
    </w:p>
    <w:p w14:paraId="24E66B26" w14:textId="403C22F0" w:rsidR="001E2FC6" w:rsidRPr="00D549CF" w:rsidRDefault="001E2FC6" w:rsidP="007F5CA8">
      <w:pPr>
        <w:widowControl w:val="0"/>
        <w:autoSpaceDE w:val="0"/>
        <w:autoSpaceDN w:val="0"/>
        <w:adjustRightInd w:val="0"/>
        <w:spacing w:line="240" w:lineRule="auto"/>
        <w:rPr>
          <w:rFonts w:cs="Arial"/>
          <w:szCs w:val="24"/>
        </w:rPr>
      </w:pPr>
      <w:r w:rsidRPr="00D549CF">
        <w:rPr>
          <w:rFonts w:cs="Arial"/>
          <w:szCs w:val="24"/>
        </w:rPr>
        <w:t xml:space="preserve">The first of these high-quality studies is a cohort study in a large patient population. </w:t>
      </w:r>
      <w:r w:rsidR="00C45A6E" w:rsidRPr="00D549CF">
        <w:rPr>
          <w:rFonts w:cs="Arial"/>
          <w:szCs w:val="24"/>
        </w:rPr>
        <w:fldChar w:fldCharType="begin">
          <w:fldData xml:space="preserve">PEVuZE5vdGU+PENpdGU+PEF1dGhvcj5EdW5uPC9BdXRob3I+PFllYXI+MjAxMDwvWWVhcj48UmVj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</w:fldData>
        </w:fldChar>
      </w:r>
      <w:r w:rsidR="004C2EFD" w:rsidRPr="00D549CF">
        <w:rPr>
          <w:rFonts w:cs="Arial"/>
          <w:szCs w:val="24"/>
        </w:rPr>
        <w:instrText xml:space="preserve"> ADDIN EN.CITE </w:instrText>
      </w:r>
      <w:r w:rsidR="004C2EFD" w:rsidRPr="00D549CF">
        <w:rPr>
          <w:rFonts w:cs="Arial"/>
          <w:szCs w:val="24"/>
        </w:rPr>
        <w:fldChar w:fldCharType="begin">
          <w:fldData xml:space="preserve">PEVuZE5vdGU+PENpdGU+PEF1dGhvcj5EdW5uPC9BdXRob3I+PFllYXI+MjAxMDwvWWVhcj48UmVj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</w:fldData>
        </w:fldChar>
      </w:r>
      <w:r w:rsidR="004C2EFD" w:rsidRPr="00D549CF">
        <w:rPr>
          <w:rFonts w:cs="Arial"/>
          <w:szCs w:val="24"/>
        </w:rPr>
        <w:instrText xml:space="preserve"> ADDIN EN.CITE.DATA </w:instrText>
      </w:r>
      <w:r w:rsidR="004C2EFD" w:rsidRPr="00D549CF">
        <w:rPr>
          <w:rFonts w:cs="Arial"/>
          <w:szCs w:val="24"/>
        </w:rPr>
      </w:r>
      <w:r w:rsidR="004C2EFD" w:rsidRPr="00D549CF">
        <w:rPr>
          <w:rFonts w:cs="Arial"/>
          <w:szCs w:val="24"/>
        </w:rPr>
        <w:fldChar w:fldCharType="end"/>
      </w:r>
      <w:r w:rsidR="00C45A6E" w:rsidRPr="00D549CF">
        <w:rPr>
          <w:rFonts w:cs="Arial"/>
          <w:szCs w:val="24"/>
        </w:rPr>
      </w:r>
      <w:r w:rsidR="00C45A6E" w:rsidRPr="00D549CF">
        <w:rPr>
          <w:rFonts w:cs="Arial"/>
          <w:szCs w:val="24"/>
        </w:rPr>
        <w:fldChar w:fldCharType="separate"/>
      </w:r>
      <w:r w:rsidR="00C7207D" w:rsidRPr="00D549CF">
        <w:rPr>
          <w:rFonts w:cs="Arial"/>
          <w:noProof/>
          <w:szCs w:val="24"/>
        </w:rPr>
        <w:t>[</w:t>
      </w:r>
      <w:hyperlink w:anchor="_ENREF_24" w:tooltip="Dunn, 2010 #68" w:history="1">
        <w:r w:rsidR="0050306D" w:rsidRPr="00D549CF">
          <w:rPr>
            <w:rFonts w:cs="Arial"/>
            <w:noProof/>
            <w:szCs w:val="24"/>
          </w:rPr>
          <w:t>24</w:t>
        </w:r>
      </w:hyperlink>
      <w:r w:rsidR="00C7207D" w:rsidRPr="00D549CF">
        <w:rPr>
          <w:rFonts w:cs="Arial"/>
          <w:noProof/>
          <w:szCs w:val="24"/>
        </w:rPr>
        <w:t>]</w:t>
      </w:r>
      <w:r w:rsidR="00C45A6E" w:rsidRPr="00D549CF">
        <w:rPr>
          <w:rFonts w:cs="Arial"/>
          <w:szCs w:val="24"/>
        </w:rPr>
        <w:fldChar w:fldCharType="end"/>
      </w:r>
      <w:r w:rsidR="00154BC6" w:rsidRPr="00665A1A">
        <w:rPr>
          <w:rFonts w:cs="Arial"/>
          <w:szCs w:val="24"/>
        </w:rPr>
        <w:t xml:space="preserve"> </w:t>
      </w:r>
      <w:r w:rsidRPr="00D549CF">
        <w:rPr>
          <w:rFonts w:cs="Arial"/>
          <w:szCs w:val="24"/>
        </w:rPr>
        <w:t>This study was the first to report a relationship between prescribed opioid dose and overdose events, with a 8.9-fold increased risk of overdose at doses exceeding 100 mg/day MED, a 3.7-fold increased risk at 50</w:t>
      </w:r>
      <w:r w:rsidR="0002704A" w:rsidRPr="00D549CF">
        <w:rPr>
          <w:rFonts w:cs="Arial"/>
          <w:szCs w:val="24"/>
        </w:rPr>
        <w:t>–</w:t>
      </w:r>
      <w:r w:rsidRPr="00D549CF">
        <w:rPr>
          <w:rFonts w:cs="Arial"/>
          <w:szCs w:val="24"/>
        </w:rPr>
        <w:t>100 mg/day MED, and a 1.4-fold risk for doses 20</w:t>
      </w:r>
      <w:r w:rsidR="0002704A" w:rsidRPr="00D549CF">
        <w:rPr>
          <w:rFonts w:cs="Arial"/>
          <w:szCs w:val="24"/>
        </w:rPr>
        <w:t>–</w:t>
      </w:r>
      <w:r w:rsidRPr="00D549CF">
        <w:rPr>
          <w:rFonts w:cs="Arial"/>
          <w:szCs w:val="24"/>
        </w:rPr>
        <w:t xml:space="preserve">50 mg/day MED, compared to doses below 20 mg/day MED in patients with chronic, noncancer pain. For each fatal overdose in the study, more than seven non-fatal overdoses were observed. The study also found that patients receiving sedative-hypnotics concurrently with opioids were at an increased risk. Furthermore, patients in the highest opioid dosing group were often current smokers, had a history of depression treatment, and had a history of substance abuse treatment. The authors state that they controlled for these morbidity risks in their analysis. These data emphasize the importance of appropriate risk screening, as mentioned in </w:t>
      </w:r>
      <w:hyperlink w:anchor="_3.3.1__" w:history="1">
        <w:r w:rsidRPr="00284C0C">
          <w:rPr>
            <w:rStyle w:val="Hyperlink"/>
            <w:rFonts w:cs="Arial"/>
            <w:szCs w:val="24"/>
          </w:rPr>
          <w:t>Section 3.3.1, Screening for</w:t>
        </w:r>
      </w:hyperlink>
      <w:r w:rsidRPr="00D549CF">
        <w:rPr>
          <w:rFonts w:cs="Arial"/>
          <w:szCs w:val="24"/>
        </w:rPr>
        <w:t xml:space="preserve"> </w:t>
      </w:r>
      <w:hyperlink w:anchor="_3.3.1__" w:history="1">
        <w:r w:rsidRPr="00284C0C">
          <w:rPr>
            <w:rStyle w:val="Hyperlink"/>
            <w:rFonts w:cs="Arial"/>
            <w:szCs w:val="24"/>
          </w:rPr>
          <w:t>Risk of Addiction to Opioids or Adverse Events</w:t>
        </w:r>
        <w:r w:rsidR="002012BA" w:rsidRPr="00284C0C">
          <w:rPr>
            <w:rStyle w:val="Hyperlink"/>
            <w:rFonts w:cs="Arial"/>
            <w:szCs w:val="24"/>
          </w:rPr>
          <w:t>,</w:t>
        </w:r>
        <w:r w:rsidRPr="00284C0C">
          <w:rPr>
            <w:rStyle w:val="Hyperlink"/>
            <w:rFonts w:cs="Arial"/>
            <w:szCs w:val="24"/>
          </w:rPr>
          <w:t xml:space="preserve"> Prior to Initiation of Chronic Opioid</w:t>
        </w:r>
      </w:hyperlink>
      <w:r w:rsidRPr="00D549CF">
        <w:rPr>
          <w:rFonts w:cs="Arial"/>
          <w:szCs w:val="24"/>
        </w:rPr>
        <w:t xml:space="preserve"> </w:t>
      </w:r>
      <w:hyperlink w:anchor="_3.3.1__" w:history="1">
        <w:r w:rsidRPr="00284C0C">
          <w:rPr>
            <w:rStyle w:val="Hyperlink"/>
            <w:rFonts w:cs="Arial"/>
            <w:szCs w:val="24"/>
          </w:rPr>
          <w:t>Treatment.</w:t>
        </w:r>
      </w:hyperlink>
      <w:r w:rsidRPr="00D549CF">
        <w:rPr>
          <w:rFonts w:cs="Arial"/>
          <w:szCs w:val="24"/>
        </w:rPr>
        <w:t xml:space="preserve"> </w:t>
      </w:r>
    </w:p>
    <w:p w14:paraId="36A961A7" w14:textId="77777777" w:rsidR="001E2FC6" w:rsidRPr="00D549CF" w:rsidRDefault="001E2FC6" w:rsidP="007F5CA8">
      <w:pPr>
        <w:widowControl w:val="0"/>
        <w:autoSpaceDE w:val="0"/>
        <w:autoSpaceDN w:val="0"/>
        <w:adjustRightInd w:val="0"/>
        <w:spacing w:line="240" w:lineRule="auto"/>
        <w:rPr>
          <w:rFonts w:cs="Arial"/>
          <w:szCs w:val="24"/>
        </w:rPr>
      </w:pPr>
      <w:r w:rsidRPr="00D549CF">
        <w:rPr>
          <w:rFonts w:cs="Arial"/>
          <w:szCs w:val="24"/>
        </w:rPr>
        <w:t>The second high-quality study that was published recently was a large case-control study of participants from the Veterans Health Administration. This study found that the relative risk of mortality was 1.9 for opioid doses 20-50mg/day MED, 4.6 between 50</w:t>
      </w:r>
      <w:r w:rsidR="00961FBA" w:rsidRPr="00D549CF">
        <w:rPr>
          <w:rFonts w:cs="Arial"/>
          <w:szCs w:val="24"/>
        </w:rPr>
        <w:t xml:space="preserve"> and </w:t>
      </w:r>
      <w:r w:rsidRPr="00D549CF">
        <w:rPr>
          <w:rFonts w:cs="Arial"/>
          <w:szCs w:val="24"/>
        </w:rPr>
        <w:t xml:space="preserve">100 mg/day MED, and over 7 at doses above 100 mg/day MED, compared to those receiving doses less than 20 mg/day MED. The study </w:t>
      </w:r>
      <w:r w:rsidR="007A13CA" w:rsidRPr="00D549CF">
        <w:rPr>
          <w:rFonts w:cs="Arial"/>
          <w:szCs w:val="24"/>
        </w:rPr>
        <w:t xml:space="preserve">drew the following </w:t>
      </w:r>
      <w:r w:rsidRPr="00D549CF">
        <w:rPr>
          <w:rFonts w:cs="Arial"/>
          <w:szCs w:val="24"/>
        </w:rPr>
        <w:t>conclu</w:t>
      </w:r>
      <w:r w:rsidR="007A13CA" w:rsidRPr="00D549CF">
        <w:rPr>
          <w:rFonts w:cs="Arial"/>
          <w:szCs w:val="24"/>
        </w:rPr>
        <w:t>sions</w:t>
      </w:r>
      <w:r w:rsidRPr="00D549CF">
        <w:rPr>
          <w:rFonts w:cs="Arial"/>
          <w:szCs w:val="24"/>
        </w:rPr>
        <w:t xml:space="preserve">: </w:t>
      </w:r>
    </w:p>
    <w:p w14:paraId="1B141D23" w14:textId="77777777" w:rsidR="001E2FC6" w:rsidRPr="00665A1A" w:rsidRDefault="001E2FC6" w:rsidP="007F5CA8">
      <w:pPr>
        <w:widowControl w:val="0"/>
        <w:autoSpaceDE w:val="0"/>
        <w:autoSpaceDN w:val="0"/>
        <w:adjustRightInd w:val="0"/>
        <w:spacing w:line="240" w:lineRule="auto"/>
        <w:ind w:left="720"/>
        <w:rPr>
          <w:rFonts w:cs="Arial"/>
          <w:szCs w:val="24"/>
        </w:rPr>
      </w:pPr>
      <w:r w:rsidRPr="00D549CF">
        <w:rPr>
          <w:rFonts w:cs="Arial"/>
          <w:i/>
          <w:szCs w:val="24"/>
        </w:rPr>
        <w:t>The present study found large hazard ratios in the association of maximum daily dose with risk of death by opioid overdose. However, the estimated overall risk of opioid overdose among individuals treated with opioids (0.04%) and the approximated absolute risk increases for significant associations, which ranged between 0.072% and 0.45%, were small. Opioid overdose death represents a particularly important outcome, but a rare one, and the findings should be interpreted accordingly.</w:t>
      </w:r>
      <w:r w:rsidR="00C45A6E" w:rsidRPr="00D549CF">
        <w:rPr>
          <w:rFonts w:cs="Arial"/>
          <w:szCs w:val="24"/>
        </w:rPr>
        <w:t xml:space="preserve"> </w:t>
      </w:r>
      <w:r w:rsidR="00C45A6E" w:rsidRPr="00D549CF">
        <w:rPr>
          <w:rFonts w:cs="Arial"/>
          <w:szCs w:val="24"/>
        </w:rPr>
        <w:fldChar w:fldCharType="begin">
          <w:fldData xml:space="preserve">PEVuZE5vdGU+PENpdGU+PEF1dGhvcj5Cb2huZXJ0PC9BdXRob3I+PFllYXI+MjAxMTwvWWVhcj48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PEVuZE5vdGU+PENpdGU+PEF1dGhvcj5Cb2huZXJ0PC9BdXRob3I+PFllYXI+MjAxMTwvWWVhcj48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C45A6E" w:rsidRPr="00D549CF">
        <w:rPr>
          <w:rFonts w:cs="Arial"/>
          <w:szCs w:val="24"/>
        </w:rPr>
      </w:r>
      <w:r w:rsidR="00C45A6E" w:rsidRPr="00D549CF">
        <w:rPr>
          <w:rFonts w:cs="Arial"/>
          <w:szCs w:val="24"/>
        </w:rPr>
        <w:fldChar w:fldCharType="separate"/>
      </w:r>
      <w:r w:rsidR="00D574FA" w:rsidRPr="00D549CF">
        <w:rPr>
          <w:rFonts w:cs="Arial"/>
          <w:noProof/>
          <w:szCs w:val="24"/>
        </w:rPr>
        <w:t>[</w:t>
      </w:r>
      <w:hyperlink w:anchor="_ENREF_82" w:tooltip="Bohnert, 2011 #27" w:history="1">
        <w:r w:rsidR="0050306D" w:rsidRPr="00D549CF">
          <w:rPr>
            <w:rFonts w:cs="Arial"/>
            <w:noProof/>
            <w:szCs w:val="24"/>
          </w:rPr>
          <w:t>82</w:t>
        </w:r>
      </w:hyperlink>
      <w:r w:rsidR="00D574FA" w:rsidRPr="00D549CF">
        <w:rPr>
          <w:rFonts w:cs="Arial"/>
          <w:noProof/>
          <w:szCs w:val="24"/>
        </w:rPr>
        <w:t>]</w:t>
      </w:r>
      <w:r w:rsidR="00C45A6E" w:rsidRPr="00D549CF">
        <w:rPr>
          <w:rFonts w:cs="Arial"/>
          <w:szCs w:val="24"/>
        </w:rPr>
        <w:fldChar w:fldCharType="end"/>
      </w:r>
    </w:p>
    <w:p w14:paraId="6DAE768B" w14:textId="77777777" w:rsidR="001E2FC6" w:rsidRPr="00D549CF" w:rsidRDefault="001E2FC6" w:rsidP="007F5CA8">
      <w:pPr>
        <w:widowControl w:val="0"/>
        <w:autoSpaceDE w:val="0"/>
        <w:autoSpaceDN w:val="0"/>
        <w:adjustRightInd w:val="0"/>
        <w:spacing w:line="240" w:lineRule="auto"/>
        <w:rPr>
          <w:rFonts w:cs="Arial"/>
          <w:szCs w:val="24"/>
        </w:rPr>
      </w:pPr>
      <w:r w:rsidRPr="00D549CF">
        <w:rPr>
          <w:rFonts w:cs="Arial"/>
          <w:szCs w:val="24"/>
        </w:rPr>
        <w:t>The third high-quality study of the effects of increasing opioid doses on risk of adverse impacts also demonstrated increased risk with increasing dose, although the risk it revealed was not as high as that shown by the first two studies summarized above. The odds ratio (OR) for overdose related mortality for 20</w:t>
      </w:r>
      <w:r w:rsidRPr="00D549CF">
        <w:rPr>
          <w:rFonts w:cs="Arial"/>
          <w:color w:val="000000"/>
          <w:szCs w:val="24"/>
        </w:rPr>
        <w:t>─</w:t>
      </w:r>
      <w:r w:rsidRPr="00D549CF">
        <w:rPr>
          <w:rFonts w:cs="Arial"/>
          <w:szCs w:val="24"/>
        </w:rPr>
        <w:t>49 mg/day MED was 1.3; OR for 50</w:t>
      </w:r>
      <w:r w:rsidRPr="00D549CF">
        <w:rPr>
          <w:rFonts w:cs="Arial"/>
          <w:color w:val="000000"/>
          <w:szCs w:val="24"/>
        </w:rPr>
        <w:t>─</w:t>
      </w:r>
      <w:r w:rsidRPr="00D549CF">
        <w:rPr>
          <w:rFonts w:cs="Arial"/>
          <w:szCs w:val="24"/>
        </w:rPr>
        <w:t>99mg/day MED was 1.9; and OR for 100</w:t>
      </w:r>
      <w:r w:rsidRPr="00D549CF">
        <w:rPr>
          <w:rFonts w:cs="Arial"/>
          <w:color w:val="000000"/>
          <w:szCs w:val="24"/>
        </w:rPr>
        <w:t>─</w:t>
      </w:r>
      <w:r w:rsidRPr="00D549CF">
        <w:rPr>
          <w:rFonts w:cs="Arial"/>
          <w:szCs w:val="24"/>
        </w:rPr>
        <w:t>199mg/day MED was 2.04, demonstrating an “attenuated but significant risk” for doses 50</w:t>
      </w:r>
      <w:r w:rsidR="00961FBA" w:rsidRPr="00D549CF">
        <w:rPr>
          <w:rFonts w:cs="Arial"/>
          <w:szCs w:val="24"/>
        </w:rPr>
        <w:t>─</w:t>
      </w:r>
      <w:r w:rsidRPr="00D549CF">
        <w:rPr>
          <w:rFonts w:cs="Arial"/>
          <w:szCs w:val="24"/>
        </w:rPr>
        <w:t xml:space="preserve">199mg/day. </w:t>
      </w:r>
      <w:r w:rsidR="00C45A6E" w:rsidRPr="00D549CF">
        <w:rPr>
          <w:rFonts w:cs="Arial"/>
          <w:szCs w:val="24"/>
        </w:rPr>
        <w:fldChar w:fldCharType="begin">
          <w:fldData xml:space="preserve">PEVuZE5vdGU+PENpdGU+PEF1dGhvcj5Hb21lczwvQXV0aG9yPjxZZWFyPjIwMTE8L1llYXI+PFJl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PEVuZE5vdGU+PENpdGU+PEF1dGhvcj5Hb21lczwvQXV0aG9yPjxZZWFyPjIwMTE8L1llYXI+PFJl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C45A6E" w:rsidRPr="00D549CF">
        <w:rPr>
          <w:rFonts w:cs="Arial"/>
          <w:szCs w:val="24"/>
        </w:rPr>
      </w:r>
      <w:r w:rsidR="00C45A6E" w:rsidRPr="00D549CF">
        <w:rPr>
          <w:rFonts w:cs="Arial"/>
          <w:szCs w:val="24"/>
        </w:rPr>
        <w:fldChar w:fldCharType="separate"/>
      </w:r>
      <w:r w:rsidR="00D574FA" w:rsidRPr="00D549CF">
        <w:rPr>
          <w:rFonts w:cs="Arial"/>
          <w:noProof/>
          <w:szCs w:val="24"/>
        </w:rPr>
        <w:t>[</w:t>
      </w:r>
      <w:hyperlink w:anchor="_ENREF_83" w:tooltip="Gomes, 2011 #82" w:history="1">
        <w:r w:rsidR="0050306D" w:rsidRPr="00D549CF">
          <w:rPr>
            <w:rFonts w:cs="Arial"/>
            <w:noProof/>
            <w:szCs w:val="24"/>
          </w:rPr>
          <w:t>83</w:t>
        </w:r>
      </w:hyperlink>
      <w:r w:rsidR="00D574FA" w:rsidRPr="00D549CF">
        <w:rPr>
          <w:rFonts w:cs="Arial"/>
          <w:noProof/>
          <w:szCs w:val="24"/>
        </w:rPr>
        <w:t>]</w:t>
      </w:r>
      <w:r w:rsidR="00C45A6E" w:rsidRPr="00D549CF">
        <w:rPr>
          <w:rFonts w:cs="Arial"/>
          <w:szCs w:val="24"/>
        </w:rPr>
        <w:fldChar w:fldCharType="end"/>
      </w:r>
      <w:r w:rsidRPr="00665A1A">
        <w:rPr>
          <w:rFonts w:cs="Arial"/>
          <w:szCs w:val="24"/>
        </w:rPr>
        <w:t xml:space="preserve"> </w:t>
      </w:r>
    </w:p>
    <w:p w14:paraId="5906A07D" w14:textId="7EE015A4" w:rsidR="001E2FC6" w:rsidRPr="00D549CF" w:rsidRDefault="001E2FC6" w:rsidP="007F5CA8">
      <w:pPr>
        <w:widowControl w:val="0"/>
        <w:autoSpaceDE w:val="0"/>
        <w:autoSpaceDN w:val="0"/>
        <w:adjustRightInd w:val="0"/>
        <w:spacing w:after="240" w:line="240" w:lineRule="auto"/>
        <w:rPr>
          <w:rFonts w:cs="Arial"/>
          <w:b/>
          <w:bCs/>
          <w:szCs w:val="24"/>
        </w:rPr>
      </w:pPr>
      <w:r w:rsidRPr="00D549CF">
        <w:rPr>
          <w:rFonts w:cs="Arial"/>
          <w:szCs w:val="24"/>
        </w:rPr>
        <w:lastRenderedPageBreak/>
        <w:t>The evidence in high quality epidemiological studies across three very different health care systems is fairly consistent and is summarized in Appendix E</w:t>
      </w:r>
      <w:r w:rsidR="00C65657" w:rsidRPr="00D549CF">
        <w:rPr>
          <w:rFonts w:cs="Arial"/>
          <w:szCs w:val="24"/>
        </w:rPr>
        <w:t xml:space="preserve"> </w:t>
      </w:r>
      <w:r w:rsidR="00C53C91" w:rsidRPr="00D549CF">
        <w:rPr>
          <w:rFonts w:cs="Arial"/>
          <w:szCs w:val="24"/>
        </w:rPr>
        <w:t>(</w:t>
      </w:r>
      <w:r w:rsidR="00C53C91" w:rsidRPr="00D549CF">
        <w:rPr>
          <w:rStyle w:val="CommentReference"/>
          <w:rFonts w:cs="Arial"/>
          <w:sz w:val="24"/>
          <w:szCs w:val="24"/>
        </w:rPr>
        <w:t xml:space="preserve">Opioid Dose and </w:t>
      </w:r>
      <w:r w:rsidR="00C53C91" w:rsidRPr="00D549CF">
        <w:rPr>
          <w:rFonts w:cs="Arial"/>
          <w:szCs w:val="24"/>
        </w:rPr>
        <w:t>Risk of Morbidity and Mortality</w:t>
      </w:r>
      <w:r w:rsidR="00C53C91" w:rsidRPr="00D549CF">
        <w:rPr>
          <w:rFonts w:cs="Arial"/>
          <w:bCs/>
          <w:szCs w:val="24"/>
        </w:rPr>
        <w:t xml:space="preserve">) </w:t>
      </w:r>
      <w:r w:rsidR="00C65657" w:rsidRPr="00D549CF">
        <w:rPr>
          <w:rFonts w:cs="Arial"/>
          <w:szCs w:val="24"/>
        </w:rPr>
        <w:t xml:space="preserve">in Part 1 of the </w:t>
      </w:r>
      <w:r w:rsidR="00633238" w:rsidRPr="00D549CF">
        <w:rPr>
          <w:rFonts w:cs="Arial"/>
          <w:szCs w:val="24"/>
        </w:rPr>
        <w:t>Opioids Medical Treatment Guidelines</w:t>
      </w:r>
      <w:r w:rsidRPr="00D549CF">
        <w:rPr>
          <w:rFonts w:cs="Arial"/>
          <w:bCs/>
          <w:szCs w:val="24"/>
        </w:rPr>
        <w:t xml:space="preserve">. </w:t>
      </w:r>
      <w:r w:rsidRPr="00D549CF">
        <w:rPr>
          <w:rFonts w:cs="Arial"/>
          <w:szCs w:val="24"/>
        </w:rPr>
        <w:t>These three studies show that increases in dose clearly correlate with increases in risk of overdose. Of note, the available data shows that no completely safe opioid dose level exists. Additionally, while there is no established “threshold” dose above which opioids are found to be unsafe, and below which they are safe, a pattern of increasing risk of adverse events with increasing doses undeniably emerges from the three most recent studies. The following passage from the Utah guideline</w:t>
      </w:r>
      <w:r w:rsidR="00E26680" w:rsidRPr="00D549CF">
        <w:rPr>
          <w:rFonts w:cs="Arial"/>
          <w:szCs w:val="24"/>
        </w:rPr>
        <w:t xml:space="preserve">, published a few years </w:t>
      </w:r>
      <w:r w:rsidR="0002704A" w:rsidRPr="00D549CF">
        <w:rPr>
          <w:rFonts w:cs="Arial"/>
          <w:szCs w:val="24"/>
        </w:rPr>
        <w:t xml:space="preserve">prior to these three </w:t>
      </w:r>
      <w:r w:rsidR="00E26680" w:rsidRPr="00D549CF">
        <w:rPr>
          <w:rFonts w:cs="Arial"/>
          <w:szCs w:val="24"/>
        </w:rPr>
        <w:t>studies,</w:t>
      </w:r>
      <w:r w:rsidRPr="00D549CF">
        <w:rPr>
          <w:rFonts w:cs="Arial"/>
          <w:szCs w:val="24"/>
        </w:rPr>
        <w:t xml:space="preserve"> provides a good summary of the recent research findings:</w:t>
      </w:r>
    </w:p>
    <w:p w14:paraId="6E47CE1F" w14:textId="77777777" w:rsidR="001E2FC6" w:rsidRPr="00D549CF" w:rsidRDefault="001E2FC6" w:rsidP="007F5CA8">
      <w:pPr>
        <w:widowControl w:val="0"/>
        <w:autoSpaceDE w:val="0"/>
        <w:autoSpaceDN w:val="0"/>
        <w:adjustRightInd w:val="0"/>
        <w:spacing w:after="240" w:line="240" w:lineRule="auto"/>
        <w:ind w:left="720"/>
        <w:rPr>
          <w:rFonts w:cs="Arial"/>
          <w:szCs w:val="24"/>
        </w:rPr>
      </w:pPr>
      <w:r w:rsidRPr="00D549CF">
        <w:rPr>
          <w:rFonts w:cs="Arial"/>
          <w:i/>
          <w:szCs w:val="24"/>
        </w:rPr>
        <w:t>Evidence and other guidelines are not in agreement regarding the risks and benefits of high daily doses of opioid measured in morphine equivalents. It is likely that the risk-benefit ratio is less favorable at higher doses. Clinical vigilance is needed at all dosage levels of opioids but is even more important at higher doses. Clinicians who are not experienced in prescribing high doses of opioids should consider either referring the patient or obtaining a consultation from a qualified provider for patients receiving high dosages. No clear threshold for high dose has been established based on evidence. The Washington State guideline (WSAMDG, 2007) suggested a threshold of 120 mg of morphine equivalent per day</w:t>
      </w:r>
      <w:r w:rsidR="00676829" w:rsidRPr="00D549CF">
        <w:rPr>
          <w:rFonts w:cs="Arial"/>
          <w:i/>
          <w:szCs w:val="24"/>
        </w:rPr>
        <w:t xml:space="preserve">. </w:t>
      </w:r>
      <w:r w:rsidRPr="00D549CF">
        <w:rPr>
          <w:rFonts w:cs="Arial"/>
          <w:i/>
          <w:szCs w:val="24"/>
        </w:rPr>
        <w:t>The Utah guideline spoke to increased clinical vigilance at daily doses exceeding 120-200 mg of morphine equivalent per day.</w:t>
      </w:r>
      <w:r w:rsidRPr="00D549CF">
        <w:rPr>
          <w:rFonts w:cs="Arial"/>
          <w:szCs w:val="24"/>
        </w:rPr>
        <w:t xml:space="preserve"> </w:t>
      </w:r>
      <w:r w:rsidR="00C45A6E" w:rsidRPr="00D549CF">
        <w:rPr>
          <w:rFonts w:cs="Arial"/>
          <w:szCs w:val="24"/>
        </w:rPr>
        <w:fldChar w:fldCharType="begin"/>
      </w:r>
      <w:r w:rsidR="00C45A6E" w:rsidRPr="00D549CF">
        <w:rPr>
          <w:rFonts w:cs="Arial"/>
          <w:szCs w:val="24"/>
        </w:rPr>
        <w:instrText xml:space="preserve"> ADDIN EN.CITE &lt;EndNote&gt;&lt;Cite&gt;&lt;Author&gt;Utah Department of Health&lt;/Author&gt;&lt;Year&gt;2009&lt;/Year&gt;&lt;RecNum&gt;204&lt;/RecNum&gt;&lt;DisplayText&gt;[1]&lt;/DisplayText&gt;&lt;record&gt;&lt;rec-number&gt;204&lt;/rec-number&gt;&lt;foreign-keys&gt;&lt;key app="EN" db-id="2wxdp5tvat9w9qe2pdbvxf0xss2dw5f2eva5" timestamp="1401839338"&gt;204&lt;/key&gt;&lt;/foreign-keys&gt;&lt;ref-type name="Government Document"&gt;46&lt;/ref-type&gt;&lt;contributors&gt;&lt;authors&gt;&lt;author&gt;Utah Department of Health,&lt;/author&gt;&lt;/authors&gt;&lt;/contributors&gt;&lt;titles&gt;&lt;title&gt;Utah Clinical Guidelines on Prescribing Opioids for Treatment of Pain&lt;/title&gt;&lt;/titles&gt;&lt;dates&gt;&lt;year&gt;2009&lt;/year&gt;&lt;/dates&gt;&lt;urls&gt;&lt;related-urls&gt;&lt;url&gt;URL:http://health.utah.gov/prescription/pdf/Utah_guidelines_pdfs.pdf  &lt;/url&gt;&lt;/related-urls&gt;&lt;/urls&gt;&lt;/record&gt;&lt;/Cite&gt;&lt;/EndNote&gt;</w:instrText>
      </w:r>
      <w:r w:rsidR="00C45A6E" w:rsidRPr="00D549CF">
        <w:rPr>
          <w:rFonts w:cs="Arial"/>
          <w:szCs w:val="24"/>
        </w:rPr>
        <w:fldChar w:fldCharType="separate"/>
      </w:r>
      <w:r w:rsidR="00C45A6E" w:rsidRPr="00D549CF">
        <w:rPr>
          <w:rFonts w:cs="Arial"/>
          <w:noProof/>
          <w:szCs w:val="24"/>
        </w:rPr>
        <w:t>[</w:t>
      </w:r>
      <w:hyperlink w:anchor="_ENREF_1" w:tooltip="Utah Department of Health, 2009 #204" w:history="1">
        <w:r w:rsidR="0050306D" w:rsidRPr="00D549CF">
          <w:rPr>
            <w:rFonts w:cs="Arial"/>
            <w:noProof/>
            <w:szCs w:val="24"/>
          </w:rPr>
          <w:t>1</w:t>
        </w:r>
      </w:hyperlink>
      <w:r w:rsidR="00C45A6E" w:rsidRPr="00D549CF">
        <w:rPr>
          <w:rFonts w:cs="Arial"/>
          <w:noProof/>
          <w:szCs w:val="24"/>
        </w:rPr>
        <w:t>]</w:t>
      </w:r>
      <w:r w:rsidR="00C45A6E" w:rsidRPr="00D549CF">
        <w:rPr>
          <w:rFonts w:cs="Arial"/>
          <w:szCs w:val="24"/>
        </w:rPr>
        <w:fldChar w:fldCharType="end"/>
      </w:r>
      <w:r w:rsidRPr="00665A1A">
        <w:rPr>
          <w:rFonts w:cs="Arial"/>
          <w:szCs w:val="24"/>
        </w:rPr>
        <w:t xml:space="preserve"> </w:t>
      </w:r>
    </w:p>
    <w:p w14:paraId="53BB7EFC" w14:textId="77777777" w:rsidR="00DD4FA7" w:rsidRPr="00D549CF" w:rsidRDefault="00154BC6" w:rsidP="007F5CA8">
      <w:pPr>
        <w:widowControl w:val="0"/>
        <w:autoSpaceDE w:val="0"/>
        <w:autoSpaceDN w:val="0"/>
        <w:adjustRightInd w:val="0"/>
        <w:spacing w:after="240" w:line="240" w:lineRule="auto"/>
        <w:rPr>
          <w:rFonts w:cs="Arial"/>
          <w:szCs w:val="24"/>
        </w:rPr>
      </w:pPr>
      <w:r w:rsidRPr="00D549CF">
        <w:rPr>
          <w:rFonts w:cs="Arial"/>
          <w:szCs w:val="24"/>
        </w:rPr>
        <w:t>Based on its analysis of the three studies described above, th</w:t>
      </w:r>
      <w:r w:rsidR="00DD4FA7" w:rsidRPr="00D549CF">
        <w:rPr>
          <w:rFonts w:cs="Arial"/>
          <w:szCs w:val="24"/>
        </w:rPr>
        <w:t xml:space="preserve">e ACOEM 2014 </w:t>
      </w:r>
      <w:r w:rsidR="0030415D" w:rsidRPr="00D549CF">
        <w:rPr>
          <w:rFonts w:cs="Arial"/>
          <w:szCs w:val="24"/>
        </w:rPr>
        <w:t xml:space="preserve">guideline </w:t>
      </w:r>
      <w:r w:rsidR="00DD4FA7" w:rsidRPr="00D549CF">
        <w:rPr>
          <w:rFonts w:cs="Arial"/>
          <w:szCs w:val="24"/>
        </w:rPr>
        <w:t>sets the threshold much lower</w:t>
      </w:r>
      <w:r w:rsidRPr="00D549CF">
        <w:rPr>
          <w:rFonts w:cs="Arial"/>
          <w:szCs w:val="24"/>
        </w:rPr>
        <w:t xml:space="preserve"> than the Washington 2010 and 2013 guidelines. </w:t>
      </w:r>
      <w:r w:rsidR="00DD4FA7" w:rsidRPr="00D549CF">
        <w:rPr>
          <w:rFonts w:cs="Arial"/>
          <w:szCs w:val="24"/>
        </w:rPr>
        <w:t>Fo</w:t>
      </w:r>
      <w:r w:rsidR="008C6B7D" w:rsidRPr="00D549CF">
        <w:rPr>
          <w:rFonts w:cs="Arial"/>
          <w:szCs w:val="24"/>
        </w:rPr>
        <w:t>r patients with acute pain, ACOEM 2014</w:t>
      </w:r>
      <w:r w:rsidR="00DD4FA7" w:rsidRPr="00D549CF">
        <w:rPr>
          <w:rFonts w:cs="Arial"/>
          <w:szCs w:val="24"/>
        </w:rPr>
        <w:t xml:space="preserve"> make</w:t>
      </w:r>
      <w:r w:rsidR="008C6B7D" w:rsidRPr="00D549CF">
        <w:rPr>
          <w:rFonts w:cs="Arial"/>
          <w:szCs w:val="24"/>
        </w:rPr>
        <w:t>s</w:t>
      </w:r>
      <w:r w:rsidR="00DD4FA7" w:rsidRPr="00D549CF">
        <w:rPr>
          <w:rFonts w:cs="Arial"/>
          <w:szCs w:val="24"/>
        </w:rPr>
        <w:t xml:space="preserve"> the following recommendation:</w:t>
      </w:r>
    </w:p>
    <w:p w14:paraId="5B036FF9" w14:textId="77777777" w:rsidR="00DD4FA7" w:rsidRPr="00D549CF" w:rsidRDefault="00DD4FA7" w:rsidP="007F5CA8">
      <w:pPr>
        <w:pStyle w:val="Longcitationstyle"/>
        <w:spacing w:line="240" w:lineRule="auto"/>
      </w:pPr>
      <w:r w:rsidRPr="00D549CF">
        <w:t>The maximum daily oral dose recommended for opioid-naïve, acute pain patients based on risk of overdose/death is 50mg morphine equivalent dose (MED)</w:t>
      </w:r>
      <w:r w:rsidRPr="00D549CF">
        <w:rPr>
          <w:vertAlign w:val="superscript"/>
        </w:rPr>
        <w:t xml:space="preserve">vi(193) </w:t>
      </w:r>
      <w:r w:rsidRPr="00D549CF">
        <w:t>(see Figure 2). Only the dosage required should be dispensed. In rare cases with documented functional improvement (see Appendix 1), higher doses may be considered; however, risks are substantially higher and greater monitoring is also recommended (see Subacute/Chronic Opioid recommendations below). Lower doses should be used for patients at higher risk of dependency, addiction, or other adverse effects. Monitoring is also recommended and consultation may be considered for those patients on higher doses.</w:t>
      </w:r>
      <w:r w:rsidRPr="00D549CF">
        <w:rPr>
          <w:i w:val="0"/>
        </w:rPr>
        <w:t xml:space="preserve"> </w:t>
      </w:r>
      <w:r w:rsidR="008C6B7D"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8C6B7D" w:rsidRPr="00D549CF">
        <w:rPr>
          <w:i w:val="0"/>
        </w:rPr>
        <w:fldChar w:fldCharType="separate"/>
      </w:r>
      <w:r w:rsidR="008C6B7D"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8C6B7D" w:rsidRPr="00D549CF">
        <w:rPr>
          <w:i w:val="0"/>
          <w:noProof/>
        </w:rPr>
        <w:t>]</w:t>
      </w:r>
      <w:r w:rsidR="008C6B7D" w:rsidRPr="00D549CF">
        <w:rPr>
          <w:i w:val="0"/>
        </w:rPr>
        <w:fldChar w:fldCharType="end"/>
      </w:r>
    </w:p>
    <w:p w14:paraId="2DEB88E9" w14:textId="6199CBF5" w:rsidR="00DD4FA7" w:rsidRPr="00D549CF" w:rsidRDefault="00DD4FA7" w:rsidP="007F5CA8">
      <w:pPr>
        <w:pStyle w:val="BodyText"/>
        <w:spacing w:line="240" w:lineRule="auto"/>
      </w:pPr>
      <w:r w:rsidRPr="00D549CF">
        <w:t xml:space="preserve">For patients with subacute and chronic pain, </w:t>
      </w:r>
      <w:r w:rsidR="00154BC6" w:rsidRPr="00D549CF">
        <w:t>ACOEM 2014</w:t>
      </w:r>
      <w:r w:rsidRPr="00D549CF">
        <w:t xml:space="preserve"> recommend</w:t>
      </w:r>
      <w:r w:rsidR="00154BC6" w:rsidRPr="00D549CF">
        <w:t>s</w:t>
      </w:r>
      <w:r w:rsidRPr="00D549CF">
        <w:t xml:space="preserve"> the same </w:t>
      </w:r>
      <w:r w:rsidR="00154BC6" w:rsidRPr="00D549CF">
        <w:t xml:space="preserve">low </w:t>
      </w:r>
      <w:r w:rsidRPr="00D549CF">
        <w:t>threshold</w:t>
      </w:r>
      <w:r w:rsidR="00154BC6" w:rsidRPr="00D549CF">
        <w:t>, but establishes</w:t>
      </w:r>
      <w:r w:rsidRPr="00D549CF">
        <w:t xml:space="preserve"> a ceiling</w:t>
      </w:r>
      <w:r w:rsidR="00154BC6" w:rsidRPr="00D549CF">
        <w:t xml:space="preserve"> dose</w:t>
      </w:r>
      <w:r w:rsidRPr="00D549CF">
        <w:t xml:space="preserve"> of up to 100mg/MED </w:t>
      </w:r>
      <w:r w:rsidR="00154BC6" w:rsidRPr="00D549CF">
        <w:t>if the patient can show functional improvement</w:t>
      </w:r>
      <w:r w:rsidR="0030415D" w:rsidRPr="00D549CF">
        <w:t xml:space="preserve">. (See </w:t>
      </w:r>
      <w:hyperlink w:anchor="_3.3.7.2_Clinically_Meaningful" w:history="1">
        <w:r w:rsidR="0030415D" w:rsidRPr="00474AAD">
          <w:rPr>
            <w:rStyle w:val="Hyperlink"/>
            <w:rFonts w:cs="Arial"/>
          </w:rPr>
          <w:t>3.3.7.2</w:t>
        </w:r>
        <w:r w:rsidR="00FE13A0" w:rsidRPr="00474AAD">
          <w:rPr>
            <w:rStyle w:val="Hyperlink"/>
            <w:rFonts w:cs="Arial"/>
          </w:rPr>
          <w:t>,</w:t>
        </w:r>
        <w:r w:rsidR="0030415D" w:rsidRPr="00474AAD">
          <w:rPr>
            <w:rStyle w:val="Hyperlink"/>
            <w:rFonts w:cs="Arial"/>
          </w:rPr>
          <w:t xml:space="preserve"> Clinically Meaningful Improvement in Pain and</w:t>
        </w:r>
      </w:hyperlink>
      <w:r w:rsidR="0030415D" w:rsidRPr="00D549CF">
        <w:rPr>
          <w:color w:val="auto"/>
        </w:rPr>
        <w:t xml:space="preserve"> </w:t>
      </w:r>
      <w:hyperlink w:anchor="_3.3.7.2_Clinically_Meaningful" w:history="1">
        <w:r w:rsidR="0030415D" w:rsidRPr="00474AAD">
          <w:rPr>
            <w:rStyle w:val="Hyperlink"/>
            <w:rFonts w:cs="Arial"/>
          </w:rPr>
          <w:t>Function</w:t>
        </w:r>
      </w:hyperlink>
      <w:r w:rsidR="0030415D" w:rsidRPr="00D549CF">
        <w:rPr>
          <w:color w:val="auto"/>
        </w:rPr>
        <w:t>)</w:t>
      </w:r>
      <w:r w:rsidRPr="00D549CF">
        <w:t xml:space="preserve"> </w:t>
      </w:r>
    </w:p>
    <w:p w14:paraId="5411E426" w14:textId="77777777" w:rsidR="00D83A2E" w:rsidRDefault="00DD4FA7" w:rsidP="007F5CA8">
      <w:pPr>
        <w:pStyle w:val="Longcitationstyle"/>
        <w:spacing w:line="240" w:lineRule="auto"/>
      </w:pPr>
      <w:r w:rsidRPr="00D549CF">
        <w:t xml:space="preserve">The maximum daily oral dose recommended for subacute or chronic pain patients based on risk of overdose/death is 50mg morphine equivalent dose (MED). In rare cases with documented functional improvements occurring with </w:t>
      </w:r>
    </w:p>
    <w:p w14:paraId="3FF02A3C" w14:textId="4D6A6197" w:rsidR="00DD4FA7" w:rsidRPr="00D549CF" w:rsidRDefault="00DD4FA7" w:rsidP="007F5CA8">
      <w:pPr>
        <w:pStyle w:val="Longcitationstyle"/>
        <w:spacing w:line="240" w:lineRule="auto"/>
      </w:pPr>
      <w:r w:rsidRPr="00D549CF">
        <w:lastRenderedPageBreak/>
        <w:t>use above 50 mg MED, subsequent doses up to 100 mg may be considered, however, risks of death are much greater and more intensive monitoring is then also recommended. Lower doses should be considered in high risk patients.</w:t>
      </w:r>
      <w:r w:rsidR="00154BC6" w:rsidRPr="00D549CF">
        <w:rPr>
          <w:i w:val="0"/>
        </w:rPr>
        <w:t xml:space="preserve"> </w:t>
      </w:r>
      <w:r w:rsidR="008C6B7D"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8C6B7D" w:rsidRPr="00D549CF">
        <w:rPr>
          <w:i w:val="0"/>
        </w:rPr>
        <w:fldChar w:fldCharType="separate"/>
      </w:r>
      <w:r w:rsidR="008C6B7D"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8C6B7D" w:rsidRPr="00D549CF">
        <w:rPr>
          <w:i w:val="0"/>
          <w:noProof/>
        </w:rPr>
        <w:t>]</w:t>
      </w:r>
      <w:r w:rsidR="008C6B7D" w:rsidRPr="00D549CF">
        <w:rPr>
          <w:i w:val="0"/>
        </w:rPr>
        <w:fldChar w:fldCharType="end"/>
      </w:r>
    </w:p>
    <w:p w14:paraId="7B912698" w14:textId="77777777" w:rsidR="00DD4FA7" w:rsidRPr="00D549CF" w:rsidRDefault="0030415D" w:rsidP="007F5CA8">
      <w:pPr>
        <w:widowControl w:val="0"/>
        <w:autoSpaceDE w:val="0"/>
        <w:autoSpaceDN w:val="0"/>
        <w:adjustRightInd w:val="0"/>
        <w:spacing w:after="240" w:line="240" w:lineRule="auto"/>
        <w:rPr>
          <w:rFonts w:cs="Arial"/>
          <w:szCs w:val="24"/>
        </w:rPr>
      </w:pPr>
      <w:r w:rsidRPr="00D549CF">
        <w:rPr>
          <w:rFonts w:cs="Arial"/>
          <w:szCs w:val="24"/>
        </w:rPr>
        <w:t>The Utah guideline and b</w:t>
      </w:r>
      <w:r w:rsidR="001E2FC6" w:rsidRPr="00D549CF">
        <w:rPr>
          <w:rFonts w:cs="Arial"/>
          <w:szCs w:val="24"/>
        </w:rPr>
        <w:t>oth of the Washington guidelines recommend that caution be exercised with all dosing of opioids</w:t>
      </w:r>
      <w:r w:rsidRPr="00D549CF">
        <w:rPr>
          <w:rFonts w:cs="Arial"/>
          <w:szCs w:val="24"/>
        </w:rPr>
        <w:t xml:space="preserve"> and that </w:t>
      </w:r>
      <w:r w:rsidR="001E2FC6" w:rsidRPr="00D549CF">
        <w:rPr>
          <w:rFonts w:cs="Arial"/>
          <w:szCs w:val="24"/>
        </w:rPr>
        <w:t xml:space="preserve">the practitioner and patient work together to weigh the relative benefits and risk of not only starting opioids, but of any dose escalation. </w:t>
      </w:r>
      <w:r w:rsidR="00C45A6E" w:rsidRPr="00D549CF">
        <w:rPr>
          <w:rFonts w:cs="Arial"/>
          <w:szCs w:val="24"/>
        </w:rPr>
        <w:fldChar w:fldCharType="begin">
          <w:fldData xml:space="preserve">PEVuZE5vdGU+PENpdGU+PEF1dGhvcj5VdGFoIERlcGFydG1lbnQgb2YgSGVhbHRoPC9BdXRob3I+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</w:fldData>
        </w:fldChar>
      </w:r>
      <w:r w:rsidR="00C45A6E" w:rsidRPr="00D549CF">
        <w:rPr>
          <w:rFonts w:cs="Arial"/>
          <w:szCs w:val="24"/>
        </w:rPr>
        <w:instrText xml:space="preserve"> ADDIN EN.CITE </w:instrText>
      </w:r>
      <w:r w:rsidR="00C45A6E" w:rsidRPr="00D549CF">
        <w:rPr>
          <w:rFonts w:cs="Arial"/>
          <w:szCs w:val="24"/>
        </w:rPr>
        <w:fldChar w:fldCharType="begin">
          <w:fldData xml:space="preserve">PEVuZE5vdGU+PENpdGU+PEF1dGhvcj5VdGFoIERlcGFydG1lbnQgb2YgSGVhbHRoPC9BdXRob3I+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</w:fldData>
        </w:fldChar>
      </w:r>
      <w:r w:rsidR="00C45A6E" w:rsidRPr="00D549CF">
        <w:rPr>
          <w:rFonts w:cs="Arial"/>
          <w:szCs w:val="24"/>
        </w:rPr>
        <w:instrText xml:space="preserve"> ADDIN EN.CITE.DATA </w:instrText>
      </w:r>
      <w:r w:rsidR="00C45A6E" w:rsidRPr="00D549CF">
        <w:rPr>
          <w:rFonts w:cs="Arial"/>
          <w:szCs w:val="24"/>
        </w:rPr>
      </w:r>
      <w:r w:rsidR="00C45A6E" w:rsidRPr="00D549CF">
        <w:rPr>
          <w:rFonts w:cs="Arial"/>
          <w:szCs w:val="24"/>
        </w:rPr>
        <w:fldChar w:fldCharType="end"/>
      </w:r>
      <w:r w:rsidR="00C45A6E" w:rsidRPr="00D549CF">
        <w:rPr>
          <w:rFonts w:cs="Arial"/>
          <w:szCs w:val="24"/>
        </w:rPr>
      </w:r>
      <w:r w:rsidR="00C45A6E" w:rsidRPr="00D549CF">
        <w:rPr>
          <w:rFonts w:cs="Arial"/>
          <w:szCs w:val="24"/>
        </w:rPr>
        <w:fldChar w:fldCharType="separate"/>
      </w:r>
      <w:r w:rsidR="00C45A6E" w:rsidRPr="00D549CF">
        <w:rPr>
          <w:rFonts w:cs="Arial"/>
          <w:noProof/>
          <w:szCs w:val="24"/>
        </w:rPr>
        <w:t>[</w:t>
      </w:r>
      <w:hyperlink w:anchor="_ENREF_1" w:tooltip="Utah Department of Health, 2009 #204" w:history="1">
        <w:r w:rsidR="0050306D" w:rsidRPr="00D549CF">
          <w:rPr>
            <w:rFonts w:cs="Arial"/>
            <w:noProof/>
            <w:szCs w:val="24"/>
          </w:rPr>
          <w:t>1-3</w:t>
        </w:r>
      </w:hyperlink>
      <w:r w:rsidR="00C45A6E" w:rsidRPr="00D549CF">
        <w:rPr>
          <w:rFonts w:cs="Arial"/>
          <w:noProof/>
          <w:szCs w:val="24"/>
        </w:rPr>
        <w:t>]</w:t>
      </w:r>
      <w:r w:rsidR="00C45A6E" w:rsidRPr="00D549CF">
        <w:rPr>
          <w:rFonts w:cs="Arial"/>
          <w:szCs w:val="24"/>
        </w:rPr>
        <w:fldChar w:fldCharType="end"/>
      </w:r>
      <w:r w:rsidR="001E2FC6" w:rsidRPr="00665A1A">
        <w:rPr>
          <w:rFonts w:cs="Arial"/>
          <w:szCs w:val="24"/>
        </w:rPr>
        <w:t xml:space="preserve"> </w:t>
      </w:r>
    </w:p>
    <w:p w14:paraId="0A829D84" w14:textId="7790F8B3" w:rsidR="001E2FC6" w:rsidRPr="00D549CF" w:rsidRDefault="001E2FC6" w:rsidP="007F5CA8">
      <w:pPr>
        <w:widowControl w:val="0"/>
        <w:autoSpaceDE w:val="0"/>
        <w:autoSpaceDN w:val="0"/>
        <w:adjustRightInd w:val="0"/>
        <w:spacing w:after="240" w:line="240" w:lineRule="auto"/>
        <w:rPr>
          <w:rFonts w:cs="Arial"/>
          <w:szCs w:val="24"/>
        </w:rPr>
      </w:pPr>
      <w:r w:rsidRPr="00D549CF">
        <w:rPr>
          <w:rFonts w:cs="Arial"/>
          <w:szCs w:val="24"/>
        </w:rPr>
        <w:t xml:space="preserve">Although some guidelines recommend prescribing the opioid antagonist naloxone (trade names include Narcan) to patients on chronic opioids who are at risk for overdose, none of the </w:t>
      </w:r>
      <w:r w:rsidR="007A13CA" w:rsidRPr="00D549CF">
        <w:rPr>
          <w:rFonts w:cs="Arial"/>
          <w:szCs w:val="24"/>
        </w:rPr>
        <w:t xml:space="preserve">ones </w:t>
      </w:r>
      <w:r w:rsidRPr="00D549CF">
        <w:rPr>
          <w:rFonts w:cs="Arial"/>
          <w:szCs w:val="24"/>
        </w:rPr>
        <w:t>reviewed for th</w:t>
      </w:r>
      <w:r w:rsidR="007A13CA" w:rsidRPr="00D549CF">
        <w:rPr>
          <w:rFonts w:cs="Arial"/>
          <w:szCs w:val="24"/>
        </w:rPr>
        <w:t>e</w:t>
      </w:r>
      <w:r w:rsidRPr="00D549CF">
        <w:rPr>
          <w:rFonts w:cs="Arial"/>
          <w:szCs w:val="24"/>
        </w:rPr>
        <w:t xml:space="preserve"> </w:t>
      </w:r>
      <w:r w:rsidR="00633238" w:rsidRPr="00D549CF">
        <w:rPr>
          <w:rFonts w:cs="Arial"/>
          <w:szCs w:val="24"/>
        </w:rPr>
        <w:t>Opioids Medical Treatment Guidelines</w:t>
      </w:r>
      <w:r w:rsidRPr="00D549CF">
        <w:rPr>
          <w:rFonts w:cs="Arial"/>
          <w:szCs w:val="24"/>
        </w:rPr>
        <w:t xml:space="preserve"> provided this recommendation</w:t>
      </w:r>
      <w:r w:rsidR="00154BC6" w:rsidRPr="00D549CF">
        <w:rPr>
          <w:rFonts w:cs="Arial"/>
          <w:szCs w:val="24"/>
        </w:rPr>
        <w:t>.</w:t>
      </w:r>
    </w:p>
    <w:p w14:paraId="4FE19403" w14:textId="77777777" w:rsidR="00857906" w:rsidRPr="00D549CF" w:rsidRDefault="001E2FC6" w:rsidP="007F5CA8">
      <w:pPr>
        <w:pStyle w:val="Heading3"/>
        <w:rPr>
          <w:rFonts w:cs="Arial"/>
        </w:rPr>
      </w:pPr>
      <w:bookmarkStart w:id="97" w:name="_3.3.9._Maintenance_of"/>
      <w:bookmarkStart w:id="98" w:name="_Toc384744617"/>
      <w:bookmarkStart w:id="99" w:name="_Toc291923398"/>
      <w:bookmarkStart w:id="100" w:name="_Toc418172750"/>
      <w:bookmarkStart w:id="101" w:name="_Toc418173456"/>
      <w:bookmarkEnd w:id="97"/>
      <w:r w:rsidRPr="00D549CF">
        <w:rPr>
          <w:rFonts w:cs="Arial"/>
        </w:rPr>
        <w:t>3.3.9. Maintenance of Chronic Opioid Treatment</w:t>
      </w:r>
      <w:bookmarkEnd w:id="98"/>
      <w:bookmarkEnd w:id="99"/>
      <w:bookmarkEnd w:id="100"/>
      <w:bookmarkEnd w:id="101"/>
    </w:p>
    <w:p w14:paraId="1BF826BC" w14:textId="77777777" w:rsidR="001E2FC6" w:rsidRPr="00D549CF" w:rsidRDefault="00AD5835" w:rsidP="007F5CA8">
      <w:pPr>
        <w:spacing w:line="240" w:lineRule="auto"/>
        <w:rPr>
          <w:rFonts w:cs="Arial"/>
          <w:szCs w:val="24"/>
        </w:rPr>
      </w:pPr>
      <w:r w:rsidRPr="00D549CF">
        <w:rPr>
          <w:rFonts w:cs="Arial"/>
          <w:szCs w:val="24"/>
        </w:rPr>
        <w:t xml:space="preserve">The </w:t>
      </w:r>
      <w:r w:rsidR="001E2FC6" w:rsidRPr="00D549CF">
        <w:rPr>
          <w:rFonts w:cs="Arial"/>
          <w:szCs w:val="24"/>
        </w:rPr>
        <w:t>VA/DoD guideline recommends that providers assess patients at least every one to six months based on the following</w:t>
      </w:r>
      <w:r w:rsidR="00E26680" w:rsidRPr="00D549CF">
        <w:rPr>
          <w:rFonts w:cs="Arial"/>
          <w:szCs w:val="24"/>
        </w:rPr>
        <w:t xml:space="preserve"> criteria</w:t>
      </w:r>
      <w:r w:rsidR="001E2FC6" w:rsidRPr="00D549CF">
        <w:rPr>
          <w:rFonts w:cs="Arial"/>
          <w:szCs w:val="24"/>
        </w:rPr>
        <w:t xml:space="preserve">: </w:t>
      </w:r>
    </w:p>
    <w:p w14:paraId="19F2C680" w14:textId="77777777" w:rsidR="001E2FC6" w:rsidRPr="00D549CF" w:rsidRDefault="001E2FC6" w:rsidP="007F5CA8">
      <w:pPr>
        <w:spacing w:line="240" w:lineRule="auto"/>
        <w:ind w:left="720"/>
        <w:rPr>
          <w:rFonts w:cs="Arial"/>
          <w:i/>
          <w:szCs w:val="24"/>
        </w:rPr>
      </w:pPr>
      <w:r w:rsidRPr="00D549CF">
        <w:rPr>
          <w:rFonts w:cs="Arial"/>
          <w:i/>
          <w:szCs w:val="24"/>
        </w:rPr>
        <w:t xml:space="preserve">Individualize and adjust visit frequencies based on patient characteristics, comorbidities, level of risk for potential drug misuse (i.e., diversion, addiction, abuse, and aberrant drug-related behavior), type of pain, and type and dose of opioids. </w:t>
      </w:r>
    </w:p>
    <w:p w14:paraId="11B5EBED" w14:textId="77777777" w:rsidR="00AA2C1F" w:rsidRPr="00665A1A" w:rsidRDefault="001E2FC6" w:rsidP="007F5CA8">
      <w:pPr>
        <w:spacing w:line="240" w:lineRule="auto"/>
        <w:ind w:left="720"/>
        <w:rPr>
          <w:rFonts w:cs="Arial"/>
          <w:szCs w:val="24"/>
        </w:rPr>
      </w:pPr>
      <w:r w:rsidRPr="00D549CF">
        <w:rPr>
          <w:rFonts w:cs="Arial"/>
          <w:i/>
          <w:szCs w:val="24"/>
        </w:rPr>
        <w:t>No specific visit frequency applies to all patients. Select a frequency that allows close follow-up of the patient's adverse effects, pain status, and appropriate use of medication.</w:t>
      </w:r>
      <w:r w:rsidRPr="00D549CF">
        <w:rPr>
          <w:rFonts w:cs="Arial"/>
          <w:szCs w:val="24"/>
        </w:rPr>
        <w:t xml:space="preserve"> </w:t>
      </w:r>
      <w:r w:rsidR="007250D3" w:rsidRPr="00D549CF">
        <w:rPr>
          <w:rFonts w:cs="Arial"/>
          <w:szCs w:val="24"/>
        </w:rPr>
        <w:fldChar w:fldCharType="begin"/>
      </w:r>
      <w:r w:rsidR="00C7207D" w:rsidRPr="00D549CF">
        <w:rPr>
          <w:rFonts w:cs="Arial"/>
          <w:szCs w:val="24"/>
        </w:rPr>
        <w:instrText xml:space="preserve"> ADDIN EN.CITE &lt;EndNote&gt;&lt;Cite&gt;&lt;Author&gt;U.S. Veteran Affairs Administration&lt;/Author&gt;&lt;Year&gt;2010&lt;/Year&gt;&lt;RecNum&gt;203&lt;/RecNum&gt;&lt;DisplayText&gt;[30]&lt;/DisplayText&gt;&lt;record&gt;&lt;rec-number&gt;203&lt;/rec-number&gt;&lt;foreign-keys&gt;&lt;key app="EN" db-id="2wxdp5tvat9w9qe2pdbvxf0xss2dw5f2eva5" timestamp="1401839263"&gt;203&lt;/key&gt;&lt;/foreign-keys&gt;&lt;ref-type name="Government Document"&gt;46&lt;/ref-type&gt;&lt;contributors&gt;&lt;authors&gt;&lt;author&gt;U.S. Veteran Affairs Administration,&lt;/author&gt;&lt;/authors&gt;&lt;/contributors&gt;&lt;titles&gt;&lt;title&gt;Clinical Practice Guideline: Management of Opioid Therapy for Chronic Pain.&lt;/title&gt;&lt;/titles&gt;&lt;dates&gt;&lt;year&gt;2010&lt;/year&gt;&lt;/dates&gt;&lt;urls&gt;&lt;related-urls&gt;&lt;url&gt;http://www.healthquality.va.gov/COT_312_Full-er.pdf. &lt;/url&gt;&lt;/related-urls&gt;&lt;/urls&gt;&lt;/record&gt;&lt;/Cite&gt;&lt;/EndNote&gt;</w:instrText>
      </w:r>
      <w:r w:rsidR="007250D3" w:rsidRPr="00D549CF">
        <w:rPr>
          <w:rFonts w:cs="Arial"/>
          <w:szCs w:val="24"/>
        </w:rPr>
        <w:fldChar w:fldCharType="separate"/>
      </w:r>
      <w:r w:rsidR="00C7207D" w:rsidRPr="00D549CF">
        <w:rPr>
          <w:rFonts w:cs="Arial"/>
          <w:noProof/>
          <w:szCs w:val="24"/>
        </w:rPr>
        <w:t>[</w:t>
      </w:r>
      <w:hyperlink w:anchor="_ENREF_30" w:tooltip="U.S. Veteran Affairs Administration, 2010 #203" w:history="1">
        <w:r w:rsidR="0050306D" w:rsidRPr="00D549CF">
          <w:rPr>
            <w:rFonts w:cs="Arial"/>
            <w:noProof/>
            <w:szCs w:val="24"/>
          </w:rPr>
          <w:t>30</w:t>
        </w:r>
      </w:hyperlink>
      <w:r w:rsidR="00C7207D" w:rsidRPr="00D549CF">
        <w:rPr>
          <w:rFonts w:cs="Arial"/>
          <w:noProof/>
          <w:szCs w:val="24"/>
        </w:rPr>
        <w:t>]</w:t>
      </w:r>
      <w:r w:rsidR="007250D3" w:rsidRPr="00D549CF">
        <w:rPr>
          <w:rFonts w:cs="Arial"/>
          <w:szCs w:val="24"/>
        </w:rPr>
        <w:fldChar w:fldCharType="end"/>
      </w:r>
    </w:p>
    <w:p w14:paraId="0B28AB42" w14:textId="6530EB87" w:rsidR="00AA2C1F" w:rsidRPr="00D549CF" w:rsidRDefault="00AA2C1F" w:rsidP="007F5CA8">
      <w:pPr>
        <w:spacing w:line="240" w:lineRule="auto"/>
        <w:rPr>
          <w:rFonts w:cs="Arial"/>
          <w:szCs w:val="24"/>
        </w:rPr>
      </w:pPr>
      <w:r w:rsidRPr="00D549CF">
        <w:rPr>
          <w:rFonts w:cs="Arial"/>
          <w:szCs w:val="24"/>
        </w:rPr>
        <w:t>ACOEM 2014 does not make recommendations about maintaining patients on opioid treatment, because its overarching goal is to avoid having patients end up on chronic opioid treatment that lasts for years</w:t>
      </w:r>
      <w:r w:rsidR="00676829" w:rsidRPr="00D549CF">
        <w:rPr>
          <w:rFonts w:cs="Arial"/>
          <w:szCs w:val="24"/>
        </w:rPr>
        <w:t xml:space="preserve">. </w:t>
      </w:r>
      <w:r w:rsidR="00C02E99" w:rsidRPr="00D549CF">
        <w:rPr>
          <w:rFonts w:cs="Arial"/>
          <w:szCs w:val="24"/>
        </w:rPr>
        <w:t xml:space="preserve">Nonetheless, regarding the maintenance </w:t>
      </w:r>
      <w:r w:rsidR="00E26680" w:rsidRPr="00D549CF">
        <w:rPr>
          <w:rFonts w:cs="Arial"/>
          <w:szCs w:val="24"/>
        </w:rPr>
        <w:t xml:space="preserve">of </w:t>
      </w:r>
      <w:r w:rsidR="00C02E99" w:rsidRPr="00D549CF">
        <w:rPr>
          <w:rFonts w:cs="Arial"/>
          <w:szCs w:val="24"/>
        </w:rPr>
        <w:t xml:space="preserve">chronic opioid treatment, ACOEM 2014 does make recommendations as to the frequency of UDT testing and of documenting functional improvement. (See </w:t>
      </w:r>
      <w:hyperlink w:anchor="_3.3.6._Use_of" w:history="1">
        <w:r w:rsidR="00C02E99" w:rsidRPr="00474AAD">
          <w:rPr>
            <w:rStyle w:val="Hyperlink"/>
            <w:rFonts w:cs="Arial"/>
            <w:szCs w:val="24"/>
          </w:rPr>
          <w:t>Section 3.3.6</w:t>
        </w:r>
        <w:r w:rsidR="00676829" w:rsidRPr="00474AAD">
          <w:rPr>
            <w:rStyle w:val="Hyperlink"/>
            <w:rFonts w:cs="Arial"/>
            <w:szCs w:val="24"/>
          </w:rPr>
          <w:t>,</w:t>
        </w:r>
        <w:r w:rsidR="00C02E99" w:rsidRPr="00474AAD">
          <w:rPr>
            <w:rStyle w:val="Hyperlink"/>
            <w:rFonts w:cs="Arial"/>
            <w:szCs w:val="24"/>
          </w:rPr>
          <w:t xml:space="preserve"> Use of</w:t>
        </w:r>
      </w:hyperlink>
      <w:r w:rsidR="00C02E99" w:rsidRPr="00D549CF">
        <w:rPr>
          <w:rFonts w:cs="Arial"/>
          <w:szCs w:val="24"/>
        </w:rPr>
        <w:t xml:space="preserve"> </w:t>
      </w:r>
      <w:hyperlink w:anchor="_3.3.6._Use_of" w:history="1">
        <w:r w:rsidR="00C02E99" w:rsidRPr="00474AAD">
          <w:rPr>
            <w:rStyle w:val="Hyperlink"/>
            <w:rFonts w:cs="Arial"/>
            <w:szCs w:val="24"/>
          </w:rPr>
          <w:t>Urine Drug Testing</w:t>
        </w:r>
      </w:hyperlink>
      <w:r w:rsidR="00676829" w:rsidRPr="00D549CF">
        <w:rPr>
          <w:rFonts w:cs="Arial"/>
          <w:szCs w:val="24"/>
        </w:rPr>
        <w:t>,</w:t>
      </w:r>
      <w:r w:rsidR="00C02E99" w:rsidRPr="00D549CF">
        <w:rPr>
          <w:rFonts w:cs="Arial"/>
          <w:szCs w:val="24"/>
        </w:rPr>
        <w:t xml:space="preserve"> and </w:t>
      </w:r>
      <w:hyperlink w:anchor="_3.3.7.2_Clinically_Meaningful" w:history="1">
        <w:r w:rsidR="00C02E99" w:rsidRPr="00474AAD">
          <w:rPr>
            <w:rStyle w:val="Hyperlink"/>
            <w:rFonts w:cs="Arial"/>
            <w:szCs w:val="24"/>
          </w:rPr>
          <w:t>Section 3.3.7.2, Clinically Meaningful Improvement in Pain and</w:t>
        </w:r>
      </w:hyperlink>
      <w:r w:rsidR="00C02E99" w:rsidRPr="00D549CF">
        <w:rPr>
          <w:rFonts w:cs="Arial"/>
          <w:szCs w:val="24"/>
        </w:rPr>
        <w:t xml:space="preserve"> </w:t>
      </w:r>
      <w:hyperlink w:anchor="_3.3.7.2_Clinically_Meaningful" w:history="1">
        <w:r w:rsidR="00C02E99" w:rsidRPr="00474AAD">
          <w:rPr>
            <w:rStyle w:val="Hyperlink"/>
            <w:rFonts w:cs="Arial"/>
            <w:szCs w:val="24"/>
          </w:rPr>
          <w:t>Function</w:t>
        </w:r>
      </w:hyperlink>
      <w:r w:rsidR="00C02E99" w:rsidRPr="00D549CF">
        <w:rPr>
          <w:rFonts w:cs="Arial"/>
          <w:szCs w:val="24"/>
        </w:rPr>
        <w:t>)</w:t>
      </w:r>
      <w:r w:rsidR="00676829" w:rsidRPr="00D549CF">
        <w:rPr>
          <w:rFonts w:cs="Arial"/>
          <w:szCs w:val="24"/>
        </w:rPr>
        <w:t xml:space="preserve"> </w:t>
      </w:r>
      <w:r w:rsidR="00C02E99" w:rsidRPr="00D549CF">
        <w:rPr>
          <w:rFonts w:cs="Arial"/>
          <w:szCs w:val="24"/>
        </w:rPr>
        <w:t xml:space="preserve">In addition, this guideline recommends </w:t>
      </w:r>
      <w:r w:rsidR="004B5E93" w:rsidRPr="00D549CF">
        <w:rPr>
          <w:rFonts w:cs="Arial"/>
          <w:szCs w:val="24"/>
        </w:rPr>
        <w:t xml:space="preserve">“at least </w:t>
      </w:r>
      <w:r w:rsidRPr="00D549CF">
        <w:rPr>
          <w:rFonts w:cs="Arial"/>
          <w:szCs w:val="24"/>
        </w:rPr>
        <w:t>semi-annual attempts</w:t>
      </w:r>
      <w:r w:rsidR="004B5E93" w:rsidRPr="00D549CF">
        <w:rPr>
          <w:rFonts w:cs="Arial"/>
          <w:szCs w:val="24"/>
        </w:rPr>
        <w:t>”</w:t>
      </w:r>
      <w:r w:rsidRPr="00D549CF">
        <w:rPr>
          <w:rFonts w:cs="Arial"/>
          <w:szCs w:val="24"/>
        </w:rPr>
        <w:t xml:space="preserve"> to wean patients on high doses down to below 50mg/MED</w:t>
      </w:r>
      <w:r w:rsidR="004B5E93" w:rsidRPr="00D549CF">
        <w:rPr>
          <w:rFonts w:cs="Arial"/>
          <w:szCs w:val="24"/>
        </w:rPr>
        <w:t>, if not off opioids altogether</w:t>
      </w:r>
      <w:r w:rsidR="00C02E99" w:rsidRPr="00D549CF">
        <w:rPr>
          <w:rFonts w:cs="Arial"/>
          <w:szCs w:val="24"/>
        </w:rPr>
        <w:t xml:space="preserve">. </w:t>
      </w:r>
      <w:r w:rsidR="008C6B7D" w:rsidRPr="00D549CF">
        <w:rPr>
          <w:rFonts w:cs="Arial"/>
          <w:szCs w:val="24"/>
        </w:rPr>
        <w:fldChar w:fldCharType="begin"/>
      </w:r>
      <w:r w:rsidR="00D574FA" w:rsidRPr="00D549CF">
        <w:rPr>
          <w:rFonts w:cs="Arial"/>
          <w:szCs w:val="24"/>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8C6B7D" w:rsidRPr="00D549CF">
        <w:rPr>
          <w:rFonts w:cs="Arial"/>
          <w:szCs w:val="24"/>
        </w:rPr>
        <w:fldChar w:fldCharType="separate"/>
      </w:r>
      <w:r w:rsidR="008C6B7D" w:rsidRPr="00D549CF">
        <w:rPr>
          <w:rFonts w:cs="Arial"/>
          <w:noProof/>
          <w:szCs w:val="24"/>
        </w:rPr>
        <w:t>[</w:t>
      </w:r>
      <w:hyperlink w:anchor="_ENREF_4" w:tooltip="Opioids Guideline. ACOEM Occupational Medicine Practice Guidelines-part of Reed Group® DisabilityGuidelines™, 2014 #383" w:history="1">
        <w:r w:rsidR="0050306D" w:rsidRPr="00D549CF">
          <w:rPr>
            <w:rFonts w:cs="Arial"/>
            <w:noProof/>
            <w:szCs w:val="24"/>
          </w:rPr>
          <w:t>4</w:t>
        </w:r>
      </w:hyperlink>
      <w:r w:rsidR="008C6B7D" w:rsidRPr="00D549CF">
        <w:rPr>
          <w:rFonts w:cs="Arial"/>
          <w:noProof/>
          <w:szCs w:val="24"/>
        </w:rPr>
        <w:t>]</w:t>
      </w:r>
      <w:r w:rsidR="008C6B7D" w:rsidRPr="00D549CF">
        <w:rPr>
          <w:rFonts w:cs="Arial"/>
          <w:szCs w:val="24"/>
        </w:rPr>
        <w:fldChar w:fldCharType="end"/>
      </w:r>
      <w:r w:rsidRPr="00665A1A">
        <w:rPr>
          <w:rFonts w:cs="Arial"/>
          <w:szCs w:val="24"/>
        </w:rPr>
        <w:t xml:space="preserve"> </w:t>
      </w:r>
      <w:r w:rsidR="00C02E99" w:rsidRPr="00D549CF">
        <w:rPr>
          <w:rFonts w:cs="Arial"/>
          <w:szCs w:val="24"/>
        </w:rPr>
        <w:t xml:space="preserve">(See </w:t>
      </w:r>
      <w:hyperlink w:anchor="_4._Tapering_Opioids" w:history="1">
        <w:r w:rsidR="00C02E99" w:rsidRPr="00284C0C">
          <w:rPr>
            <w:rStyle w:val="Hyperlink"/>
            <w:rFonts w:cs="Arial"/>
            <w:szCs w:val="24"/>
          </w:rPr>
          <w:t>Section 4, Tapering Opioids</w:t>
        </w:r>
      </w:hyperlink>
      <w:r w:rsidR="00C02E99" w:rsidRPr="00D549CF">
        <w:rPr>
          <w:rFonts w:cs="Arial"/>
          <w:szCs w:val="24"/>
        </w:rPr>
        <w:t>)</w:t>
      </w:r>
    </w:p>
    <w:p w14:paraId="323EB362" w14:textId="77777777" w:rsidR="001E2FC6" w:rsidRPr="00D549CF" w:rsidRDefault="001E2FC6" w:rsidP="007F5CA8">
      <w:pPr>
        <w:pStyle w:val="Heading3"/>
        <w:rPr>
          <w:rFonts w:cs="Arial"/>
        </w:rPr>
      </w:pPr>
      <w:bookmarkStart w:id="102" w:name="_Toc384744618"/>
      <w:bookmarkStart w:id="103" w:name="_Toc291923399"/>
      <w:bookmarkStart w:id="104" w:name="_Toc418172751"/>
      <w:bookmarkStart w:id="105" w:name="_Toc418173457"/>
      <w:r w:rsidRPr="00D549CF">
        <w:rPr>
          <w:rFonts w:cs="Arial"/>
        </w:rPr>
        <w:t>3.3.10. Treating Break</w:t>
      </w:r>
      <w:r w:rsidR="00AD5835" w:rsidRPr="00D549CF">
        <w:rPr>
          <w:rFonts w:cs="Arial"/>
        </w:rPr>
        <w:t>t</w:t>
      </w:r>
      <w:r w:rsidRPr="00D549CF">
        <w:rPr>
          <w:rFonts w:cs="Arial"/>
        </w:rPr>
        <w:t>hrough Pain (BTP)</w:t>
      </w:r>
      <w:bookmarkEnd w:id="102"/>
      <w:bookmarkEnd w:id="103"/>
      <w:bookmarkEnd w:id="104"/>
      <w:bookmarkEnd w:id="105"/>
    </w:p>
    <w:p w14:paraId="2A74771E" w14:textId="77777777" w:rsidR="001E2FC6" w:rsidRPr="00D549CF" w:rsidRDefault="001E2FC6" w:rsidP="007F5CA8">
      <w:pPr>
        <w:autoSpaceDE w:val="0"/>
        <w:autoSpaceDN w:val="0"/>
        <w:adjustRightInd w:val="0"/>
        <w:spacing w:line="240" w:lineRule="auto"/>
        <w:rPr>
          <w:rFonts w:cs="Arial"/>
          <w:szCs w:val="24"/>
        </w:rPr>
      </w:pPr>
      <w:r w:rsidRPr="00D549CF">
        <w:rPr>
          <w:rFonts w:cs="Arial"/>
          <w:szCs w:val="24"/>
        </w:rPr>
        <w:t>Breakthrough pain, a term derived from the cancer pain literature, is defined as a transient increase in pain to greater</w:t>
      </w:r>
      <w:r w:rsidR="00E26680" w:rsidRPr="00D549CF">
        <w:rPr>
          <w:rFonts w:cs="Arial"/>
          <w:szCs w:val="24"/>
        </w:rPr>
        <w:t>-</w:t>
      </w:r>
      <w:r w:rsidRPr="00D549CF">
        <w:rPr>
          <w:rFonts w:cs="Arial"/>
          <w:szCs w:val="24"/>
        </w:rPr>
        <w:t>than</w:t>
      </w:r>
      <w:r w:rsidR="00E26680" w:rsidRPr="00D549CF">
        <w:rPr>
          <w:rFonts w:cs="Arial"/>
          <w:szCs w:val="24"/>
        </w:rPr>
        <w:t>-</w:t>
      </w:r>
      <w:r w:rsidRPr="00D549CF">
        <w:rPr>
          <w:rFonts w:cs="Arial"/>
          <w:szCs w:val="24"/>
        </w:rPr>
        <w:t xml:space="preserve">moderate intensity among patients who have relatively stable, controlled baseline pain. </w:t>
      </w:r>
      <w:r w:rsidR="007250D3" w:rsidRPr="00D549CF">
        <w:rPr>
          <w:rFonts w:cs="Arial"/>
          <w:szCs w:val="24"/>
        </w:rPr>
        <w:fldChar w:fldCharType="begin">
          <w:fldData xml:space="preserve">PEVuZE5vdGU+PENpdGU+PEF1dGhvcj5Ib2pzdGVkPC9BdXRob3I+PFllYXI+MjAwNjwvWWVhcj48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PEVuZE5vdGU+PENpdGU+PEF1dGhvcj5Ib2pzdGVkPC9BdXRob3I+PFllYXI+MjAwNjwvWWVhcj48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7250D3" w:rsidRPr="00D549CF">
        <w:rPr>
          <w:rFonts w:cs="Arial"/>
          <w:szCs w:val="24"/>
        </w:rPr>
      </w:r>
      <w:r w:rsidR="007250D3" w:rsidRPr="00D549CF">
        <w:rPr>
          <w:rFonts w:cs="Arial"/>
          <w:szCs w:val="24"/>
        </w:rPr>
        <w:fldChar w:fldCharType="separate"/>
      </w:r>
      <w:r w:rsidR="00D574FA" w:rsidRPr="00D549CF">
        <w:rPr>
          <w:rFonts w:cs="Arial"/>
          <w:noProof/>
          <w:szCs w:val="24"/>
        </w:rPr>
        <w:t>[</w:t>
      </w:r>
      <w:hyperlink w:anchor="_ENREF_84" w:tooltip="Hojsted, 2006 #92" w:history="1">
        <w:r w:rsidR="0050306D" w:rsidRPr="00D549CF">
          <w:rPr>
            <w:rFonts w:cs="Arial"/>
            <w:noProof/>
            <w:szCs w:val="24"/>
          </w:rPr>
          <w:t>84</w:t>
        </w:r>
      </w:hyperlink>
      <w:r w:rsidR="00D574FA" w:rsidRPr="00D549CF">
        <w:rPr>
          <w:rFonts w:cs="Arial"/>
          <w:noProof/>
          <w:szCs w:val="24"/>
        </w:rPr>
        <w:t xml:space="preserve">, </w:t>
      </w:r>
      <w:hyperlink w:anchor="_ENREF_85" w:tooltip="Manchikanti, 2011 #120" w:history="1">
        <w:r w:rsidR="0050306D" w:rsidRPr="00D549CF">
          <w:rPr>
            <w:rFonts w:cs="Arial"/>
            <w:noProof/>
            <w:szCs w:val="24"/>
          </w:rPr>
          <w:t>85</w:t>
        </w:r>
      </w:hyperlink>
      <w:r w:rsidR="00D574FA" w:rsidRPr="00D549CF">
        <w:rPr>
          <w:rFonts w:cs="Arial"/>
          <w:noProof/>
          <w:szCs w:val="24"/>
        </w:rPr>
        <w:t>]</w:t>
      </w:r>
      <w:r w:rsidR="007250D3" w:rsidRPr="00D549CF">
        <w:rPr>
          <w:rFonts w:cs="Arial"/>
          <w:szCs w:val="24"/>
        </w:rPr>
        <w:fldChar w:fldCharType="end"/>
      </w:r>
      <w:r w:rsidRPr="00665A1A">
        <w:rPr>
          <w:rFonts w:cs="Arial"/>
          <w:szCs w:val="24"/>
        </w:rPr>
        <w:t xml:space="preserve"> A recent systematic review concluded that overall, more than one in two patients with cancer experienced</w:t>
      </w:r>
      <w:r w:rsidRPr="00D549CF">
        <w:rPr>
          <w:rFonts w:cs="Arial"/>
          <w:szCs w:val="24"/>
        </w:rPr>
        <w:t xml:space="preserve"> BTP, although there was variability between the reviewed studies. </w:t>
      </w:r>
      <w:r w:rsidR="007250D3" w:rsidRPr="00D549CF">
        <w:rPr>
          <w:rFonts w:cs="Arial"/>
          <w:szCs w:val="24"/>
        </w:rPr>
        <w:fldChar w:fldCharType="begin">
          <w:fldData xml:space="preserve">PEVuZE5vdGU+PENpdGU+PEF1dGhvcj5EZWFuZHJlYTwvQXV0aG9yPjxZZWFyPjIwMTQ8L1llYXI+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PEVuZE5vdGU+PENpdGU+PEF1dGhvcj5EZWFuZHJlYTwvQXV0aG9yPjxZZWFyPjIwMTQ8L1llYXI+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7250D3" w:rsidRPr="00D549CF">
        <w:rPr>
          <w:rFonts w:cs="Arial"/>
          <w:szCs w:val="24"/>
        </w:rPr>
      </w:r>
      <w:r w:rsidR="007250D3" w:rsidRPr="00D549CF">
        <w:rPr>
          <w:rFonts w:cs="Arial"/>
          <w:szCs w:val="24"/>
        </w:rPr>
        <w:fldChar w:fldCharType="separate"/>
      </w:r>
      <w:r w:rsidR="00D574FA" w:rsidRPr="00D549CF">
        <w:rPr>
          <w:rFonts w:cs="Arial"/>
          <w:noProof/>
          <w:szCs w:val="24"/>
        </w:rPr>
        <w:t>[</w:t>
      </w:r>
      <w:hyperlink w:anchor="_ENREF_86" w:tooltip="Deandrea, 2014 #64" w:history="1">
        <w:r w:rsidR="0050306D" w:rsidRPr="00D549CF">
          <w:rPr>
            <w:rFonts w:cs="Arial"/>
            <w:noProof/>
            <w:szCs w:val="24"/>
          </w:rPr>
          <w:t>86</w:t>
        </w:r>
      </w:hyperlink>
      <w:r w:rsidR="00D574FA" w:rsidRPr="00D549CF">
        <w:rPr>
          <w:rFonts w:cs="Arial"/>
          <w:noProof/>
          <w:szCs w:val="24"/>
        </w:rPr>
        <w:t>]</w:t>
      </w:r>
      <w:r w:rsidR="007250D3" w:rsidRPr="00D549CF">
        <w:rPr>
          <w:rFonts w:cs="Arial"/>
          <w:szCs w:val="24"/>
        </w:rPr>
        <w:fldChar w:fldCharType="end"/>
      </w:r>
      <w:r w:rsidRPr="00665A1A">
        <w:rPr>
          <w:rFonts w:cs="Arial"/>
          <w:szCs w:val="24"/>
        </w:rPr>
        <w:t xml:space="preserve"> Some authors also describe the occurrence of BTP in </w:t>
      </w:r>
      <w:r w:rsidR="006950B8" w:rsidRPr="00D549CF">
        <w:rPr>
          <w:rFonts w:cs="Arial"/>
          <w:szCs w:val="24"/>
        </w:rPr>
        <w:t xml:space="preserve">chronic </w:t>
      </w:r>
      <w:r w:rsidRPr="00D549CF">
        <w:rPr>
          <w:rFonts w:cs="Arial"/>
          <w:szCs w:val="24"/>
        </w:rPr>
        <w:t xml:space="preserve">noncancer pain </w:t>
      </w:r>
      <w:r w:rsidR="006950B8" w:rsidRPr="00D549CF">
        <w:rPr>
          <w:rFonts w:cs="Arial"/>
          <w:szCs w:val="24"/>
        </w:rPr>
        <w:t xml:space="preserve">(CNCP) </w:t>
      </w:r>
      <w:r w:rsidRPr="00D549CF">
        <w:rPr>
          <w:rFonts w:cs="Arial"/>
          <w:szCs w:val="24"/>
        </w:rPr>
        <w:t>and recommend extended</w:t>
      </w:r>
      <w:r w:rsidR="006950B8" w:rsidRPr="00D549CF">
        <w:rPr>
          <w:rFonts w:cs="Arial"/>
          <w:szCs w:val="24"/>
        </w:rPr>
        <w:t>-</w:t>
      </w:r>
      <w:r w:rsidRPr="00D549CF">
        <w:rPr>
          <w:rFonts w:cs="Arial"/>
          <w:szCs w:val="24"/>
        </w:rPr>
        <w:t>release opioids and morphine for its resolution.</w:t>
      </w:r>
      <w:r w:rsidR="007250D3" w:rsidRPr="00D549CF">
        <w:rPr>
          <w:rFonts w:cs="Arial"/>
          <w:szCs w:val="24"/>
        </w:rPr>
        <w:t xml:space="preserve"> </w:t>
      </w:r>
      <w:r w:rsidR="007250D3" w:rsidRPr="00D549CF">
        <w:rPr>
          <w:rFonts w:cs="Arial"/>
          <w:szCs w:val="24"/>
        </w:rPr>
        <w:fldChar w:fldCharType="begin">
          <w:fldData xml:space="preserve">PEVuZE5vdGU+PENpdGU+PEF1dGhvcj5Qb3J0ZW5veTwvQXV0aG9yPjxZZWFyPjE5OTA8L1llYXI+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PEVuZE5vdGU+PENpdGU+PEF1dGhvcj5Qb3J0ZW5veTwvQXV0aG9yPjxZZWFyPjE5OTA8L1llYXI+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7250D3" w:rsidRPr="00D549CF">
        <w:rPr>
          <w:rFonts w:cs="Arial"/>
          <w:szCs w:val="24"/>
        </w:rPr>
      </w:r>
      <w:r w:rsidR="007250D3" w:rsidRPr="00D549CF">
        <w:rPr>
          <w:rFonts w:cs="Arial"/>
          <w:szCs w:val="24"/>
        </w:rPr>
        <w:fldChar w:fldCharType="separate"/>
      </w:r>
      <w:r w:rsidR="00D574FA" w:rsidRPr="00D549CF">
        <w:rPr>
          <w:rFonts w:cs="Arial"/>
          <w:noProof/>
          <w:szCs w:val="24"/>
        </w:rPr>
        <w:t>[</w:t>
      </w:r>
      <w:hyperlink w:anchor="_ENREF_87" w:tooltip="Portenoy, 1990 #156" w:history="1">
        <w:r w:rsidR="0050306D" w:rsidRPr="00D549CF">
          <w:rPr>
            <w:rFonts w:cs="Arial"/>
            <w:noProof/>
            <w:szCs w:val="24"/>
          </w:rPr>
          <w:t>87-91</w:t>
        </w:r>
      </w:hyperlink>
      <w:r w:rsidR="00D574FA" w:rsidRPr="00D549CF">
        <w:rPr>
          <w:rFonts w:cs="Arial"/>
          <w:noProof/>
          <w:szCs w:val="24"/>
        </w:rPr>
        <w:t>]</w:t>
      </w:r>
      <w:r w:rsidR="007250D3" w:rsidRPr="00D549CF">
        <w:rPr>
          <w:rFonts w:cs="Arial"/>
          <w:szCs w:val="24"/>
        </w:rPr>
        <w:fldChar w:fldCharType="end"/>
      </w:r>
      <w:r w:rsidRPr="00665A1A">
        <w:rPr>
          <w:rFonts w:cs="Arial"/>
          <w:szCs w:val="24"/>
        </w:rPr>
        <w:t xml:space="preserve"> </w:t>
      </w:r>
    </w:p>
    <w:p w14:paraId="510A7C6F" w14:textId="4558C26D" w:rsidR="00220B3A" w:rsidRPr="00D549CF" w:rsidRDefault="001E2FC6" w:rsidP="007F5CA8">
      <w:pPr>
        <w:autoSpaceDE w:val="0"/>
        <w:autoSpaceDN w:val="0"/>
        <w:adjustRightInd w:val="0"/>
        <w:spacing w:after="0" w:line="240" w:lineRule="auto"/>
        <w:rPr>
          <w:rFonts w:cs="Arial"/>
          <w:szCs w:val="24"/>
        </w:rPr>
      </w:pPr>
      <w:r w:rsidRPr="00D549CF">
        <w:rPr>
          <w:rFonts w:cs="Arial"/>
          <w:szCs w:val="24"/>
        </w:rPr>
        <w:lastRenderedPageBreak/>
        <w:t>Most of the guidelines reviewed did not provide specific guidance for treating BTP in injured workers while others contained inconsistent recommendations</w:t>
      </w:r>
      <w:r w:rsidR="006950B8" w:rsidRPr="00D549CF">
        <w:rPr>
          <w:rFonts w:cs="Arial"/>
          <w:szCs w:val="24"/>
        </w:rPr>
        <w:t xml:space="preserve"> </w:t>
      </w:r>
      <w:r w:rsidR="006950B8" w:rsidRPr="00D549CF">
        <w:rPr>
          <w:rFonts w:cs="Arial"/>
          <w:szCs w:val="24"/>
        </w:rPr>
        <w:fldChar w:fldCharType="begin">
          <w:fldData xml:space="preserve">PEVuZE5vdGU+PENpdGU+PEF1dGhvcj5DYW5hZGlhbiBHdWlkZWxpbmUgZm9yIFNhZmUgYW5kIEVm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PEVuZE5vdGU+PENpdGU+PEF1dGhvcj5DYW5hZGlhbiBHdWlkZWxpbmUgZm9yIFNhZmUgYW5kIEVm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6950B8" w:rsidRPr="00D549CF">
        <w:rPr>
          <w:rFonts w:cs="Arial"/>
          <w:szCs w:val="24"/>
        </w:rPr>
      </w:r>
      <w:r w:rsidR="006950B8" w:rsidRPr="00D549CF">
        <w:rPr>
          <w:rFonts w:cs="Arial"/>
          <w:szCs w:val="24"/>
        </w:rPr>
        <w:fldChar w:fldCharType="separate"/>
      </w:r>
      <w:r w:rsidR="006950B8" w:rsidRPr="00D549CF">
        <w:rPr>
          <w:rFonts w:cs="Arial"/>
          <w:noProof/>
          <w:szCs w:val="24"/>
        </w:rPr>
        <w:t>[</w:t>
      </w:r>
      <w:hyperlink w:anchor="_ENREF_1" w:tooltip="Utah Department of Health, 2009 #204" w:history="1">
        <w:r w:rsidR="0050306D" w:rsidRPr="00D549CF">
          <w:rPr>
            <w:rFonts w:cs="Arial"/>
            <w:noProof/>
            <w:szCs w:val="24"/>
          </w:rPr>
          <w:t>1-4</w:t>
        </w:r>
      </w:hyperlink>
      <w:r w:rsidR="006950B8" w:rsidRPr="00D549CF">
        <w:rPr>
          <w:rFonts w:cs="Arial"/>
          <w:noProof/>
          <w:szCs w:val="24"/>
        </w:rPr>
        <w:t xml:space="preserve">, </w:t>
      </w:r>
      <w:hyperlink w:anchor="_ENREF_28" w:tooltip="Canadian Guideline for Safe and Effective Use of Opioids for Chronic Noncancer Pain, April 30 2010 #46" w:history="1">
        <w:r w:rsidR="0050306D" w:rsidRPr="00D549CF">
          <w:rPr>
            <w:rFonts w:cs="Arial"/>
            <w:noProof/>
            <w:szCs w:val="24"/>
          </w:rPr>
          <w:t>28</w:t>
        </w:r>
      </w:hyperlink>
      <w:r w:rsidR="006950B8" w:rsidRPr="00D549CF">
        <w:rPr>
          <w:rFonts w:cs="Arial"/>
          <w:noProof/>
          <w:szCs w:val="24"/>
        </w:rPr>
        <w:t>]</w:t>
      </w:r>
      <w:r w:rsidR="006950B8" w:rsidRPr="00D549CF">
        <w:rPr>
          <w:rFonts w:cs="Arial"/>
          <w:szCs w:val="24"/>
        </w:rPr>
        <w:fldChar w:fldCharType="end"/>
      </w:r>
      <w:r w:rsidRPr="00665A1A">
        <w:rPr>
          <w:rFonts w:cs="Arial"/>
          <w:szCs w:val="24"/>
        </w:rPr>
        <w:t xml:space="preserve">: </w:t>
      </w:r>
    </w:p>
    <w:p w14:paraId="1A54938E" w14:textId="77777777" w:rsidR="00A05F77" w:rsidRPr="00D549CF" w:rsidRDefault="00A05F77" w:rsidP="007F5CA8">
      <w:pPr>
        <w:autoSpaceDE w:val="0"/>
        <w:autoSpaceDN w:val="0"/>
        <w:adjustRightInd w:val="0"/>
        <w:spacing w:after="0" w:line="240" w:lineRule="auto"/>
        <w:rPr>
          <w:rFonts w:cs="Arial"/>
          <w:szCs w:val="24"/>
        </w:rPr>
      </w:pPr>
    </w:p>
    <w:p w14:paraId="39AD7146" w14:textId="77777777" w:rsidR="001E2FC6" w:rsidRPr="00D549CF" w:rsidRDefault="001E2FC6" w:rsidP="007F5CA8">
      <w:pPr>
        <w:pStyle w:val="Breakforlongcitation"/>
        <w:spacing w:line="240" w:lineRule="auto"/>
      </w:pPr>
      <w:r w:rsidRPr="00D549CF">
        <w:t>The APS/AAPM guideline states:</w:t>
      </w:r>
    </w:p>
    <w:p w14:paraId="4DDF573B" w14:textId="77777777" w:rsidR="001E2FC6" w:rsidRPr="00665A1A" w:rsidRDefault="001E2FC6" w:rsidP="007F5CA8">
      <w:pPr>
        <w:autoSpaceDE w:val="0"/>
        <w:autoSpaceDN w:val="0"/>
        <w:adjustRightInd w:val="0"/>
        <w:spacing w:after="0" w:line="240" w:lineRule="auto"/>
        <w:ind w:left="720"/>
        <w:rPr>
          <w:rFonts w:cs="Arial"/>
          <w:szCs w:val="24"/>
        </w:rPr>
      </w:pPr>
      <w:r w:rsidRPr="00D549CF">
        <w:rPr>
          <w:rFonts w:cs="Arial"/>
          <w:i/>
          <w:szCs w:val="24"/>
        </w:rPr>
        <w:t>There is insufficient evidence to guide recommendations regarding optimal treatment strategies for breakthrough pain in patients with CNCP. Limited evidence from short-term trials suggest that short-acting or rapid onset, as-needed opioids may be effective in this setting, but more studies are needed to evaluate the long-term benefits and harms of this strategy, and to compare effects of different short-acting or rapid onset opioids.</w:t>
      </w:r>
      <w:r w:rsidRPr="00D549CF">
        <w:rPr>
          <w:rFonts w:cs="Arial"/>
          <w:szCs w:val="24"/>
        </w:rPr>
        <w:t xml:space="preserve"> </w:t>
      </w:r>
      <w:r w:rsidR="00A93583" w:rsidRPr="00D549CF">
        <w:rPr>
          <w:rFonts w:cs="Arial"/>
          <w:szCs w:val="24"/>
        </w:rPr>
        <w:fldChar w:fldCharType="begin">
          <w:fldData xml:space="preserve">PEVuZE5vdGU+PENpdGU+PEF1dGhvcj5DaG91PC9BdXRob3I+PFllYXI+MjAwOTwvWWVhcj48UmVj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</w:fldData>
        </w:fldChar>
      </w:r>
      <w:r w:rsidR="004C2EFD" w:rsidRPr="00D549CF">
        <w:rPr>
          <w:rFonts w:cs="Arial"/>
          <w:szCs w:val="24"/>
        </w:rPr>
        <w:instrText xml:space="preserve"> ADDIN EN.CITE </w:instrText>
      </w:r>
      <w:r w:rsidR="004C2EFD" w:rsidRPr="00D549CF">
        <w:rPr>
          <w:rFonts w:cs="Arial"/>
          <w:szCs w:val="24"/>
        </w:rPr>
        <w:fldChar w:fldCharType="begin">
          <w:fldData xml:space="preserve">PEVuZE5vdGU+PENpdGU+PEF1dGhvcj5DaG91PC9BdXRob3I+PFllYXI+MjAwOTwvWWVhcj48UmVj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</w:fldData>
        </w:fldChar>
      </w:r>
      <w:r w:rsidR="004C2EFD" w:rsidRPr="00D549CF">
        <w:rPr>
          <w:rFonts w:cs="Arial"/>
          <w:szCs w:val="24"/>
        </w:rPr>
        <w:instrText xml:space="preserve"> ADDIN EN.CITE.DATA </w:instrText>
      </w:r>
      <w:r w:rsidR="004C2EFD" w:rsidRPr="00D549CF">
        <w:rPr>
          <w:rFonts w:cs="Arial"/>
          <w:szCs w:val="24"/>
        </w:rPr>
      </w:r>
      <w:r w:rsidR="004C2EFD" w:rsidRPr="00D549CF">
        <w:rPr>
          <w:rFonts w:cs="Arial"/>
          <w:szCs w:val="24"/>
        </w:rPr>
        <w:fldChar w:fldCharType="end"/>
      </w:r>
      <w:r w:rsidR="00A93583" w:rsidRPr="00D549CF">
        <w:rPr>
          <w:rFonts w:cs="Arial"/>
          <w:szCs w:val="24"/>
        </w:rPr>
      </w:r>
      <w:r w:rsidR="00A93583" w:rsidRPr="00D549CF">
        <w:rPr>
          <w:rFonts w:cs="Arial"/>
          <w:szCs w:val="24"/>
        </w:rPr>
        <w:fldChar w:fldCharType="separate"/>
      </w:r>
      <w:r w:rsidR="00C7207D" w:rsidRPr="00D549CF">
        <w:rPr>
          <w:rFonts w:cs="Arial"/>
          <w:noProof/>
          <w:szCs w:val="24"/>
        </w:rPr>
        <w:t>[</w:t>
      </w:r>
      <w:hyperlink w:anchor="_ENREF_34" w:tooltip="Chou, 2009 #57" w:history="1">
        <w:r w:rsidR="0050306D" w:rsidRPr="00D549CF">
          <w:rPr>
            <w:rFonts w:cs="Arial"/>
            <w:noProof/>
            <w:szCs w:val="24"/>
          </w:rPr>
          <w:t>34</w:t>
        </w:r>
      </w:hyperlink>
      <w:r w:rsidR="00C7207D" w:rsidRPr="00D549CF">
        <w:rPr>
          <w:rFonts w:cs="Arial"/>
          <w:noProof/>
          <w:szCs w:val="24"/>
        </w:rPr>
        <w:t>]</w:t>
      </w:r>
      <w:r w:rsidR="00A93583" w:rsidRPr="00D549CF">
        <w:rPr>
          <w:rFonts w:cs="Arial"/>
          <w:szCs w:val="24"/>
        </w:rPr>
        <w:fldChar w:fldCharType="end"/>
      </w:r>
    </w:p>
    <w:p w14:paraId="0C22533F" w14:textId="77777777" w:rsidR="001E2FC6" w:rsidRPr="00D549CF" w:rsidRDefault="001E2FC6" w:rsidP="007F5CA8">
      <w:pPr>
        <w:autoSpaceDE w:val="0"/>
        <w:autoSpaceDN w:val="0"/>
        <w:adjustRightInd w:val="0"/>
        <w:spacing w:after="0" w:line="240" w:lineRule="auto"/>
        <w:rPr>
          <w:rFonts w:cs="Arial"/>
          <w:szCs w:val="24"/>
        </w:rPr>
      </w:pPr>
    </w:p>
    <w:p w14:paraId="1BE03F14" w14:textId="77777777" w:rsidR="001E2FC6" w:rsidRPr="00D549CF" w:rsidRDefault="001E2FC6" w:rsidP="007F5CA8">
      <w:pPr>
        <w:pStyle w:val="BodyText"/>
        <w:spacing w:line="240" w:lineRule="auto"/>
      </w:pPr>
      <w:r w:rsidRPr="00D549CF">
        <w:t xml:space="preserve">ODG states that short-acting opioids are often used to treat intermittent or breakthrough pain and also that NSAIDS may also be used for this purpose. </w:t>
      </w:r>
      <w:r w:rsidR="00A93583" w:rsidRPr="00D549CF">
        <w:fldChar w:fldCharType="begin"/>
      </w:r>
      <w:r w:rsidR="00D574FA" w:rsidRPr="00D549CF">
        <w:instrText xml:space="preserve"> ADDIN EN.CITE &lt;EndNote&gt;&lt;Cite&gt;&lt;Author&gt;Work Loss Data Institute&lt;/Author&gt;&lt;Year&gt;2015&lt;/Year&gt;&lt;RecNum&gt;296&lt;/RecNum&gt;&lt;DisplayText&gt;[29]&lt;/DisplayText&gt;&lt;record&gt;&lt;rec-number&gt;296&lt;/rec-number&gt;&lt;foreign-keys&gt;&lt;key app="EN" db-id="2wxdp5tvat9w9qe2pdbvxf0xss2dw5f2eva5" timestamp="1405373903"&gt;296&lt;/key&gt;&lt;/foreign-keys&gt;&lt;ref-type name="Journal Article"&gt;17&lt;/ref-type&gt;&lt;contributors&gt;&lt;authors&gt;&lt;author&gt;Work Loss Data Institute,&lt;/author&gt;&lt;/authors&gt;&lt;/contributors&gt;&lt;titles&gt;&lt;title&gt;ODG Evidence-Based Medical Treatment and Return-to-Work Guidelines (Official Disability Guidelines). Chronic Pain Chapter (updated 4/6/13)&lt;/title&gt;&lt;/titles&gt;&lt;dates&gt;&lt;year&gt;2015&lt;/year&gt;&lt;/dates&gt;&lt;urls&gt;&lt;related-urls&gt;&lt;url&gt;http://www.odg-twc.com/&lt;/url&gt;&lt;/related-urls&gt;&lt;/urls&gt;&lt;access-date&gt;3/8/13&lt;/access-date&gt;&lt;/record&gt;&lt;/Cite&gt;&lt;/EndNote&gt;</w:instrText>
      </w:r>
      <w:r w:rsidR="00A93583" w:rsidRPr="00D549CF">
        <w:fldChar w:fldCharType="separate"/>
      </w:r>
      <w:r w:rsidR="00C7207D" w:rsidRPr="00D549CF">
        <w:rPr>
          <w:noProof/>
        </w:rPr>
        <w:t>[</w:t>
      </w:r>
      <w:hyperlink w:anchor="_ENREF_29" w:tooltip="Work Loss Data Institute, 2015 #296" w:history="1">
        <w:r w:rsidR="0050306D" w:rsidRPr="00D549CF">
          <w:rPr>
            <w:noProof/>
          </w:rPr>
          <w:t>29</w:t>
        </w:r>
      </w:hyperlink>
      <w:r w:rsidR="00C7207D" w:rsidRPr="00D549CF">
        <w:rPr>
          <w:noProof/>
        </w:rPr>
        <w:t>]</w:t>
      </w:r>
      <w:r w:rsidR="00A93583" w:rsidRPr="00D549CF">
        <w:fldChar w:fldCharType="end"/>
      </w:r>
      <w:r w:rsidR="00AA2C1F" w:rsidRPr="00D549CF">
        <w:t xml:space="preserve"> In addition, ACOEM 2014 recommends against using methadone to treat breakthrough pain.</w:t>
      </w:r>
      <w:r w:rsidR="008C6B7D" w:rsidRPr="00D549CF">
        <w:t xml:space="preserve"> </w:t>
      </w:r>
      <w:r w:rsidR="008C6B7D" w:rsidRPr="00D549CF">
        <w:fldChar w:fldCharType="begin"/>
      </w:r>
      <w:r w:rsidR="00D574FA" w:rsidRPr="00D549CF">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8C6B7D" w:rsidRPr="00D549CF">
        <w:fldChar w:fldCharType="separate"/>
      </w:r>
      <w:r w:rsidR="008C6B7D" w:rsidRPr="00D549CF">
        <w:rPr>
          <w:noProof/>
        </w:rPr>
        <w:t>[</w:t>
      </w:r>
      <w:hyperlink w:anchor="_ENREF_4" w:tooltip="Opioids Guideline. ACOEM Occupational Medicine Practice Guidelines-part of Reed Group® DisabilityGuidelines™, 2014 #383" w:history="1">
        <w:r w:rsidR="0050306D" w:rsidRPr="00D549CF">
          <w:rPr>
            <w:noProof/>
          </w:rPr>
          <w:t>4</w:t>
        </w:r>
      </w:hyperlink>
      <w:r w:rsidR="008C6B7D" w:rsidRPr="00D549CF">
        <w:rPr>
          <w:noProof/>
        </w:rPr>
        <w:t>]</w:t>
      </w:r>
      <w:r w:rsidR="008C6B7D" w:rsidRPr="00D549CF">
        <w:fldChar w:fldCharType="end"/>
      </w:r>
    </w:p>
    <w:p w14:paraId="04E095AC" w14:textId="77777777" w:rsidR="001E2FC6" w:rsidRPr="00D549CF" w:rsidRDefault="001E2FC6" w:rsidP="007F5CA8">
      <w:pPr>
        <w:pStyle w:val="BodyText"/>
        <w:spacing w:line="240" w:lineRule="auto"/>
      </w:pPr>
    </w:p>
    <w:p w14:paraId="36DA8BD3" w14:textId="77777777" w:rsidR="001E2FC6" w:rsidRPr="00D549CF" w:rsidRDefault="001E2FC6" w:rsidP="007F5CA8">
      <w:pPr>
        <w:pStyle w:val="BodyText"/>
        <w:spacing w:line="240" w:lineRule="auto"/>
      </w:pPr>
      <w:r w:rsidRPr="00D549CF">
        <w:t>The VA/DoD guideline states:</w:t>
      </w:r>
    </w:p>
    <w:p w14:paraId="7932FB29" w14:textId="77777777" w:rsidR="001E2FC6" w:rsidRPr="00D549CF" w:rsidRDefault="001E2FC6" w:rsidP="007F5CA8">
      <w:pPr>
        <w:pStyle w:val="Longcitationstyle"/>
        <w:spacing w:line="240" w:lineRule="auto"/>
        <w:rPr>
          <w:i w:val="0"/>
        </w:rPr>
      </w:pPr>
      <w:r w:rsidRPr="00D549CF">
        <w:t xml:space="preserve">There is insufficient evidence to guide recommendations regarding optimal treatment strategies for breakthrough pain in patients with </w:t>
      </w:r>
      <w:r w:rsidR="006950B8" w:rsidRPr="00D549CF">
        <w:t>CNCP</w:t>
      </w:r>
      <w:r w:rsidRPr="00D549CF">
        <w:t xml:space="preserve">. Most of the trials evaluating supplemental opioid doses for exacerbation of pain were conducted in patients who were treated for end-of life care. </w:t>
      </w:r>
      <w:r w:rsidR="00A93583" w:rsidRPr="00D549CF">
        <w:rPr>
          <w:i w:val="0"/>
        </w:rPr>
        <w:fldChar w:fldCharType="begin"/>
      </w:r>
      <w:r w:rsidR="00C7207D" w:rsidRPr="00D549CF">
        <w:rPr>
          <w:i w:val="0"/>
        </w:rPr>
        <w:instrText xml:space="preserve"> ADDIN EN.CITE &lt;EndNote&gt;&lt;Cite&gt;&lt;Author&gt;U.S. Veteran Affairs Administration&lt;/Author&gt;&lt;Year&gt;2010&lt;/Year&gt;&lt;RecNum&gt;203&lt;/RecNum&gt;&lt;DisplayText&gt;[30]&lt;/DisplayText&gt;&lt;record&gt;&lt;rec-number&gt;203&lt;/rec-number&gt;&lt;foreign-keys&gt;&lt;key app="EN" db-id="2wxdp5tvat9w9qe2pdbvxf0xss2dw5f2eva5" timestamp="1401839263"&gt;203&lt;/key&gt;&lt;/foreign-keys&gt;&lt;ref-type name="Government Document"&gt;46&lt;/ref-type&gt;&lt;contributors&gt;&lt;authors&gt;&lt;author&gt;U.S. Veteran Affairs Administration,&lt;/author&gt;&lt;/authors&gt;&lt;/contributors&gt;&lt;titles&gt;&lt;title&gt;Clinical Practice Guideline: Management of Opioid Therapy for Chronic Pain.&lt;/title&gt;&lt;/titles&gt;&lt;dates&gt;&lt;year&gt;2010&lt;/year&gt;&lt;/dates&gt;&lt;urls&gt;&lt;related-urls&gt;&lt;url&gt;http://www.healthquality.va.gov/COT_312_Full-er.pdf. &lt;/url&gt;&lt;/related-urls&gt;&lt;/urls&gt;&lt;/record&gt;&lt;/Cite&gt;&lt;/EndNote&gt;</w:instrText>
      </w:r>
      <w:r w:rsidR="00A93583" w:rsidRPr="00D549CF">
        <w:rPr>
          <w:i w:val="0"/>
        </w:rPr>
        <w:fldChar w:fldCharType="separate"/>
      </w:r>
      <w:r w:rsidR="00C7207D" w:rsidRPr="00D549CF">
        <w:rPr>
          <w:i w:val="0"/>
          <w:noProof/>
        </w:rPr>
        <w:t>[</w:t>
      </w:r>
      <w:hyperlink w:anchor="_ENREF_30" w:tooltip="U.S. Veteran Affairs Administration, 2010 #203" w:history="1">
        <w:r w:rsidR="0050306D" w:rsidRPr="00D549CF">
          <w:rPr>
            <w:i w:val="0"/>
            <w:noProof/>
          </w:rPr>
          <w:t>30</w:t>
        </w:r>
      </w:hyperlink>
      <w:r w:rsidR="00C7207D" w:rsidRPr="00D549CF">
        <w:rPr>
          <w:i w:val="0"/>
          <w:noProof/>
        </w:rPr>
        <w:t>]</w:t>
      </w:r>
      <w:r w:rsidR="00A93583" w:rsidRPr="00D549CF">
        <w:rPr>
          <w:i w:val="0"/>
        </w:rPr>
        <w:fldChar w:fldCharType="end"/>
      </w:r>
    </w:p>
    <w:p w14:paraId="33DA481C" w14:textId="77777777" w:rsidR="001E2FC6" w:rsidRPr="00D549CF" w:rsidRDefault="001E2FC6" w:rsidP="007F5CA8">
      <w:pPr>
        <w:autoSpaceDE w:val="0"/>
        <w:autoSpaceDN w:val="0"/>
        <w:adjustRightInd w:val="0"/>
        <w:spacing w:after="0" w:line="240" w:lineRule="auto"/>
        <w:rPr>
          <w:rFonts w:cs="Arial"/>
          <w:color w:val="231F20"/>
          <w:szCs w:val="24"/>
        </w:rPr>
      </w:pPr>
      <w:r w:rsidRPr="00D549CF">
        <w:rPr>
          <w:rFonts w:cs="Arial"/>
          <w:szCs w:val="24"/>
        </w:rPr>
        <w:t xml:space="preserve">A systematic review was unable to identify significant evidence of breakthrough pain in </w:t>
      </w:r>
      <w:r w:rsidR="006950B8" w:rsidRPr="00D549CF">
        <w:rPr>
          <w:rFonts w:cs="Arial"/>
          <w:szCs w:val="24"/>
        </w:rPr>
        <w:t xml:space="preserve">CNCP </w:t>
      </w:r>
      <w:r w:rsidRPr="00D549CF">
        <w:rPr>
          <w:rFonts w:cs="Arial"/>
          <w:szCs w:val="24"/>
        </w:rPr>
        <w:t xml:space="preserve">patients. </w:t>
      </w:r>
      <w:r w:rsidR="00A93583" w:rsidRPr="00D549CF">
        <w:rPr>
          <w:rFonts w:cs="Arial"/>
          <w:szCs w:val="24"/>
        </w:rPr>
        <w:fldChar w:fldCharType="begin"/>
      </w:r>
      <w:r w:rsidR="00D574FA" w:rsidRPr="00D549CF">
        <w:rPr>
          <w:rFonts w:cs="Arial"/>
          <w:szCs w:val="24"/>
        </w:rPr>
        <w:instrText xml:space="preserve"> ADDIN EN.CITE &lt;EndNote&gt;&lt;Cite&gt;&lt;Author&gt;Manchikanti&lt;/Author&gt;&lt;Year&gt;2011&lt;/Year&gt;&lt;RecNum&gt;120&lt;/RecNum&gt;&lt;DisplayText&gt;[85]&lt;/DisplayText&gt;&lt;record&gt;&lt;rec-number&gt;120&lt;/rec-number&gt;&lt;foreign-keys&gt;&lt;key app="EN" db-id="2wxdp5tvat9w9qe2pdbvxf0xss2dw5f2eva5" timestamp="1400788511"&gt;120&lt;/key&gt;&lt;/foreign-keys&gt;&lt;ref-type name="Journal Article"&gt;17&lt;/ref-type&gt;&lt;contributors&gt;&lt;authors&gt;&lt;author&gt;Manchikanti, L.&lt;/author&gt;&lt;author&gt;Singh, V.&lt;/author&gt;&lt;author&gt;Caraway, D. L.&lt;/author&gt;&lt;author&gt;Benyamin, R. M.&lt;/author&gt;&lt;/authors&gt;&lt;/contributors&gt;&lt;auth-address&gt;Pain Management Center of Paducah, Paducah, KY, USA. drlm@thepainmd.com&lt;/auth-address&gt;&lt;titles&gt;&lt;title&gt;Breakthrough pain in chronic non-cancer pain: fact, fiction, or abuse&lt;/title&gt;&lt;secondary-title&gt;Pain Physician&lt;/secondary-title&gt;&lt;alt-title&gt;Pain physician&lt;/alt-title&gt;&lt;/titles&gt;&lt;periodical&gt;&lt;full-title&gt;Pain Physician&lt;/full-title&gt;&lt;abbr-1&gt;Pain physician&lt;/abbr-1&gt;&lt;/periodical&gt;&lt;alt-periodical&gt;&lt;full-title&gt;Pain Physician&lt;/full-title&gt;&lt;abbr-1&gt;Pain physician&lt;/abbr-1&gt;&lt;/alt-periodical&gt;&lt;pages&gt;&lt;style face="normal" font="default" size="100%"&gt;E103-17.                                                                                              &lt;/style&gt;&lt;style face="bold" font="default" size="100%"&gt; Evidence Level 5&lt;/style&gt;&lt;/pages&gt;&lt;volume&gt;14&lt;/volume&gt;&lt;number&gt;2&lt;/number&gt;&lt;keywords&gt;&lt;keyword&gt;Analgesics, Opioid/therapeutic use&lt;/keyword&gt;&lt;keyword&gt;Chronic Disease&lt;/keyword&gt;&lt;keyword&gt;Humans&lt;/keyword&gt;&lt;keyword&gt;Pain/*diagnosis/*drug therapy/*epidemiology&lt;/keyword&gt;&lt;keyword&gt;Prevalence&lt;/keyword&gt;&lt;/keywords&gt;&lt;dates&gt;&lt;year&gt;2011&lt;/year&gt;&lt;pub-dates&gt;&lt;date&gt;Mar-Apr&lt;/date&gt;&lt;/pub-dates&gt;&lt;/dates&gt;&lt;isbn&gt;2150-1149 (Electronic)&amp;#xD;1533-3159 (Linking)&lt;/isbn&gt;&lt;accession-num&gt;21412376&lt;/accession-num&gt;&lt;urls&gt;&lt;related-urls&gt;&lt;url&gt;http://www.ncbi.nlm.nih.gov/pubmed/21412376&lt;/url&gt;&lt;/related-urls&gt;&lt;/urls&gt;&lt;/record&gt;&lt;/Cite&gt;&lt;/EndNote&gt;</w:instrText>
      </w:r>
      <w:r w:rsidR="00A93583" w:rsidRPr="00D549CF">
        <w:rPr>
          <w:rFonts w:cs="Arial"/>
          <w:szCs w:val="24"/>
        </w:rPr>
        <w:fldChar w:fldCharType="separate"/>
      </w:r>
      <w:r w:rsidR="00D574FA" w:rsidRPr="00D549CF">
        <w:rPr>
          <w:rFonts w:cs="Arial"/>
          <w:noProof/>
          <w:szCs w:val="24"/>
        </w:rPr>
        <w:t>[</w:t>
      </w:r>
      <w:hyperlink w:anchor="_ENREF_85" w:tooltip="Manchikanti, 2011 #120" w:history="1">
        <w:r w:rsidR="0050306D" w:rsidRPr="00D549CF">
          <w:rPr>
            <w:rFonts w:cs="Arial"/>
            <w:noProof/>
            <w:szCs w:val="24"/>
          </w:rPr>
          <w:t>85</w:t>
        </w:r>
      </w:hyperlink>
      <w:r w:rsidR="00D574FA" w:rsidRPr="00D549CF">
        <w:rPr>
          <w:rFonts w:cs="Arial"/>
          <w:noProof/>
          <w:szCs w:val="24"/>
        </w:rPr>
        <w:t>]</w:t>
      </w:r>
      <w:r w:rsidR="00A93583" w:rsidRPr="00D549CF">
        <w:rPr>
          <w:rFonts w:cs="Arial"/>
          <w:szCs w:val="24"/>
        </w:rPr>
        <w:fldChar w:fldCharType="end"/>
      </w:r>
      <w:r w:rsidR="00A93583" w:rsidRPr="00665A1A" w:rsidDel="00A93583">
        <w:rPr>
          <w:rFonts w:cs="Arial"/>
          <w:szCs w:val="24"/>
        </w:rPr>
        <w:t xml:space="preserve"> </w:t>
      </w:r>
      <w:r w:rsidRPr="00D549CF">
        <w:rPr>
          <w:rFonts w:cs="Arial"/>
          <w:color w:val="231F20"/>
          <w:szCs w:val="24"/>
        </w:rPr>
        <w:t xml:space="preserve">The authors of this review recommended that appropriate management of increased pain in </w:t>
      </w:r>
      <w:r w:rsidR="006950B8" w:rsidRPr="00D549CF">
        <w:rPr>
          <w:rFonts w:cs="Arial"/>
          <w:color w:val="231F20"/>
          <w:szCs w:val="24"/>
        </w:rPr>
        <w:t xml:space="preserve">CNCP </w:t>
      </w:r>
      <w:r w:rsidRPr="00D549CF">
        <w:rPr>
          <w:rFonts w:cs="Arial"/>
          <w:color w:val="231F20"/>
          <w:szCs w:val="24"/>
        </w:rPr>
        <w:t xml:space="preserve">patients should be managed by a comprehensive assessment, and that treatment be based on appropriate pain management principles, with modalities other than opioid medication. </w:t>
      </w:r>
    </w:p>
    <w:p w14:paraId="580D2985" w14:textId="77777777" w:rsidR="00857906" w:rsidRPr="00D549CF" w:rsidRDefault="001E2FC6" w:rsidP="007F5CA8">
      <w:pPr>
        <w:pStyle w:val="Heading1"/>
        <w:rPr>
          <w:rFonts w:ascii="Arial" w:hAnsi="Arial" w:cs="Arial"/>
          <w:sz w:val="28"/>
          <w:szCs w:val="28"/>
        </w:rPr>
      </w:pPr>
      <w:bookmarkStart w:id="106" w:name="_4._Tapering_Opioids"/>
      <w:bookmarkStart w:id="107" w:name="_Toc384744619"/>
      <w:bookmarkStart w:id="108" w:name="_Toc291923400"/>
      <w:bookmarkStart w:id="109" w:name="_Toc418172752"/>
      <w:bookmarkStart w:id="110" w:name="_Toc418173458"/>
      <w:bookmarkEnd w:id="106"/>
      <w:r w:rsidRPr="00D549CF">
        <w:rPr>
          <w:rFonts w:ascii="Arial" w:hAnsi="Arial" w:cs="Arial"/>
          <w:sz w:val="28"/>
          <w:szCs w:val="28"/>
        </w:rPr>
        <w:t>4</w:t>
      </w:r>
      <w:r w:rsidR="00676829" w:rsidRPr="00D549CF">
        <w:rPr>
          <w:rFonts w:ascii="Arial" w:hAnsi="Arial" w:cs="Arial"/>
          <w:sz w:val="28"/>
          <w:szCs w:val="28"/>
        </w:rPr>
        <w:t xml:space="preserve">. </w:t>
      </w:r>
      <w:r w:rsidRPr="00D549CF">
        <w:rPr>
          <w:rFonts w:ascii="Arial" w:hAnsi="Arial" w:cs="Arial"/>
          <w:sz w:val="28"/>
          <w:szCs w:val="28"/>
        </w:rPr>
        <w:t>Tapering Opioids</w:t>
      </w:r>
      <w:bookmarkEnd w:id="107"/>
      <w:bookmarkEnd w:id="108"/>
      <w:bookmarkEnd w:id="109"/>
      <w:bookmarkEnd w:id="110"/>
      <w:r w:rsidRPr="00D549CF">
        <w:rPr>
          <w:rFonts w:ascii="Arial" w:hAnsi="Arial" w:cs="Arial"/>
          <w:sz w:val="28"/>
          <w:szCs w:val="28"/>
        </w:rPr>
        <w:t xml:space="preserve"> </w:t>
      </w:r>
    </w:p>
    <w:p w14:paraId="0BFEBADF" w14:textId="77777777" w:rsidR="00857906" w:rsidRPr="00D549CF" w:rsidRDefault="001E2FC6" w:rsidP="007F5CA8">
      <w:pPr>
        <w:pStyle w:val="Heading2"/>
      </w:pPr>
      <w:bookmarkStart w:id="111" w:name="_Toc384744620"/>
      <w:bookmarkStart w:id="112" w:name="_Toc291923401"/>
      <w:bookmarkStart w:id="113" w:name="_Toc418172753"/>
      <w:bookmarkStart w:id="114" w:name="_Toc418173459"/>
      <w:r w:rsidRPr="00D549CF">
        <w:t>4.1 Indications for Tapering Opioids</w:t>
      </w:r>
      <w:bookmarkEnd w:id="111"/>
      <w:bookmarkEnd w:id="112"/>
      <w:bookmarkEnd w:id="113"/>
      <w:bookmarkEnd w:id="114"/>
    </w:p>
    <w:p w14:paraId="4653B189" w14:textId="77777777" w:rsidR="001E2FC6" w:rsidRPr="00D549CF" w:rsidRDefault="00AB278D" w:rsidP="007F5CA8">
      <w:pPr>
        <w:widowControl w:val="0"/>
        <w:autoSpaceDE w:val="0"/>
        <w:autoSpaceDN w:val="0"/>
        <w:adjustRightInd w:val="0"/>
        <w:spacing w:after="240" w:line="240" w:lineRule="auto"/>
        <w:rPr>
          <w:rFonts w:cs="Arial"/>
          <w:szCs w:val="24"/>
        </w:rPr>
      </w:pPr>
      <w:r w:rsidRPr="00665A1A">
        <w:rPr>
          <w:rFonts w:cs="Arial"/>
          <w:szCs w:val="24"/>
        </w:rPr>
        <w:t>The majority of</w:t>
      </w:r>
      <w:r w:rsidR="001E2FC6" w:rsidRPr="00D549CF">
        <w:rPr>
          <w:rFonts w:cs="Arial"/>
          <w:szCs w:val="24"/>
        </w:rPr>
        <w:t xml:space="preserve"> guidelines address aspects of tapering opioids among patients who have been on opioids on a generally continuous basis for at least 90 days</w:t>
      </w:r>
      <w:r w:rsidR="00676829" w:rsidRPr="00D549CF">
        <w:rPr>
          <w:rFonts w:cs="Arial"/>
          <w:szCs w:val="24"/>
        </w:rPr>
        <w:t xml:space="preserve">. </w:t>
      </w:r>
      <w:r w:rsidR="00127E7D" w:rsidRPr="00D549CF">
        <w:rPr>
          <w:rFonts w:cs="Arial"/>
          <w:szCs w:val="24"/>
        </w:rPr>
        <w:fldChar w:fldCharType="begin">
          <w:fldData xml:space="preserve">PEVuZE5vdGU+PENpdGU+PEF1dGhvcj5DaG91PC9BdXRob3I+PFllYXI+MjAwOTwvWWVhcj48UmVj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</w:fldData>
        </w:fldChar>
      </w:r>
      <w:r w:rsidR="004C2EFD" w:rsidRPr="00D549CF">
        <w:rPr>
          <w:rFonts w:cs="Arial"/>
          <w:szCs w:val="24"/>
        </w:rPr>
        <w:instrText xml:space="preserve"> ADDIN EN.CITE </w:instrText>
      </w:r>
      <w:r w:rsidR="004C2EFD" w:rsidRPr="00D549CF">
        <w:rPr>
          <w:rFonts w:cs="Arial"/>
          <w:szCs w:val="24"/>
        </w:rPr>
        <w:fldChar w:fldCharType="begin">
          <w:fldData xml:space="preserve">PEVuZE5vdGU+PENpdGU+PEF1dGhvcj5DaG91PC9BdXRob3I+PFllYXI+MjAwOTwvWWVhcj48UmVj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</w:fldData>
        </w:fldChar>
      </w:r>
      <w:r w:rsidR="004C2EFD" w:rsidRPr="00D549CF">
        <w:rPr>
          <w:rFonts w:cs="Arial"/>
          <w:szCs w:val="24"/>
        </w:rPr>
        <w:instrText xml:space="preserve"> ADDIN EN.CITE.DATA </w:instrText>
      </w:r>
      <w:r w:rsidR="004C2EFD" w:rsidRPr="00D549CF">
        <w:rPr>
          <w:rFonts w:cs="Arial"/>
          <w:szCs w:val="24"/>
        </w:rPr>
      </w:r>
      <w:r w:rsidR="004C2EFD" w:rsidRPr="00D549CF">
        <w:rPr>
          <w:rFonts w:cs="Arial"/>
          <w:szCs w:val="24"/>
        </w:rPr>
        <w:fldChar w:fldCharType="end"/>
      </w:r>
      <w:r w:rsidR="00127E7D" w:rsidRPr="00D549CF">
        <w:rPr>
          <w:rFonts w:cs="Arial"/>
          <w:szCs w:val="24"/>
        </w:rPr>
      </w:r>
      <w:r w:rsidR="00127E7D" w:rsidRPr="00D549CF">
        <w:rPr>
          <w:rFonts w:cs="Arial"/>
          <w:szCs w:val="24"/>
        </w:rPr>
        <w:fldChar w:fldCharType="separate"/>
      </w:r>
      <w:r w:rsidR="00C7207D" w:rsidRPr="00D549CF">
        <w:rPr>
          <w:rFonts w:cs="Arial"/>
          <w:noProof/>
          <w:szCs w:val="24"/>
        </w:rPr>
        <w:t>[</w:t>
      </w:r>
      <w:hyperlink w:anchor="_ENREF_1" w:tooltip="Utah Department of Health, 2009 #204" w:history="1">
        <w:r w:rsidR="0050306D" w:rsidRPr="00D549CF">
          <w:rPr>
            <w:rFonts w:cs="Arial"/>
            <w:noProof/>
            <w:szCs w:val="24"/>
          </w:rPr>
          <w:t>1-3</w:t>
        </w:r>
      </w:hyperlink>
      <w:r w:rsidR="00C7207D" w:rsidRPr="00D549CF">
        <w:rPr>
          <w:rFonts w:cs="Arial"/>
          <w:noProof/>
          <w:szCs w:val="24"/>
        </w:rPr>
        <w:t xml:space="preserve">, </w:t>
      </w:r>
      <w:hyperlink w:anchor="_ENREF_28" w:tooltip="Canadian Guideline for Safe and Effective Use of Opioids for Chronic Noncancer Pain, April 30 2010 #46" w:history="1">
        <w:r w:rsidR="0050306D" w:rsidRPr="00D549CF">
          <w:rPr>
            <w:rFonts w:cs="Arial"/>
            <w:noProof/>
            <w:szCs w:val="24"/>
          </w:rPr>
          <w:t>28</w:t>
        </w:r>
      </w:hyperlink>
      <w:r w:rsidR="00C7207D" w:rsidRPr="00D549CF">
        <w:rPr>
          <w:rFonts w:cs="Arial"/>
          <w:noProof/>
          <w:szCs w:val="24"/>
        </w:rPr>
        <w:t xml:space="preserve">, </w:t>
      </w:r>
      <w:hyperlink w:anchor="_ENREF_34" w:tooltip="Chou, 2009 #57" w:history="1">
        <w:r w:rsidR="0050306D" w:rsidRPr="00D549CF">
          <w:rPr>
            <w:rFonts w:cs="Arial"/>
            <w:noProof/>
            <w:szCs w:val="24"/>
          </w:rPr>
          <w:t>34</w:t>
        </w:r>
      </w:hyperlink>
      <w:r w:rsidR="00C7207D" w:rsidRPr="00D549CF">
        <w:rPr>
          <w:rFonts w:cs="Arial"/>
          <w:noProof/>
          <w:szCs w:val="24"/>
        </w:rPr>
        <w:t>]</w:t>
      </w:r>
      <w:r w:rsidR="00127E7D" w:rsidRPr="00D549CF">
        <w:rPr>
          <w:rFonts w:cs="Arial"/>
          <w:szCs w:val="24"/>
        </w:rPr>
        <w:fldChar w:fldCharType="end"/>
      </w:r>
      <w:r w:rsidR="001E2FC6" w:rsidRPr="00665A1A">
        <w:rPr>
          <w:rFonts w:cs="Arial"/>
          <w:szCs w:val="24"/>
        </w:rPr>
        <w:t xml:space="preserve"> </w:t>
      </w:r>
      <w:r w:rsidR="006950B8" w:rsidRPr="00D549CF">
        <w:rPr>
          <w:rFonts w:cs="Arial"/>
          <w:szCs w:val="24"/>
        </w:rPr>
        <w:t>T</w:t>
      </w:r>
      <w:r w:rsidR="001E2FC6" w:rsidRPr="00D549CF">
        <w:rPr>
          <w:rFonts w:cs="Arial"/>
          <w:szCs w:val="24"/>
        </w:rPr>
        <w:t xml:space="preserve">he vast majority of recommendations in these guidelines are consensus-based, since there is a lack of published data on the indications for tapering or on effectiveness of various tapering methods in the patient population receiving chronic opioid treatment. </w:t>
      </w:r>
    </w:p>
    <w:p w14:paraId="13CEBB46" w14:textId="77777777" w:rsidR="001E2FC6" w:rsidRPr="00D549CF" w:rsidRDefault="001E2FC6" w:rsidP="007F5CA8">
      <w:pPr>
        <w:widowControl w:val="0"/>
        <w:autoSpaceDE w:val="0"/>
        <w:autoSpaceDN w:val="0"/>
        <w:adjustRightInd w:val="0"/>
        <w:spacing w:after="240" w:line="240" w:lineRule="auto"/>
        <w:rPr>
          <w:rFonts w:cs="Arial"/>
          <w:szCs w:val="24"/>
        </w:rPr>
      </w:pPr>
      <w:r w:rsidRPr="00D549CF">
        <w:rPr>
          <w:rFonts w:cs="Arial"/>
          <w:bCs/>
          <w:szCs w:val="24"/>
        </w:rPr>
        <w:t xml:space="preserve">The </w:t>
      </w:r>
      <w:r w:rsidRPr="00D549CF">
        <w:rPr>
          <w:rFonts w:cs="Arial"/>
          <w:szCs w:val="24"/>
        </w:rPr>
        <w:t xml:space="preserve">guidelines reviewed universally agree that tapering should be considered when opioids have been ineffective, when serious adverse events have occurred, or when aberrant or illegal behaviors have occurred. </w:t>
      </w:r>
    </w:p>
    <w:p w14:paraId="7CF3327C" w14:textId="77777777" w:rsidR="001E2FC6" w:rsidRPr="009B5345" w:rsidRDefault="001E2FC6" w:rsidP="007F5CA8">
      <w:pPr>
        <w:spacing w:line="240" w:lineRule="auto"/>
        <w:rPr>
          <w:rFonts w:cs="Arial"/>
          <w:b/>
          <w:bCs/>
          <w:i/>
          <w:sz w:val="22"/>
        </w:rPr>
      </w:pPr>
      <w:r w:rsidRPr="009B5345">
        <w:rPr>
          <w:rFonts w:cs="Arial"/>
          <w:b/>
          <w:bCs/>
          <w:i/>
          <w:sz w:val="22"/>
        </w:rPr>
        <w:t xml:space="preserve">Indications for tapering: </w:t>
      </w:r>
    </w:p>
    <w:p w14:paraId="18E4B8E2" w14:textId="77777777" w:rsidR="001E2FC6" w:rsidRPr="00D549CF" w:rsidRDefault="001E2FC6" w:rsidP="007F5CA8">
      <w:pPr>
        <w:spacing w:line="240" w:lineRule="auto"/>
        <w:rPr>
          <w:rFonts w:cs="Arial"/>
          <w:szCs w:val="24"/>
        </w:rPr>
      </w:pPr>
      <w:r w:rsidRPr="00D549CF">
        <w:rPr>
          <w:rFonts w:cs="Arial"/>
          <w:szCs w:val="24"/>
        </w:rPr>
        <w:t xml:space="preserve">Most guidelines describe tapering a patient to either a lower dose of opioids or completely off </w:t>
      </w:r>
      <w:r w:rsidR="006950B8" w:rsidRPr="00D549CF">
        <w:rPr>
          <w:rFonts w:cs="Arial"/>
          <w:szCs w:val="24"/>
        </w:rPr>
        <w:t xml:space="preserve">of them </w:t>
      </w:r>
      <w:r w:rsidRPr="00D549CF">
        <w:rPr>
          <w:rFonts w:cs="Arial"/>
          <w:szCs w:val="24"/>
        </w:rPr>
        <w:t>under</w:t>
      </w:r>
      <w:r w:rsidR="006950B8" w:rsidRPr="00D549CF">
        <w:rPr>
          <w:rFonts w:cs="Arial"/>
          <w:szCs w:val="24"/>
        </w:rPr>
        <w:t xml:space="preserve"> any of</w:t>
      </w:r>
      <w:r w:rsidRPr="00D549CF">
        <w:rPr>
          <w:rFonts w:cs="Arial"/>
          <w:szCs w:val="24"/>
        </w:rPr>
        <w:t xml:space="preserve"> the following circumstances:</w:t>
      </w:r>
    </w:p>
    <w:p w14:paraId="19957711" w14:textId="77777777" w:rsidR="001E2FC6" w:rsidRPr="00D549CF" w:rsidRDefault="001E2FC6" w:rsidP="007F5CA8">
      <w:pPr>
        <w:pStyle w:val="ListParagraph"/>
        <w:numPr>
          <w:ilvl w:val="0"/>
          <w:numId w:val="6"/>
        </w:numPr>
        <w:spacing w:line="240" w:lineRule="auto"/>
        <w:rPr>
          <w:rFonts w:cs="Arial"/>
          <w:szCs w:val="24"/>
        </w:rPr>
      </w:pPr>
      <w:r w:rsidRPr="00D549CF">
        <w:rPr>
          <w:rFonts w:cs="Arial"/>
          <w:szCs w:val="24"/>
        </w:rPr>
        <w:lastRenderedPageBreak/>
        <w:t>Patient expresses a desire to discontinue therapy</w:t>
      </w:r>
      <w:r w:rsidR="006950B8" w:rsidRPr="00D549CF">
        <w:rPr>
          <w:rFonts w:cs="Arial"/>
          <w:szCs w:val="24"/>
        </w:rPr>
        <w:t>.</w:t>
      </w:r>
    </w:p>
    <w:p w14:paraId="16058D29" w14:textId="77777777" w:rsidR="001E2FC6" w:rsidRPr="00D549CF" w:rsidRDefault="001E2FC6" w:rsidP="007F5CA8">
      <w:pPr>
        <w:pStyle w:val="ListParagraph"/>
        <w:numPr>
          <w:ilvl w:val="0"/>
          <w:numId w:val="6"/>
        </w:numPr>
        <w:spacing w:line="240" w:lineRule="auto"/>
        <w:rPr>
          <w:rFonts w:cs="Arial"/>
          <w:szCs w:val="24"/>
        </w:rPr>
      </w:pPr>
      <w:r w:rsidRPr="00D549CF">
        <w:rPr>
          <w:rFonts w:cs="Arial"/>
          <w:szCs w:val="24"/>
        </w:rPr>
        <w:t>Resolution of pain</w:t>
      </w:r>
      <w:r w:rsidR="006950B8" w:rsidRPr="00D549CF">
        <w:rPr>
          <w:rFonts w:cs="Arial"/>
          <w:szCs w:val="24"/>
        </w:rPr>
        <w:t>.</w:t>
      </w:r>
    </w:p>
    <w:p w14:paraId="6E052A65" w14:textId="77777777" w:rsidR="001E2FC6" w:rsidRPr="00D549CF" w:rsidRDefault="001E2FC6" w:rsidP="007F5CA8">
      <w:pPr>
        <w:pStyle w:val="ListParagraph"/>
        <w:numPr>
          <w:ilvl w:val="0"/>
          <w:numId w:val="6"/>
        </w:numPr>
        <w:spacing w:line="240" w:lineRule="auto"/>
        <w:rPr>
          <w:rFonts w:cs="Arial"/>
          <w:szCs w:val="24"/>
        </w:rPr>
      </w:pPr>
      <w:r w:rsidRPr="00D549CF">
        <w:rPr>
          <w:rFonts w:cs="Arial"/>
          <w:szCs w:val="24"/>
        </w:rPr>
        <w:t>No documented improvement in pain and function, unless there are extenuating circumstances, or patient claims a lack of effectiveness</w:t>
      </w:r>
      <w:r w:rsidR="006950B8" w:rsidRPr="00D549CF">
        <w:rPr>
          <w:rFonts w:cs="Arial"/>
          <w:szCs w:val="24"/>
        </w:rPr>
        <w:t>.</w:t>
      </w:r>
    </w:p>
    <w:p w14:paraId="57384FFD" w14:textId="77777777" w:rsidR="001E2FC6" w:rsidRPr="00D549CF" w:rsidRDefault="001E2FC6" w:rsidP="007F5CA8">
      <w:pPr>
        <w:pStyle w:val="ListParagraph"/>
        <w:numPr>
          <w:ilvl w:val="0"/>
          <w:numId w:val="6"/>
        </w:numPr>
        <w:spacing w:line="240" w:lineRule="auto"/>
        <w:rPr>
          <w:rFonts w:cs="Arial"/>
          <w:szCs w:val="24"/>
        </w:rPr>
      </w:pPr>
      <w:r w:rsidRPr="00D549CF">
        <w:rPr>
          <w:rFonts w:cs="Arial"/>
          <w:szCs w:val="24"/>
        </w:rPr>
        <w:t>Patient is non-adherent to treatment plan and monitoring</w:t>
      </w:r>
      <w:r w:rsidR="006950B8" w:rsidRPr="00D549CF">
        <w:rPr>
          <w:rFonts w:cs="Arial"/>
          <w:szCs w:val="24"/>
        </w:rPr>
        <w:t>.</w:t>
      </w:r>
    </w:p>
    <w:p w14:paraId="26617AF2" w14:textId="77777777" w:rsidR="001E2FC6" w:rsidRPr="00D549CF" w:rsidRDefault="001E2FC6" w:rsidP="007F5CA8">
      <w:pPr>
        <w:pStyle w:val="ListParagraph"/>
        <w:numPr>
          <w:ilvl w:val="0"/>
          <w:numId w:val="6"/>
        </w:numPr>
        <w:spacing w:line="240" w:lineRule="auto"/>
        <w:rPr>
          <w:rFonts w:cs="Arial"/>
          <w:szCs w:val="24"/>
        </w:rPr>
      </w:pPr>
      <w:r w:rsidRPr="00D549CF">
        <w:rPr>
          <w:rFonts w:cs="Arial"/>
          <w:szCs w:val="24"/>
        </w:rPr>
        <w:t>Patient has engaged in illegal or dangerous activity, including: diversion, prescription forgery, suicide attempt, involvement in a motor vehicle accident and/or arrest related to opioids, aggressive or threatening behavior in the clinic.</w:t>
      </w:r>
    </w:p>
    <w:p w14:paraId="04B66E2F" w14:textId="77777777" w:rsidR="001E2FC6" w:rsidRPr="00D549CF" w:rsidRDefault="001E2FC6" w:rsidP="007F5CA8">
      <w:pPr>
        <w:pStyle w:val="ListParagraph"/>
        <w:numPr>
          <w:ilvl w:val="0"/>
          <w:numId w:val="6"/>
        </w:numPr>
        <w:spacing w:line="240" w:lineRule="auto"/>
        <w:rPr>
          <w:rFonts w:cs="Arial"/>
          <w:b/>
          <w:bCs/>
          <w:szCs w:val="24"/>
        </w:rPr>
      </w:pPr>
      <w:r w:rsidRPr="00D549CF">
        <w:rPr>
          <w:rFonts w:cs="Arial"/>
          <w:szCs w:val="24"/>
        </w:rPr>
        <w:t>Severe adverse effects or overdose events.</w:t>
      </w:r>
    </w:p>
    <w:p w14:paraId="65ADB380" w14:textId="77777777" w:rsidR="004B5E93" w:rsidRPr="00D549CF" w:rsidRDefault="0030415D" w:rsidP="007F5CA8">
      <w:pPr>
        <w:spacing w:line="240" w:lineRule="auto"/>
        <w:rPr>
          <w:rFonts w:cs="Arial"/>
          <w:bCs/>
          <w:szCs w:val="24"/>
        </w:rPr>
      </w:pPr>
      <w:r w:rsidRPr="00D549CF">
        <w:rPr>
          <w:rFonts w:cs="Arial"/>
          <w:bCs/>
          <w:szCs w:val="24"/>
        </w:rPr>
        <w:t xml:space="preserve">ACOEM 2014 goes into </w:t>
      </w:r>
      <w:r w:rsidR="00613F12" w:rsidRPr="00D549CF">
        <w:rPr>
          <w:rFonts w:cs="Arial"/>
          <w:bCs/>
          <w:szCs w:val="24"/>
        </w:rPr>
        <w:t>detail about what should trigger discontinuation, outlining what should happen when a patient has positive UDT test results:</w:t>
      </w:r>
    </w:p>
    <w:p w14:paraId="53CC18B4" w14:textId="77777777" w:rsidR="00613F12" w:rsidRPr="00D549CF" w:rsidRDefault="00613F12" w:rsidP="007F5CA8">
      <w:pPr>
        <w:pStyle w:val="Longcitationstyle"/>
        <w:spacing w:line="240" w:lineRule="auto"/>
      </w:pPr>
      <w:r w:rsidRPr="00D549CF">
        <w:t>If there is an aberrant drug screen result (either positive for unexpected drugs or unexpected metabolites or unexpectedly negative results), there should be a careful evaluation of whether there is a plausible explanation (e.g., drug not tested, drug metabolite not tested, laboratory cut point and dosing interval would not capture the drug/metabolite, laboratory error). In the absence of a plausible explanation, those patients with aberrant test results should have the opioid discontinued or weaned.</w:t>
      </w:r>
      <w:r w:rsidRPr="00D549CF">
        <w:rPr>
          <w:i w:val="0"/>
        </w:rPr>
        <w:t xml:space="preserve"> </w:t>
      </w:r>
      <w:r w:rsidR="008C6B7D"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8C6B7D" w:rsidRPr="00D549CF">
        <w:rPr>
          <w:i w:val="0"/>
        </w:rPr>
        <w:fldChar w:fldCharType="separate"/>
      </w:r>
      <w:r w:rsidR="008C6B7D"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8C6B7D" w:rsidRPr="00D549CF">
        <w:rPr>
          <w:i w:val="0"/>
          <w:noProof/>
        </w:rPr>
        <w:t>]</w:t>
      </w:r>
      <w:r w:rsidR="008C6B7D" w:rsidRPr="00D549CF">
        <w:rPr>
          <w:i w:val="0"/>
        </w:rPr>
        <w:fldChar w:fldCharType="end"/>
      </w:r>
    </w:p>
    <w:p w14:paraId="57DC9E1C" w14:textId="71EF8931" w:rsidR="00AA2C1F" w:rsidRPr="00665A1A" w:rsidRDefault="006950B8" w:rsidP="007F5CA8">
      <w:pPr>
        <w:spacing w:line="240" w:lineRule="auto"/>
        <w:rPr>
          <w:rFonts w:cs="Arial"/>
          <w:bCs/>
          <w:szCs w:val="24"/>
        </w:rPr>
      </w:pPr>
      <w:r w:rsidRPr="00D549CF">
        <w:rPr>
          <w:rFonts w:cs="Arial"/>
          <w:bCs/>
          <w:szCs w:val="24"/>
        </w:rPr>
        <w:t xml:space="preserve">As mentioned in </w:t>
      </w:r>
      <w:hyperlink w:anchor="_3.3.9._Maintenance_of" w:history="1">
        <w:r w:rsidRPr="00284C0C">
          <w:rPr>
            <w:rStyle w:val="Hyperlink"/>
            <w:rFonts w:cs="Arial"/>
            <w:bCs/>
            <w:szCs w:val="24"/>
          </w:rPr>
          <w:t>Section 3.3.9, Maintenance of Chronic Opioid Treatment</w:t>
        </w:r>
      </w:hyperlink>
      <w:r w:rsidRPr="00D549CF">
        <w:rPr>
          <w:rFonts w:cs="Arial"/>
          <w:bCs/>
          <w:szCs w:val="24"/>
        </w:rPr>
        <w:t xml:space="preserve">, </w:t>
      </w:r>
      <w:r w:rsidR="00AA2C1F" w:rsidRPr="00D549CF">
        <w:rPr>
          <w:rFonts w:cs="Arial"/>
          <w:bCs/>
          <w:szCs w:val="24"/>
        </w:rPr>
        <w:t>ACOE</w:t>
      </w:r>
      <w:r w:rsidR="004B5E93" w:rsidRPr="00D549CF">
        <w:rPr>
          <w:rFonts w:cs="Arial"/>
          <w:bCs/>
          <w:szCs w:val="24"/>
        </w:rPr>
        <w:t>M 2014 is</w:t>
      </w:r>
      <w:r w:rsidR="00613F12" w:rsidRPr="00D549CF">
        <w:rPr>
          <w:rFonts w:cs="Arial"/>
          <w:bCs/>
          <w:szCs w:val="24"/>
        </w:rPr>
        <w:t xml:space="preserve"> also</w:t>
      </w:r>
      <w:r w:rsidR="004B5E93" w:rsidRPr="00D549CF">
        <w:rPr>
          <w:rFonts w:cs="Arial"/>
          <w:bCs/>
          <w:szCs w:val="24"/>
        </w:rPr>
        <w:t xml:space="preserve"> unique in recommending “at least</w:t>
      </w:r>
      <w:r w:rsidR="00AA2C1F" w:rsidRPr="00D549CF">
        <w:rPr>
          <w:rFonts w:cs="Arial"/>
          <w:bCs/>
          <w:szCs w:val="24"/>
        </w:rPr>
        <w:t xml:space="preserve"> semi-annual attempts</w:t>
      </w:r>
      <w:r w:rsidR="004B5E93" w:rsidRPr="00D549CF">
        <w:rPr>
          <w:rFonts w:cs="Arial"/>
          <w:bCs/>
          <w:szCs w:val="24"/>
        </w:rPr>
        <w:t>”</w:t>
      </w:r>
      <w:r w:rsidR="00AA2C1F" w:rsidRPr="00D549CF">
        <w:rPr>
          <w:rFonts w:cs="Arial"/>
          <w:bCs/>
          <w:szCs w:val="24"/>
        </w:rPr>
        <w:t xml:space="preserve"> to wean patients on high doses down below </w:t>
      </w:r>
      <w:r w:rsidRPr="00D549CF">
        <w:rPr>
          <w:rFonts w:cs="Arial"/>
          <w:bCs/>
          <w:szCs w:val="24"/>
        </w:rPr>
        <w:t xml:space="preserve">a </w:t>
      </w:r>
      <w:r w:rsidR="00AA2C1F" w:rsidRPr="00D549CF">
        <w:rPr>
          <w:rFonts w:cs="Arial"/>
          <w:bCs/>
          <w:szCs w:val="24"/>
        </w:rPr>
        <w:t>50mg/MED daily dose</w:t>
      </w:r>
      <w:r w:rsidR="004B5E93" w:rsidRPr="00D549CF">
        <w:rPr>
          <w:rFonts w:cs="Arial"/>
          <w:bCs/>
          <w:szCs w:val="24"/>
        </w:rPr>
        <w:t xml:space="preserve"> if not actually off of opioids</w:t>
      </w:r>
      <w:r w:rsidR="00AA2C1F" w:rsidRPr="00D549CF">
        <w:rPr>
          <w:rFonts w:cs="Arial"/>
          <w:bCs/>
          <w:szCs w:val="24"/>
        </w:rPr>
        <w:t xml:space="preserve">. </w:t>
      </w:r>
      <w:r w:rsidR="008C6B7D" w:rsidRPr="00D549CF">
        <w:rPr>
          <w:rFonts w:cs="Arial"/>
          <w:bCs/>
          <w:szCs w:val="24"/>
        </w:rPr>
        <w:fldChar w:fldCharType="begin"/>
      </w:r>
      <w:r w:rsidR="00D574FA" w:rsidRPr="00D549CF">
        <w:rPr>
          <w:rFonts w:cs="Arial"/>
          <w:bCs/>
          <w:szCs w:val="24"/>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8C6B7D" w:rsidRPr="00D549CF">
        <w:rPr>
          <w:rFonts w:cs="Arial"/>
          <w:bCs/>
          <w:szCs w:val="24"/>
        </w:rPr>
        <w:fldChar w:fldCharType="separate"/>
      </w:r>
      <w:r w:rsidR="008C6B7D" w:rsidRPr="00D549CF">
        <w:rPr>
          <w:rFonts w:cs="Arial"/>
          <w:bCs/>
          <w:noProof/>
          <w:szCs w:val="24"/>
        </w:rPr>
        <w:t>[</w:t>
      </w:r>
      <w:hyperlink w:anchor="_ENREF_4" w:tooltip="Opioids Guideline. ACOEM Occupational Medicine Practice Guidelines-part of Reed Group® DisabilityGuidelines™, 2014 #383" w:history="1">
        <w:r w:rsidR="0050306D" w:rsidRPr="00D549CF">
          <w:rPr>
            <w:rFonts w:cs="Arial"/>
            <w:bCs/>
            <w:noProof/>
            <w:szCs w:val="24"/>
          </w:rPr>
          <w:t>4</w:t>
        </w:r>
      </w:hyperlink>
      <w:r w:rsidR="008C6B7D" w:rsidRPr="00D549CF">
        <w:rPr>
          <w:rFonts w:cs="Arial"/>
          <w:bCs/>
          <w:noProof/>
          <w:szCs w:val="24"/>
        </w:rPr>
        <w:t>]</w:t>
      </w:r>
      <w:r w:rsidR="008C6B7D" w:rsidRPr="00D549CF">
        <w:rPr>
          <w:rFonts w:cs="Arial"/>
          <w:bCs/>
          <w:szCs w:val="24"/>
        </w:rPr>
        <w:fldChar w:fldCharType="end"/>
      </w:r>
    </w:p>
    <w:p w14:paraId="45AA8784" w14:textId="77777777" w:rsidR="00857906" w:rsidRPr="00D549CF" w:rsidRDefault="001E2FC6" w:rsidP="007F5CA8">
      <w:pPr>
        <w:pStyle w:val="Heading2"/>
      </w:pPr>
      <w:bookmarkStart w:id="115" w:name="_Toc384744621"/>
      <w:bookmarkStart w:id="116" w:name="_Toc291923402"/>
      <w:bookmarkStart w:id="117" w:name="_Toc418172754"/>
      <w:bookmarkStart w:id="118" w:name="_Toc418173460"/>
      <w:r w:rsidRPr="00D549CF">
        <w:t>4.2. Methods for Tapering Opioids</w:t>
      </w:r>
      <w:bookmarkEnd w:id="115"/>
      <w:bookmarkEnd w:id="116"/>
      <w:bookmarkEnd w:id="117"/>
      <w:bookmarkEnd w:id="118"/>
    </w:p>
    <w:p w14:paraId="3A1DA9A5" w14:textId="77777777" w:rsidR="001E2FC6" w:rsidRPr="00D549CF" w:rsidRDefault="001E2FC6" w:rsidP="007F5CA8">
      <w:pPr>
        <w:spacing w:after="200" w:line="240" w:lineRule="auto"/>
        <w:rPr>
          <w:rFonts w:cs="Arial"/>
          <w:szCs w:val="24"/>
        </w:rPr>
      </w:pPr>
      <w:r w:rsidRPr="00665A1A">
        <w:rPr>
          <w:rFonts w:cs="Arial"/>
          <w:szCs w:val="24"/>
        </w:rPr>
        <w:t>In the absence of strong evidence, the guidelines reviewed differ as to the mo</w:t>
      </w:r>
      <w:r w:rsidRPr="00D549CF">
        <w:rPr>
          <w:rFonts w:cs="Arial"/>
          <w:szCs w:val="24"/>
        </w:rPr>
        <w:t xml:space="preserve">st effective tapering methods. </w:t>
      </w:r>
    </w:p>
    <w:p w14:paraId="1F01FEDA" w14:textId="77777777" w:rsidR="001E2FC6" w:rsidRPr="00D549CF" w:rsidRDefault="001E2FC6" w:rsidP="007F5CA8">
      <w:pPr>
        <w:spacing w:after="200" w:line="240" w:lineRule="auto"/>
        <w:rPr>
          <w:rFonts w:cs="Arial"/>
          <w:szCs w:val="24"/>
        </w:rPr>
      </w:pPr>
      <w:r w:rsidRPr="00D549CF">
        <w:rPr>
          <w:rFonts w:cs="Arial"/>
          <w:szCs w:val="24"/>
        </w:rPr>
        <w:t>The APS/AAPM guideline states:</w:t>
      </w:r>
    </w:p>
    <w:p w14:paraId="2A9AB7DB" w14:textId="77777777" w:rsidR="001E2FC6" w:rsidRPr="00D549CF" w:rsidRDefault="001E2FC6" w:rsidP="007F5CA8">
      <w:pPr>
        <w:spacing w:line="240" w:lineRule="auto"/>
        <w:ind w:left="540"/>
        <w:rPr>
          <w:rFonts w:cs="Arial"/>
          <w:i/>
        </w:rPr>
      </w:pPr>
      <w:r w:rsidRPr="00D549CF" w:rsidDel="00EF0D3B">
        <w:rPr>
          <w:rFonts w:cs="Arial"/>
          <w:szCs w:val="24"/>
        </w:rPr>
        <w:t xml:space="preserve"> </w:t>
      </w:r>
      <w:r w:rsidRPr="00D549CF">
        <w:rPr>
          <w:rFonts w:cs="Arial"/>
          <w:i/>
          <w:szCs w:val="24"/>
        </w:rPr>
        <w:t>Although there is insufficient evidence to guide specific recommendations on optimal strategies, a taper or wean can often be achieved in the outpatient setting in patients without severe medical or psychiatric comorbidities. When available, opioid detoxification in a rehabilitation setting (outpatient or inpatient) can be helpful, especially for patients unable to reduce their opioid dose in a less structured setting.</w:t>
      </w:r>
    </w:p>
    <w:p w14:paraId="0C8C0B0D" w14:textId="77777777" w:rsidR="001E2FC6" w:rsidRDefault="001E2FC6" w:rsidP="007F5CA8">
      <w:pPr>
        <w:spacing w:after="200" w:line="240" w:lineRule="auto"/>
        <w:ind w:left="540"/>
        <w:rPr>
          <w:rFonts w:cs="Arial"/>
          <w:szCs w:val="24"/>
        </w:rPr>
      </w:pPr>
      <w:r w:rsidRPr="00D549CF">
        <w:rPr>
          <w:rFonts w:cs="Arial"/>
          <w:i/>
          <w:szCs w:val="24"/>
        </w:rPr>
        <w:t>Approaches to weaning range from a slow 10% dose reduction per week to a more rapid 25% to 50% reduction every few days. Evidence to guide specific recommendations on the rate of reduction is lacking, though a slower rate may help reduce the unpleasant symptoms of opioid withdrawal.</w:t>
      </w:r>
      <w:r w:rsidRPr="00D549CF">
        <w:rPr>
          <w:rFonts w:cs="Arial"/>
          <w:szCs w:val="24"/>
        </w:rPr>
        <w:t xml:space="preserve"> </w:t>
      </w:r>
      <w:r w:rsidR="00127E7D" w:rsidRPr="00D549CF">
        <w:rPr>
          <w:rFonts w:cs="Arial"/>
          <w:szCs w:val="24"/>
        </w:rPr>
        <w:fldChar w:fldCharType="begin">
          <w:fldData xml:space="preserve">PEVuZE5vdGU+PENpdGU+PEF1dGhvcj5DaG91PC9BdXRob3I+PFllYXI+MjAwOTwvWWVhcj48UmVj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</w:fldData>
        </w:fldChar>
      </w:r>
      <w:r w:rsidR="004C2EFD" w:rsidRPr="00D549CF">
        <w:rPr>
          <w:rFonts w:cs="Arial"/>
          <w:szCs w:val="24"/>
        </w:rPr>
        <w:instrText xml:space="preserve"> ADDIN EN.CITE </w:instrText>
      </w:r>
      <w:r w:rsidR="004C2EFD" w:rsidRPr="00D549CF">
        <w:rPr>
          <w:rFonts w:cs="Arial"/>
          <w:szCs w:val="24"/>
        </w:rPr>
        <w:fldChar w:fldCharType="begin">
          <w:fldData xml:space="preserve">PEVuZE5vdGU+PENpdGU+PEF1dGhvcj5DaG91PC9BdXRob3I+PFllYXI+MjAwOTwvWWVhcj48UmVj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</w:fldData>
        </w:fldChar>
      </w:r>
      <w:r w:rsidR="004C2EFD" w:rsidRPr="00D549CF">
        <w:rPr>
          <w:rFonts w:cs="Arial"/>
          <w:szCs w:val="24"/>
        </w:rPr>
        <w:instrText xml:space="preserve"> ADDIN EN.CITE.DATA </w:instrText>
      </w:r>
      <w:r w:rsidR="004C2EFD" w:rsidRPr="00D549CF">
        <w:rPr>
          <w:rFonts w:cs="Arial"/>
          <w:szCs w:val="24"/>
        </w:rPr>
      </w:r>
      <w:r w:rsidR="004C2EFD" w:rsidRPr="00D549CF">
        <w:rPr>
          <w:rFonts w:cs="Arial"/>
          <w:szCs w:val="24"/>
        </w:rPr>
        <w:fldChar w:fldCharType="end"/>
      </w:r>
      <w:r w:rsidR="00127E7D" w:rsidRPr="00D549CF">
        <w:rPr>
          <w:rFonts w:cs="Arial"/>
          <w:szCs w:val="24"/>
        </w:rPr>
      </w:r>
      <w:r w:rsidR="00127E7D" w:rsidRPr="00D549CF">
        <w:rPr>
          <w:rFonts w:cs="Arial"/>
          <w:szCs w:val="24"/>
        </w:rPr>
        <w:fldChar w:fldCharType="separate"/>
      </w:r>
      <w:r w:rsidR="00C7207D" w:rsidRPr="00D549CF">
        <w:rPr>
          <w:rFonts w:cs="Arial"/>
          <w:noProof/>
          <w:szCs w:val="24"/>
        </w:rPr>
        <w:t>[</w:t>
      </w:r>
      <w:hyperlink w:anchor="_ENREF_34" w:tooltip="Chou, 2009 #57" w:history="1">
        <w:r w:rsidR="0050306D" w:rsidRPr="00D549CF">
          <w:rPr>
            <w:rFonts w:cs="Arial"/>
            <w:noProof/>
            <w:szCs w:val="24"/>
          </w:rPr>
          <w:t>34</w:t>
        </w:r>
      </w:hyperlink>
      <w:r w:rsidR="00C7207D" w:rsidRPr="00D549CF">
        <w:rPr>
          <w:rFonts w:cs="Arial"/>
          <w:noProof/>
          <w:szCs w:val="24"/>
        </w:rPr>
        <w:t>]</w:t>
      </w:r>
      <w:r w:rsidR="00127E7D" w:rsidRPr="00D549CF">
        <w:rPr>
          <w:rFonts w:cs="Arial"/>
          <w:szCs w:val="24"/>
        </w:rPr>
        <w:fldChar w:fldCharType="end"/>
      </w:r>
    </w:p>
    <w:p w14:paraId="052ECB41" w14:textId="77777777" w:rsidR="00D83A2E" w:rsidRPr="00665A1A" w:rsidRDefault="00D83A2E" w:rsidP="007F5CA8">
      <w:pPr>
        <w:spacing w:after="200" w:line="240" w:lineRule="auto"/>
        <w:ind w:left="540"/>
        <w:rPr>
          <w:rFonts w:cs="Arial"/>
          <w:szCs w:val="24"/>
        </w:rPr>
      </w:pPr>
    </w:p>
    <w:p w14:paraId="7390B7ED" w14:textId="77777777" w:rsidR="001E2FC6" w:rsidRPr="00D549CF" w:rsidRDefault="001E2FC6" w:rsidP="007F5CA8">
      <w:pPr>
        <w:spacing w:after="200" w:line="240" w:lineRule="auto"/>
        <w:ind w:left="720" w:hanging="360"/>
        <w:rPr>
          <w:rFonts w:cs="Arial"/>
          <w:szCs w:val="24"/>
        </w:rPr>
      </w:pPr>
      <w:r w:rsidRPr="00D549CF">
        <w:rPr>
          <w:rFonts w:cs="Arial"/>
          <w:szCs w:val="24"/>
        </w:rPr>
        <w:lastRenderedPageBreak/>
        <w:t>According to the Canadian guideline:</w:t>
      </w:r>
    </w:p>
    <w:p w14:paraId="11ED06DF" w14:textId="77777777" w:rsidR="001E2FC6" w:rsidRPr="00D549CF" w:rsidRDefault="001E2FC6" w:rsidP="007F5CA8">
      <w:pPr>
        <w:spacing w:after="200" w:line="240" w:lineRule="auto"/>
        <w:ind w:left="720"/>
        <w:rPr>
          <w:rFonts w:cs="Arial"/>
          <w:i/>
          <w:szCs w:val="24"/>
        </w:rPr>
      </w:pPr>
      <w:r w:rsidRPr="00D549CF">
        <w:rPr>
          <w:rFonts w:cs="Arial"/>
          <w:i/>
          <w:szCs w:val="24"/>
        </w:rPr>
        <w:t>The rate of the taper can vary from 10% of the total daily dose every day, to 10% of the total daily dose every 1–2 weeks.</w:t>
      </w:r>
    </w:p>
    <w:p w14:paraId="4D2D5195" w14:textId="77777777" w:rsidR="001E2FC6" w:rsidRPr="00665A1A" w:rsidRDefault="001E2FC6" w:rsidP="007F5CA8">
      <w:pPr>
        <w:spacing w:line="240" w:lineRule="auto"/>
        <w:ind w:left="720"/>
        <w:rPr>
          <w:rFonts w:cs="Arial"/>
          <w:szCs w:val="24"/>
        </w:rPr>
      </w:pPr>
      <w:r w:rsidRPr="00D549CF">
        <w:rPr>
          <w:rFonts w:cs="Arial"/>
          <w:i/>
          <w:szCs w:val="24"/>
        </w:rPr>
        <w:t xml:space="preserve">Slower tapers are recommended for patients who are anxious about tapering, may be psychologically dependent on opioids, have co-morbid cardio-respiratory conditions, or express a preference for a slow taper. AND 1) Tapers can usually be completed between 2–3 weeks and 3–4 months. </w:t>
      </w:r>
      <w:r w:rsidR="00127E7D" w:rsidRPr="00D549CF">
        <w:rPr>
          <w:rFonts w:cs="Arial"/>
          <w:szCs w:val="24"/>
        </w:rPr>
        <w:fldChar w:fldCharType="begin"/>
      </w:r>
      <w:r w:rsidR="00C7207D" w:rsidRPr="00D549CF">
        <w:rPr>
          <w:rFonts w:cs="Arial"/>
          <w:szCs w:val="24"/>
        </w:rPr>
        <w:instrText xml:space="preserve"> ADDIN EN.CITE &lt;EndNote&gt;&lt;Cite&gt;&lt;Author&gt;Canadian Guideline for Safe and Effective Use of Opioids for Chronic Noncancer Pain&lt;/Author&gt;&lt;Year&gt;April 30 2010&lt;/Year&gt;&lt;RecNum&gt;46&lt;/RecNum&gt;&lt;DisplayText&gt;[28]&lt;/DisplayText&gt;&lt;record&gt;&lt;rec-number&gt;46&lt;/rec-number&gt;&lt;foreign-keys&gt;&lt;key app="EN" db-id="2wxdp5tvat9w9qe2pdbvxf0xss2dw5f2eva5" timestamp="1399918145"&gt;46&lt;/key&gt;&lt;/foreign-keys&gt;&lt;ref-type name="Government Document"&gt;46&lt;/ref-type&gt;&lt;contributors&gt;&lt;authors&gt;&lt;author&gt;Canadian Guideline for Safe and Effective Use of Opioids for Chronic Noncancer Pain,&lt;/author&gt;&lt;/authors&gt;&lt;/contributors&gt;&lt;titles&gt;&lt;title&gt;National Opioid Use Guideline Group (NOUGG)&lt;/title&gt;&lt;/titles&gt;&lt;volume&gt;Version 4.5&lt;/volume&gt;&lt;dates&gt;&lt;year&gt;April 30 2010&lt;/year&gt;&lt;pub-dates&gt;&lt;date&gt;2010&lt;/date&gt;&lt;/pub-dates&gt;&lt;/dates&gt;&lt;urls&gt;&lt;related-urls&gt;&lt;url&gt;http://nationalpaincentre.mcmaster.ca/opioid/&lt;/url&gt;&lt;/related-urls&gt;&lt;/urls&gt;&lt;access-date&gt;March 21, 2013&lt;/access-date&gt;&lt;/record&gt;&lt;/Cite&gt;&lt;/EndNote&gt;</w:instrText>
      </w:r>
      <w:r w:rsidR="00127E7D" w:rsidRPr="00D549CF">
        <w:rPr>
          <w:rFonts w:cs="Arial"/>
          <w:szCs w:val="24"/>
        </w:rPr>
        <w:fldChar w:fldCharType="separate"/>
      </w:r>
      <w:r w:rsidR="00C7207D" w:rsidRPr="00D549CF">
        <w:rPr>
          <w:rFonts w:cs="Arial"/>
          <w:noProof/>
          <w:szCs w:val="24"/>
        </w:rPr>
        <w:t>[</w:t>
      </w:r>
      <w:hyperlink w:anchor="_ENREF_28" w:tooltip="Canadian Guideline for Safe and Effective Use of Opioids for Chronic Noncancer Pain, April 30 2010 #46" w:history="1">
        <w:r w:rsidR="0050306D" w:rsidRPr="00D549CF">
          <w:rPr>
            <w:rFonts w:cs="Arial"/>
            <w:noProof/>
            <w:szCs w:val="24"/>
          </w:rPr>
          <w:t>28</w:t>
        </w:r>
      </w:hyperlink>
      <w:r w:rsidR="00C7207D" w:rsidRPr="00D549CF">
        <w:rPr>
          <w:rFonts w:cs="Arial"/>
          <w:noProof/>
          <w:szCs w:val="24"/>
        </w:rPr>
        <w:t>]</w:t>
      </w:r>
      <w:r w:rsidR="00127E7D" w:rsidRPr="00D549CF">
        <w:rPr>
          <w:rFonts w:cs="Arial"/>
          <w:szCs w:val="24"/>
        </w:rPr>
        <w:fldChar w:fldCharType="end"/>
      </w:r>
    </w:p>
    <w:p w14:paraId="5E9FA049" w14:textId="77777777" w:rsidR="001E2FC6" w:rsidRPr="00D549CF" w:rsidRDefault="001E2FC6" w:rsidP="007F5CA8">
      <w:pPr>
        <w:spacing w:line="240" w:lineRule="auto"/>
        <w:rPr>
          <w:rFonts w:cs="Arial"/>
          <w:szCs w:val="24"/>
        </w:rPr>
      </w:pPr>
      <w:r w:rsidRPr="00D549CF">
        <w:rPr>
          <w:rFonts w:cs="Arial"/>
          <w:szCs w:val="24"/>
        </w:rPr>
        <w:t>The tapering process specified in the Washington 2013 opioid guideline is as follows:</w:t>
      </w:r>
    </w:p>
    <w:p w14:paraId="2CD50496" w14:textId="77777777" w:rsidR="001E2FC6" w:rsidRPr="00D549CF" w:rsidRDefault="001E2FC6" w:rsidP="007F5CA8">
      <w:pPr>
        <w:pStyle w:val="ListParagraph"/>
        <w:numPr>
          <w:ilvl w:val="0"/>
          <w:numId w:val="7"/>
        </w:numPr>
        <w:spacing w:line="240" w:lineRule="auto"/>
        <w:rPr>
          <w:rFonts w:cs="Arial"/>
          <w:iCs/>
          <w:szCs w:val="24"/>
        </w:rPr>
      </w:pPr>
      <w:r w:rsidRPr="00D549CF">
        <w:rPr>
          <w:rFonts w:cs="Arial"/>
          <w:bCs/>
          <w:i/>
          <w:szCs w:val="24"/>
        </w:rPr>
        <w:t>Step 1: Discontinuing Opioids in a Community Care Setting</w:t>
      </w:r>
      <w:r w:rsidRPr="00D549CF">
        <w:rPr>
          <w:rFonts w:cs="Arial"/>
          <w:i/>
          <w:szCs w:val="24"/>
        </w:rPr>
        <w:t>:  A gradual taper of approximately 10% per week (see AMDG Guideline</w:t>
      </w:r>
      <w:r w:rsidR="008C6B7D" w:rsidRPr="00D549CF">
        <w:rPr>
          <w:rStyle w:val="FootnoteReference"/>
          <w:rFonts w:cs="Arial"/>
          <w:i/>
          <w:szCs w:val="24"/>
        </w:rPr>
        <w:footnoteReference w:id="3"/>
      </w:r>
      <w:r w:rsidRPr="00D549CF">
        <w:rPr>
          <w:rFonts w:cs="Arial"/>
          <w:i/>
          <w:szCs w:val="24"/>
        </w:rPr>
        <w:t>)</w:t>
      </w:r>
      <w:r w:rsidR="007A13CA" w:rsidRPr="00D549CF" w:rsidDel="007A13CA">
        <w:rPr>
          <w:rStyle w:val="FootnoteReference"/>
          <w:rFonts w:cs="Arial"/>
          <w:i/>
          <w:szCs w:val="24"/>
        </w:rPr>
        <w:t xml:space="preserve"> </w:t>
      </w:r>
      <w:r w:rsidRPr="00D549CF">
        <w:rPr>
          <w:rFonts w:cs="Arial"/>
          <w:i/>
          <w:szCs w:val="24"/>
        </w:rPr>
        <w:t xml:space="preserve">can be carried out by the attending provider. Adjuvant agents like clonidine and psychological support such as cognitive behavioral therapy can be provided to assist with the taper process. The department or insurer may also authorize temporary coverage of buprenorphine or buprenorphine/naloxone to assist with the tapering process (see L&amp;I coverage policy). </w:t>
      </w:r>
      <w:r w:rsidR="00961FBA" w:rsidRPr="00D549CF">
        <w:rPr>
          <w:rFonts w:cs="Arial"/>
          <w:i/>
          <w:szCs w:val="24"/>
        </w:rPr>
        <w:t>[33]</w:t>
      </w:r>
      <w:r w:rsidR="00961FBA" w:rsidRPr="00D549CF">
        <w:rPr>
          <w:rStyle w:val="FootnoteReference"/>
          <w:rFonts w:cs="Arial"/>
          <w:i/>
          <w:szCs w:val="24"/>
        </w:rPr>
        <w:footnoteReference w:id="4"/>
      </w:r>
      <w:r w:rsidRPr="00D549CF">
        <w:rPr>
          <w:rFonts w:cs="Arial"/>
          <w:i/>
          <w:szCs w:val="24"/>
        </w:rPr>
        <w:t xml:space="preserve"> The AP may also seek consultative assistance from a pain management specialist.</w:t>
      </w:r>
      <w:r w:rsidR="00961FBA" w:rsidRPr="00D549CF">
        <w:rPr>
          <w:rFonts w:cs="Arial"/>
          <w:szCs w:val="24"/>
        </w:rPr>
        <w:t xml:space="preserve"> </w:t>
      </w:r>
    </w:p>
    <w:p w14:paraId="031DAFD5" w14:textId="77777777" w:rsidR="001E2FC6" w:rsidRPr="00D549CF" w:rsidRDefault="001E2FC6" w:rsidP="007F5CA8">
      <w:pPr>
        <w:pStyle w:val="ListParagraph"/>
        <w:numPr>
          <w:ilvl w:val="0"/>
          <w:numId w:val="7"/>
        </w:numPr>
        <w:spacing w:line="240" w:lineRule="auto"/>
        <w:rPr>
          <w:rFonts w:cs="Arial"/>
          <w:szCs w:val="24"/>
        </w:rPr>
      </w:pPr>
      <w:r w:rsidRPr="00D549CF">
        <w:rPr>
          <w:rFonts w:cs="Arial"/>
          <w:bCs/>
          <w:i/>
          <w:szCs w:val="24"/>
        </w:rPr>
        <w:t xml:space="preserve">Step 2: Discontinuing Opioids in an Intensive Setting: </w:t>
      </w:r>
      <w:r w:rsidRPr="00D549CF">
        <w:rPr>
          <w:rFonts w:cs="Arial"/>
          <w:i/>
          <w:szCs w:val="24"/>
        </w:rPr>
        <w:t>For those workers who have failed step 1 or who are at high risk for failure due to high dose, concurrent benzodiazepine use, or co-morbid substance use or mental health disorder, the prescriber should consider seeking consultative assistance from a pain management specialist, a structured intensive multidisciplinary program (SIMP) provider or addiction medicine specialist. Adjuvant agents and psychological support can be provided to assist with the taper process. The department or insurer may also authorize temporary coverage of buprenorphine or buprenorphine/naloxone to assist with the tapering process. In these situations, formal inpatient detoxification and/or a 4-week SIMP treatment program may be required.</w:t>
      </w:r>
      <w:r w:rsidR="007A13CA" w:rsidRPr="00D549CF">
        <w:rPr>
          <w:rFonts w:cs="Arial"/>
          <w:szCs w:val="24"/>
        </w:rPr>
        <w:t xml:space="preserve"> </w:t>
      </w:r>
    </w:p>
    <w:p w14:paraId="24EF40D8" w14:textId="77777777" w:rsidR="001E2FC6" w:rsidRPr="00D549CF" w:rsidRDefault="001E2FC6" w:rsidP="007F5CA8">
      <w:pPr>
        <w:spacing w:line="240" w:lineRule="auto"/>
        <w:ind w:left="360"/>
        <w:rPr>
          <w:rFonts w:cs="Arial"/>
          <w:i/>
          <w:szCs w:val="24"/>
        </w:rPr>
      </w:pPr>
      <w:r w:rsidRPr="00D549CF">
        <w:rPr>
          <w:rFonts w:cs="Arial"/>
          <w:i/>
          <w:szCs w:val="24"/>
        </w:rPr>
        <w:t>Due to the lack of high quality evidence of safety and comparative efficacy, ultra rapid detoxification using IV or IM antagonist drugs, is not recommended.</w:t>
      </w:r>
    </w:p>
    <w:p w14:paraId="0997565F" w14:textId="77777777" w:rsidR="001E2FC6" w:rsidRPr="004F2D27" w:rsidRDefault="001E2FC6" w:rsidP="007F5CA8">
      <w:pPr>
        <w:pStyle w:val="ListParagraph"/>
        <w:numPr>
          <w:ilvl w:val="0"/>
          <w:numId w:val="8"/>
        </w:numPr>
        <w:spacing w:line="240" w:lineRule="auto"/>
        <w:rPr>
          <w:rFonts w:cs="Arial"/>
          <w:iCs/>
          <w:szCs w:val="24"/>
        </w:rPr>
      </w:pPr>
      <w:r w:rsidRPr="00D549CF">
        <w:rPr>
          <w:rFonts w:cs="Arial"/>
          <w:i/>
          <w:szCs w:val="24"/>
        </w:rPr>
        <w:t>If steps 1 and 2 fail, (and the patient meets DSM-V criteria for opioid use disorder)</w:t>
      </w:r>
      <w:r w:rsidR="00C02E99" w:rsidRPr="00D549CF">
        <w:rPr>
          <w:rFonts w:cs="Arial"/>
          <w:i/>
          <w:szCs w:val="24"/>
        </w:rPr>
        <w:t xml:space="preserve"> </w:t>
      </w:r>
      <w:r w:rsidRPr="00D549CF">
        <w:rPr>
          <w:rFonts w:cs="Arial"/>
          <w:i/>
          <w:szCs w:val="24"/>
        </w:rPr>
        <w:t>can authorize up to 6 months of addiction treatment through a licensed chemical dependency treatment center.</w:t>
      </w:r>
      <w:r w:rsidRPr="00D549CF">
        <w:rPr>
          <w:rFonts w:cs="Arial"/>
          <w:szCs w:val="24"/>
        </w:rPr>
        <w:t xml:space="preserve"> </w:t>
      </w:r>
      <w:r w:rsidR="00127E7D" w:rsidRPr="00D549CF">
        <w:rPr>
          <w:rFonts w:cs="Arial"/>
          <w:szCs w:val="24"/>
        </w:rPr>
        <w:fldChar w:fldCharType="begin"/>
      </w:r>
      <w:r w:rsidR="00127E7D" w:rsidRPr="00D549CF">
        <w:rPr>
          <w:rFonts w:cs="Arial"/>
          <w:szCs w:val="24"/>
        </w:rPr>
        <w:instrText xml:space="preserve"> ADDIN EN.CITE &lt;EndNote&gt;&lt;Cite&gt;&lt;Author&gt;Washington State Department of Labor &amp;amp; Industries. Washington Agency Medical Directors&amp;apos; Group&lt;/Author&gt;&lt;Year&gt;July 1, 2013&lt;/Year&gt;&lt;RecNum&gt;207&lt;/RecNum&gt;&lt;DisplayText&gt;[3]&lt;/DisplayText&gt;&lt;record&gt;&lt;rec-number&gt;207&lt;/rec-number&gt;&lt;foreign-keys&gt;&lt;key app="EN" db-id="2wxdp5tvat9w9qe2pdbvxf0xss2dw5f2eva5" timestamp="1401839870"&gt;207&lt;/key&gt;&lt;/foreign-keys&gt;&lt;ref-type name="Government Document"&gt;46&lt;/ref-type&gt;&lt;contributors&gt;&lt;authors&gt;&lt;author&gt;Washington State Department of Labor &amp;amp; Industries. Washington Agency Medical Directors&amp;apos; Group,&lt;/author&gt;&lt;/authors&gt;&lt;/contributors&gt;&lt;titles&gt;&lt;title&gt;Guideline for Prescribing Opioids to Treat Pain in Injured Workers&lt;/title&gt;&lt;/titles&gt;&lt;dates&gt;&lt;year&gt;July 1, 2013&lt;/year&gt;&lt;/dates&gt;&lt;urls&gt;&lt;related-urls&gt;&lt;url&gt;URL:http://lni.wa.gov/ClaimsIns/Files/OMD/MedTreat/FINALOpioidGuideline010713.pdf &lt;/url&gt;&lt;/related-urls&gt;&lt;/urls&gt;&lt;/record&gt;&lt;/Cite&gt;&lt;/EndNote&gt;</w:instrText>
      </w:r>
      <w:r w:rsidR="00127E7D" w:rsidRPr="00D549CF">
        <w:rPr>
          <w:rFonts w:cs="Arial"/>
          <w:szCs w:val="24"/>
        </w:rPr>
        <w:fldChar w:fldCharType="separate"/>
      </w:r>
      <w:r w:rsidR="00127E7D" w:rsidRPr="00D549CF">
        <w:rPr>
          <w:rFonts w:cs="Arial"/>
          <w:noProof/>
          <w:szCs w:val="24"/>
        </w:rPr>
        <w:t>[</w:t>
      </w:r>
      <w:hyperlink w:anchor="_ENREF_3" w:tooltip="Washington State Department of Labor &amp; Industries. Washington Agency Medical Directors' Group, July 1, 2013 #207" w:history="1">
        <w:r w:rsidR="0050306D" w:rsidRPr="00D549CF">
          <w:rPr>
            <w:rFonts w:cs="Arial"/>
            <w:noProof/>
            <w:szCs w:val="24"/>
          </w:rPr>
          <w:t>3</w:t>
        </w:r>
      </w:hyperlink>
      <w:r w:rsidR="00127E7D" w:rsidRPr="00D549CF">
        <w:rPr>
          <w:rFonts w:cs="Arial"/>
          <w:noProof/>
          <w:szCs w:val="24"/>
        </w:rPr>
        <w:t>]</w:t>
      </w:r>
      <w:r w:rsidR="00127E7D" w:rsidRPr="00D549CF">
        <w:rPr>
          <w:rFonts w:cs="Arial"/>
          <w:szCs w:val="24"/>
        </w:rPr>
        <w:fldChar w:fldCharType="end"/>
      </w:r>
    </w:p>
    <w:p w14:paraId="3D366BD9" w14:textId="77777777" w:rsidR="004F2D27" w:rsidRPr="00D549CF" w:rsidRDefault="004F2D27" w:rsidP="00B85E84">
      <w:pPr>
        <w:pStyle w:val="ListParagraph"/>
        <w:spacing w:line="240" w:lineRule="auto"/>
        <w:rPr>
          <w:rFonts w:cs="Arial"/>
          <w:iCs/>
          <w:szCs w:val="24"/>
        </w:rPr>
      </w:pPr>
    </w:p>
    <w:p w14:paraId="0DD931F6" w14:textId="77777777" w:rsidR="00C02E99" w:rsidRPr="00D549CF" w:rsidRDefault="00C02E99" w:rsidP="007F5CA8">
      <w:pPr>
        <w:spacing w:line="240" w:lineRule="auto"/>
        <w:rPr>
          <w:rFonts w:cs="Arial"/>
          <w:iCs/>
          <w:szCs w:val="24"/>
        </w:rPr>
      </w:pPr>
      <w:r w:rsidRPr="00D549CF">
        <w:rPr>
          <w:rFonts w:cs="Arial"/>
          <w:iCs/>
          <w:szCs w:val="24"/>
        </w:rPr>
        <w:lastRenderedPageBreak/>
        <w:t xml:space="preserve">ACOEM 2014 provides a </w:t>
      </w:r>
      <w:r w:rsidR="0052262F" w:rsidRPr="00D549CF">
        <w:rPr>
          <w:rFonts w:cs="Arial"/>
          <w:iCs/>
          <w:szCs w:val="24"/>
        </w:rPr>
        <w:t xml:space="preserve">wide </w:t>
      </w:r>
      <w:r w:rsidRPr="00D549CF">
        <w:rPr>
          <w:rFonts w:cs="Arial"/>
          <w:iCs/>
          <w:szCs w:val="24"/>
        </w:rPr>
        <w:t>range of options for tapering:</w:t>
      </w:r>
    </w:p>
    <w:p w14:paraId="605E6DBA" w14:textId="77777777" w:rsidR="00C02E99" w:rsidRPr="00D549CF" w:rsidRDefault="00C02E99" w:rsidP="007F5CA8">
      <w:pPr>
        <w:pStyle w:val="Longcitationstyle"/>
        <w:spacing w:line="240" w:lineRule="auto"/>
      </w:pPr>
      <w:r w:rsidRPr="00D549CF">
        <w:t>Frequency/Duration – Duration of a taper is empirical and somewhat dependent on dose and prior opioid use duration. Rates of the taper vary. The following are options:</w:t>
      </w:r>
    </w:p>
    <w:p w14:paraId="21A45DBA" w14:textId="77777777" w:rsidR="00C02E99" w:rsidRPr="00D549CF" w:rsidRDefault="00C02E99" w:rsidP="00B85E84">
      <w:pPr>
        <w:pStyle w:val="Longcitationstyle"/>
        <w:spacing w:line="240" w:lineRule="auto"/>
      </w:pPr>
      <w:r w:rsidRPr="00D549CF">
        <w:t>• 10% per day</w:t>
      </w:r>
    </w:p>
    <w:p w14:paraId="39AC644A" w14:textId="77777777" w:rsidR="00C02E99" w:rsidRPr="00D549CF" w:rsidRDefault="00C02E99" w:rsidP="00B85E84">
      <w:pPr>
        <w:pStyle w:val="Longcitationstyle"/>
        <w:spacing w:line="240" w:lineRule="auto"/>
      </w:pPr>
      <w:r w:rsidRPr="00D549CF">
        <w:t>• 20-50% per day until lower doses reached (e.g., oxycodone CR 30mg, then decrease dose by 10mg/day every 2-5 days</w:t>
      </w:r>
    </w:p>
    <w:p w14:paraId="25903BCF" w14:textId="77777777" w:rsidR="00C02E99" w:rsidRPr="00D549CF" w:rsidRDefault="00C02E99" w:rsidP="00B85E84">
      <w:pPr>
        <w:pStyle w:val="Longcitationstyle"/>
        <w:spacing w:line="240" w:lineRule="auto"/>
      </w:pPr>
      <w:r w:rsidRPr="00D549CF">
        <w:t>• 20% every 3-5 days</w:t>
      </w:r>
    </w:p>
    <w:p w14:paraId="29532E45" w14:textId="77777777" w:rsidR="00C02E99" w:rsidRPr="00D549CF" w:rsidRDefault="00C02E99" w:rsidP="00B85E84">
      <w:pPr>
        <w:pStyle w:val="Longcitationstyle"/>
        <w:spacing w:line="240" w:lineRule="auto"/>
      </w:pPr>
      <w:r w:rsidRPr="00D549CF">
        <w:t>• 10% per week</w:t>
      </w:r>
    </w:p>
    <w:p w14:paraId="7722DE23" w14:textId="77777777" w:rsidR="00C02E99" w:rsidRPr="00D549CF" w:rsidRDefault="00C02E99" w:rsidP="00B85E84">
      <w:pPr>
        <w:pStyle w:val="Longcitationstyle"/>
        <w:spacing w:line="240" w:lineRule="auto"/>
      </w:pPr>
      <w:r w:rsidRPr="00D549CF">
        <w:t>• 25% per week</w:t>
      </w:r>
      <w:r w:rsidRPr="00D549CF">
        <w:rPr>
          <w:i w:val="0"/>
        </w:rPr>
        <w:t xml:space="preserve"> </w:t>
      </w:r>
      <w:r w:rsidR="008C6B7D"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8C6B7D" w:rsidRPr="00D549CF">
        <w:rPr>
          <w:i w:val="0"/>
        </w:rPr>
        <w:fldChar w:fldCharType="separate"/>
      </w:r>
      <w:r w:rsidR="008C6B7D"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8C6B7D" w:rsidRPr="00D549CF">
        <w:rPr>
          <w:i w:val="0"/>
          <w:noProof/>
        </w:rPr>
        <w:t>]</w:t>
      </w:r>
      <w:r w:rsidR="008C6B7D" w:rsidRPr="00D549CF">
        <w:rPr>
          <w:i w:val="0"/>
        </w:rPr>
        <w:fldChar w:fldCharType="end"/>
      </w:r>
    </w:p>
    <w:p w14:paraId="0FB0D316" w14:textId="77777777" w:rsidR="0052262F" w:rsidRPr="00D549CF" w:rsidRDefault="0052262F" w:rsidP="007F5CA8">
      <w:pPr>
        <w:pStyle w:val="Longcitationstyle"/>
        <w:spacing w:line="240" w:lineRule="auto"/>
        <w:ind w:left="0"/>
      </w:pPr>
      <w:r w:rsidRPr="00D549CF">
        <w:rPr>
          <w:i w:val="0"/>
        </w:rPr>
        <w:t xml:space="preserve">If tapering involves switching from one opioid to another, then ACOEM 2014 recommends the following:  To avoid drug overdoses, when transferring from one opioid to another, the MED prescribed should be approximately 50% of the prior dose.” </w:t>
      </w:r>
      <w:r w:rsidR="008C6B7D"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8C6B7D" w:rsidRPr="00D549CF">
        <w:rPr>
          <w:i w:val="0"/>
        </w:rPr>
        <w:fldChar w:fldCharType="separate"/>
      </w:r>
      <w:r w:rsidR="008C6B7D"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8C6B7D" w:rsidRPr="00D549CF">
        <w:rPr>
          <w:i w:val="0"/>
          <w:noProof/>
        </w:rPr>
        <w:t>]</w:t>
      </w:r>
      <w:r w:rsidR="008C6B7D" w:rsidRPr="00D549CF">
        <w:rPr>
          <w:i w:val="0"/>
        </w:rPr>
        <w:fldChar w:fldCharType="end"/>
      </w:r>
    </w:p>
    <w:p w14:paraId="1D9B3648" w14:textId="24F1B835" w:rsidR="00046936" w:rsidRPr="00D549CF" w:rsidRDefault="00046936" w:rsidP="007F5CA8">
      <w:pPr>
        <w:pStyle w:val="Longcitationstyle"/>
        <w:spacing w:line="240" w:lineRule="auto"/>
        <w:ind w:left="0"/>
        <w:rPr>
          <w:i w:val="0"/>
        </w:rPr>
      </w:pPr>
      <w:r w:rsidRPr="00D549CF">
        <w:rPr>
          <w:i w:val="0"/>
        </w:rPr>
        <w:t xml:space="preserve">ACOEM also lists other agents commonly used to help patients taper: “Other agents are used when dependence and addiction issues are more complex and commonly include naltrexone, methadone, buprenorphine and clonidine.” </w:t>
      </w:r>
      <w:r w:rsidR="000F3153"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0F3153" w:rsidRPr="00D549CF">
        <w:rPr>
          <w:i w:val="0"/>
        </w:rPr>
        <w:fldChar w:fldCharType="separate"/>
      </w:r>
      <w:r w:rsidR="000F3153"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0F3153" w:rsidRPr="00D549CF">
        <w:rPr>
          <w:i w:val="0"/>
          <w:noProof/>
        </w:rPr>
        <w:t>]</w:t>
      </w:r>
      <w:r w:rsidR="000F3153" w:rsidRPr="00D549CF">
        <w:rPr>
          <w:i w:val="0"/>
        </w:rPr>
        <w:fldChar w:fldCharType="end"/>
      </w:r>
      <w:r w:rsidRPr="00D549CF">
        <w:rPr>
          <w:i w:val="0"/>
        </w:rPr>
        <w:t xml:space="preserve"> In addition, </w:t>
      </w:r>
      <w:r w:rsidR="0030415D" w:rsidRPr="00D549CF">
        <w:rPr>
          <w:i w:val="0"/>
        </w:rPr>
        <w:t xml:space="preserve">this guideline describes </w:t>
      </w:r>
      <w:r w:rsidRPr="00D549CF">
        <w:rPr>
          <w:i w:val="0"/>
        </w:rPr>
        <w:t>when an in-patient detoxification program is appropriate, “Those patients with unstable cardiovascular disease and polypharmacy dependence should be considered for in-patient detoxification under the supervision of an addictionologist</w:t>
      </w:r>
      <w:r w:rsidR="006950B8" w:rsidRPr="00D549CF">
        <w:rPr>
          <w:i w:val="0"/>
        </w:rPr>
        <w:t>.</w:t>
      </w:r>
      <w:r w:rsidRPr="00D549CF">
        <w:rPr>
          <w:i w:val="0"/>
        </w:rPr>
        <w:t>”</w:t>
      </w:r>
      <w:r w:rsidRPr="00D549CF">
        <w:t xml:space="preserve"> </w:t>
      </w:r>
      <w:r w:rsidR="008C6B7D"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8C6B7D" w:rsidRPr="00D549CF">
        <w:rPr>
          <w:i w:val="0"/>
        </w:rPr>
        <w:fldChar w:fldCharType="separate"/>
      </w:r>
      <w:r w:rsidR="008C6B7D"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8C6B7D" w:rsidRPr="00D549CF">
        <w:rPr>
          <w:i w:val="0"/>
          <w:noProof/>
        </w:rPr>
        <w:t>]</w:t>
      </w:r>
      <w:r w:rsidR="008C6B7D" w:rsidRPr="00D549CF">
        <w:rPr>
          <w:i w:val="0"/>
        </w:rPr>
        <w:fldChar w:fldCharType="end"/>
      </w:r>
    </w:p>
    <w:p w14:paraId="667E25D2" w14:textId="77777777" w:rsidR="00857906" w:rsidRPr="00D549CF" w:rsidRDefault="001E2FC6" w:rsidP="007F5CA8">
      <w:pPr>
        <w:pStyle w:val="Heading1"/>
        <w:rPr>
          <w:rFonts w:ascii="Arial" w:hAnsi="Arial" w:cs="Arial"/>
          <w:sz w:val="28"/>
          <w:szCs w:val="28"/>
        </w:rPr>
      </w:pPr>
      <w:bookmarkStart w:id="119" w:name="_Toc384744622"/>
      <w:bookmarkStart w:id="120" w:name="_Toc291923403"/>
      <w:bookmarkStart w:id="121" w:name="_Toc418172755"/>
      <w:bookmarkStart w:id="122" w:name="_Toc418173461"/>
      <w:r w:rsidRPr="00D549CF">
        <w:rPr>
          <w:rFonts w:ascii="Arial" w:hAnsi="Arial" w:cs="Arial"/>
          <w:sz w:val="28"/>
          <w:szCs w:val="28"/>
        </w:rPr>
        <w:t>5</w:t>
      </w:r>
      <w:r w:rsidR="00676829" w:rsidRPr="00D549CF">
        <w:rPr>
          <w:rFonts w:ascii="Arial" w:hAnsi="Arial" w:cs="Arial"/>
          <w:sz w:val="28"/>
          <w:szCs w:val="28"/>
        </w:rPr>
        <w:t xml:space="preserve">. </w:t>
      </w:r>
      <w:r w:rsidRPr="00D549CF">
        <w:rPr>
          <w:rFonts w:ascii="Arial" w:hAnsi="Arial" w:cs="Arial"/>
          <w:sz w:val="28"/>
          <w:szCs w:val="28"/>
        </w:rPr>
        <w:t>Documentation of Morphine Equivalents</w:t>
      </w:r>
      <w:bookmarkEnd w:id="119"/>
      <w:bookmarkEnd w:id="120"/>
      <w:bookmarkEnd w:id="121"/>
      <w:bookmarkEnd w:id="122"/>
    </w:p>
    <w:p w14:paraId="107DD5F0" w14:textId="77777777" w:rsidR="001E2FC6" w:rsidRPr="00D549CF" w:rsidRDefault="001E2FC6" w:rsidP="007F5CA8">
      <w:pPr>
        <w:widowControl w:val="0"/>
        <w:autoSpaceDE w:val="0"/>
        <w:autoSpaceDN w:val="0"/>
        <w:adjustRightInd w:val="0"/>
        <w:spacing w:after="240" w:line="240" w:lineRule="auto"/>
        <w:rPr>
          <w:rFonts w:cs="Arial"/>
          <w:bCs/>
          <w:szCs w:val="24"/>
        </w:rPr>
      </w:pPr>
      <w:r w:rsidRPr="00665A1A">
        <w:rPr>
          <w:rFonts w:cs="Arial"/>
          <w:bCs/>
          <w:szCs w:val="24"/>
        </w:rPr>
        <w:t>The Washington 2010 guideline</w:t>
      </w:r>
      <w:r w:rsidRPr="00D549CF">
        <w:rPr>
          <w:rFonts w:cs="Arial"/>
          <w:b/>
          <w:bCs/>
          <w:szCs w:val="24"/>
        </w:rPr>
        <w:t xml:space="preserve"> </w:t>
      </w:r>
      <w:r w:rsidRPr="00D549CF">
        <w:rPr>
          <w:rFonts w:cs="Arial"/>
          <w:bCs/>
          <w:szCs w:val="24"/>
        </w:rPr>
        <w:t xml:space="preserve">recommends documentation of dosage as MED/day at each visit so that the primary prescriber knows the exact dosing on a continuous basis. </w:t>
      </w:r>
      <w:r w:rsidR="00127E7D" w:rsidRPr="00D549CF">
        <w:rPr>
          <w:rFonts w:cs="Arial"/>
          <w:bCs/>
          <w:szCs w:val="24"/>
        </w:rPr>
        <w:fldChar w:fldCharType="begin"/>
      </w:r>
      <w:r w:rsidR="00127E7D" w:rsidRPr="00D549CF">
        <w:rPr>
          <w:rFonts w:cs="Arial"/>
          <w:bCs/>
          <w:szCs w:val="24"/>
        </w:rPr>
        <w:instrText xml:space="preserve"> ADDIN EN.CITE &lt;EndNote&gt;&lt;Cite&gt;&lt;Author&gt;Washington State Agency Medical Directors&amp;apos; Group (AMDG)&lt;/Author&gt;&lt;Year&gt;2010&lt;/Year&gt;&lt;RecNum&gt;208&lt;/RecNum&gt;&lt;DisplayText&gt;[2]&lt;/DisplayText&gt;&lt;record&gt;&lt;rec-number&gt;208&lt;/rec-number&gt;&lt;foreign-keys&gt;&lt;key app="EN" db-id="2wxdp5tvat9w9qe2pdbvxf0xss2dw5f2eva5" timestamp="1401839998"&gt;208&lt;/key&gt;&lt;/foreign-keys&gt;&lt;ref-type name="Government Document"&gt;46&lt;/ref-type&gt;&lt;contributors&gt;&lt;authors&gt;&lt;author&gt;Washington State Agency Medical Directors&amp;apos; Group (AMDG),&lt;/author&gt;&lt;/authors&gt;&lt;/contributors&gt;&lt;titles&gt;&lt;title&gt;Interagency Guideline on Opioid Dosing for Chronic Non-cancer Pain: An educational aid to improve care and safety with opioid therapy&lt;/title&gt;&lt;/titles&gt;&lt;dates&gt;&lt;year&gt;2010&lt;/year&gt;&lt;/dates&gt;&lt;urls&gt;&lt;related-urls&gt;&lt;url&gt;URL:http://www.agencymeddirectors.wa.gov/Files/OpioidGdline.pdf &lt;/url&gt;&lt;/related-urls&gt;&lt;/urls&gt;&lt;/record&gt;&lt;/Cite&gt;&lt;/EndNote&gt;</w:instrText>
      </w:r>
      <w:r w:rsidR="00127E7D" w:rsidRPr="00D549CF">
        <w:rPr>
          <w:rFonts w:cs="Arial"/>
          <w:bCs/>
          <w:szCs w:val="24"/>
        </w:rPr>
        <w:fldChar w:fldCharType="separate"/>
      </w:r>
      <w:r w:rsidR="00127E7D" w:rsidRPr="00D549CF">
        <w:rPr>
          <w:rFonts w:cs="Arial"/>
          <w:bCs/>
          <w:noProof/>
          <w:szCs w:val="24"/>
        </w:rPr>
        <w:t>[</w:t>
      </w:r>
      <w:hyperlink w:anchor="_ENREF_2" w:tooltip="Washington State Agency Medical Directors' Group (AMDG), 2010 #208" w:history="1">
        <w:r w:rsidR="0050306D" w:rsidRPr="00D549CF">
          <w:rPr>
            <w:rFonts w:cs="Arial"/>
            <w:bCs/>
            <w:noProof/>
            <w:szCs w:val="24"/>
          </w:rPr>
          <w:t>2</w:t>
        </w:r>
      </w:hyperlink>
      <w:r w:rsidR="00127E7D" w:rsidRPr="00D549CF">
        <w:rPr>
          <w:rFonts w:cs="Arial"/>
          <w:bCs/>
          <w:noProof/>
          <w:szCs w:val="24"/>
        </w:rPr>
        <w:t>]</w:t>
      </w:r>
      <w:r w:rsidR="00127E7D" w:rsidRPr="00D549CF">
        <w:rPr>
          <w:rFonts w:cs="Arial"/>
          <w:bCs/>
          <w:szCs w:val="24"/>
        </w:rPr>
        <w:fldChar w:fldCharType="end"/>
      </w:r>
      <w:r w:rsidRPr="00665A1A">
        <w:rPr>
          <w:rFonts w:cs="Arial"/>
          <w:bCs/>
          <w:szCs w:val="24"/>
        </w:rPr>
        <w:t xml:space="preserve"> This same guideline also recommends that the provider check the state PDMP to ascertain the patient’s compliance with the prescribed dose</w:t>
      </w:r>
      <w:r w:rsidR="00676829" w:rsidRPr="00D549CF">
        <w:rPr>
          <w:rFonts w:cs="Arial"/>
          <w:bCs/>
          <w:szCs w:val="24"/>
        </w:rPr>
        <w:t xml:space="preserve">. </w:t>
      </w:r>
    </w:p>
    <w:p w14:paraId="46851A33" w14:textId="77777777" w:rsidR="00857906" w:rsidRPr="00D549CF" w:rsidRDefault="001E2FC6" w:rsidP="007F5CA8">
      <w:pPr>
        <w:pStyle w:val="Heading1"/>
        <w:rPr>
          <w:rFonts w:ascii="Arial" w:hAnsi="Arial" w:cs="Arial"/>
          <w:sz w:val="28"/>
          <w:szCs w:val="28"/>
        </w:rPr>
      </w:pPr>
      <w:bookmarkStart w:id="123" w:name="_Toc384744623"/>
      <w:bookmarkStart w:id="124" w:name="_Toc291923404"/>
      <w:bookmarkStart w:id="125" w:name="_Toc418172756"/>
      <w:bookmarkStart w:id="126" w:name="_Toc418173462"/>
      <w:r w:rsidRPr="00D549CF">
        <w:rPr>
          <w:rFonts w:ascii="Arial" w:hAnsi="Arial" w:cs="Arial"/>
          <w:sz w:val="28"/>
          <w:szCs w:val="28"/>
        </w:rPr>
        <w:t>6. Consultation</w:t>
      </w:r>
      <w:bookmarkEnd w:id="123"/>
      <w:r w:rsidR="00A4142D" w:rsidRPr="00D549CF">
        <w:rPr>
          <w:rFonts w:ascii="Arial" w:hAnsi="Arial" w:cs="Arial"/>
          <w:sz w:val="28"/>
          <w:szCs w:val="28"/>
        </w:rPr>
        <w:t xml:space="preserve"> with Specialists</w:t>
      </w:r>
      <w:bookmarkEnd w:id="124"/>
      <w:bookmarkEnd w:id="125"/>
      <w:bookmarkEnd w:id="126"/>
    </w:p>
    <w:p w14:paraId="7B4AF156" w14:textId="77777777" w:rsidR="001E2FC6" w:rsidRPr="00D549CF" w:rsidRDefault="007A13CA" w:rsidP="007F5CA8">
      <w:pPr>
        <w:pStyle w:val="ListParagraph"/>
        <w:widowControl w:val="0"/>
        <w:autoSpaceDE w:val="0"/>
        <w:autoSpaceDN w:val="0"/>
        <w:adjustRightInd w:val="0"/>
        <w:spacing w:after="240" w:line="240" w:lineRule="auto"/>
        <w:ind w:left="0"/>
        <w:rPr>
          <w:rFonts w:cs="Arial"/>
          <w:szCs w:val="24"/>
        </w:rPr>
      </w:pPr>
      <w:r w:rsidRPr="00665A1A">
        <w:rPr>
          <w:rFonts w:cs="Arial"/>
          <w:szCs w:val="24"/>
        </w:rPr>
        <w:t xml:space="preserve">There is consistency among the guidelines reviewed that </w:t>
      </w:r>
      <w:r w:rsidR="001E2FC6" w:rsidRPr="00D549CF">
        <w:rPr>
          <w:rFonts w:cs="Arial"/>
          <w:szCs w:val="24"/>
        </w:rPr>
        <w:t>prescribing provider</w:t>
      </w:r>
      <w:r w:rsidRPr="00D549CF">
        <w:rPr>
          <w:rFonts w:cs="Arial"/>
          <w:szCs w:val="24"/>
        </w:rPr>
        <w:t>s</w:t>
      </w:r>
      <w:r w:rsidR="001E2FC6" w:rsidRPr="00D549CF">
        <w:rPr>
          <w:rFonts w:cs="Arial"/>
          <w:szCs w:val="24"/>
        </w:rPr>
        <w:t xml:space="preserve"> may find it </w:t>
      </w:r>
      <w:r w:rsidRPr="00D549CF">
        <w:rPr>
          <w:rFonts w:cs="Arial"/>
          <w:szCs w:val="24"/>
        </w:rPr>
        <w:t xml:space="preserve">beneficial </w:t>
      </w:r>
      <w:r w:rsidR="001E2FC6" w:rsidRPr="00D549CF">
        <w:rPr>
          <w:rFonts w:cs="Arial"/>
          <w:szCs w:val="24"/>
        </w:rPr>
        <w:t xml:space="preserve">to obtain consultation with a pain medicine </w:t>
      </w:r>
      <w:r w:rsidRPr="00D549CF">
        <w:rPr>
          <w:rFonts w:cs="Arial"/>
          <w:szCs w:val="24"/>
        </w:rPr>
        <w:t xml:space="preserve">or other </w:t>
      </w:r>
      <w:r w:rsidR="001E2FC6" w:rsidRPr="00D549CF">
        <w:rPr>
          <w:rFonts w:cs="Arial"/>
          <w:szCs w:val="24"/>
        </w:rPr>
        <w:t xml:space="preserve">specialist either prior to escalating the dose or at any time the provider deems it necessary during chronic opioid treatment </w:t>
      </w:r>
      <w:r w:rsidR="0030415D" w:rsidRPr="00D549CF">
        <w:rPr>
          <w:rFonts w:cs="Arial"/>
          <w:szCs w:val="24"/>
        </w:rPr>
        <w:t>(</w:t>
      </w:r>
      <w:r w:rsidR="001E2FC6" w:rsidRPr="00D549CF">
        <w:rPr>
          <w:rFonts w:cs="Arial"/>
          <w:szCs w:val="24"/>
        </w:rPr>
        <w:t>even when all criteria have been met</w:t>
      </w:r>
      <w:r w:rsidR="0030415D" w:rsidRPr="00D549CF">
        <w:rPr>
          <w:rFonts w:cs="Arial"/>
          <w:szCs w:val="24"/>
        </w:rPr>
        <w:t>), including during tapering and for patients already on chronic opioid treatment who need to undergo surgery</w:t>
      </w:r>
      <w:r w:rsidR="00FE13A0" w:rsidRPr="00D549CF">
        <w:rPr>
          <w:rFonts w:cs="Arial"/>
          <w:szCs w:val="24"/>
        </w:rPr>
        <w:t>.</w:t>
      </w:r>
      <w:r w:rsidR="009F173E" w:rsidRPr="00D549CF">
        <w:rPr>
          <w:rFonts w:cs="Arial"/>
          <w:szCs w:val="24"/>
        </w:rPr>
        <w:t xml:space="preserve"> </w:t>
      </w:r>
      <w:r w:rsidR="00127E7D" w:rsidRPr="00D549CF">
        <w:rPr>
          <w:rFonts w:cs="Arial"/>
          <w:szCs w:val="24"/>
        </w:rPr>
        <w:fldChar w:fldCharType="begin">
          <w:fldData xml:space="preserve">PEVuZE5vdGU+PENpdGU+PEF1dGhvcj5DaG91PC9BdXRob3I+PFllYXI+MjAwOTwvWWVhcj48UmVj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PEVuZE5vdGU+PENpdGU+PEF1dGhvcj5DaG91PC9BdXRob3I+PFllYXI+MjAwOTwvWWVhcj48UmVj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127E7D" w:rsidRPr="00D549CF">
        <w:rPr>
          <w:rFonts w:cs="Arial"/>
          <w:szCs w:val="24"/>
        </w:rPr>
      </w:r>
      <w:r w:rsidR="00127E7D" w:rsidRPr="00D549CF">
        <w:rPr>
          <w:rFonts w:cs="Arial"/>
          <w:szCs w:val="24"/>
        </w:rPr>
        <w:fldChar w:fldCharType="separate"/>
      </w:r>
      <w:r w:rsidR="00D574FA" w:rsidRPr="00D549CF">
        <w:rPr>
          <w:rFonts w:cs="Arial"/>
          <w:noProof/>
          <w:szCs w:val="24"/>
        </w:rPr>
        <w:t>[</w:t>
      </w:r>
      <w:hyperlink w:anchor="_ENREF_1" w:tooltip="Utah Department of Health, 2009 #204" w:history="1">
        <w:r w:rsidR="0050306D" w:rsidRPr="00D549CF">
          <w:rPr>
            <w:rFonts w:cs="Arial"/>
            <w:noProof/>
            <w:szCs w:val="24"/>
          </w:rPr>
          <w:t>1</w:t>
        </w:r>
      </w:hyperlink>
      <w:r w:rsidR="00D574FA" w:rsidRPr="00D549CF">
        <w:rPr>
          <w:rFonts w:cs="Arial"/>
          <w:noProof/>
          <w:szCs w:val="24"/>
        </w:rPr>
        <w:t xml:space="preserve">, </w:t>
      </w:r>
      <w:hyperlink w:anchor="_ENREF_4" w:tooltip="Opioids Guideline. ACOEM Occupational Medicine Practice Guidelines-part of Reed Group® DisabilityGuidelines™, 2014 #383" w:history="1">
        <w:r w:rsidR="0050306D" w:rsidRPr="00D549CF">
          <w:rPr>
            <w:rFonts w:cs="Arial"/>
            <w:noProof/>
            <w:szCs w:val="24"/>
          </w:rPr>
          <w:t>4</w:t>
        </w:r>
      </w:hyperlink>
      <w:r w:rsidR="00D574FA" w:rsidRPr="00D549CF">
        <w:rPr>
          <w:rFonts w:cs="Arial"/>
          <w:noProof/>
          <w:szCs w:val="24"/>
        </w:rPr>
        <w:t xml:space="preserve">, </w:t>
      </w:r>
      <w:hyperlink w:anchor="_ENREF_30" w:tooltip="U.S. Veteran Affairs Administration, 2010 #203" w:history="1">
        <w:r w:rsidR="0050306D" w:rsidRPr="00D549CF">
          <w:rPr>
            <w:rFonts w:cs="Arial"/>
            <w:noProof/>
            <w:szCs w:val="24"/>
          </w:rPr>
          <w:t>30</w:t>
        </w:r>
      </w:hyperlink>
      <w:r w:rsidR="00D574FA" w:rsidRPr="00D549CF">
        <w:rPr>
          <w:rFonts w:cs="Arial"/>
          <w:noProof/>
          <w:szCs w:val="24"/>
        </w:rPr>
        <w:t xml:space="preserve">, </w:t>
      </w:r>
      <w:hyperlink w:anchor="_ENREF_49" w:tooltip="Chou, 2009 #55" w:history="1">
        <w:r w:rsidR="0050306D" w:rsidRPr="00D549CF">
          <w:rPr>
            <w:rFonts w:cs="Arial"/>
            <w:noProof/>
            <w:szCs w:val="24"/>
          </w:rPr>
          <w:t>49</w:t>
        </w:r>
      </w:hyperlink>
      <w:r w:rsidR="00D574FA" w:rsidRPr="00D549CF">
        <w:rPr>
          <w:rFonts w:cs="Arial"/>
          <w:noProof/>
          <w:szCs w:val="24"/>
        </w:rPr>
        <w:t>]</w:t>
      </w:r>
      <w:r w:rsidR="00127E7D" w:rsidRPr="00D549CF">
        <w:rPr>
          <w:rFonts w:cs="Arial"/>
          <w:szCs w:val="24"/>
        </w:rPr>
        <w:fldChar w:fldCharType="end"/>
      </w:r>
      <w:r w:rsidR="00A05F77" w:rsidRPr="00D549CF">
        <w:rPr>
          <w:rFonts w:cs="Arial"/>
          <w:szCs w:val="24"/>
        </w:rPr>
        <w:t xml:space="preserve"> </w:t>
      </w:r>
      <w:r w:rsidR="001E2FC6" w:rsidRPr="00D549CF">
        <w:rPr>
          <w:rFonts w:cs="Arial"/>
          <w:szCs w:val="24"/>
        </w:rPr>
        <w:t xml:space="preserve">The purpose of such consultation would be to assist with </w:t>
      </w:r>
      <w:r w:rsidRPr="00D549CF">
        <w:rPr>
          <w:rFonts w:cs="Arial"/>
          <w:szCs w:val="24"/>
        </w:rPr>
        <w:t xml:space="preserve">a range of </w:t>
      </w:r>
      <w:r w:rsidR="001E2FC6" w:rsidRPr="00D549CF">
        <w:rPr>
          <w:rFonts w:cs="Arial"/>
          <w:szCs w:val="24"/>
        </w:rPr>
        <w:t xml:space="preserve">complex issues </w:t>
      </w:r>
      <w:r w:rsidRPr="00D549CF">
        <w:rPr>
          <w:rFonts w:cs="Arial"/>
          <w:szCs w:val="24"/>
        </w:rPr>
        <w:t xml:space="preserve">(as determined by the requesting physician) </w:t>
      </w:r>
      <w:r w:rsidR="001E2FC6" w:rsidRPr="00D549CF">
        <w:rPr>
          <w:rFonts w:cs="Arial"/>
          <w:szCs w:val="24"/>
        </w:rPr>
        <w:t>related to the care of patients at all stages of pain</w:t>
      </w:r>
      <w:r w:rsidR="00676829" w:rsidRPr="00D549CF">
        <w:rPr>
          <w:rFonts w:cs="Arial"/>
          <w:szCs w:val="24"/>
        </w:rPr>
        <w:t xml:space="preserve">. </w:t>
      </w:r>
    </w:p>
    <w:p w14:paraId="05197625" w14:textId="77777777" w:rsidR="00857906" w:rsidRPr="00D549CF" w:rsidRDefault="001E2FC6" w:rsidP="007F5CA8">
      <w:pPr>
        <w:pStyle w:val="Heading1"/>
        <w:rPr>
          <w:rFonts w:ascii="Arial" w:hAnsi="Arial" w:cs="Arial"/>
          <w:sz w:val="28"/>
          <w:szCs w:val="28"/>
        </w:rPr>
      </w:pPr>
      <w:bookmarkStart w:id="127" w:name="_Toc384744624"/>
      <w:bookmarkStart w:id="128" w:name="_Toc291923405"/>
      <w:bookmarkStart w:id="129" w:name="_Toc418172757"/>
      <w:bookmarkStart w:id="130" w:name="_Toc418173463"/>
      <w:r w:rsidRPr="00D549CF">
        <w:rPr>
          <w:rFonts w:ascii="Arial" w:hAnsi="Arial" w:cs="Arial"/>
          <w:sz w:val="28"/>
          <w:szCs w:val="28"/>
        </w:rPr>
        <w:lastRenderedPageBreak/>
        <w:t>7. Concurrent Use of Benzodiazepines and Other Sedative Hypnotics</w:t>
      </w:r>
      <w:bookmarkEnd w:id="127"/>
      <w:bookmarkEnd w:id="128"/>
      <w:bookmarkEnd w:id="129"/>
      <w:bookmarkEnd w:id="130"/>
      <w:r w:rsidRPr="00D549CF">
        <w:rPr>
          <w:rFonts w:ascii="Arial" w:hAnsi="Arial" w:cs="Arial"/>
          <w:sz w:val="28"/>
          <w:szCs w:val="28"/>
        </w:rPr>
        <w:t xml:space="preserve"> </w:t>
      </w:r>
    </w:p>
    <w:p w14:paraId="3CD60D55" w14:textId="77777777" w:rsidR="001E2FC6" w:rsidRPr="00D549CF" w:rsidRDefault="001E2FC6" w:rsidP="007F5CA8">
      <w:pPr>
        <w:spacing w:line="240" w:lineRule="auto"/>
        <w:rPr>
          <w:rFonts w:cs="Arial"/>
          <w:szCs w:val="24"/>
        </w:rPr>
      </w:pPr>
      <w:r w:rsidRPr="00665A1A">
        <w:rPr>
          <w:rFonts w:cs="Arial"/>
          <w:szCs w:val="24"/>
        </w:rPr>
        <w:t>Benzodiazepines and other sedatives c</w:t>
      </w:r>
      <w:r w:rsidRPr="00D549CF">
        <w:rPr>
          <w:rFonts w:cs="Arial"/>
          <w:szCs w:val="24"/>
        </w:rPr>
        <w:t>an increase the risk of problematic side effects or adverse events when combined with opioids, particularly respiratory depression and/or aspiration. Both opioids and benzodiazepines have been implicated in the worsening of obstructive sleep apnea and thus are contraindicated with this condition due to suppression of the gag reflex and reduction of airway protection. Similarly, other illnesses that compromise respiratory function and oxygenation, such as COPD or pneumonia, may pose additional risks for patients taking opioids, especially if they are also taking sedative/hypnotic medications such as benzodiazepines.</w:t>
      </w:r>
    </w:p>
    <w:p w14:paraId="7ACA4FF0" w14:textId="77777777" w:rsidR="001E2FC6" w:rsidRPr="00D549CF" w:rsidRDefault="001E2FC6" w:rsidP="007F5CA8">
      <w:pPr>
        <w:shd w:val="clear" w:color="auto" w:fill="FFFFFF"/>
        <w:spacing w:line="240" w:lineRule="auto"/>
        <w:rPr>
          <w:rFonts w:cs="Arial"/>
          <w:sz w:val="20"/>
          <w:szCs w:val="20"/>
        </w:rPr>
      </w:pPr>
      <w:r w:rsidRPr="00D549CF">
        <w:rPr>
          <w:rFonts w:cs="Arial"/>
          <w:color w:val="000000"/>
          <w:szCs w:val="24"/>
        </w:rPr>
        <w:t xml:space="preserve">It has been estimated that there are at least 100 million prescriptions for benzodiazepines filled in the U.S. annually, and prescriptions for these agents are also rising. Similarly, prescriptions for anxiolytics/sedatives/hypnotics rose from 2.8% to 4.7% of the population during the same sample periods. </w:t>
      </w:r>
      <w:r w:rsidR="00F87DB2" w:rsidRPr="00D549CF">
        <w:rPr>
          <w:rFonts w:cs="Arial"/>
          <w:color w:val="000000"/>
          <w:szCs w:val="24"/>
        </w:rPr>
        <w:fldChar w:fldCharType="begin"/>
      </w:r>
      <w:r w:rsidR="00D574FA" w:rsidRPr="00D549CF">
        <w:rPr>
          <w:rFonts w:cs="Arial"/>
          <w:color w:val="000000"/>
          <w:szCs w:val="24"/>
        </w:rPr>
        <w:instrText xml:space="preserve"> ADDIN EN.CITE &lt;EndNote&gt;&lt;Cite&gt;&lt;Author&gt;National Center for Health Statistics (NCHS)&lt;/Author&gt;&lt;Year&gt;2012&lt;/Year&gt;&lt;RecNum&gt;192&lt;/RecNum&gt;&lt;DisplayText&gt;[92]&lt;/DisplayText&gt;&lt;record&gt;&lt;rec-number&gt;192&lt;/rec-number&gt;&lt;foreign-keys&gt;&lt;key app="EN" db-id="2wxdp5tvat9w9qe2pdbvxf0xss2dw5f2eva5" timestamp="1401834417"&gt;192&lt;/key&gt;&lt;/foreign-keys&gt;&lt;ref-type name="Government Document"&gt;46&lt;/ref-type&gt;&lt;contributors&gt;&lt;authors&gt;&lt;author&gt;National Center for Health Statistics (NCHS),&lt;/author&gt;&lt;/authors&gt;&lt;/contributors&gt;&lt;titles&gt;&lt;title&gt;Health, United States, 2012: With Special Feature on Emergerncy Care.&lt;/title&gt;&lt;/titles&gt;&lt;dates&gt;&lt;year&gt;2012&lt;/year&gt;&lt;/dates&gt;&lt;pub-location&gt;Hyattsville, MD&lt;/pub-location&gt;&lt;urls&gt;&lt;/urls&gt;&lt;/record&gt;&lt;/Cite&gt;&lt;/EndNote&gt;</w:instrText>
      </w:r>
      <w:r w:rsidR="00F87DB2" w:rsidRPr="00D549CF">
        <w:rPr>
          <w:rFonts w:cs="Arial"/>
          <w:color w:val="000000"/>
          <w:szCs w:val="24"/>
        </w:rPr>
        <w:fldChar w:fldCharType="separate"/>
      </w:r>
      <w:r w:rsidR="00D574FA" w:rsidRPr="00D549CF">
        <w:rPr>
          <w:rFonts w:cs="Arial"/>
          <w:noProof/>
          <w:color w:val="000000"/>
          <w:szCs w:val="24"/>
        </w:rPr>
        <w:t>[</w:t>
      </w:r>
      <w:hyperlink w:anchor="_ENREF_92" w:tooltip="National Center for Health Statistics (NCHS), 2012 #192" w:history="1">
        <w:r w:rsidR="0050306D" w:rsidRPr="00D549CF">
          <w:rPr>
            <w:rFonts w:cs="Arial"/>
            <w:noProof/>
            <w:color w:val="000000"/>
            <w:szCs w:val="24"/>
          </w:rPr>
          <w:t>92</w:t>
        </w:r>
      </w:hyperlink>
      <w:r w:rsidR="00D574FA" w:rsidRPr="00D549CF">
        <w:rPr>
          <w:rFonts w:cs="Arial"/>
          <w:noProof/>
          <w:color w:val="000000"/>
          <w:szCs w:val="24"/>
        </w:rPr>
        <w:t>]</w:t>
      </w:r>
      <w:r w:rsidR="00F87DB2" w:rsidRPr="00D549CF">
        <w:rPr>
          <w:rFonts w:cs="Arial"/>
          <w:color w:val="000000"/>
          <w:szCs w:val="24"/>
        </w:rPr>
        <w:fldChar w:fldCharType="end"/>
      </w:r>
      <w:r w:rsidRPr="00665A1A">
        <w:rPr>
          <w:rFonts w:cs="Arial"/>
          <w:color w:val="000000"/>
          <w:szCs w:val="24"/>
        </w:rPr>
        <w:t xml:space="preserve"> With these increases, prescription drug overdose death rates have more than tripled since 1990. Increasingly, benzodiazepines have been implicated in fatal drug poisonings in the U.S., and are the most common concomitant medication found in fatal opioid o</w:t>
      </w:r>
      <w:r w:rsidRPr="00D549CF">
        <w:rPr>
          <w:rFonts w:cs="Arial"/>
          <w:color w:val="000000"/>
          <w:szCs w:val="24"/>
        </w:rPr>
        <w:t>verdoses</w:t>
      </w:r>
      <w:r w:rsidR="00FF3F59" w:rsidRPr="00D549CF">
        <w:rPr>
          <w:rFonts w:cs="Arial"/>
          <w:color w:val="000000"/>
          <w:szCs w:val="24"/>
        </w:rPr>
        <w:t xml:space="preserve">; these findings </w:t>
      </w:r>
      <w:r w:rsidRPr="00D549CF">
        <w:rPr>
          <w:rFonts w:cs="Arial"/>
          <w:color w:val="000000"/>
          <w:szCs w:val="24"/>
        </w:rPr>
        <w:t>emphasiz</w:t>
      </w:r>
      <w:r w:rsidR="00FF3F59" w:rsidRPr="00D549CF">
        <w:rPr>
          <w:rFonts w:cs="Arial"/>
          <w:color w:val="000000"/>
          <w:szCs w:val="24"/>
        </w:rPr>
        <w:t>e</w:t>
      </w:r>
      <w:r w:rsidRPr="00D549CF">
        <w:rPr>
          <w:rFonts w:cs="Arial"/>
          <w:color w:val="000000"/>
          <w:szCs w:val="24"/>
        </w:rPr>
        <w:t xml:space="preserve"> the potential contribution</w:t>
      </w:r>
      <w:r w:rsidR="00FF3F59" w:rsidRPr="00D549CF">
        <w:rPr>
          <w:rFonts w:cs="Arial"/>
          <w:color w:val="000000"/>
          <w:szCs w:val="24"/>
        </w:rPr>
        <w:t xml:space="preserve"> of benzodiazepines</w:t>
      </w:r>
      <w:r w:rsidRPr="00D549CF">
        <w:rPr>
          <w:rFonts w:cs="Arial"/>
          <w:color w:val="000000"/>
          <w:szCs w:val="24"/>
        </w:rPr>
        <w:t xml:space="preserve"> to deaths from inadvertent overdose. </w:t>
      </w:r>
      <w:r w:rsidR="008C6B7D" w:rsidRPr="00D549CF">
        <w:rPr>
          <w:rFonts w:cs="Arial"/>
          <w:color w:val="000000"/>
          <w:szCs w:val="24"/>
        </w:rPr>
        <w:fldChar w:fldCharType="begin">
          <w:fldData xml:space="preserve">PEVuZE5vdGU+PENpdGU+PEF1dGhvcj5XYXJuZXI8L0F1dGhvcj48WWVhcj4yMDA5PC9ZZWFyPjxS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</w:fldData>
        </w:fldChar>
      </w:r>
      <w:r w:rsidR="00D574FA" w:rsidRPr="00D549CF">
        <w:rPr>
          <w:rFonts w:cs="Arial"/>
          <w:color w:val="000000"/>
          <w:szCs w:val="24"/>
        </w:rPr>
        <w:instrText xml:space="preserve"> ADDIN EN.CITE </w:instrText>
      </w:r>
      <w:r w:rsidR="00D574FA" w:rsidRPr="00D549CF">
        <w:rPr>
          <w:rFonts w:cs="Arial"/>
          <w:color w:val="000000"/>
          <w:szCs w:val="24"/>
        </w:rPr>
        <w:fldChar w:fldCharType="begin">
          <w:fldData xml:space="preserve">PEVuZE5vdGU+PENpdGU+PEF1dGhvcj5XYXJuZXI8L0F1dGhvcj48WWVhcj4yMDA5PC9ZZWFyPjxS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</w:fldData>
        </w:fldChar>
      </w:r>
      <w:r w:rsidR="00D574FA" w:rsidRPr="00D549CF">
        <w:rPr>
          <w:rFonts w:cs="Arial"/>
          <w:color w:val="000000"/>
          <w:szCs w:val="24"/>
        </w:rPr>
        <w:instrText xml:space="preserve"> ADDIN EN.CITE.DATA </w:instrText>
      </w:r>
      <w:r w:rsidR="00D574FA" w:rsidRPr="00D549CF">
        <w:rPr>
          <w:rFonts w:cs="Arial"/>
          <w:color w:val="000000"/>
          <w:szCs w:val="24"/>
        </w:rPr>
      </w:r>
      <w:r w:rsidR="00D574FA" w:rsidRPr="00D549CF">
        <w:rPr>
          <w:rFonts w:cs="Arial"/>
          <w:color w:val="000000"/>
          <w:szCs w:val="24"/>
        </w:rPr>
        <w:fldChar w:fldCharType="end"/>
      </w:r>
      <w:r w:rsidR="008C6B7D" w:rsidRPr="00D549CF">
        <w:rPr>
          <w:rFonts w:cs="Arial"/>
          <w:color w:val="000000"/>
          <w:szCs w:val="24"/>
        </w:rPr>
      </w:r>
      <w:r w:rsidR="008C6B7D" w:rsidRPr="00D549CF">
        <w:rPr>
          <w:rFonts w:cs="Arial"/>
          <w:color w:val="000000"/>
          <w:szCs w:val="24"/>
        </w:rPr>
        <w:fldChar w:fldCharType="separate"/>
      </w:r>
      <w:r w:rsidR="00D574FA" w:rsidRPr="00D549CF">
        <w:rPr>
          <w:rFonts w:cs="Arial"/>
          <w:noProof/>
          <w:color w:val="000000"/>
          <w:szCs w:val="24"/>
        </w:rPr>
        <w:t>[</w:t>
      </w:r>
      <w:hyperlink w:anchor="_ENREF_93" w:tooltip="Warner, 2009 #171" w:history="1">
        <w:r w:rsidR="0050306D" w:rsidRPr="00D549CF">
          <w:rPr>
            <w:rFonts w:cs="Arial"/>
            <w:noProof/>
            <w:color w:val="000000"/>
            <w:szCs w:val="24"/>
          </w:rPr>
          <w:t>93</w:t>
        </w:r>
      </w:hyperlink>
      <w:r w:rsidR="00D574FA" w:rsidRPr="00D549CF">
        <w:rPr>
          <w:rFonts w:cs="Arial"/>
          <w:noProof/>
          <w:color w:val="000000"/>
          <w:szCs w:val="24"/>
        </w:rPr>
        <w:t>]</w:t>
      </w:r>
      <w:r w:rsidR="008C6B7D" w:rsidRPr="00D549CF">
        <w:rPr>
          <w:rFonts w:cs="Arial"/>
          <w:color w:val="000000"/>
          <w:szCs w:val="24"/>
        </w:rPr>
        <w:fldChar w:fldCharType="end"/>
      </w:r>
      <w:r w:rsidRPr="00665A1A">
        <w:rPr>
          <w:rFonts w:cs="Arial"/>
          <w:color w:val="000000"/>
          <w:szCs w:val="24"/>
        </w:rPr>
        <w:t xml:space="preserve"> Of the 14,800 deaths related to prescription analgesics in 2008, approximately half involved more than one drug; the most common concomitant drugs included benzodiazepines, cocaine and heroin. </w:t>
      </w:r>
      <w:r w:rsidR="00F87DB2" w:rsidRPr="00D549CF">
        <w:rPr>
          <w:rFonts w:cs="Arial"/>
          <w:color w:val="000000"/>
          <w:szCs w:val="24"/>
        </w:rPr>
        <w:fldChar w:fldCharType="begin">
          <w:fldData xml:space="preserve">PEVuZE5vdGU+PENpdGU+PEF1dGhvcj5XYXJuZXI8L0F1dGhvcj48WWVhcj4yMDExPC9ZZWFyPjxS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</w:fldData>
        </w:fldChar>
      </w:r>
      <w:r w:rsidR="00D574FA" w:rsidRPr="00D549CF">
        <w:rPr>
          <w:rFonts w:cs="Arial"/>
          <w:color w:val="000000"/>
          <w:szCs w:val="24"/>
        </w:rPr>
        <w:instrText xml:space="preserve"> ADDIN EN.CITE </w:instrText>
      </w:r>
      <w:r w:rsidR="00D574FA" w:rsidRPr="00D549CF">
        <w:rPr>
          <w:rFonts w:cs="Arial"/>
          <w:color w:val="000000"/>
          <w:szCs w:val="24"/>
        </w:rPr>
        <w:fldChar w:fldCharType="begin">
          <w:fldData xml:space="preserve">PEVuZE5vdGU+PENpdGU+PEF1dGhvcj5XYXJuZXI8L0F1dGhvcj48WWVhcj4yMDExPC9ZZWFyPjxS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</w:fldData>
        </w:fldChar>
      </w:r>
      <w:r w:rsidR="00D574FA" w:rsidRPr="00D549CF">
        <w:rPr>
          <w:rFonts w:cs="Arial"/>
          <w:color w:val="000000"/>
          <w:szCs w:val="24"/>
        </w:rPr>
        <w:instrText xml:space="preserve"> ADDIN EN.CITE.DATA </w:instrText>
      </w:r>
      <w:r w:rsidR="00D574FA" w:rsidRPr="00D549CF">
        <w:rPr>
          <w:rFonts w:cs="Arial"/>
          <w:color w:val="000000"/>
          <w:szCs w:val="24"/>
        </w:rPr>
      </w:r>
      <w:r w:rsidR="00D574FA" w:rsidRPr="00D549CF">
        <w:rPr>
          <w:rFonts w:cs="Arial"/>
          <w:color w:val="000000"/>
          <w:szCs w:val="24"/>
        </w:rPr>
        <w:fldChar w:fldCharType="end"/>
      </w:r>
      <w:r w:rsidR="00F87DB2" w:rsidRPr="00D549CF">
        <w:rPr>
          <w:rFonts w:cs="Arial"/>
          <w:color w:val="000000"/>
          <w:szCs w:val="24"/>
        </w:rPr>
      </w:r>
      <w:r w:rsidR="00F87DB2" w:rsidRPr="00D549CF">
        <w:rPr>
          <w:rFonts w:cs="Arial"/>
          <w:color w:val="000000"/>
          <w:szCs w:val="24"/>
        </w:rPr>
        <w:fldChar w:fldCharType="separate"/>
      </w:r>
      <w:r w:rsidR="00D574FA" w:rsidRPr="00D549CF">
        <w:rPr>
          <w:rFonts w:cs="Arial"/>
          <w:noProof/>
          <w:color w:val="000000"/>
          <w:szCs w:val="24"/>
        </w:rPr>
        <w:t>[</w:t>
      </w:r>
      <w:hyperlink w:anchor="_ENREF_94" w:tooltip="Warner, 2011 #170" w:history="1">
        <w:r w:rsidR="0050306D" w:rsidRPr="00D549CF">
          <w:rPr>
            <w:rFonts w:cs="Arial"/>
            <w:noProof/>
            <w:color w:val="000000"/>
            <w:szCs w:val="24"/>
          </w:rPr>
          <w:t>94</w:t>
        </w:r>
      </w:hyperlink>
      <w:r w:rsidR="00D574FA" w:rsidRPr="00D549CF">
        <w:rPr>
          <w:rFonts w:cs="Arial"/>
          <w:noProof/>
          <w:color w:val="000000"/>
          <w:szCs w:val="24"/>
        </w:rPr>
        <w:t>]</w:t>
      </w:r>
      <w:r w:rsidR="00F87DB2" w:rsidRPr="00D549CF">
        <w:rPr>
          <w:rFonts w:cs="Arial"/>
          <w:color w:val="000000"/>
          <w:szCs w:val="24"/>
        </w:rPr>
        <w:fldChar w:fldCharType="end"/>
      </w:r>
      <w:r w:rsidRPr="00665A1A">
        <w:rPr>
          <w:rFonts w:cs="Arial"/>
          <w:color w:val="000000"/>
          <w:szCs w:val="24"/>
        </w:rPr>
        <w:t xml:space="preserve"> Benzodiazepines were mentioned in 17% of the deaths as t</w:t>
      </w:r>
      <w:r w:rsidRPr="00D549CF">
        <w:rPr>
          <w:rFonts w:cs="Arial"/>
          <w:color w:val="000000"/>
          <w:szCs w:val="24"/>
        </w:rPr>
        <w:t xml:space="preserve">he only additional medication detected and in an additional 3% of deaths involving a prescription analgesic with more than one other drug. </w:t>
      </w:r>
      <w:r w:rsidR="00F87DB2" w:rsidRPr="00D549CF">
        <w:rPr>
          <w:rFonts w:cs="Arial"/>
          <w:color w:val="000000"/>
          <w:szCs w:val="24"/>
        </w:rPr>
        <w:fldChar w:fldCharType="begin">
          <w:fldData xml:space="preserve">PEVuZE5vdGU+PENpdGU+PEF1dGhvcj5XYXJuZXI8L0F1dGhvcj48WWVhcj4yMDA5PC9ZZWFyPjxS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</w:fldData>
        </w:fldChar>
      </w:r>
      <w:r w:rsidR="00D574FA" w:rsidRPr="00D549CF">
        <w:rPr>
          <w:rFonts w:cs="Arial"/>
          <w:color w:val="000000"/>
          <w:szCs w:val="24"/>
        </w:rPr>
        <w:instrText xml:space="preserve"> ADDIN EN.CITE </w:instrText>
      </w:r>
      <w:r w:rsidR="00D574FA" w:rsidRPr="00D549CF">
        <w:rPr>
          <w:rFonts w:cs="Arial"/>
          <w:color w:val="000000"/>
          <w:szCs w:val="24"/>
        </w:rPr>
        <w:fldChar w:fldCharType="begin">
          <w:fldData xml:space="preserve">PEVuZE5vdGU+PENpdGU+PEF1dGhvcj5XYXJuZXI8L0F1dGhvcj48WWVhcj4yMDA5PC9ZZWFyPjxS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</w:fldData>
        </w:fldChar>
      </w:r>
      <w:r w:rsidR="00D574FA" w:rsidRPr="00D549CF">
        <w:rPr>
          <w:rFonts w:cs="Arial"/>
          <w:color w:val="000000"/>
          <w:szCs w:val="24"/>
        </w:rPr>
        <w:instrText xml:space="preserve"> ADDIN EN.CITE.DATA </w:instrText>
      </w:r>
      <w:r w:rsidR="00D574FA" w:rsidRPr="00D549CF">
        <w:rPr>
          <w:rFonts w:cs="Arial"/>
          <w:color w:val="000000"/>
          <w:szCs w:val="24"/>
        </w:rPr>
      </w:r>
      <w:r w:rsidR="00D574FA" w:rsidRPr="00D549CF">
        <w:rPr>
          <w:rFonts w:cs="Arial"/>
          <w:color w:val="000000"/>
          <w:szCs w:val="24"/>
        </w:rPr>
        <w:fldChar w:fldCharType="end"/>
      </w:r>
      <w:r w:rsidR="00F87DB2" w:rsidRPr="00D549CF">
        <w:rPr>
          <w:rFonts w:cs="Arial"/>
          <w:color w:val="000000"/>
          <w:szCs w:val="24"/>
        </w:rPr>
      </w:r>
      <w:r w:rsidR="00F87DB2" w:rsidRPr="00D549CF">
        <w:rPr>
          <w:rFonts w:cs="Arial"/>
          <w:color w:val="000000"/>
          <w:szCs w:val="24"/>
        </w:rPr>
        <w:fldChar w:fldCharType="separate"/>
      </w:r>
      <w:r w:rsidR="00D574FA" w:rsidRPr="00D549CF">
        <w:rPr>
          <w:rFonts w:cs="Arial"/>
          <w:noProof/>
          <w:color w:val="000000"/>
          <w:szCs w:val="24"/>
        </w:rPr>
        <w:t>[</w:t>
      </w:r>
      <w:hyperlink w:anchor="_ENREF_93" w:tooltip="Warner, 2009 #171" w:history="1">
        <w:r w:rsidR="0050306D" w:rsidRPr="00D549CF">
          <w:rPr>
            <w:rFonts w:cs="Arial"/>
            <w:noProof/>
            <w:color w:val="000000"/>
            <w:szCs w:val="24"/>
          </w:rPr>
          <w:t>93</w:t>
        </w:r>
      </w:hyperlink>
      <w:r w:rsidR="00D574FA" w:rsidRPr="00D549CF">
        <w:rPr>
          <w:rFonts w:cs="Arial"/>
          <w:noProof/>
          <w:color w:val="000000"/>
          <w:szCs w:val="24"/>
        </w:rPr>
        <w:t>]</w:t>
      </w:r>
      <w:r w:rsidR="00F87DB2" w:rsidRPr="00D549CF">
        <w:rPr>
          <w:rFonts w:cs="Arial"/>
          <w:color w:val="000000"/>
          <w:szCs w:val="24"/>
        </w:rPr>
        <w:fldChar w:fldCharType="end"/>
      </w:r>
      <w:r w:rsidRPr="00665A1A">
        <w:rPr>
          <w:rFonts w:cs="Arial"/>
          <w:color w:val="000000"/>
          <w:szCs w:val="24"/>
        </w:rPr>
        <w:t xml:space="preserve"> </w:t>
      </w:r>
    </w:p>
    <w:p w14:paraId="3E69B721" w14:textId="77777777" w:rsidR="001E2FC6" w:rsidRPr="00D549CF" w:rsidRDefault="001E2FC6" w:rsidP="007F5CA8">
      <w:pPr>
        <w:shd w:val="clear" w:color="auto" w:fill="FFFFFF"/>
        <w:spacing w:before="100" w:beforeAutospacing="1" w:after="100" w:afterAutospacing="1" w:line="240" w:lineRule="auto"/>
        <w:rPr>
          <w:rFonts w:cs="Arial"/>
          <w:color w:val="000000"/>
          <w:szCs w:val="24"/>
        </w:rPr>
      </w:pPr>
      <w:r w:rsidRPr="00D549CF">
        <w:rPr>
          <w:rFonts w:cs="Arial"/>
          <w:szCs w:val="24"/>
        </w:rPr>
        <w:t xml:space="preserve">Though studies specific to injured workers are lacking, prescription oversight programs have implicated benzodiazepines as a source of increased morbidity and negative outcomes in opioid-maintained patients. Such negative outcomes have included increased risk of overdose and death. </w:t>
      </w:r>
      <w:r w:rsidR="00F87DB2" w:rsidRPr="00D549CF">
        <w:rPr>
          <w:rFonts w:cs="Arial"/>
          <w:szCs w:val="24"/>
        </w:rPr>
        <w:fldChar w:fldCharType="begin">
          <w:fldData xml:space="preserve">PEVuZE5vdGU+PENpdGU+PEF1dGhvcj5CcmFtbmVzczwvQXV0aG9yPjxZZWFyPjIwMDc8L1llYXI+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PEVuZE5vdGU+PENpdGU+PEF1dGhvcj5CcmFtbmVzczwvQXV0aG9yPjxZZWFyPjIwMDc8L1llYXI+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F87DB2" w:rsidRPr="00D549CF">
        <w:rPr>
          <w:rFonts w:cs="Arial"/>
          <w:szCs w:val="24"/>
        </w:rPr>
      </w:r>
      <w:r w:rsidR="00F87DB2" w:rsidRPr="00D549CF">
        <w:rPr>
          <w:rFonts w:cs="Arial"/>
          <w:szCs w:val="24"/>
        </w:rPr>
        <w:fldChar w:fldCharType="separate"/>
      </w:r>
      <w:r w:rsidR="00D574FA" w:rsidRPr="00D549CF">
        <w:rPr>
          <w:rFonts w:cs="Arial"/>
          <w:noProof/>
          <w:szCs w:val="24"/>
        </w:rPr>
        <w:t>[</w:t>
      </w:r>
      <w:hyperlink w:anchor="_ENREF_95" w:tooltip="Bramness, 2007 #32" w:history="1">
        <w:r w:rsidR="0050306D" w:rsidRPr="00D549CF">
          <w:rPr>
            <w:rFonts w:cs="Arial"/>
            <w:noProof/>
            <w:szCs w:val="24"/>
          </w:rPr>
          <w:t>95</w:t>
        </w:r>
      </w:hyperlink>
      <w:r w:rsidR="00D574FA" w:rsidRPr="00D549CF">
        <w:rPr>
          <w:rFonts w:cs="Arial"/>
          <w:noProof/>
          <w:szCs w:val="24"/>
        </w:rPr>
        <w:t>]</w:t>
      </w:r>
      <w:r w:rsidR="00F87DB2" w:rsidRPr="00D549CF">
        <w:rPr>
          <w:rFonts w:cs="Arial"/>
          <w:szCs w:val="24"/>
        </w:rPr>
        <w:fldChar w:fldCharType="end"/>
      </w:r>
      <w:r w:rsidRPr="00665A1A">
        <w:rPr>
          <w:rFonts w:cs="Arial"/>
          <w:szCs w:val="24"/>
        </w:rPr>
        <w:t xml:space="preserve"> </w:t>
      </w:r>
    </w:p>
    <w:p w14:paraId="78A33A16" w14:textId="77777777" w:rsidR="001E2FC6" w:rsidRPr="00D549CF" w:rsidRDefault="001E2FC6" w:rsidP="007F5CA8">
      <w:pPr>
        <w:shd w:val="clear" w:color="auto" w:fill="FFFFFF"/>
        <w:spacing w:line="240" w:lineRule="auto"/>
        <w:rPr>
          <w:rFonts w:cs="Arial"/>
          <w:szCs w:val="24"/>
        </w:rPr>
      </w:pPr>
      <w:r w:rsidRPr="00D549CF">
        <w:rPr>
          <w:rFonts w:cs="Arial"/>
          <w:szCs w:val="24"/>
        </w:rPr>
        <w:t xml:space="preserve">Polypharmacy is a particular challenge for the prescriber, who may not be aware of all other prescription or non-prescription agents a patient is utilizing. Even some over-the-counter products (e.g., kava) can exert effects on the benzodiazepine receptor complex and have additive or synergistic effects with other depressants. </w:t>
      </w:r>
      <w:r w:rsidR="00F87DB2" w:rsidRPr="00D549CF">
        <w:rPr>
          <w:rFonts w:cs="Arial"/>
          <w:szCs w:val="24"/>
        </w:rPr>
        <w:fldChar w:fldCharType="begin"/>
      </w:r>
      <w:r w:rsidR="00D574FA" w:rsidRPr="00D549CF">
        <w:rPr>
          <w:rFonts w:cs="Arial"/>
          <w:szCs w:val="24"/>
        </w:rPr>
        <w:instrText xml:space="preserve"> ADDIN EN.CITE &lt;EndNote&gt;&lt;Cite&gt;&lt;Author&gt;Almeida&lt;/Author&gt;&lt;Year&gt;1996&lt;/Year&gt;&lt;RecNum&gt;19&lt;/RecNum&gt;&lt;DisplayText&gt;[96]&lt;/DisplayText&gt;&lt;record&gt;&lt;rec-number&gt;19&lt;/rec-number&gt;&lt;foreign-keys&gt;&lt;key app="EN" db-id="2wxdp5tvat9w9qe2pdbvxf0xss2dw5f2eva5" timestamp="1399323240"&gt;19&lt;/key&gt;&lt;/foreign-keys&gt;&lt;ref-type name="Journal Article"&gt;17&lt;/ref-type&gt;&lt;contributors&gt;&lt;authors&gt;&lt;author&gt;Almeida, J. C.&lt;/author&gt;&lt;author&gt;Grimsley, E. W.&lt;/author&gt;&lt;/authors&gt;&lt;/contributors&gt;&lt;titles&gt;&lt;title&gt;Coma from the health food store: interaction between kava and alprazolam&lt;/title&gt;&lt;secondary-title&gt;Ann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medicine&lt;/abbr-1&gt;&lt;/alt-periodical&gt;&lt;pages&gt;&lt;style face="normal" font="default" size="100%"&gt;940-1.                                                                                                         &lt;/style&gt;&lt;style face="bold" font="default" size="100%"&gt;                                           Evidence Level 4&lt;/style&gt;&lt;/pages&gt;&lt;volume&gt;125&lt;/volume&gt;&lt;number&gt;11&lt;/number&gt;&lt;keywords&gt;&lt;keyword&gt;Alprazolam/*adverse effects&lt;/keyword&gt;&lt;keyword&gt;Anti-Anxiety Agents/*adverse effects&lt;/keyword&gt;&lt;keyword&gt;Coma/*chemically induced&lt;/keyword&gt;&lt;keyword&gt;Drug Interactions&lt;/keyword&gt;&lt;keyword&gt;Humans&lt;/keyword&gt;&lt;keyword&gt;Kava&lt;/keyword&gt;&lt;keyword&gt;Male&lt;/keyword&gt;&lt;keyword&gt;Middle Aged&lt;/keyword&gt;&lt;keyword&gt;*Nonprescription Drugs&lt;/keyword&gt;&lt;keyword&gt;Plant Extracts/*adverse effects&lt;/keyword&gt;&lt;keyword&gt;Plants, Medicinal&lt;/keyword&gt;&lt;/keywords&gt;&lt;dates&gt;&lt;year&gt;1996&lt;/year&gt;&lt;pub-dates&gt;&lt;date&gt;Dec 1&lt;/date&gt;&lt;/pub-dates&gt;&lt;/dates&gt;&lt;isbn&gt;0003-4819 (Print)&amp;#xD;0003-4819 (Linking)&lt;/isbn&gt;&lt;accession-num&gt;8967683&lt;/accession-num&gt;&lt;urls&gt;&lt;related-urls&gt;&lt;url&gt;http://www.ncbi.nlm.nih.gov/pubmed/8967683&lt;/url&gt;&lt;/related-urls&gt;&lt;/urls&gt;&lt;/record&gt;&lt;/Cite&gt;&lt;/EndNote&gt;</w:instrText>
      </w:r>
      <w:r w:rsidR="00F87DB2" w:rsidRPr="00D549CF">
        <w:rPr>
          <w:rFonts w:cs="Arial"/>
          <w:szCs w:val="24"/>
        </w:rPr>
        <w:fldChar w:fldCharType="separate"/>
      </w:r>
      <w:r w:rsidR="00D574FA" w:rsidRPr="00D549CF">
        <w:rPr>
          <w:rFonts w:cs="Arial"/>
          <w:noProof/>
          <w:szCs w:val="24"/>
        </w:rPr>
        <w:t>[</w:t>
      </w:r>
      <w:hyperlink w:anchor="_ENREF_96" w:tooltip="Almeida, 1996 #19" w:history="1">
        <w:r w:rsidR="0050306D" w:rsidRPr="00D549CF">
          <w:rPr>
            <w:rFonts w:cs="Arial"/>
            <w:noProof/>
            <w:szCs w:val="24"/>
          </w:rPr>
          <w:t>96</w:t>
        </w:r>
      </w:hyperlink>
      <w:r w:rsidR="00D574FA" w:rsidRPr="00D549CF">
        <w:rPr>
          <w:rFonts w:cs="Arial"/>
          <w:noProof/>
          <w:szCs w:val="24"/>
        </w:rPr>
        <w:t>]</w:t>
      </w:r>
      <w:r w:rsidR="00F87DB2" w:rsidRPr="00D549CF">
        <w:rPr>
          <w:rFonts w:cs="Arial"/>
          <w:szCs w:val="24"/>
        </w:rPr>
        <w:fldChar w:fldCharType="end"/>
      </w:r>
      <w:r w:rsidRPr="00665A1A">
        <w:rPr>
          <w:rFonts w:cs="Arial"/>
          <w:szCs w:val="24"/>
        </w:rPr>
        <w:t xml:space="preserve"> Thus, such “natural” complementary medications may pose risks similar to benzodiazepines in patients also maintained on chronic opioids.</w:t>
      </w:r>
    </w:p>
    <w:p w14:paraId="28F85AAD" w14:textId="77777777" w:rsidR="001E2FC6" w:rsidRPr="00D549CF" w:rsidRDefault="001E2FC6" w:rsidP="007F5CA8">
      <w:pPr>
        <w:pStyle w:val="Heading1"/>
        <w:rPr>
          <w:rFonts w:ascii="Arial" w:hAnsi="Arial" w:cs="Arial"/>
          <w:sz w:val="28"/>
          <w:szCs w:val="28"/>
        </w:rPr>
      </w:pPr>
      <w:bookmarkStart w:id="131" w:name="_Toc384744625"/>
      <w:bookmarkStart w:id="132" w:name="_Toc291923406"/>
      <w:bookmarkStart w:id="133" w:name="_Toc418172758"/>
      <w:bookmarkStart w:id="134" w:name="_Toc418173464"/>
      <w:r w:rsidRPr="00D549CF">
        <w:rPr>
          <w:rFonts w:ascii="Arial" w:hAnsi="Arial" w:cs="Arial"/>
          <w:sz w:val="28"/>
          <w:szCs w:val="28"/>
        </w:rPr>
        <w:t>8. Methadone</w:t>
      </w:r>
      <w:bookmarkEnd w:id="131"/>
      <w:bookmarkEnd w:id="132"/>
      <w:bookmarkEnd w:id="133"/>
      <w:bookmarkEnd w:id="134"/>
    </w:p>
    <w:p w14:paraId="5ABB5BEA" w14:textId="77777777" w:rsidR="001E2FC6" w:rsidRDefault="001E2FC6" w:rsidP="007F5CA8">
      <w:pPr>
        <w:pStyle w:val="NormalWeb"/>
        <w:rPr>
          <w:rFonts w:ascii="Arial" w:hAnsi="Arial" w:cs="Arial"/>
          <w:bCs/>
          <w:sz w:val="24"/>
          <w:szCs w:val="24"/>
        </w:rPr>
      </w:pPr>
      <w:r w:rsidRPr="00665A1A">
        <w:rPr>
          <w:rFonts w:ascii="Arial" w:hAnsi="Arial" w:cs="Arial"/>
          <w:color w:val="000000"/>
          <w:sz w:val="24"/>
          <w:szCs w:val="24"/>
        </w:rPr>
        <w:t>The main usage of methadone is to treat patients who are addicted to opioids and to man</w:t>
      </w:r>
      <w:r w:rsidRPr="00D549CF">
        <w:rPr>
          <w:rFonts w:ascii="Arial" w:hAnsi="Arial" w:cs="Arial"/>
          <w:color w:val="000000"/>
          <w:sz w:val="24"/>
          <w:szCs w:val="24"/>
        </w:rPr>
        <w:t xml:space="preserve">age chronic pain. </w:t>
      </w:r>
      <w:r w:rsidR="00F87DB2" w:rsidRPr="00D549CF">
        <w:rPr>
          <w:rFonts w:ascii="Arial" w:hAnsi="Arial" w:cs="Arial"/>
          <w:color w:val="000000"/>
          <w:sz w:val="24"/>
          <w:szCs w:val="24"/>
        </w:rPr>
        <w:fldChar w:fldCharType="begin"/>
      </w:r>
      <w:r w:rsidR="00D574FA" w:rsidRPr="00D549CF">
        <w:rPr>
          <w:rFonts w:ascii="Arial" w:hAnsi="Arial" w:cs="Arial"/>
          <w:color w:val="000000"/>
          <w:sz w:val="24"/>
          <w:szCs w:val="24"/>
        </w:rPr>
        <w:instrText xml:space="preserve"> ADDIN EN.CITE &lt;EndNote&gt;&lt;Cite&gt;&lt;Author&gt;Eyler&lt;/Author&gt;&lt;Year&gt;2013&lt;/Year&gt;&lt;RecNum&gt;72&lt;/RecNum&gt;&lt;DisplayText&gt;[97]&lt;/DisplayText&gt;&lt;record&gt;&lt;rec-number&gt;72&lt;/rec-number&gt;&lt;foreign-keys&gt;&lt;key app="EN" db-id="2wxdp5tvat9w9qe2pdbvxf0xss2dw5f2eva5" timestamp="1400193249"&gt;72&lt;/key&gt;&lt;/foreign-keys&gt;&lt;ref-type name="Journal Article"&gt;17&lt;/ref-type&gt;&lt;contributors&gt;&lt;authors&gt;&lt;author&gt;Eyler, E. C.&lt;/author&gt;&lt;/authors&gt;&lt;/contributors&gt;&lt;auth-address&gt;JBS International, Inc., 5515 Security Lane, Suite 800, North Bethesda, MD 20852, USA. eeyler@jbsinternational.com&lt;/auth-address&gt;&lt;titles&gt;&lt;title&gt;Chronic and acute pain and pain management for patients in methadone maintenance treatment&lt;/title&gt;&lt;secondary-title&gt;Am J Addict&lt;/secondary-title&gt;&lt;alt-title&gt;The American journal on addictions / American Academy of Psychiatrists in Alcoholism and Addictions&lt;/alt-title&gt;&lt;/titles&gt;&lt;periodical&gt;&lt;full-title&gt;Am J Addict&lt;/full-title&gt;&lt;abbr-1&gt;The American journal on addictions / American Academy of Psychiatrists in Alcoholism and Addictions&lt;/abbr-1&gt;&lt;/periodical&gt;&lt;alt-periodical&gt;&lt;full-title&gt;Am J Addict&lt;/full-title&gt;&lt;abbr-1&gt;The American journal on addictions / American Academy of Psychiatrists in Alcoholism and Addictions&lt;/abbr-1&gt;&lt;/alt-periodical&gt;&lt;pages&gt;75-83&lt;/pages&gt;&lt;volume&gt;22&lt;/volume&gt;&lt;number&gt;1&lt;/number&gt;&lt;dates&gt;&lt;year&gt;2013&lt;/year&gt;&lt;pub-dates&gt;&lt;date&gt;Jan&lt;/date&gt;&lt;/pub-dates&gt;&lt;/dates&gt;&lt;isbn&gt;1521-0391 (Electronic)&amp;#xD;1055-0496 (Linking)&lt;/isbn&gt;&lt;accession-num&gt;23398230&lt;/accession-num&gt;&lt;urls&gt;&lt;related-urls&gt;&lt;url&gt;http://www.ncbi.nlm.nih.gov/pubmed/23398230&lt;/url&gt;&lt;/related-urls&gt;&lt;/urls&gt;&lt;electronic-resource-num&gt;10.1111/j.1521-0391.2013.00308.x&lt;/electronic-resource-num&gt;&lt;/record&gt;&lt;/Cite&gt;&lt;/EndNote&gt;</w:instrText>
      </w:r>
      <w:r w:rsidR="00F87DB2" w:rsidRPr="00D549CF">
        <w:rPr>
          <w:rFonts w:ascii="Arial" w:hAnsi="Arial" w:cs="Arial"/>
          <w:color w:val="000000"/>
          <w:sz w:val="24"/>
          <w:szCs w:val="24"/>
        </w:rPr>
        <w:fldChar w:fldCharType="separate"/>
      </w:r>
      <w:r w:rsidR="00D574FA" w:rsidRPr="00D549CF">
        <w:rPr>
          <w:rFonts w:ascii="Arial" w:hAnsi="Arial" w:cs="Arial"/>
          <w:noProof/>
          <w:color w:val="000000"/>
          <w:sz w:val="24"/>
          <w:szCs w:val="24"/>
        </w:rPr>
        <w:t>[</w:t>
      </w:r>
      <w:hyperlink w:anchor="_ENREF_97" w:tooltip="Eyler, 2013 #72" w:history="1">
        <w:r w:rsidR="0050306D" w:rsidRPr="00D549CF">
          <w:rPr>
            <w:rFonts w:ascii="Arial" w:hAnsi="Arial" w:cs="Arial"/>
            <w:noProof/>
            <w:color w:val="000000"/>
            <w:sz w:val="24"/>
            <w:szCs w:val="24"/>
          </w:rPr>
          <w:t>97</w:t>
        </w:r>
      </w:hyperlink>
      <w:r w:rsidR="00D574FA" w:rsidRPr="00D549CF">
        <w:rPr>
          <w:rFonts w:ascii="Arial" w:hAnsi="Arial" w:cs="Arial"/>
          <w:noProof/>
          <w:color w:val="000000"/>
          <w:sz w:val="24"/>
          <w:szCs w:val="24"/>
        </w:rPr>
        <w:t>]</w:t>
      </w:r>
      <w:r w:rsidR="00F87DB2" w:rsidRPr="00D549CF">
        <w:rPr>
          <w:rFonts w:ascii="Arial" w:hAnsi="Arial" w:cs="Arial"/>
          <w:color w:val="000000"/>
          <w:sz w:val="24"/>
          <w:szCs w:val="24"/>
        </w:rPr>
        <w:fldChar w:fldCharType="end"/>
      </w:r>
      <w:r w:rsidRPr="00D549CF">
        <w:rPr>
          <w:rFonts w:ascii="Arial" w:hAnsi="Arial" w:cs="Arial"/>
          <w:color w:val="000000"/>
          <w:sz w:val="24"/>
          <w:szCs w:val="24"/>
        </w:rPr>
        <w:t xml:space="preserve"> </w:t>
      </w:r>
      <w:r w:rsidRPr="00D549CF">
        <w:rPr>
          <w:rFonts w:ascii="Arial" w:hAnsi="Arial" w:cs="Arial"/>
          <w:bCs/>
          <w:sz w:val="24"/>
          <w:szCs w:val="24"/>
        </w:rPr>
        <w:t xml:space="preserve">Because of its special pharmacokinetics, and prolonged half-life, use of methadone for treatment of chronic pain must be undertaken with particular care. </w:t>
      </w:r>
    </w:p>
    <w:p w14:paraId="55C0F360" w14:textId="77777777" w:rsidR="001D689B" w:rsidRPr="00D549CF" w:rsidRDefault="001D689B" w:rsidP="007F5CA8">
      <w:pPr>
        <w:pStyle w:val="NormalWeb"/>
        <w:rPr>
          <w:rFonts w:ascii="Arial" w:hAnsi="Arial" w:cs="Arial"/>
          <w:bCs/>
          <w:sz w:val="24"/>
          <w:szCs w:val="24"/>
        </w:rPr>
      </w:pPr>
    </w:p>
    <w:p w14:paraId="60C1FB45" w14:textId="77777777" w:rsidR="001E2FC6" w:rsidRPr="00D549CF" w:rsidRDefault="001E2FC6" w:rsidP="007F5CA8">
      <w:pPr>
        <w:pStyle w:val="NormalWeb"/>
        <w:rPr>
          <w:rFonts w:ascii="Arial" w:hAnsi="Arial" w:cs="Arial"/>
          <w:bCs/>
          <w:sz w:val="24"/>
          <w:szCs w:val="24"/>
        </w:rPr>
      </w:pPr>
      <w:r w:rsidRPr="00D549CF">
        <w:rPr>
          <w:rFonts w:ascii="Arial" w:hAnsi="Arial" w:cs="Arial"/>
          <w:bCs/>
          <w:sz w:val="24"/>
          <w:szCs w:val="24"/>
        </w:rPr>
        <w:lastRenderedPageBreak/>
        <w:t>The Utah guidelines state the following:</w:t>
      </w:r>
    </w:p>
    <w:p w14:paraId="0CD1690D" w14:textId="77777777" w:rsidR="001E2FC6" w:rsidRPr="00D549CF" w:rsidRDefault="001E2FC6" w:rsidP="007F5CA8">
      <w:pPr>
        <w:pStyle w:val="NormalWeb"/>
        <w:ind w:left="720"/>
        <w:rPr>
          <w:rFonts w:ascii="Arial" w:hAnsi="Arial" w:cs="Arial"/>
          <w:bCs/>
          <w:sz w:val="24"/>
          <w:szCs w:val="24"/>
        </w:rPr>
      </w:pPr>
      <w:r w:rsidRPr="00D549CF">
        <w:rPr>
          <w:rFonts w:ascii="Arial" w:hAnsi="Arial" w:cs="Arial"/>
          <w:bCs/>
          <w:i/>
          <w:sz w:val="24"/>
          <w:szCs w:val="24"/>
        </w:rPr>
        <w:t>Methadone-related death rates have been increasing in Utah and the U.S. In 2006, methadone was implicated in 30% of non-illicit drug-related deaths in Utah. Methadone was the most common drug identified by the Utah Medical Examiner as causing or contributing to accidental deaths, accounting for a disproportionate number of deaths compared to its frequency of use. Methadone was the single</w:t>
      </w:r>
      <w:r w:rsidRPr="00D549CF">
        <w:rPr>
          <w:rFonts w:ascii="Arial" w:hAnsi="Arial" w:cs="Arial"/>
          <w:bCs/>
          <w:sz w:val="24"/>
          <w:szCs w:val="24"/>
        </w:rPr>
        <w:t xml:space="preserve"> </w:t>
      </w:r>
      <w:r w:rsidRPr="00D549CF">
        <w:rPr>
          <w:rFonts w:ascii="Arial" w:hAnsi="Arial" w:cs="Arial"/>
          <w:bCs/>
          <w:i/>
          <w:sz w:val="24"/>
          <w:szCs w:val="24"/>
        </w:rPr>
        <w:t>drug most often associated with overdose death and had the highest prescription adjusted mortality rate (PAMR) with an average of 150 deaths for every 100,000 prescriptions during 1998</w:t>
      </w:r>
      <w:r w:rsidR="00FF3F59" w:rsidRPr="00D549CF">
        <w:rPr>
          <w:rFonts w:ascii="Arial" w:hAnsi="Arial" w:cs="Arial"/>
          <w:bCs/>
          <w:i/>
          <w:sz w:val="24"/>
          <w:szCs w:val="24"/>
        </w:rPr>
        <w:t>–</w:t>
      </w:r>
      <w:r w:rsidRPr="00D549CF">
        <w:rPr>
          <w:rFonts w:ascii="Arial" w:hAnsi="Arial" w:cs="Arial"/>
          <w:bCs/>
          <w:i/>
          <w:sz w:val="24"/>
          <w:szCs w:val="24"/>
        </w:rPr>
        <w:t>2004. From 1997–2004, population-adjusted methadone prescriptions increased 727%. The increase in the methadone prescription rate was for treatment of pain and not addiction therapy</w:t>
      </w:r>
      <w:r w:rsidRPr="00D549CF">
        <w:rPr>
          <w:rFonts w:ascii="Arial" w:hAnsi="Arial" w:cs="Arial"/>
          <w:bCs/>
          <w:sz w:val="24"/>
          <w:szCs w:val="24"/>
        </w:rPr>
        <w:t xml:space="preserve">. </w:t>
      </w:r>
      <w:r w:rsidR="00F87DB2" w:rsidRPr="00D549CF">
        <w:rPr>
          <w:rFonts w:ascii="Arial" w:hAnsi="Arial" w:cs="Arial"/>
          <w:bCs/>
          <w:sz w:val="24"/>
          <w:szCs w:val="24"/>
        </w:rPr>
        <w:fldChar w:fldCharType="begin"/>
      </w:r>
      <w:r w:rsidR="00F87DB2" w:rsidRPr="00D549CF">
        <w:rPr>
          <w:rFonts w:ascii="Arial" w:hAnsi="Arial" w:cs="Arial"/>
          <w:bCs/>
          <w:sz w:val="24"/>
          <w:szCs w:val="24"/>
        </w:rPr>
        <w:instrText xml:space="preserve"> ADDIN EN.CITE &lt;EndNote&gt;&lt;Cite&gt;&lt;Author&gt;Utah Department of Health&lt;/Author&gt;&lt;Year&gt;2009&lt;/Year&gt;&lt;RecNum&gt;204&lt;/RecNum&gt;&lt;DisplayText&gt;[1]&lt;/DisplayText&gt;&lt;record&gt;&lt;rec-number&gt;204&lt;/rec-number&gt;&lt;foreign-keys&gt;&lt;key app="EN" db-id="2wxdp5tvat9w9qe2pdbvxf0xss2dw5f2eva5" timestamp="1401839338"&gt;204&lt;/key&gt;&lt;/foreign-keys&gt;&lt;ref-type name="Government Document"&gt;46&lt;/ref-type&gt;&lt;contributors&gt;&lt;authors&gt;&lt;author&gt;Utah Department of Health,&lt;/author&gt;&lt;/authors&gt;&lt;/contributors&gt;&lt;titles&gt;&lt;title&gt;Utah Clinical Guidelines on Prescribing Opioids for Treatment of Pain&lt;/title&gt;&lt;/titles&gt;&lt;dates&gt;&lt;year&gt;2009&lt;/year&gt;&lt;/dates&gt;&lt;urls&gt;&lt;related-urls&gt;&lt;url&gt;URL:http://health.utah.gov/prescription/pdf/Utah_guidelines_pdfs.pdf  &lt;/url&gt;&lt;/related-urls&gt;&lt;/urls&gt;&lt;/record&gt;&lt;/Cite&gt;&lt;/EndNote&gt;</w:instrText>
      </w:r>
      <w:r w:rsidR="00F87DB2" w:rsidRPr="00D549CF">
        <w:rPr>
          <w:rFonts w:ascii="Arial" w:hAnsi="Arial" w:cs="Arial"/>
          <w:bCs/>
          <w:sz w:val="24"/>
          <w:szCs w:val="24"/>
        </w:rPr>
        <w:fldChar w:fldCharType="separate"/>
      </w:r>
      <w:r w:rsidR="00F87DB2" w:rsidRPr="00D549CF">
        <w:rPr>
          <w:rFonts w:ascii="Arial" w:hAnsi="Arial" w:cs="Arial"/>
          <w:bCs/>
          <w:noProof/>
          <w:sz w:val="24"/>
          <w:szCs w:val="24"/>
        </w:rPr>
        <w:t>[</w:t>
      </w:r>
      <w:hyperlink w:anchor="_ENREF_1" w:tooltip="Utah Department of Health, 2009 #204" w:history="1">
        <w:r w:rsidR="0050306D" w:rsidRPr="00D549CF">
          <w:rPr>
            <w:rFonts w:ascii="Arial" w:hAnsi="Arial" w:cs="Arial"/>
            <w:bCs/>
            <w:noProof/>
            <w:sz w:val="24"/>
            <w:szCs w:val="24"/>
          </w:rPr>
          <w:t>1</w:t>
        </w:r>
      </w:hyperlink>
      <w:r w:rsidR="00F87DB2" w:rsidRPr="00D549CF">
        <w:rPr>
          <w:rFonts w:ascii="Arial" w:hAnsi="Arial" w:cs="Arial"/>
          <w:bCs/>
          <w:noProof/>
          <w:sz w:val="24"/>
          <w:szCs w:val="24"/>
        </w:rPr>
        <w:t>]</w:t>
      </w:r>
      <w:r w:rsidR="00F87DB2" w:rsidRPr="00D549CF">
        <w:rPr>
          <w:rFonts w:ascii="Arial" w:hAnsi="Arial" w:cs="Arial"/>
          <w:bCs/>
          <w:sz w:val="24"/>
          <w:szCs w:val="24"/>
        </w:rPr>
        <w:fldChar w:fldCharType="end"/>
      </w:r>
      <w:r w:rsidR="00F87DB2" w:rsidRPr="00D549CF">
        <w:rPr>
          <w:rFonts w:ascii="Arial" w:hAnsi="Arial" w:cs="Arial"/>
          <w:bCs/>
          <w:sz w:val="24"/>
          <w:szCs w:val="24"/>
        </w:rPr>
        <w:t xml:space="preserve"> </w:t>
      </w:r>
    </w:p>
    <w:p w14:paraId="58B7C92D" w14:textId="77777777" w:rsidR="001E2FC6" w:rsidRPr="00D549CF" w:rsidRDefault="001E2FC6" w:rsidP="007F5CA8">
      <w:pPr>
        <w:pStyle w:val="NormalWeb"/>
        <w:rPr>
          <w:rFonts w:ascii="Arial" w:hAnsi="Arial" w:cs="Arial"/>
          <w:sz w:val="24"/>
          <w:szCs w:val="24"/>
        </w:rPr>
      </w:pPr>
      <w:r w:rsidRPr="00D549CF">
        <w:rPr>
          <w:rFonts w:ascii="Arial" w:hAnsi="Arial" w:cs="Arial"/>
          <w:sz w:val="24"/>
          <w:szCs w:val="24"/>
        </w:rPr>
        <w:t>The FDA has issued a public health advisory to alert patients and their caregivers and health care professionals to the following important safety information on methadone:</w:t>
      </w:r>
    </w:p>
    <w:p w14:paraId="1DAD98B2" w14:textId="77777777" w:rsidR="001E2FC6" w:rsidRPr="00D549CF" w:rsidRDefault="001E2FC6" w:rsidP="007F5CA8">
      <w:pPr>
        <w:numPr>
          <w:ilvl w:val="0"/>
          <w:numId w:val="2"/>
        </w:numPr>
        <w:spacing w:before="100" w:beforeAutospacing="1" w:after="240" w:line="240" w:lineRule="auto"/>
        <w:rPr>
          <w:rFonts w:cs="Arial"/>
          <w:i/>
          <w:szCs w:val="24"/>
        </w:rPr>
      </w:pPr>
      <w:r w:rsidRPr="00D549CF">
        <w:rPr>
          <w:rFonts w:cs="Arial"/>
          <w:b/>
          <w:i/>
          <w:szCs w:val="24"/>
        </w:rPr>
        <w:t>Prescribing methadone is complex.</w:t>
      </w:r>
      <w:r w:rsidRPr="00D549CF">
        <w:rPr>
          <w:rFonts w:cs="Arial"/>
          <w:i/>
          <w:szCs w:val="24"/>
        </w:rPr>
        <w:t xml:space="preserve"> Methadone should only be prescribed for patients with moderate to severe pain when their pain is not improved with other non-narcotic pain relievers. Pain relief from a dose of methadone lasts about 4 to 8 hours. However methadone stays in the body much longer—from 8 to 59 hours after it is taken. As a result, patients may feel the need for more pain relief before methadone is gone from the body. Methadone may build up in the body to a toxic level if it is taken too often, if the amount taken is too high, or if it is taken with certain other medicines or supplements. </w:t>
      </w:r>
    </w:p>
    <w:p w14:paraId="27C793DF" w14:textId="77777777" w:rsidR="001E2FC6" w:rsidRPr="00D549CF" w:rsidRDefault="001E2FC6" w:rsidP="007F5CA8">
      <w:pPr>
        <w:numPr>
          <w:ilvl w:val="0"/>
          <w:numId w:val="2"/>
        </w:numPr>
        <w:spacing w:after="240" w:line="240" w:lineRule="auto"/>
        <w:rPr>
          <w:rFonts w:cs="Arial"/>
          <w:i/>
          <w:szCs w:val="24"/>
        </w:rPr>
      </w:pPr>
      <w:r w:rsidRPr="00D549CF">
        <w:rPr>
          <w:rStyle w:val="Strong"/>
          <w:rFonts w:cs="Arial"/>
          <w:i/>
          <w:szCs w:val="24"/>
        </w:rPr>
        <w:t xml:space="preserve">Patients should take methadone exactly as prescribed. </w:t>
      </w:r>
      <w:r w:rsidRPr="00D549CF">
        <w:rPr>
          <w:rFonts w:cs="Arial"/>
          <w:i/>
          <w:szCs w:val="24"/>
        </w:rPr>
        <w:t>Taking more methadone than prescribed can cause breathing to slow or stop and can cause death. A patient who does not experience good pain relief with the prescribed dose of methadone, should talk to his or her doctor.</w:t>
      </w:r>
    </w:p>
    <w:p w14:paraId="2E80961F" w14:textId="77777777" w:rsidR="001E2FC6" w:rsidRPr="00D549CF" w:rsidRDefault="001E2FC6" w:rsidP="007F5CA8">
      <w:pPr>
        <w:numPr>
          <w:ilvl w:val="0"/>
          <w:numId w:val="3"/>
        </w:numPr>
        <w:spacing w:before="100" w:beforeAutospacing="1" w:after="100" w:afterAutospacing="1" w:line="240" w:lineRule="auto"/>
        <w:rPr>
          <w:rFonts w:cs="Arial"/>
          <w:i/>
          <w:szCs w:val="24"/>
        </w:rPr>
      </w:pPr>
      <w:r w:rsidRPr="00D549CF">
        <w:rPr>
          <w:rStyle w:val="Strong"/>
          <w:rFonts w:cs="Arial"/>
          <w:i/>
          <w:szCs w:val="24"/>
        </w:rPr>
        <w:t xml:space="preserve">Patients taking methadone should not start or stop taking other medicines or dietary supplements without talking to their health care provider. </w:t>
      </w:r>
      <w:r w:rsidRPr="00D549CF">
        <w:rPr>
          <w:rFonts w:cs="Arial"/>
          <w:i/>
          <w:szCs w:val="24"/>
        </w:rPr>
        <w:t xml:space="preserve">Taking other medicines or dietary supplements may cause less pain relief. They may also cause a toxic buildup of methadone in the body leading to dangerous changes in breathing or heart beat that may cause death. </w:t>
      </w:r>
    </w:p>
    <w:p w14:paraId="160C0160" w14:textId="77777777" w:rsidR="001E2FC6" w:rsidRPr="00665A1A" w:rsidRDefault="001E2FC6" w:rsidP="007F5CA8">
      <w:pPr>
        <w:numPr>
          <w:ilvl w:val="0"/>
          <w:numId w:val="4"/>
        </w:numPr>
        <w:spacing w:before="100" w:beforeAutospacing="1" w:after="100" w:afterAutospacing="1" w:line="240" w:lineRule="auto"/>
        <w:rPr>
          <w:rFonts w:cs="Arial"/>
          <w:szCs w:val="24"/>
        </w:rPr>
      </w:pPr>
      <w:r w:rsidRPr="00D549CF">
        <w:rPr>
          <w:rStyle w:val="Strong"/>
          <w:rFonts w:cs="Arial"/>
          <w:i/>
          <w:szCs w:val="24"/>
        </w:rPr>
        <w:t xml:space="preserve">Health care professionals and patients should be aware of the signs of methadone overdose. </w:t>
      </w:r>
      <w:r w:rsidRPr="00D549CF">
        <w:rPr>
          <w:rFonts w:cs="Arial"/>
          <w:i/>
          <w:szCs w:val="24"/>
        </w:rPr>
        <w:t xml:space="preserve">Signs of methadone overdose include trouble breathing or shallow breathing; extreme tiredness or sleepiness; blurred vision; inability to think, talk or walk normally; and feeling faint, dizzy or confused. If these signs occur, patients should get medical attention right away. </w:t>
      </w:r>
      <w:r w:rsidR="00F87DB2" w:rsidRPr="00D549CF">
        <w:rPr>
          <w:rFonts w:cs="Arial"/>
          <w:szCs w:val="24"/>
        </w:rPr>
        <w:fldChar w:fldCharType="begin"/>
      </w:r>
      <w:r w:rsidR="00D574FA" w:rsidRPr="00D549CF">
        <w:rPr>
          <w:rFonts w:cs="Arial"/>
          <w:szCs w:val="24"/>
        </w:rPr>
        <w:instrText xml:space="preserve"> ADDIN EN.CITE &lt;EndNote&gt;&lt;Cite&gt;&lt;Author&gt;U.S. Food and Drug Administration&lt;/Author&gt;&lt;Year&gt;Nov 27, 2006&lt;/Year&gt;&lt;RecNum&gt;202&lt;/RecNum&gt;&lt;DisplayText&gt;[98]&lt;/DisplayText&gt;&lt;record&gt;&lt;rec-number&gt;202&lt;/rec-number&gt;&lt;foreign-keys&gt;&lt;key app="EN" db-id="2wxdp5tvat9w9qe2pdbvxf0xss2dw5f2eva5" timestamp="1401839026"&gt;202&lt;/key&gt;&lt;/foreign-keys&gt;&lt;ref-type name="Journal Article"&gt;17&lt;/ref-type&gt;&lt;contributors&gt;&lt;authors&gt;&lt;author&gt;U.S. Food and Drug Administration,&lt;/author&gt;&lt;/authors&gt;&lt;/contributors&gt;&lt;titles&gt;&lt;title&gt;Public Health Advisory: Methadone Use for Pain Control May Result in Dealth and Life - Threatening Changes in Breathing and Heart Beat.&lt;/title&gt;&lt;/titles&gt;&lt;dates&gt;&lt;year&gt;Nov 27, 2006&lt;/year&gt;&lt;/dates&gt;&lt;urls&gt;&lt;related-urls&gt;&lt;url&gt;http://www.fda.gov/ForConsumers/ConsumerUpdates/ucm124346.htm&lt;/url&gt;&lt;/related-urls&gt;&lt;/urls&gt;&lt;/record&gt;&lt;/Cite&gt;&lt;/EndNote&gt;</w:instrText>
      </w:r>
      <w:r w:rsidR="00F87DB2" w:rsidRPr="00D549CF">
        <w:rPr>
          <w:rFonts w:cs="Arial"/>
          <w:szCs w:val="24"/>
        </w:rPr>
        <w:fldChar w:fldCharType="separate"/>
      </w:r>
      <w:r w:rsidR="00D574FA" w:rsidRPr="00D549CF">
        <w:rPr>
          <w:rFonts w:cs="Arial"/>
          <w:noProof/>
          <w:szCs w:val="24"/>
        </w:rPr>
        <w:t>[</w:t>
      </w:r>
      <w:hyperlink w:anchor="_ENREF_98" w:tooltip="U.S. Food and Drug Administration, Nov 27, 2006 #202" w:history="1">
        <w:r w:rsidR="0050306D" w:rsidRPr="00D549CF">
          <w:rPr>
            <w:rFonts w:cs="Arial"/>
            <w:noProof/>
            <w:szCs w:val="24"/>
          </w:rPr>
          <w:t>98</w:t>
        </w:r>
      </w:hyperlink>
      <w:r w:rsidR="00D574FA" w:rsidRPr="00D549CF">
        <w:rPr>
          <w:rFonts w:cs="Arial"/>
          <w:noProof/>
          <w:szCs w:val="24"/>
        </w:rPr>
        <w:t>]</w:t>
      </w:r>
      <w:r w:rsidR="00F87DB2" w:rsidRPr="00D549CF">
        <w:rPr>
          <w:rFonts w:cs="Arial"/>
          <w:szCs w:val="24"/>
        </w:rPr>
        <w:fldChar w:fldCharType="end"/>
      </w:r>
    </w:p>
    <w:p w14:paraId="659D78BE" w14:textId="77777777" w:rsidR="001E2FC6" w:rsidRPr="00D549CF" w:rsidRDefault="001E2FC6" w:rsidP="007F5CA8">
      <w:pPr>
        <w:spacing w:before="100" w:beforeAutospacing="1" w:after="100" w:afterAutospacing="1" w:line="240" w:lineRule="auto"/>
        <w:rPr>
          <w:rFonts w:cs="Arial"/>
          <w:szCs w:val="24"/>
        </w:rPr>
      </w:pPr>
      <w:r w:rsidRPr="00D549CF">
        <w:rPr>
          <w:rStyle w:val="Strong"/>
          <w:rFonts w:cs="Arial"/>
          <w:b w:val="0"/>
          <w:szCs w:val="24"/>
        </w:rPr>
        <w:t xml:space="preserve">According to the Washington 2013 guideline: </w:t>
      </w:r>
    </w:p>
    <w:p w14:paraId="652E0C0E" w14:textId="77777777" w:rsidR="001E2FC6" w:rsidRPr="00D549CF" w:rsidRDefault="001E2FC6" w:rsidP="007F5CA8">
      <w:pPr>
        <w:pStyle w:val="ListParagraph"/>
        <w:widowControl w:val="0"/>
        <w:numPr>
          <w:ilvl w:val="0"/>
          <w:numId w:val="4"/>
        </w:numPr>
        <w:autoSpaceDE w:val="0"/>
        <w:autoSpaceDN w:val="0"/>
        <w:adjustRightInd w:val="0"/>
        <w:spacing w:after="0" w:line="240" w:lineRule="auto"/>
        <w:rPr>
          <w:rFonts w:cs="Arial"/>
          <w:i/>
          <w:color w:val="000000"/>
          <w:szCs w:val="24"/>
        </w:rPr>
      </w:pPr>
      <w:r w:rsidRPr="00D549CF">
        <w:rPr>
          <w:rFonts w:cs="Arial"/>
          <w:i/>
          <w:color w:val="000000"/>
          <w:szCs w:val="24"/>
        </w:rPr>
        <w:t xml:space="preserve">Respiratory depression is the chief hazard associated with methadone administration. Methadone’s peak respiratory depressant effects typically occur </w:t>
      </w:r>
      <w:r w:rsidRPr="00D549CF">
        <w:rPr>
          <w:rFonts w:cs="Arial"/>
          <w:i/>
          <w:color w:val="000000"/>
          <w:szCs w:val="24"/>
        </w:rPr>
        <w:lastRenderedPageBreak/>
        <w:t xml:space="preserve">later, and persist longer than its peak analgesic effects, particularly in the early dosing period. These characteristics can contribute to cases of iatrogenic overdose, particularly during treatment initiation and dose titration. </w:t>
      </w:r>
    </w:p>
    <w:p w14:paraId="329158AB" w14:textId="77777777" w:rsidR="001E2FC6" w:rsidRPr="00D549CF" w:rsidRDefault="001E2FC6" w:rsidP="007F5CA8">
      <w:pPr>
        <w:pStyle w:val="ListParagraph"/>
        <w:widowControl w:val="0"/>
        <w:numPr>
          <w:ilvl w:val="0"/>
          <w:numId w:val="4"/>
        </w:numPr>
        <w:autoSpaceDE w:val="0"/>
        <w:autoSpaceDN w:val="0"/>
        <w:adjustRightInd w:val="0"/>
        <w:spacing w:after="0" w:line="240" w:lineRule="auto"/>
        <w:rPr>
          <w:rFonts w:cs="Arial"/>
          <w:i/>
          <w:color w:val="000000"/>
          <w:szCs w:val="24"/>
        </w:rPr>
      </w:pPr>
      <w:r w:rsidRPr="00D549CF">
        <w:rPr>
          <w:rFonts w:cs="Arial"/>
          <w:i/>
          <w:color w:val="000000"/>
          <w:szCs w:val="24"/>
        </w:rPr>
        <w:t xml:space="preserve">In addition, cases of QT interval prolongation and serious arrhythmia (torsades de pointes) have been observed during treatment with methadone. Most cases involve patients being treated for pain with large, multiple daily doses of methadone, although cases have been reported in patients receiving doses commonly used for maintenance treatment of opioid addiction. </w:t>
      </w:r>
    </w:p>
    <w:p w14:paraId="0D035AF6" w14:textId="77777777" w:rsidR="009F173E" w:rsidRPr="00D549CF" w:rsidRDefault="001E2FC6" w:rsidP="007F5CA8">
      <w:pPr>
        <w:pStyle w:val="ListParagraph"/>
        <w:numPr>
          <w:ilvl w:val="0"/>
          <w:numId w:val="4"/>
        </w:numPr>
        <w:spacing w:before="100" w:beforeAutospacing="1" w:after="100" w:afterAutospacing="1" w:line="240" w:lineRule="auto"/>
        <w:rPr>
          <w:rFonts w:cs="Arial"/>
          <w:szCs w:val="24"/>
        </w:rPr>
      </w:pPr>
      <w:r w:rsidRPr="00D549CF">
        <w:rPr>
          <w:rFonts w:cs="Arial"/>
          <w:i/>
          <w:color w:val="000000"/>
          <w:szCs w:val="24"/>
        </w:rPr>
        <w:t>Methadone treatment for analgesic therapy in patients with acute or chronic pain should only be initiated if the potential analgesic or palliative care benefit of treatment with methadone is considered and outweighs the risks.</w:t>
      </w:r>
      <w:r w:rsidRPr="00D549CF">
        <w:rPr>
          <w:rFonts w:cs="Arial"/>
          <w:color w:val="000000"/>
          <w:szCs w:val="24"/>
        </w:rPr>
        <w:t xml:space="preserve"> </w:t>
      </w:r>
      <w:r w:rsidR="00F87DB2" w:rsidRPr="00D549CF">
        <w:rPr>
          <w:rFonts w:cs="Arial"/>
          <w:color w:val="000000"/>
          <w:szCs w:val="24"/>
        </w:rPr>
        <w:fldChar w:fldCharType="begin"/>
      </w:r>
      <w:r w:rsidR="00F87DB2" w:rsidRPr="00D549CF">
        <w:rPr>
          <w:rFonts w:cs="Arial"/>
          <w:color w:val="000000"/>
          <w:szCs w:val="24"/>
        </w:rPr>
        <w:instrText xml:space="preserve"> ADDIN EN.CITE &lt;EndNote&gt;&lt;Cite&gt;&lt;Author&gt;Washington State Department of Labor &amp;amp; Industries. Washington Agency Medical Directors&amp;apos; Group&lt;/Author&gt;&lt;Year&gt;July 1, 2013&lt;/Year&gt;&lt;RecNum&gt;207&lt;/RecNum&gt;&lt;DisplayText&gt;[3]&lt;/DisplayText&gt;&lt;record&gt;&lt;rec-number&gt;207&lt;/rec-number&gt;&lt;foreign-keys&gt;&lt;key app="EN" db-id="2wxdp5tvat9w9qe2pdbvxf0xss2dw5f2eva5" timestamp="1401839870"&gt;207&lt;/key&gt;&lt;/foreign-keys&gt;&lt;ref-type name="Government Document"&gt;46&lt;/ref-type&gt;&lt;contributors&gt;&lt;authors&gt;&lt;author&gt;Washington State Department of Labor &amp;amp; Industries. Washington Agency Medical Directors&amp;apos; Group,&lt;/author&gt;&lt;/authors&gt;&lt;/contributors&gt;&lt;titles&gt;&lt;title&gt;Guideline for Prescribing Opioids to Treat Pain in Injured Workers&lt;/title&gt;&lt;/titles&gt;&lt;dates&gt;&lt;year&gt;July 1, 2013&lt;/year&gt;&lt;/dates&gt;&lt;urls&gt;&lt;related-urls&gt;&lt;url&gt;URL:http://lni.wa.gov/ClaimsIns/Files/OMD/MedTreat/FINALOpioidGuideline010713.pdf &lt;/url&gt;&lt;/related-urls&gt;&lt;/urls&gt;&lt;/record&gt;&lt;/Cite&gt;&lt;/EndNote&gt;</w:instrText>
      </w:r>
      <w:r w:rsidR="00F87DB2" w:rsidRPr="00D549CF">
        <w:rPr>
          <w:rFonts w:cs="Arial"/>
          <w:color w:val="000000"/>
          <w:szCs w:val="24"/>
        </w:rPr>
        <w:fldChar w:fldCharType="separate"/>
      </w:r>
      <w:r w:rsidR="00F87DB2" w:rsidRPr="00D549CF">
        <w:rPr>
          <w:rFonts w:cs="Arial"/>
          <w:noProof/>
          <w:color w:val="000000"/>
          <w:szCs w:val="24"/>
        </w:rPr>
        <w:t>[</w:t>
      </w:r>
      <w:hyperlink w:anchor="_ENREF_3" w:tooltip="Washington State Department of Labor &amp; Industries. Washington Agency Medical Directors' Group, July 1, 2013 #207" w:history="1">
        <w:r w:rsidR="0050306D" w:rsidRPr="00D549CF">
          <w:rPr>
            <w:rFonts w:cs="Arial"/>
            <w:noProof/>
            <w:color w:val="000000"/>
            <w:szCs w:val="24"/>
          </w:rPr>
          <w:t>3</w:t>
        </w:r>
      </w:hyperlink>
      <w:r w:rsidR="00F87DB2" w:rsidRPr="00D549CF">
        <w:rPr>
          <w:rFonts w:cs="Arial"/>
          <w:noProof/>
          <w:color w:val="000000"/>
          <w:szCs w:val="24"/>
        </w:rPr>
        <w:t>]</w:t>
      </w:r>
      <w:r w:rsidR="00F87DB2" w:rsidRPr="00D549CF">
        <w:rPr>
          <w:rFonts w:cs="Arial"/>
          <w:color w:val="000000"/>
          <w:szCs w:val="24"/>
        </w:rPr>
        <w:fldChar w:fldCharType="end"/>
      </w:r>
    </w:p>
    <w:p w14:paraId="2CCC5524" w14:textId="1C345773" w:rsidR="004F1E1B" w:rsidRPr="00024E3C" w:rsidRDefault="009F173E" w:rsidP="007F5CA8">
      <w:pPr>
        <w:spacing w:before="100" w:beforeAutospacing="1" w:after="100" w:afterAutospacing="1" w:line="240" w:lineRule="auto"/>
        <w:rPr>
          <w:rFonts w:cs="Arial"/>
        </w:rPr>
      </w:pPr>
      <w:r w:rsidRPr="00D549CF">
        <w:rPr>
          <w:rFonts w:cs="Arial"/>
          <w:szCs w:val="24"/>
        </w:rPr>
        <w:t>ACOEM 2014 makes the following recommendation: “</w:t>
      </w:r>
      <w:r w:rsidRPr="00D549CF">
        <w:rPr>
          <w:rFonts w:cs="Arial"/>
        </w:rPr>
        <w:t>Prescribers of methadone should be experienced; physicians and patients may both be unfamiliar with methadone and its potential for inappropriate dosing and long and unpredictable half</w:t>
      </w:r>
      <w:r w:rsidR="00603168" w:rsidRPr="00D549CF">
        <w:rPr>
          <w:rFonts w:cs="Arial"/>
        </w:rPr>
        <w:t xml:space="preserve"> </w:t>
      </w:r>
      <w:r w:rsidRPr="00D549CF">
        <w:rPr>
          <w:rFonts w:cs="Arial"/>
        </w:rPr>
        <w:t>life</w:t>
      </w:r>
      <w:r w:rsidR="00603168" w:rsidRPr="00D549CF">
        <w:rPr>
          <w:rFonts w:cs="Arial"/>
        </w:rPr>
        <w:t xml:space="preserve">” </w:t>
      </w:r>
      <w:r w:rsidR="008C6B7D" w:rsidRPr="00D549CF">
        <w:rPr>
          <w:rFonts w:cs="Arial"/>
        </w:rPr>
        <w:fldChar w:fldCharType="begin"/>
      </w:r>
      <w:r w:rsidR="00D574FA" w:rsidRPr="00D549CF">
        <w:rPr>
          <w:rFonts w:cs="Arial"/>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8C6B7D" w:rsidRPr="00D549CF">
        <w:rPr>
          <w:rFonts w:cs="Arial"/>
        </w:rPr>
        <w:fldChar w:fldCharType="separate"/>
      </w:r>
      <w:r w:rsidR="008C6B7D" w:rsidRPr="00D549CF">
        <w:rPr>
          <w:rFonts w:cs="Arial"/>
          <w:noProof/>
        </w:rPr>
        <w:t>[</w:t>
      </w:r>
      <w:hyperlink w:anchor="_ENREF_4" w:tooltip="Opioids Guideline. ACOEM Occupational Medicine Practice Guidelines-part of Reed Group® DisabilityGuidelines™, 2014 #383" w:history="1">
        <w:r w:rsidR="0050306D" w:rsidRPr="00D549CF">
          <w:rPr>
            <w:rFonts w:cs="Arial"/>
            <w:noProof/>
          </w:rPr>
          <w:t>4</w:t>
        </w:r>
      </w:hyperlink>
      <w:r w:rsidR="008C6B7D" w:rsidRPr="00D549CF">
        <w:rPr>
          <w:rFonts w:cs="Arial"/>
          <w:noProof/>
        </w:rPr>
        <w:t>]</w:t>
      </w:r>
      <w:r w:rsidR="008C6B7D" w:rsidRPr="00D549CF">
        <w:rPr>
          <w:rFonts w:cs="Arial"/>
        </w:rPr>
        <w:fldChar w:fldCharType="end"/>
      </w:r>
    </w:p>
    <w:p w14:paraId="2EC4A897" w14:textId="77777777" w:rsidR="00857906" w:rsidRPr="00D549CF" w:rsidRDefault="001E2FC6" w:rsidP="007F5CA8">
      <w:pPr>
        <w:pStyle w:val="Heading1"/>
        <w:rPr>
          <w:rFonts w:ascii="Arial" w:hAnsi="Arial" w:cs="Arial"/>
          <w:sz w:val="28"/>
          <w:szCs w:val="28"/>
        </w:rPr>
      </w:pPr>
      <w:bookmarkStart w:id="135" w:name="_Toc384744626"/>
      <w:bookmarkStart w:id="136" w:name="_Toc291923407"/>
      <w:bookmarkStart w:id="137" w:name="_Toc418172759"/>
      <w:bookmarkStart w:id="138" w:name="_Toc418173465"/>
      <w:r w:rsidRPr="00D549CF">
        <w:rPr>
          <w:rFonts w:ascii="Arial" w:hAnsi="Arial" w:cs="Arial"/>
          <w:sz w:val="28"/>
          <w:szCs w:val="28"/>
        </w:rPr>
        <w:t>9. Managing Peri</w:t>
      </w:r>
      <w:r w:rsidR="00A4142D" w:rsidRPr="00D549CF">
        <w:rPr>
          <w:rFonts w:ascii="Arial" w:hAnsi="Arial" w:cs="Arial"/>
          <w:sz w:val="28"/>
          <w:szCs w:val="28"/>
        </w:rPr>
        <w:t>-</w:t>
      </w:r>
      <w:r w:rsidRPr="00D549CF">
        <w:rPr>
          <w:rFonts w:ascii="Arial" w:hAnsi="Arial" w:cs="Arial"/>
          <w:sz w:val="28"/>
          <w:szCs w:val="28"/>
        </w:rPr>
        <w:t>operative Pain in Workers on Chronic Opioid Treatment Undergoing Elective Surgery</w:t>
      </w:r>
      <w:bookmarkEnd w:id="135"/>
      <w:bookmarkEnd w:id="136"/>
      <w:bookmarkEnd w:id="137"/>
      <w:bookmarkEnd w:id="138"/>
    </w:p>
    <w:p w14:paraId="49847728" w14:textId="77777777" w:rsidR="001E2FC6" w:rsidRPr="00D549CF" w:rsidRDefault="001E2FC6" w:rsidP="007F5CA8">
      <w:pPr>
        <w:widowControl w:val="0"/>
        <w:autoSpaceDE w:val="0"/>
        <w:autoSpaceDN w:val="0"/>
        <w:adjustRightInd w:val="0"/>
        <w:spacing w:after="240" w:line="240" w:lineRule="auto"/>
        <w:rPr>
          <w:rFonts w:cs="Arial"/>
          <w:szCs w:val="24"/>
        </w:rPr>
      </w:pPr>
      <w:r w:rsidRPr="00665A1A">
        <w:rPr>
          <w:rFonts w:cs="Arial"/>
          <w:szCs w:val="24"/>
        </w:rPr>
        <w:t xml:space="preserve">Although it is generally recognized that patients on chronic opioid treatment present a special problem, there is a paucity of data on best management practices for use of peri-operative opioids in these patients </w:t>
      </w:r>
      <w:r w:rsidR="00FF3F59" w:rsidRPr="00D549CF">
        <w:rPr>
          <w:rFonts w:cs="Arial"/>
          <w:szCs w:val="24"/>
        </w:rPr>
        <w:t xml:space="preserve">when </w:t>
      </w:r>
      <w:r w:rsidRPr="00D549CF">
        <w:rPr>
          <w:rFonts w:cs="Arial"/>
          <w:szCs w:val="24"/>
        </w:rPr>
        <w:t xml:space="preserve">elective surgery is planned. </w:t>
      </w:r>
    </w:p>
    <w:p w14:paraId="79DC0C40" w14:textId="77777777" w:rsidR="001E2FC6" w:rsidRPr="00D549CF" w:rsidRDefault="001E2FC6" w:rsidP="007F5CA8">
      <w:pPr>
        <w:widowControl w:val="0"/>
        <w:autoSpaceDE w:val="0"/>
        <w:autoSpaceDN w:val="0"/>
        <w:adjustRightInd w:val="0"/>
        <w:spacing w:after="0" w:line="240" w:lineRule="auto"/>
        <w:rPr>
          <w:rFonts w:cs="Arial"/>
          <w:szCs w:val="24"/>
        </w:rPr>
      </w:pPr>
      <w:r w:rsidRPr="00D549CF">
        <w:rPr>
          <w:rFonts w:cs="Arial"/>
          <w:szCs w:val="24"/>
        </w:rPr>
        <w:t xml:space="preserve">Chronic opioid treatment prior to surgery is a risk factor for prolongation of opioid use post-operatively. </w:t>
      </w:r>
      <w:r w:rsidR="00F87DB2" w:rsidRPr="00D549CF">
        <w:rPr>
          <w:rFonts w:cs="Arial"/>
          <w:szCs w:val="24"/>
        </w:rPr>
        <w:fldChar w:fldCharType="begin">
          <w:fldData xml:space="preserve">PEVuZE5vdGU+PENpdGU+PEF1dGhvcj5SYXBwPC9BdXRob3I+PFllYXI+MTk5NTwvWWVhcj48UmVj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=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PEVuZE5vdGU+PENpdGU+PEF1dGhvcj5SYXBwPC9BdXRob3I+PFllYXI+MTk5NTwvWWVhcj48UmVj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=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F87DB2" w:rsidRPr="00D549CF">
        <w:rPr>
          <w:rFonts w:cs="Arial"/>
          <w:szCs w:val="24"/>
        </w:rPr>
      </w:r>
      <w:r w:rsidR="00F87DB2" w:rsidRPr="00D549CF">
        <w:rPr>
          <w:rFonts w:cs="Arial"/>
          <w:szCs w:val="24"/>
        </w:rPr>
        <w:fldChar w:fldCharType="separate"/>
      </w:r>
      <w:r w:rsidR="00D574FA" w:rsidRPr="00D549CF">
        <w:rPr>
          <w:rFonts w:cs="Arial"/>
          <w:noProof/>
          <w:szCs w:val="24"/>
        </w:rPr>
        <w:t>[</w:t>
      </w:r>
      <w:hyperlink w:anchor="_ENREF_99" w:tooltip="Rapp, 1995 #158" w:history="1">
        <w:r w:rsidR="0050306D" w:rsidRPr="00D549CF">
          <w:rPr>
            <w:rFonts w:cs="Arial"/>
            <w:noProof/>
            <w:szCs w:val="24"/>
          </w:rPr>
          <w:t>99</w:t>
        </w:r>
      </w:hyperlink>
      <w:r w:rsidR="00D574FA" w:rsidRPr="00D549CF">
        <w:rPr>
          <w:rFonts w:cs="Arial"/>
          <w:noProof/>
          <w:szCs w:val="24"/>
        </w:rPr>
        <w:t>]</w:t>
      </w:r>
      <w:r w:rsidR="00F87DB2" w:rsidRPr="00D549CF">
        <w:rPr>
          <w:rFonts w:cs="Arial"/>
          <w:szCs w:val="24"/>
        </w:rPr>
        <w:fldChar w:fldCharType="end"/>
      </w:r>
      <w:r w:rsidRPr="00665A1A">
        <w:rPr>
          <w:rFonts w:cs="Arial"/>
          <w:szCs w:val="24"/>
        </w:rPr>
        <w:t xml:space="preserve"> In general, patients on chronic opioid treatment will report higher pain scores and manifest more anxiety than other patients. </w:t>
      </w:r>
      <w:r w:rsidR="00F87DB2" w:rsidRPr="00D549CF">
        <w:rPr>
          <w:rFonts w:cs="Arial"/>
          <w:szCs w:val="24"/>
        </w:rPr>
        <w:fldChar w:fldCharType="begin">
          <w:fldData xml:space="preserve">PEVuZE5vdGU+PENpdGU+PEF1dGhvcj5DYXJyb2xsPC9BdXRob3I+PFllYXI+MjAxMjwvWWVhcj48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==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PEVuZE5vdGU+PENpdGU+PEF1dGhvcj5DYXJyb2xsPC9BdXRob3I+PFllYXI+MjAxMjwvWWVhcj48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==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F87DB2" w:rsidRPr="00D549CF">
        <w:rPr>
          <w:rFonts w:cs="Arial"/>
          <w:szCs w:val="24"/>
        </w:rPr>
      </w:r>
      <w:r w:rsidR="00F87DB2" w:rsidRPr="00D549CF">
        <w:rPr>
          <w:rFonts w:cs="Arial"/>
          <w:szCs w:val="24"/>
        </w:rPr>
        <w:fldChar w:fldCharType="separate"/>
      </w:r>
      <w:r w:rsidR="00D574FA" w:rsidRPr="00D549CF">
        <w:rPr>
          <w:rFonts w:cs="Arial"/>
          <w:noProof/>
          <w:szCs w:val="24"/>
        </w:rPr>
        <w:t>[</w:t>
      </w:r>
      <w:hyperlink w:anchor="_ENREF_50" w:tooltip="Carroll, 2012 #44" w:history="1">
        <w:r w:rsidR="0050306D" w:rsidRPr="00D549CF">
          <w:rPr>
            <w:rFonts w:cs="Arial"/>
            <w:noProof/>
            <w:szCs w:val="24"/>
          </w:rPr>
          <w:t>50</w:t>
        </w:r>
      </w:hyperlink>
      <w:r w:rsidR="00D574FA" w:rsidRPr="00D549CF">
        <w:rPr>
          <w:rFonts w:cs="Arial"/>
          <w:noProof/>
          <w:szCs w:val="24"/>
        </w:rPr>
        <w:t xml:space="preserve">, </w:t>
      </w:r>
      <w:hyperlink w:anchor="_ENREF_99" w:tooltip="Rapp, 1995 #158" w:history="1">
        <w:r w:rsidR="0050306D" w:rsidRPr="00D549CF">
          <w:rPr>
            <w:rFonts w:cs="Arial"/>
            <w:noProof/>
            <w:szCs w:val="24"/>
          </w:rPr>
          <w:t>99</w:t>
        </w:r>
      </w:hyperlink>
      <w:r w:rsidR="00D574FA" w:rsidRPr="00D549CF">
        <w:rPr>
          <w:rFonts w:cs="Arial"/>
          <w:noProof/>
          <w:szCs w:val="24"/>
        </w:rPr>
        <w:t xml:space="preserve">, </w:t>
      </w:r>
      <w:hyperlink w:anchor="_ENREF_100" w:tooltip="Theunissen, 2012 #163" w:history="1">
        <w:r w:rsidR="0050306D" w:rsidRPr="00D549CF">
          <w:rPr>
            <w:rFonts w:cs="Arial"/>
            <w:noProof/>
            <w:szCs w:val="24"/>
          </w:rPr>
          <w:t>100</w:t>
        </w:r>
      </w:hyperlink>
      <w:r w:rsidR="00D574FA" w:rsidRPr="00D549CF">
        <w:rPr>
          <w:rFonts w:cs="Arial"/>
          <w:noProof/>
          <w:szCs w:val="24"/>
        </w:rPr>
        <w:t>]</w:t>
      </w:r>
      <w:r w:rsidR="00F87DB2" w:rsidRPr="00D549CF">
        <w:rPr>
          <w:rFonts w:cs="Arial"/>
          <w:szCs w:val="24"/>
        </w:rPr>
        <w:fldChar w:fldCharType="end"/>
      </w:r>
      <w:r w:rsidR="00F87DB2" w:rsidRPr="00665A1A">
        <w:rPr>
          <w:rFonts w:cs="Arial"/>
          <w:szCs w:val="24"/>
        </w:rPr>
        <w:t xml:space="preserve"> </w:t>
      </w:r>
      <w:r w:rsidRPr="00D549CF">
        <w:rPr>
          <w:rFonts w:cs="Arial"/>
          <w:szCs w:val="24"/>
        </w:rPr>
        <w:t xml:space="preserve">They will also likely require higher opioid doses in the intra and post-operative period. Patients receiving chronic opioid treatment undergoing surgery also have more frequent and more deadly respiratory depressive episodes than </w:t>
      </w:r>
      <w:r w:rsidR="00FF3F59" w:rsidRPr="00D549CF">
        <w:rPr>
          <w:rFonts w:cs="Arial"/>
          <w:szCs w:val="24"/>
        </w:rPr>
        <w:t xml:space="preserve">do </w:t>
      </w:r>
      <w:r w:rsidRPr="00D549CF">
        <w:rPr>
          <w:rFonts w:cs="Arial"/>
          <w:szCs w:val="24"/>
        </w:rPr>
        <w:t xml:space="preserve">opioid-naïve patients. </w:t>
      </w:r>
      <w:r w:rsidR="00F87DB2" w:rsidRPr="00D549CF">
        <w:rPr>
          <w:rFonts w:cs="Arial"/>
          <w:szCs w:val="24"/>
        </w:rPr>
        <w:fldChar w:fldCharType="begin">
          <w:fldData xml:space="preserve">PEVuZE5vdGU+PENpdGU+PEF1dGhvcj5SYXBwPC9BdXRob3I+PFllYXI+MTk5NTwvWWVhcj48UmVj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=
</w:fldData>
        </w:fldChar>
      </w:r>
      <w:r w:rsidR="00D574FA" w:rsidRPr="00D549CF">
        <w:rPr>
          <w:rFonts w:cs="Arial"/>
          <w:szCs w:val="24"/>
        </w:rPr>
        <w:instrText xml:space="preserve"> ADDIN EN.CITE </w:instrText>
      </w:r>
      <w:r w:rsidR="00D574FA" w:rsidRPr="00D549CF">
        <w:rPr>
          <w:rFonts w:cs="Arial"/>
          <w:szCs w:val="24"/>
        </w:rPr>
        <w:fldChar w:fldCharType="begin">
          <w:fldData xml:space="preserve">PEVuZE5vdGU+PENpdGU+PEF1dGhvcj5SYXBwPC9BdXRob3I+PFllYXI+MTk5NTwvWWVhcj48UmVj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=
</w:fldData>
        </w:fldChar>
      </w:r>
      <w:r w:rsidR="00D574FA" w:rsidRPr="00D549CF">
        <w:rPr>
          <w:rFonts w:cs="Arial"/>
          <w:szCs w:val="24"/>
        </w:rPr>
        <w:instrText xml:space="preserve"> ADDIN EN.CITE.DATA </w:instrText>
      </w:r>
      <w:r w:rsidR="00D574FA" w:rsidRPr="00D549CF">
        <w:rPr>
          <w:rFonts w:cs="Arial"/>
          <w:szCs w:val="24"/>
        </w:rPr>
      </w:r>
      <w:r w:rsidR="00D574FA" w:rsidRPr="00D549CF">
        <w:rPr>
          <w:rFonts w:cs="Arial"/>
          <w:szCs w:val="24"/>
        </w:rPr>
        <w:fldChar w:fldCharType="end"/>
      </w:r>
      <w:r w:rsidR="00F87DB2" w:rsidRPr="00D549CF">
        <w:rPr>
          <w:rFonts w:cs="Arial"/>
          <w:szCs w:val="24"/>
        </w:rPr>
      </w:r>
      <w:r w:rsidR="00F87DB2" w:rsidRPr="00D549CF">
        <w:rPr>
          <w:rFonts w:cs="Arial"/>
          <w:szCs w:val="24"/>
        </w:rPr>
        <w:fldChar w:fldCharType="separate"/>
      </w:r>
      <w:r w:rsidR="00D574FA" w:rsidRPr="00D549CF">
        <w:rPr>
          <w:rFonts w:cs="Arial"/>
          <w:noProof/>
          <w:szCs w:val="24"/>
        </w:rPr>
        <w:t>[</w:t>
      </w:r>
      <w:hyperlink w:anchor="_ENREF_99" w:tooltip="Rapp, 1995 #158" w:history="1">
        <w:r w:rsidR="0050306D" w:rsidRPr="00D549CF">
          <w:rPr>
            <w:rFonts w:cs="Arial"/>
            <w:noProof/>
            <w:szCs w:val="24"/>
          </w:rPr>
          <w:t>99</w:t>
        </w:r>
      </w:hyperlink>
      <w:r w:rsidR="00D574FA" w:rsidRPr="00D549CF">
        <w:rPr>
          <w:rFonts w:cs="Arial"/>
          <w:noProof/>
          <w:szCs w:val="24"/>
        </w:rPr>
        <w:t>]</w:t>
      </w:r>
      <w:r w:rsidR="00F87DB2" w:rsidRPr="00D549CF">
        <w:rPr>
          <w:rFonts w:cs="Arial"/>
          <w:szCs w:val="24"/>
        </w:rPr>
        <w:fldChar w:fldCharType="end"/>
      </w:r>
      <w:r w:rsidRPr="00665A1A">
        <w:rPr>
          <w:rFonts w:cs="Arial"/>
          <w:szCs w:val="24"/>
        </w:rPr>
        <w:t xml:space="preserve"> </w:t>
      </w:r>
      <w:r w:rsidRPr="00665A1A">
        <w:rPr>
          <w:rFonts w:cs="Arial"/>
          <w:szCs w:val="24"/>
        </w:rPr>
        <w:br/>
      </w:r>
    </w:p>
    <w:p w14:paraId="09CEE179" w14:textId="77777777" w:rsidR="001E2FC6" w:rsidRPr="00D549CF" w:rsidRDefault="001E2FC6" w:rsidP="007F5CA8">
      <w:pPr>
        <w:widowControl w:val="0"/>
        <w:autoSpaceDE w:val="0"/>
        <w:autoSpaceDN w:val="0"/>
        <w:adjustRightInd w:val="0"/>
        <w:spacing w:after="0" w:line="240" w:lineRule="auto"/>
        <w:rPr>
          <w:rFonts w:cs="Arial"/>
          <w:szCs w:val="24"/>
        </w:rPr>
      </w:pPr>
      <w:r w:rsidRPr="00D549CF">
        <w:rPr>
          <w:rFonts w:cs="Arial"/>
          <w:szCs w:val="24"/>
        </w:rPr>
        <w:t xml:space="preserve">Managing pain in workers on chronic opioid treatment who are undergoing elective surgeries presents unique challenges and requires a coordinated treatment plan for pain management prior to surgery. This requires a collaborative effort involving the surgeon, anesthesiologist, pain management specialist, attending provider and the worker. </w:t>
      </w:r>
      <w:r w:rsidRPr="00D549CF">
        <w:rPr>
          <w:rFonts w:cs="Arial"/>
          <w:szCs w:val="24"/>
        </w:rPr>
        <w:br/>
      </w:r>
    </w:p>
    <w:p w14:paraId="60AC99ED" w14:textId="77777777" w:rsidR="001E2FC6" w:rsidRPr="00D549CF" w:rsidRDefault="001E2FC6" w:rsidP="007F5CA8">
      <w:pPr>
        <w:widowControl w:val="0"/>
        <w:autoSpaceDE w:val="0"/>
        <w:autoSpaceDN w:val="0"/>
        <w:adjustRightInd w:val="0"/>
        <w:spacing w:after="0" w:line="240" w:lineRule="auto"/>
        <w:rPr>
          <w:rFonts w:cs="Arial"/>
          <w:szCs w:val="24"/>
        </w:rPr>
      </w:pPr>
      <w:r w:rsidRPr="00D549CF">
        <w:rPr>
          <w:rFonts w:cs="Arial"/>
          <w:szCs w:val="24"/>
        </w:rPr>
        <w:t xml:space="preserve">Evidence is lacking regarding the advisability of tapering opioids in patients receiving chronic opioid treatment before elective surgery. </w:t>
      </w:r>
      <w:r w:rsidRPr="00D549CF">
        <w:rPr>
          <w:rFonts w:cs="Arial"/>
          <w:szCs w:val="24"/>
        </w:rPr>
        <w:br/>
      </w:r>
    </w:p>
    <w:p w14:paraId="5899F110" w14:textId="77777777" w:rsidR="001E2FC6" w:rsidRPr="00D549CF" w:rsidRDefault="001E2FC6" w:rsidP="007F5CA8">
      <w:pPr>
        <w:pStyle w:val="Breakforlongcitation"/>
        <w:spacing w:line="240" w:lineRule="auto"/>
      </w:pPr>
      <w:r w:rsidRPr="00D549CF">
        <w:t>The Washington 2013 guideline recommends the following:</w:t>
      </w:r>
    </w:p>
    <w:p w14:paraId="24C1D618" w14:textId="77777777" w:rsidR="001E2FC6" w:rsidRPr="00D549CF" w:rsidRDefault="001E2FC6" w:rsidP="007F5CA8">
      <w:pPr>
        <w:widowControl w:val="0"/>
        <w:autoSpaceDE w:val="0"/>
        <w:autoSpaceDN w:val="0"/>
        <w:adjustRightInd w:val="0"/>
        <w:spacing w:after="0" w:line="240" w:lineRule="auto"/>
        <w:ind w:left="720"/>
        <w:rPr>
          <w:rFonts w:cs="Arial"/>
          <w:szCs w:val="24"/>
        </w:rPr>
      </w:pPr>
      <w:r w:rsidRPr="00D549CF">
        <w:rPr>
          <w:rFonts w:cs="Arial"/>
          <w:i/>
          <w:szCs w:val="24"/>
        </w:rPr>
        <w:t xml:space="preserve">A pre-operative evaluation, preferably by an anesthesiologist, one to two weeks prior to surgery. This should consider the worker’s current opioid dose (both prescribed and actually taken) and a thorough medical history that includes information about mental health and substance use disorder. Accurate dosage information is especially important for planning peri-operative pain management. </w:t>
      </w:r>
      <w:r w:rsidRPr="00D549CF">
        <w:rPr>
          <w:rFonts w:cs="Arial"/>
          <w:i/>
          <w:szCs w:val="24"/>
        </w:rPr>
        <w:lastRenderedPageBreak/>
        <w:t>The evaluator should also check the opioid prescribing history in CURES. The recommendations below will help manage the workers’ pain and minimize their risk associated with surgery.</w:t>
      </w:r>
      <w:r w:rsidRPr="00D549CF">
        <w:rPr>
          <w:rFonts w:cs="Arial"/>
          <w:szCs w:val="24"/>
        </w:rPr>
        <w:t xml:space="preserve"> </w:t>
      </w:r>
      <w:r w:rsidR="00F87DB2" w:rsidRPr="00D549CF">
        <w:rPr>
          <w:rFonts w:cs="Arial"/>
          <w:szCs w:val="24"/>
        </w:rPr>
        <w:fldChar w:fldCharType="begin"/>
      </w:r>
      <w:r w:rsidR="00F87DB2" w:rsidRPr="00D549CF">
        <w:rPr>
          <w:rFonts w:cs="Arial"/>
          <w:szCs w:val="24"/>
        </w:rPr>
        <w:instrText xml:space="preserve"> ADDIN EN.CITE &lt;EndNote&gt;&lt;Cite&gt;&lt;Author&gt;Washington State Department of Labor &amp;amp; Industries. Washington Agency Medical Directors&amp;apos; Group&lt;/Author&gt;&lt;Year&gt;July 1, 2013&lt;/Year&gt;&lt;RecNum&gt;207&lt;/RecNum&gt;&lt;DisplayText&gt;[3]&lt;/DisplayText&gt;&lt;record&gt;&lt;rec-number&gt;207&lt;/rec-number&gt;&lt;foreign-keys&gt;&lt;key app="EN" db-id="2wxdp5tvat9w9qe2pdbvxf0xss2dw5f2eva5" timestamp="1401839870"&gt;207&lt;/key&gt;&lt;/foreign-keys&gt;&lt;ref-type name="Government Document"&gt;46&lt;/ref-type&gt;&lt;contributors&gt;&lt;authors&gt;&lt;author&gt;Washington State Department of Labor &amp;amp; Industries. Washington Agency Medical Directors&amp;apos; Group,&lt;/author&gt;&lt;/authors&gt;&lt;/contributors&gt;&lt;titles&gt;&lt;title&gt;Guideline for Prescribing Opioids to Treat Pain in Injured Workers&lt;/title&gt;&lt;/titles&gt;&lt;dates&gt;&lt;year&gt;July 1, 2013&lt;/year&gt;&lt;/dates&gt;&lt;urls&gt;&lt;related-urls&gt;&lt;url&gt;URL:http://lni.wa.gov/ClaimsIns/Files/OMD/MedTreat/FINALOpioidGuideline010713.pdf &lt;/url&gt;&lt;/related-urls&gt;&lt;/urls&gt;&lt;/record&gt;&lt;/Cite&gt;&lt;/EndNote&gt;</w:instrText>
      </w:r>
      <w:r w:rsidR="00F87DB2" w:rsidRPr="00D549CF">
        <w:rPr>
          <w:rFonts w:cs="Arial"/>
          <w:szCs w:val="24"/>
        </w:rPr>
        <w:fldChar w:fldCharType="separate"/>
      </w:r>
      <w:r w:rsidR="00F87DB2" w:rsidRPr="00D549CF">
        <w:rPr>
          <w:rFonts w:cs="Arial"/>
          <w:noProof/>
          <w:szCs w:val="24"/>
        </w:rPr>
        <w:t>[</w:t>
      </w:r>
      <w:hyperlink w:anchor="_ENREF_3" w:tooltip="Washington State Department of Labor &amp; Industries. Washington Agency Medical Directors' Group, July 1, 2013 #207" w:history="1">
        <w:r w:rsidR="0050306D" w:rsidRPr="00D549CF">
          <w:rPr>
            <w:rFonts w:cs="Arial"/>
            <w:noProof/>
            <w:szCs w:val="24"/>
          </w:rPr>
          <w:t>3</w:t>
        </w:r>
      </w:hyperlink>
      <w:r w:rsidR="00F87DB2" w:rsidRPr="00D549CF">
        <w:rPr>
          <w:rFonts w:cs="Arial"/>
          <w:noProof/>
          <w:szCs w:val="24"/>
        </w:rPr>
        <w:t>]</w:t>
      </w:r>
      <w:r w:rsidR="00F87DB2" w:rsidRPr="00D549CF">
        <w:rPr>
          <w:rFonts w:cs="Arial"/>
          <w:szCs w:val="24"/>
        </w:rPr>
        <w:fldChar w:fldCharType="end"/>
      </w:r>
      <w:r w:rsidRPr="00665A1A" w:rsidDel="00CB01E5">
        <w:rPr>
          <w:rFonts w:cs="Arial"/>
          <w:szCs w:val="24"/>
        </w:rPr>
        <w:t xml:space="preserve"> </w:t>
      </w:r>
    </w:p>
    <w:p w14:paraId="3B3F240C" w14:textId="77777777" w:rsidR="00603168" w:rsidRPr="00D549CF" w:rsidRDefault="00603168" w:rsidP="007F5CA8">
      <w:pPr>
        <w:widowControl w:val="0"/>
        <w:autoSpaceDE w:val="0"/>
        <w:autoSpaceDN w:val="0"/>
        <w:adjustRightInd w:val="0"/>
        <w:spacing w:after="0" w:line="240" w:lineRule="auto"/>
        <w:rPr>
          <w:rFonts w:cs="Arial"/>
          <w:b/>
          <w:bCs/>
          <w:szCs w:val="24"/>
        </w:rPr>
      </w:pPr>
    </w:p>
    <w:p w14:paraId="0056A539" w14:textId="77777777" w:rsidR="00603168" w:rsidRPr="00D549CF" w:rsidRDefault="00603168" w:rsidP="007F5CA8">
      <w:pPr>
        <w:widowControl w:val="0"/>
        <w:autoSpaceDE w:val="0"/>
        <w:autoSpaceDN w:val="0"/>
        <w:adjustRightInd w:val="0"/>
        <w:spacing w:after="0" w:line="240" w:lineRule="auto"/>
        <w:rPr>
          <w:rFonts w:cs="Arial"/>
          <w:bCs/>
          <w:szCs w:val="24"/>
        </w:rPr>
      </w:pPr>
      <w:r w:rsidRPr="00D549CF">
        <w:rPr>
          <w:rFonts w:cs="Arial"/>
          <w:bCs/>
          <w:szCs w:val="24"/>
        </w:rPr>
        <w:t xml:space="preserve">ACOEM 2014 makes a similar recommendation, </w:t>
      </w:r>
    </w:p>
    <w:p w14:paraId="170D2C6A" w14:textId="77777777" w:rsidR="00603168" w:rsidRPr="00D549CF" w:rsidRDefault="00603168" w:rsidP="007F5CA8">
      <w:pPr>
        <w:pStyle w:val="Longcitationstyle"/>
        <w:spacing w:line="240" w:lineRule="auto"/>
      </w:pPr>
      <w:r w:rsidRPr="00D549CF">
        <w:t xml:space="preserve">For patients taking opioids chronically prior to surgery, consultations with anesthesiology and/or pain management are generally needed as post-operative dosing may be very high and management is often quite challenging. </w:t>
      </w:r>
      <w:r w:rsidR="008C6B7D" w:rsidRPr="00D549CF">
        <w:rPr>
          <w:i w:val="0"/>
        </w:rPr>
        <w:fldChar w:fldCharType="begin"/>
      </w:r>
      <w:r w:rsidR="00D574FA" w:rsidRPr="00D549CF">
        <w:rPr>
          <w:i w:val="0"/>
        </w:rPr>
        <w:instrText xml:space="preserve"> ADDIN EN.CITE &lt;EndNote&gt;&lt;Cite&gt;&lt;Author&gt;ACOEM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008C6B7D" w:rsidRPr="00D549CF">
        <w:rPr>
          <w:i w:val="0"/>
        </w:rPr>
        <w:fldChar w:fldCharType="separate"/>
      </w:r>
      <w:r w:rsidR="008C6B7D" w:rsidRPr="00D549CF">
        <w:rPr>
          <w:i w:val="0"/>
          <w:noProof/>
        </w:rPr>
        <w:t>[</w:t>
      </w:r>
      <w:hyperlink w:anchor="_ENREF_4" w:tooltip="Opioids Guideline. ACOEM Occupational Medicine Practice Guidelines-part of Reed Group® DisabilityGuidelines™, 2014 #383" w:history="1">
        <w:r w:rsidR="0050306D" w:rsidRPr="00D549CF">
          <w:rPr>
            <w:i w:val="0"/>
            <w:noProof/>
          </w:rPr>
          <w:t>4</w:t>
        </w:r>
      </w:hyperlink>
      <w:r w:rsidR="008C6B7D" w:rsidRPr="00D549CF">
        <w:rPr>
          <w:i w:val="0"/>
          <w:noProof/>
        </w:rPr>
        <w:t>]</w:t>
      </w:r>
      <w:r w:rsidR="008C6B7D" w:rsidRPr="00D549CF">
        <w:rPr>
          <w:i w:val="0"/>
        </w:rPr>
        <w:fldChar w:fldCharType="end"/>
      </w:r>
    </w:p>
    <w:p w14:paraId="6F6D9488" w14:textId="77777777" w:rsidR="00857906" w:rsidRPr="00D549CF" w:rsidRDefault="001E2FC6" w:rsidP="007F5CA8">
      <w:pPr>
        <w:pStyle w:val="Heading1"/>
        <w:rPr>
          <w:rFonts w:ascii="Arial" w:hAnsi="Arial" w:cs="Arial"/>
          <w:sz w:val="28"/>
          <w:szCs w:val="28"/>
        </w:rPr>
      </w:pPr>
      <w:bookmarkStart w:id="139" w:name="_Toc384744627"/>
      <w:bookmarkStart w:id="140" w:name="_Toc291923408"/>
      <w:bookmarkStart w:id="141" w:name="_Toc418172760"/>
      <w:bookmarkStart w:id="142" w:name="_Toc418173466"/>
      <w:r w:rsidRPr="00D549CF">
        <w:rPr>
          <w:rFonts w:ascii="Arial" w:hAnsi="Arial" w:cs="Arial"/>
          <w:sz w:val="28"/>
          <w:szCs w:val="28"/>
        </w:rPr>
        <w:t>10. Opioid Use in Catastrophic Injuries</w:t>
      </w:r>
      <w:bookmarkEnd w:id="139"/>
      <w:bookmarkEnd w:id="140"/>
      <w:bookmarkEnd w:id="141"/>
      <w:bookmarkEnd w:id="142"/>
    </w:p>
    <w:p w14:paraId="36287750" w14:textId="669CBF71" w:rsidR="001E2FC6" w:rsidRPr="00855516" w:rsidRDefault="003C1116" w:rsidP="00855516">
      <w:pPr>
        <w:autoSpaceDE w:val="0"/>
        <w:autoSpaceDN w:val="0"/>
        <w:spacing w:line="240" w:lineRule="auto"/>
        <w:rPr>
          <w:rFonts w:cs="Arial"/>
          <w:szCs w:val="24"/>
        </w:rPr>
      </w:pPr>
      <w:r w:rsidRPr="00665A1A">
        <w:rPr>
          <w:rFonts w:cs="Arial"/>
          <w:szCs w:val="24"/>
        </w:rPr>
        <w:t>Catastrophic injuries such as severe burns</w:t>
      </w:r>
      <w:r w:rsidR="00FF3F59" w:rsidRPr="00D549CF">
        <w:rPr>
          <w:rFonts w:cs="Arial"/>
          <w:szCs w:val="24"/>
        </w:rPr>
        <w:t xml:space="preserve"> and</w:t>
      </w:r>
      <w:r w:rsidRPr="00D549CF">
        <w:rPr>
          <w:rFonts w:cs="Arial"/>
          <w:szCs w:val="24"/>
        </w:rPr>
        <w:t xml:space="preserve"> crush or spinal cord injury in which significant recovery of physical function is not expected are exempt from many of the recommendations in this guideline. For example, clinically meaningful functional improvement may not occur following catastrophic injury.</w:t>
      </w:r>
    </w:p>
    <w:p w14:paraId="497604CA" w14:textId="77777777" w:rsidR="00857906" w:rsidRPr="00D549CF" w:rsidRDefault="001E2FC6" w:rsidP="007F5CA8">
      <w:pPr>
        <w:pStyle w:val="Heading1"/>
        <w:rPr>
          <w:rFonts w:ascii="Arial" w:hAnsi="Arial" w:cs="Arial"/>
          <w:sz w:val="28"/>
          <w:szCs w:val="28"/>
        </w:rPr>
      </w:pPr>
      <w:bookmarkStart w:id="143" w:name="_Toc384744628"/>
      <w:bookmarkStart w:id="144" w:name="_Toc291923409"/>
      <w:bookmarkStart w:id="145" w:name="_Toc418172761"/>
      <w:bookmarkStart w:id="146" w:name="_Toc418173467"/>
      <w:r w:rsidRPr="00D549CF">
        <w:rPr>
          <w:rFonts w:ascii="Arial" w:hAnsi="Arial" w:cs="Arial"/>
          <w:sz w:val="28"/>
          <w:szCs w:val="28"/>
        </w:rPr>
        <w:t>11. Responsible Storage and Disposal of Opioid Medications</w:t>
      </w:r>
      <w:bookmarkEnd w:id="143"/>
      <w:bookmarkEnd w:id="144"/>
      <w:bookmarkEnd w:id="145"/>
      <w:bookmarkEnd w:id="146"/>
    </w:p>
    <w:p w14:paraId="4FA29339" w14:textId="77777777" w:rsidR="003C4859" w:rsidRPr="00665A1A" w:rsidRDefault="00DD501E" w:rsidP="007F5CA8">
      <w:pPr>
        <w:spacing w:line="240" w:lineRule="auto"/>
        <w:rPr>
          <w:rFonts w:cs="Arial"/>
          <w:b/>
          <w:szCs w:val="24"/>
        </w:rPr>
      </w:pPr>
      <w:r w:rsidRPr="00665A1A">
        <w:rPr>
          <w:rFonts w:cs="Arial"/>
          <w:szCs w:val="24"/>
        </w:rPr>
        <w:t xml:space="preserve">Although there are no uniform guidelines </w:t>
      </w:r>
      <w:r w:rsidRPr="00D549CF">
        <w:rPr>
          <w:rFonts w:cs="Arial"/>
          <w:szCs w:val="24"/>
        </w:rPr>
        <w:t>regarding the exact method by which opioids should be disposed, there is agreement that unused medications should be rendered unusable</w:t>
      </w:r>
      <w:r w:rsidR="00676829" w:rsidRPr="00D549CF">
        <w:rPr>
          <w:rFonts w:cs="Arial"/>
          <w:szCs w:val="24"/>
        </w:rPr>
        <w:t xml:space="preserve">. </w:t>
      </w:r>
      <w:r w:rsidR="008D370F" w:rsidRPr="00D549CF">
        <w:rPr>
          <w:rFonts w:cs="Arial"/>
          <w:szCs w:val="24"/>
        </w:rPr>
        <w:fldChar w:fldCharType="begin"/>
      </w:r>
      <w:r w:rsidR="00141F66" w:rsidRPr="00D549CF">
        <w:rPr>
          <w:rFonts w:cs="Arial"/>
          <w:szCs w:val="24"/>
        </w:rPr>
        <w:instrText xml:space="preserve"> ADDIN EN.CITE &lt;EndNote&gt;&lt;Cite&gt;&lt;Author&gt;American College of Preventive Medicine&lt;/Author&gt;&lt;Year&gt;2011&lt;/Year&gt;&lt;RecNum&gt;23&lt;/RecNum&gt;&lt;DisplayText&gt;[101]&lt;/DisplayText&gt;&lt;record&gt;&lt;rec-number&gt;23&lt;/rec-number&gt;&lt;foreign-keys&gt;&lt;key app="EN" db-id="2wxdp5tvat9w9qe2pdbvxf0xss2dw5f2eva5" timestamp="1399323781"&gt;23&lt;/key&gt;&lt;/foreign-keys&gt;&lt;ref-type name="Journal Article"&gt;17&lt;/ref-type&gt;&lt;contributors&gt;&lt;authors&gt;&lt;author&gt;American College of Preventive Medicine,&lt;/author&gt;&lt;/authors&gt;&lt;/contributors&gt;&lt;titles&gt;&lt;title&gt;Use, Abuse, Misuse &amp;amp; Disposal of Prescription Pain Medication Clinical Reference&lt;/title&gt;&lt;/titles&gt;&lt;dates&gt;&lt;year&gt;2011&lt;/year&gt;&lt;/dates&gt;&lt;urls&gt;&lt;related-urls&gt;&lt;url&gt;http://c.ymcdn.com/sites/www.acpm.org/resource/resmgr/timetools-files/painmedsclinicalreference.pdf  &lt;/url&gt;&lt;/related-urls&gt;&lt;/urls&gt;&lt;/record&gt;&lt;/Cite&gt;&lt;/EndNote&gt;</w:instrText>
      </w:r>
      <w:r w:rsidR="008D370F" w:rsidRPr="00D549CF">
        <w:rPr>
          <w:rFonts w:cs="Arial"/>
          <w:szCs w:val="24"/>
        </w:rPr>
        <w:fldChar w:fldCharType="separate"/>
      </w:r>
      <w:r w:rsidR="00141F66" w:rsidRPr="00D549CF">
        <w:rPr>
          <w:rFonts w:cs="Arial"/>
          <w:noProof/>
          <w:szCs w:val="24"/>
        </w:rPr>
        <w:t>[</w:t>
      </w:r>
      <w:hyperlink w:anchor="_ENREF_101" w:tooltip="American College of Preventive Medicine, 2011 #23" w:history="1">
        <w:r w:rsidR="0050306D" w:rsidRPr="00D549CF">
          <w:rPr>
            <w:rFonts w:cs="Arial"/>
            <w:noProof/>
            <w:szCs w:val="24"/>
          </w:rPr>
          <w:t>101</w:t>
        </w:r>
      </w:hyperlink>
      <w:r w:rsidR="00141F66" w:rsidRPr="00D549CF">
        <w:rPr>
          <w:rFonts w:cs="Arial"/>
          <w:noProof/>
          <w:szCs w:val="24"/>
        </w:rPr>
        <w:t>]</w:t>
      </w:r>
      <w:r w:rsidR="008D370F" w:rsidRPr="00D549CF">
        <w:rPr>
          <w:rFonts w:cs="Arial"/>
          <w:szCs w:val="24"/>
        </w:rPr>
        <w:fldChar w:fldCharType="end"/>
      </w:r>
      <w:r w:rsidR="00244B0B" w:rsidRPr="00665A1A">
        <w:rPr>
          <w:rFonts w:cs="Arial"/>
          <w:szCs w:val="24"/>
        </w:rPr>
        <w:t xml:space="preserve"> </w:t>
      </w:r>
      <w:r w:rsidR="001E2FC6" w:rsidRPr="00D549CF">
        <w:rPr>
          <w:rFonts w:cs="Arial"/>
          <w:szCs w:val="24"/>
        </w:rPr>
        <w:br w:type="page"/>
      </w:r>
      <w:r w:rsidR="009573F4" w:rsidRPr="00D549CF" w:rsidDel="009573F4">
        <w:rPr>
          <w:rStyle w:val="Heading1Char"/>
          <w:rFonts w:ascii="Arial" w:hAnsi="Arial" w:cs="Arial"/>
        </w:rPr>
        <w:lastRenderedPageBreak/>
        <w:t xml:space="preserve"> </w:t>
      </w:r>
      <w:r w:rsidR="003C4859" w:rsidRPr="002F0D02">
        <w:rPr>
          <w:rStyle w:val="Heading1Char"/>
          <w:rFonts w:ascii="Arial" w:hAnsi="Arial" w:cs="Arial"/>
          <w:sz w:val="28"/>
          <w:szCs w:val="28"/>
        </w:rPr>
        <w:t xml:space="preserve">Acronyms  </w:t>
      </w:r>
    </w:p>
    <w:p w14:paraId="2AF6C361" w14:textId="77777777" w:rsidR="00F0433A" w:rsidRPr="00D549CF" w:rsidRDefault="00F0433A" w:rsidP="007F5CA8">
      <w:pPr>
        <w:spacing w:after="0" w:line="240" w:lineRule="auto"/>
        <w:rPr>
          <w:rFonts w:cs="Arial"/>
          <w:b/>
          <w:szCs w:val="24"/>
        </w:rPr>
      </w:pPr>
    </w:p>
    <w:p w14:paraId="57B239A0" w14:textId="7B1159B7" w:rsidR="00F0433A" w:rsidRPr="00D549CF" w:rsidRDefault="00F0433A" w:rsidP="007F5CA8">
      <w:pPr>
        <w:spacing w:line="240" w:lineRule="auto"/>
        <w:rPr>
          <w:rFonts w:cs="Arial"/>
        </w:rPr>
      </w:pPr>
      <w:r w:rsidRPr="00D549CF">
        <w:rPr>
          <w:rFonts w:cs="Arial"/>
        </w:rPr>
        <w:t>BTP</w:t>
      </w:r>
      <w:r w:rsidRPr="00D549CF">
        <w:rPr>
          <w:rFonts w:cs="Arial"/>
        </w:rPr>
        <w:tab/>
      </w:r>
      <w:r w:rsidRPr="00D549CF">
        <w:rPr>
          <w:rFonts w:cs="Arial"/>
        </w:rPr>
        <w:tab/>
      </w:r>
      <w:r w:rsidR="00D549CF">
        <w:rPr>
          <w:rFonts w:cs="Arial"/>
        </w:rPr>
        <w:t>B</w:t>
      </w:r>
      <w:r w:rsidRPr="00D549CF">
        <w:rPr>
          <w:rFonts w:cs="Arial"/>
        </w:rPr>
        <w:t>reak-</w:t>
      </w:r>
      <w:r w:rsidR="00D549CF">
        <w:rPr>
          <w:rFonts w:cs="Arial"/>
        </w:rPr>
        <w:t>T</w:t>
      </w:r>
      <w:r w:rsidRPr="00D549CF">
        <w:rPr>
          <w:rFonts w:cs="Arial"/>
        </w:rPr>
        <w:t xml:space="preserve">hrough </w:t>
      </w:r>
      <w:r w:rsidR="00D549CF">
        <w:rPr>
          <w:rFonts w:cs="Arial"/>
        </w:rPr>
        <w:t>P</w:t>
      </w:r>
      <w:r w:rsidRPr="00D549CF">
        <w:rPr>
          <w:rFonts w:cs="Arial"/>
        </w:rPr>
        <w:t>ain</w:t>
      </w:r>
    </w:p>
    <w:p w14:paraId="6B59A3B6" w14:textId="63ABB385" w:rsidR="00F0433A" w:rsidRPr="00D549CF" w:rsidRDefault="00F0433A" w:rsidP="007F5CA8">
      <w:pPr>
        <w:spacing w:line="240" w:lineRule="auto"/>
        <w:rPr>
          <w:rFonts w:cs="Arial"/>
        </w:rPr>
      </w:pPr>
      <w:r w:rsidRPr="00D549CF">
        <w:rPr>
          <w:rFonts w:cs="Arial"/>
        </w:rPr>
        <w:t xml:space="preserve">CAGE-AID </w:t>
      </w:r>
      <w:r w:rsidRPr="00D549CF">
        <w:rPr>
          <w:rFonts w:cs="Arial"/>
        </w:rPr>
        <w:tab/>
      </w:r>
      <w:r w:rsidR="00D549CF">
        <w:rPr>
          <w:rFonts w:cs="Arial"/>
        </w:rPr>
        <w:t>C</w:t>
      </w:r>
      <w:r w:rsidRPr="00D549CF">
        <w:rPr>
          <w:rFonts w:cs="Arial"/>
        </w:rPr>
        <w:t>ut down, Annoyed, Guilty, Eye-opener</w:t>
      </w:r>
      <w:r w:rsidR="00FF3F59" w:rsidRPr="00D549CF">
        <w:rPr>
          <w:rFonts w:cs="Arial"/>
          <w:bCs/>
          <w:szCs w:val="24"/>
        </w:rPr>
        <w:t>—</w:t>
      </w:r>
      <w:r w:rsidR="007A13CA" w:rsidRPr="00D549CF">
        <w:rPr>
          <w:rFonts w:cs="Arial"/>
          <w:bCs/>
          <w:szCs w:val="24"/>
        </w:rPr>
        <w:t>Adapted to Include Drugs</w:t>
      </w:r>
      <w:r w:rsidRPr="00D549CF">
        <w:rPr>
          <w:rFonts w:cs="Arial"/>
        </w:rPr>
        <w:tab/>
      </w:r>
    </w:p>
    <w:p w14:paraId="68EA6F3B" w14:textId="77777777" w:rsidR="0071446D" w:rsidRPr="00D549CF" w:rsidRDefault="0071446D" w:rsidP="007F5CA8">
      <w:pPr>
        <w:spacing w:line="240" w:lineRule="auto"/>
        <w:rPr>
          <w:rFonts w:cs="Arial"/>
        </w:rPr>
      </w:pPr>
      <w:r w:rsidRPr="00D549CF">
        <w:rPr>
          <w:rFonts w:cs="Arial"/>
        </w:rPr>
        <w:t xml:space="preserve">CLIA  </w:t>
      </w:r>
      <w:r w:rsidRPr="00D549CF">
        <w:rPr>
          <w:rFonts w:cs="Arial"/>
        </w:rPr>
        <w:tab/>
      </w:r>
      <w:r w:rsidRPr="00D549CF">
        <w:rPr>
          <w:rFonts w:cs="Arial"/>
        </w:rPr>
        <w:tab/>
        <w:t>Clinical Laboratory Improvement Amendments</w:t>
      </w:r>
      <w:r w:rsidRPr="00D549CF">
        <w:rPr>
          <w:rFonts w:cs="Arial"/>
        </w:rPr>
        <w:tab/>
      </w:r>
    </w:p>
    <w:p w14:paraId="04BA1CDA" w14:textId="3C4B597A" w:rsidR="00F0433A" w:rsidRPr="00D549CF" w:rsidRDefault="00F0433A" w:rsidP="007F5CA8">
      <w:pPr>
        <w:spacing w:line="240" w:lineRule="auto"/>
        <w:rPr>
          <w:rFonts w:cs="Arial"/>
        </w:rPr>
      </w:pPr>
      <w:r w:rsidRPr="00D549CF">
        <w:rPr>
          <w:rFonts w:cs="Arial"/>
        </w:rPr>
        <w:t>CNS</w:t>
      </w:r>
      <w:r w:rsidRPr="00D549CF">
        <w:rPr>
          <w:rFonts w:cs="Arial"/>
        </w:rPr>
        <w:tab/>
      </w:r>
      <w:r w:rsidRPr="00D549CF">
        <w:rPr>
          <w:rFonts w:cs="Arial"/>
        </w:rPr>
        <w:tab/>
      </w:r>
      <w:r w:rsidR="00D549CF">
        <w:rPr>
          <w:rFonts w:cs="Arial"/>
        </w:rPr>
        <w:t>C</w:t>
      </w:r>
      <w:r w:rsidRPr="00D549CF">
        <w:rPr>
          <w:rFonts w:cs="Arial"/>
        </w:rPr>
        <w:t xml:space="preserve">entral </w:t>
      </w:r>
      <w:r w:rsidR="00D549CF">
        <w:rPr>
          <w:rFonts w:cs="Arial"/>
        </w:rPr>
        <w:t>N</w:t>
      </w:r>
      <w:r w:rsidRPr="00D549CF">
        <w:rPr>
          <w:rFonts w:cs="Arial"/>
        </w:rPr>
        <w:t xml:space="preserve">ervous </w:t>
      </w:r>
      <w:r w:rsidR="00D549CF">
        <w:rPr>
          <w:rFonts w:cs="Arial"/>
        </w:rPr>
        <w:t>S</w:t>
      </w:r>
      <w:r w:rsidRPr="00D549CF">
        <w:rPr>
          <w:rFonts w:cs="Arial"/>
        </w:rPr>
        <w:t>ystem</w:t>
      </w:r>
    </w:p>
    <w:p w14:paraId="72F198AE" w14:textId="77777777" w:rsidR="00F0433A" w:rsidRPr="00D549CF" w:rsidRDefault="00F0433A" w:rsidP="007F5CA8">
      <w:pPr>
        <w:spacing w:line="240" w:lineRule="auto"/>
        <w:rPr>
          <w:rFonts w:cs="Arial"/>
        </w:rPr>
      </w:pPr>
      <w:r w:rsidRPr="00D549CF">
        <w:rPr>
          <w:rFonts w:cs="Arial"/>
        </w:rPr>
        <w:t>COMM</w:t>
      </w:r>
      <w:r w:rsidRPr="00D549CF">
        <w:rPr>
          <w:rFonts w:cs="Arial"/>
        </w:rPr>
        <w:tab/>
        <w:t>Current Opioid Misuse Measure</w:t>
      </w:r>
    </w:p>
    <w:p w14:paraId="397B41F9" w14:textId="71E2E7C0" w:rsidR="00F0433A" w:rsidRPr="00D549CF" w:rsidRDefault="00F0433A" w:rsidP="007F5CA8">
      <w:pPr>
        <w:spacing w:line="240" w:lineRule="auto"/>
        <w:rPr>
          <w:rFonts w:cs="Arial"/>
        </w:rPr>
      </w:pPr>
      <w:r w:rsidRPr="00D549CF">
        <w:rPr>
          <w:rFonts w:cs="Arial"/>
        </w:rPr>
        <w:t>COPD</w:t>
      </w:r>
      <w:r w:rsidRPr="00D549CF">
        <w:rPr>
          <w:rFonts w:cs="Arial"/>
        </w:rPr>
        <w:tab/>
      </w:r>
      <w:r w:rsidRPr="00D549CF">
        <w:rPr>
          <w:rFonts w:cs="Arial"/>
        </w:rPr>
        <w:tab/>
      </w:r>
      <w:r w:rsidR="00D549CF">
        <w:rPr>
          <w:rFonts w:cs="Arial"/>
        </w:rPr>
        <w:t>C</w:t>
      </w:r>
      <w:r w:rsidRPr="00D549CF">
        <w:rPr>
          <w:rFonts w:cs="Arial"/>
        </w:rPr>
        <w:t xml:space="preserve">hronic </w:t>
      </w:r>
      <w:r w:rsidR="00D549CF">
        <w:rPr>
          <w:rFonts w:cs="Arial"/>
        </w:rPr>
        <w:t>O</w:t>
      </w:r>
      <w:r w:rsidRPr="00D549CF">
        <w:rPr>
          <w:rFonts w:cs="Arial"/>
        </w:rPr>
        <w:t xml:space="preserve">bstructive </w:t>
      </w:r>
      <w:r w:rsidR="00D549CF">
        <w:rPr>
          <w:rFonts w:cs="Arial"/>
        </w:rPr>
        <w:t>P</w:t>
      </w:r>
      <w:r w:rsidRPr="00D549CF">
        <w:rPr>
          <w:rFonts w:cs="Arial"/>
        </w:rPr>
        <w:t xml:space="preserve">ulmonary </w:t>
      </w:r>
      <w:r w:rsidR="00D549CF">
        <w:rPr>
          <w:rFonts w:cs="Arial"/>
        </w:rPr>
        <w:t>D</w:t>
      </w:r>
      <w:r w:rsidRPr="00D549CF">
        <w:rPr>
          <w:rFonts w:cs="Arial"/>
        </w:rPr>
        <w:t>isease</w:t>
      </w:r>
    </w:p>
    <w:p w14:paraId="489EC38D" w14:textId="77777777" w:rsidR="00F0433A" w:rsidRPr="00D549CF" w:rsidRDefault="00F0433A" w:rsidP="007F5CA8">
      <w:pPr>
        <w:spacing w:line="240" w:lineRule="auto"/>
        <w:rPr>
          <w:rFonts w:cs="Arial"/>
        </w:rPr>
      </w:pPr>
      <w:r w:rsidRPr="00D549CF">
        <w:rPr>
          <w:rFonts w:cs="Arial"/>
        </w:rPr>
        <w:t>CURES</w:t>
      </w:r>
      <w:r w:rsidRPr="00D549CF">
        <w:rPr>
          <w:rFonts w:cs="Arial"/>
        </w:rPr>
        <w:tab/>
        <w:t>Controlled Substance Utilization Review and Evaluation System</w:t>
      </w:r>
    </w:p>
    <w:p w14:paraId="0DC0C6C0" w14:textId="77777777" w:rsidR="00F0433A" w:rsidRPr="00D549CF" w:rsidRDefault="00F0433A" w:rsidP="007F5CA8">
      <w:pPr>
        <w:spacing w:line="240" w:lineRule="auto"/>
        <w:rPr>
          <w:rFonts w:cs="Arial"/>
        </w:rPr>
      </w:pPr>
      <w:r w:rsidRPr="00D549CF">
        <w:rPr>
          <w:rFonts w:cs="Arial"/>
        </w:rPr>
        <w:t xml:space="preserve">DSM-V  </w:t>
      </w:r>
      <w:r w:rsidRPr="00D549CF">
        <w:rPr>
          <w:rFonts w:cs="Arial"/>
        </w:rPr>
        <w:tab/>
        <w:t>Diagnostic and Statistical Manual of Mental Disorders, Fifth Edition</w:t>
      </w:r>
    </w:p>
    <w:p w14:paraId="37957503" w14:textId="77777777" w:rsidR="00F0433A" w:rsidRPr="00D549CF" w:rsidRDefault="00F0433A" w:rsidP="007F5CA8">
      <w:pPr>
        <w:spacing w:line="240" w:lineRule="auto"/>
        <w:rPr>
          <w:rFonts w:cs="Arial"/>
        </w:rPr>
      </w:pPr>
      <w:r w:rsidRPr="00D549CF">
        <w:rPr>
          <w:rFonts w:cs="Arial"/>
        </w:rPr>
        <w:t xml:space="preserve">DWC </w:t>
      </w:r>
      <w:r w:rsidRPr="00D549CF">
        <w:rPr>
          <w:rFonts w:cs="Arial"/>
        </w:rPr>
        <w:tab/>
      </w:r>
      <w:r w:rsidRPr="00D549CF">
        <w:rPr>
          <w:rFonts w:cs="Arial"/>
        </w:rPr>
        <w:tab/>
        <w:t>Division of Workers’ Compensation</w:t>
      </w:r>
      <w:r w:rsidRPr="00D549CF">
        <w:rPr>
          <w:rFonts w:cs="Arial"/>
        </w:rPr>
        <w:tab/>
      </w:r>
    </w:p>
    <w:p w14:paraId="7BB6D5F1" w14:textId="74C178CC" w:rsidR="00F0433A" w:rsidRPr="00D549CF" w:rsidRDefault="00F0433A" w:rsidP="007F5CA8">
      <w:pPr>
        <w:spacing w:line="240" w:lineRule="auto"/>
        <w:rPr>
          <w:rFonts w:cs="Arial"/>
        </w:rPr>
      </w:pPr>
      <w:r w:rsidRPr="00D549CF">
        <w:rPr>
          <w:rFonts w:cs="Arial"/>
        </w:rPr>
        <w:t xml:space="preserve">ECG </w:t>
      </w:r>
      <w:r w:rsidRPr="00D549CF">
        <w:rPr>
          <w:rFonts w:cs="Arial"/>
        </w:rPr>
        <w:tab/>
      </w:r>
      <w:r w:rsidRPr="00D549CF">
        <w:rPr>
          <w:rFonts w:cs="Arial"/>
        </w:rPr>
        <w:tab/>
      </w:r>
      <w:r w:rsidR="00D549CF">
        <w:rPr>
          <w:rFonts w:cs="Arial"/>
        </w:rPr>
        <w:t>E</w:t>
      </w:r>
      <w:r w:rsidRPr="00D549CF">
        <w:rPr>
          <w:rFonts w:cs="Arial"/>
        </w:rPr>
        <w:t>lectro-</w:t>
      </w:r>
      <w:r w:rsidR="00D549CF">
        <w:rPr>
          <w:rFonts w:cs="Arial"/>
        </w:rPr>
        <w:t>C</w:t>
      </w:r>
      <w:r w:rsidRPr="00D549CF">
        <w:rPr>
          <w:rFonts w:cs="Arial"/>
        </w:rPr>
        <w:t>ardiogram</w:t>
      </w:r>
    </w:p>
    <w:p w14:paraId="303A874C" w14:textId="3C53AB26" w:rsidR="00F0433A" w:rsidRPr="00D549CF" w:rsidRDefault="00F0433A" w:rsidP="007F5CA8">
      <w:pPr>
        <w:spacing w:line="240" w:lineRule="auto"/>
        <w:rPr>
          <w:rFonts w:cs="Arial"/>
        </w:rPr>
      </w:pPr>
      <w:r w:rsidRPr="00D549CF">
        <w:rPr>
          <w:rFonts w:cs="Arial"/>
        </w:rPr>
        <w:t xml:space="preserve">GC/MS </w:t>
      </w:r>
      <w:r w:rsidRPr="00D549CF">
        <w:rPr>
          <w:rFonts w:cs="Arial"/>
        </w:rPr>
        <w:tab/>
      </w:r>
      <w:r w:rsidR="00D549CF">
        <w:rPr>
          <w:rFonts w:cs="Arial"/>
        </w:rPr>
        <w:t>G</w:t>
      </w:r>
      <w:r w:rsidRPr="00D549CF">
        <w:rPr>
          <w:rFonts w:cs="Arial"/>
        </w:rPr>
        <w:t xml:space="preserve">as </w:t>
      </w:r>
      <w:r w:rsidR="00D549CF">
        <w:rPr>
          <w:rFonts w:cs="Arial"/>
        </w:rPr>
        <w:t>C</w:t>
      </w:r>
      <w:r w:rsidRPr="00D549CF">
        <w:rPr>
          <w:rFonts w:cs="Arial"/>
        </w:rPr>
        <w:t xml:space="preserve">hromatography </w:t>
      </w:r>
      <w:r w:rsidR="00D549CF">
        <w:rPr>
          <w:rFonts w:cs="Arial"/>
        </w:rPr>
        <w:t>M</w:t>
      </w:r>
      <w:r w:rsidRPr="00D549CF">
        <w:rPr>
          <w:rFonts w:cs="Arial"/>
        </w:rPr>
        <w:t xml:space="preserve">ass </w:t>
      </w:r>
      <w:r w:rsidR="00D549CF">
        <w:rPr>
          <w:rFonts w:cs="Arial"/>
        </w:rPr>
        <w:t>S</w:t>
      </w:r>
      <w:r w:rsidRPr="00D549CF">
        <w:rPr>
          <w:rFonts w:cs="Arial"/>
        </w:rPr>
        <w:t xml:space="preserve">pectrometry </w:t>
      </w:r>
    </w:p>
    <w:p w14:paraId="5065351E" w14:textId="77777777" w:rsidR="00F0433A" w:rsidRPr="00D549CF" w:rsidRDefault="00F0433A" w:rsidP="007F5CA8">
      <w:pPr>
        <w:spacing w:line="240" w:lineRule="auto"/>
        <w:rPr>
          <w:rFonts w:cs="Arial"/>
        </w:rPr>
      </w:pPr>
      <w:r w:rsidRPr="00D549CF">
        <w:rPr>
          <w:rFonts w:cs="Arial"/>
        </w:rPr>
        <w:t>GCPS</w:t>
      </w:r>
      <w:r w:rsidRPr="00D549CF">
        <w:rPr>
          <w:rFonts w:cs="Arial"/>
        </w:rPr>
        <w:tab/>
      </w:r>
      <w:r w:rsidRPr="00D549CF">
        <w:rPr>
          <w:rFonts w:cs="Arial"/>
        </w:rPr>
        <w:tab/>
        <w:t>Graded Chronic Pain Scale</w:t>
      </w:r>
    </w:p>
    <w:p w14:paraId="55B396D0" w14:textId="21F45309" w:rsidR="00F0433A" w:rsidRPr="00D549CF" w:rsidRDefault="00F0433A" w:rsidP="007F5CA8">
      <w:pPr>
        <w:spacing w:line="240" w:lineRule="auto"/>
        <w:rPr>
          <w:rFonts w:cs="Arial"/>
        </w:rPr>
      </w:pPr>
      <w:r w:rsidRPr="00D549CF">
        <w:rPr>
          <w:rFonts w:cs="Arial"/>
        </w:rPr>
        <w:t>LC/MS</w:t>
      </w:r>
      <w:r w:rsidRPr="00D549CF">
        <w:rPr>
          <w:rFonts w:cs="Arial"/>
        </w:rPr>
        <w:tab/>
      </w:r>
      <w:r w:rsidR="00D549CF">
        <w:rPr>
          <w:rFonts w:cs="Arial"/>
        </w:rPr>
        <w:t>L</w:t>
      </w:r>
      <w:r w:rsidRPr="00D549CF">
        <w:rPr>
          <w:rFonts w:cs="Arial"/>
        </w:rPr>
        <w:t xml:space="preserve">iquid </w:t>
      </w:r>
      <w:r w:rsidR="00D549CF">
        <w:rPr>
          <w:rFonts w:cs="Arial"/>
        </w:rPr>
        <w:t>C</w:t>
      </w:r>
      <w:r w:rsidRPr="00D549CF">
        <w:rPr>
          <w:rFonts w:cs="Arial"/>
        </w:rPr>
        <w:t xml:space="preserve">hromatography </w:t>
      </w:r>
      <w:r w:rsidR="00D549CF">
        <w:rPr>
          <w:rFonts w:cs="Arial"/>
        </w:rPr>
        <w:t>M</w:t>
      </w:r>
      <w:r w:rsidRPr="00D549CF">
        <w:rPr>
          <w:rFonts w:cs="Arial"/>
        </w:rPr>
        <w:t xml:space="preserve">ass </w:t>
      </w:r>
      <w:r w:rsidR="00D549CF">
        <w:rPr>
          <w:rFonts w:cs="Arial"/>
        </w:rPr>
        <w:t>S</w:t>
      </w:r>
      <w:r w:rsidRPr="00D549CF">
        <w:rPr>
          <w:rFonts w:cs="Arial"/>
        </w:rPr>
        <w:t xml:space="preserve">pectrometry </w:t>
      </w:r>
    </w:p>
    <w:p w14:paraId="65AD9E60" w14:textId="3B36E19B" w:rsidR="00F0433A" w:rsidRPr="00D549CF" w:rsidRDefault="00F0433A" w:rsidP="007F5CA8">
      <w:pPr>
        <w:spacing w:line="240" w:lineRule="auto"/>
        <w:rPr>
          <w:rFonts w:cs="Arial"/>
        </w:rPr>
      </w:pPr>
      <w:r w:rsidRPr="00D549CF">
        <w:rPr>
          <w:rFonts w:cs="Arial"/>
        </w:rPr>
        <w:t>MED</w:t>
      </w:r>
      <w:r w:rsidRPr="00D549CF">
        <w:rPr>
          <w:rFonts w:cs="Arial"/>
        </w:rPr>
        <w:tab/>
      </w:r>
      <w:r w:rsidRPr="00D549CF">
        <w:rPr>
          <w:rFonts w:cs="Arial"/>
        </w:rPr>
        <w:tab/>
      </w:r>
      <w:r w:rsidR="00D549CF">
        <w:rPr>
          <w:rFonts w:cs="Arial"/>
        </w:rPr>
        <w:t>M</w:t>
      </w:r>
      <w:r w:rsidRPr="00D549CF">
        <w:rPr>
          <w:rFonts w:cs="Arial"/>
        </w:rPr>
        <w:t xml:space="preserve">orphine </w:t>
      </w:r>
      <w:r w:rsidR="00D549CF">
        <w:rPr>
          <w:rFonts w:cs="Arial"/>
        </w:rPr>
        <w:t>E</w:t>
      </w:r>
      <w:r w:rsidRPr="00D549CF">
        <w:rPr>
          <w:rFonts w:cs="Arial"/>
        </w:rPr>
        <w:t xml:space="preserve">quivalent </w:t>
      </w:r>
      <w:r w:rsidR="00D549CF">
        <w:rPr>
          <w:rFonts w:cs="Arial"/>
        </w:rPr>
        <w:t>D</w:t>
      </w:r>
      <w:r w:rsidRPr="00D549CF">
        <w:rPr>
          <w:rFonts w:cs="Arial"/>
        </w:rPr>
        <w:t>ose</w:t>
      </w:r>
    </w:p>
    <w:p w14:paraId="50A1A988" w14:textId="77777777" w:rsidR="00F0433A" w:rsidRPr="00D549CF" w:rsidRDefault="00F0433A" w:rsidP="007F5CA8">
      <w:pPr>
        <w:spacing w:line="240" w:lineRule="auto"/>
        <w:rPr>
          <w:rFonts w:cs="Arial"/>
        </w:rPr>
      </w:pPr>
      <w:r w:rsidRPr="00D549CF">
        <w:rPr>
          <w:rFonts w:cs="Arial"/>
        </w:rPr>
        <w:t>MTUS</w:t>
      </w:r>
      <w:r w:rsidRPr="00D549CF">
        <w:rPr>
          <w:rFonts w:cs="Arial"/>
        </w:rPr>
        <w:tab/>
      </w:r>
      <w:r w:rsidRPr="00D549CF">
        <w:rPr>
          <w:rFonts w:cs="Arial"/>
        </w:rPr>
        <w:tab/>
        <w:t>Medical Treatment Utilization Schedule</w:t>
      </w:r>
    </w:p>
    <w:p w14:paraId="64F1AC62" w14:textId="5789D1E5" w:rsidR="00F0433A" w:rsidRPr="00D549CF" w:rsidRDefault="00F0433A" w:rsidP="007F5CA8">
      <w:pPr>
        <w:spacing w:line="240" w:lineRule="auto"/>
        <w:rPr>
          <w:rFonts w:cs="Arial"/>
        </w:rPr>
      </w:pPr>
      <w:r w:rsidRPr="00D549CF">
        <w:rPr>
          <w:rFonts w:cs="Arial"/>
        </w:rPr>
        <w:t>NSAID</w:t>
      </w:r>
      <w:r w:rsidRPr="00D549CF">
        <w:rPr>
          <w:rFonts w:cs="Arial"/>
        </w:rPr>
        <w:tab/>
      </w:r>
      <w:r w:rsidR="00D549CF">
        <w:rPr>
          <w:rFonts w:cs="Arial"/>
        </w:rPr>
        <w:t>N</w:t>
      </w:r>
      <w:r w:rsidRPr="00D549CF">
        <w:rPr>
          <w:rFonts w:cs="Arial"/>
        </w:rPr>
        <w:t xml:space="preserve">onsteroidal </w:t>
      </w:r>
      <w:r w:rsidR="00D549CF">
        <w:rPr>
          <w:rFonts w:cs="Arial"/>
        </w:rPr>
        <w:t>A</w:t>
      </w:r>
      <w:r w:rsidRPr="00D549CF">
        <w:rPr>
          <w:rFonts w:cs="Arial"/>
        </w:rPr>
        <w:t>nti-</w:t>
      </w:r>
      <w:r w:rsidR="00D549CF">
        <w:rPr>
          <w:rFonts w:cs="Arial"/>
        </w:rPr>
        <w:t>I</w:t>
      </w:r>
      <w:r w:rsidRPr="00D549CF">
        <w:rPr>
          <w:rFonts w:cs="Arial"/>
        </w:rPr>
        <w:t xml:space="preserve">nflammatory </w:t>
      </w:r>
      <w:r w:rsidR="00D549CF">
        <w:rPr>
          <w:rFonts w:cs="Arial"/>
        </w:rPr>
        <w:t>D</w:t>
      </w:r>
      <w:r w:rsidRPr="00D549CF">
        <w:rPr>
          <w:rFonts w:cs="Arial"/>
        </w:rPr>
        <w:t>rug</w:t>
      </w:r>
    </w:p>
    <w:p w14:paraId="266F0D9C" w14:textId="77777777" w:rsidR="00F0433A" w:rsidRPr="00D549CF" w:rsidRDefault="00F0433A" w:rsidP="007F5CA8">
      <w:pPr>
        <w:spacing w:line="240" w:lineRule="auto"/>
        <w:rPr>
          <w:rFonts w:cs="Arial"/>
        </w:rPr>
      </w:pPr>
      <w:r w:rsidRPr="00D549CF">
        <w:rPr>
          <w:rFonts w:cs="Arial"/>
        </w:rPr>
        <w:t>ORT</w:t>
      </w:r>
      <w:r w:rsidRPr="00D549CF">
        <w:rPr>
          <w:rFonts w:cs="Arial"/>
        </w:rPr>
        <w:tab/>
      </w:r>
      <w:r w:rsidRPr="00D549CF">
        <w:rPr>
          <w:rFonts w:cs="Arial"/>
        </w:rPr>
        <w:tab/>
        <w:t>Opioid Risk Tool</w:t>
      </w:r>
    </w:p>
    <w:p w14:paraId="0D69E3A1" w14:textId="46070B00" w:rsidR="00F0433A" w:rsidRPr="00D549CF" w:rsidRDefault="00F0433A" w:rsidP="007F5CA8">
      <w:pPr>
        <w:spacing w:line="240" w:lineRule="auto"/>
        <w:rPr>
          <w:rFonts w:cs="Arial"/>
        </w:rPr>
      </w:pPr>
      <w:r w:rsidRPr="00D549CF">
        <w:rPr>
          <w:rFonts w:cs="Arial"/>
        </w:rPr>
        <w:t xml:space="preserve">PCA </w:t>
      </w:r>
      <w:r w:rsidRPr="00D549CF">
        <w:rPr>
          <w:rFonts w:cs="Arial"/>
        </w:rPr>
        <w:tab/>
      </w:r>
      <w:r w:rsidRPr="00D549CF">
        <w:rPr>
          <w:rFonts w:cs="Arial"/>
        </w:rPr>
        <w:tab/>
      </w:r>
      <w:r w:rsidR="00D549CF">
        <w:rPr>
          <w:rFonts w:cs="Arial"/>
        </w:rPr>
        <w:t>P</w:t>
      </w:r>
      <w:r w:rsidRPr="00D549CF">
        <w:rPr>
          <w:rFonts w:cs="Arial"/>
        </w:rPr>
        <w:t>atient-</w:t>
      </w:r>
      <w:r w:rsidR="00D549CF">
        <w:rPr>
          <w:rFonts w:cs="Arial"/>
        </w:rPr>
        <w:t>C</w:t>
      </w:r>
      <w:r w:rsidRPr="00D549CF">
        <w:rPr>
          <w:rFonts w:cs="Arial"/>
        </w:rPr>
        <w:t xml:space="preserve">ontrolled </w:t>
      </w:r>
      <w:r w:rsidR="00D549CF">
        <w:rPr>
          <w:rFonts w:cs="Arial"/>
        </w:rPr>
        <w:t>A</w:t>
      </w:r>
      <w:r w:rsidRPr="00D549CF">
        <w:rPr>
          <w:rFonts w:cs="Arial"/>
        </w:rPr>
        <w:t>nalgesia</w:t>
      </w:r>
      <w:r w:rsidRPr="00D549CF">
        <w:rPr>
          <w:rFonts w:cs="Arial"/>
        </w:rPr>
        <w:tab/>
      </w:r>
    </w:p>
    <w:p w14:paraId="324E55AE" w14:textId="77777777" w:rsidR="00F0433A" w:rsidRPr="00D549CF" w:rsidRDefault="00F0433A" w:rsidP="007F5CA8">
      <w:pPr>
        <w:spacing w:line="240" w:lineRule="auto"/>
        <w:rPr>
          <w:rFonts w:cs="Arial"/>
        </w:rPr>
      </w:pPr>
      <w:r w:rsidRPr="00D549CF">
        <w:rPr>
          <w:rFonts w:cs="Arial"/>
        </w:rPr>
        <w:t xml:space="preserve">PDMP  </w:t>
      </w:r>
      <w:r w:rsidRPr="00D549CF">
        <w:rPr>
          <w:rFonts w:cs="Arial"/>
        </w:rPr>
        <w:tab/>
        <w:t>Prescription Drug Monitoring Program</w:t>
      </w:r>
    </w:p>
    <w:p w14:paraId="0239C4EA" w14:textId="42EF7822" w:rsidR="00F0433A" w:rsidRPr="00D549CF" w:rsidRDefault="00F0433A" w:rsidP="007F5CA8">
      <w:pPr>
        <w:spacing w:line="240" w:lineRule="auto"/>
        <w:ind w:left="1440" w:hanging="1440"/>
        <w:rPr>
          <w:rFonts w:cs="Arial"/>
        </w:rPr>
      </w:pPr>
      <w:r w:rsidRPr="00D549CF">
        <w:rPr>
          <w:rFonts w:cs="Arial"/>
        </w:rPr>
        <w:t xml:space="preserve">PEG </w:t>
      </w:r>
      <w:r w:rsidRPr="00D549CF">
        <w:rPr>
          <w:rFonts w:cs="Arial"/>
        </w:rPr>
        <w:tab/>
      </w:r>
      <w:r w:rsidR="007A13CA" w:rsidRPr="00D549CF">
        <w:rPr>
          <w:rFonts w:cs="Arial"/>
        </w:rPr>
        <w:t>A</w:t>
      </w:r>
      <w:r w:rsidRPr="00D549CF">
        <w:rPr>
          <w:rFonts w:cs="Arial"/>
        </w:rPr>
        <w:t xml:space="preserve">verage </w:t>
      </w:r>
      <w:r w:rsidR="00D549CF">
        <w:rPr>
          <w:rFonts w:cs="Arial"/>
        </w:rPr>
        <w:t>P</w:t>
      </w:r>
      <w:r w:rsidRPr="00D549CF">
        <w:rPr>
          <w:rFonts w:cs="Arial"/>
        </w:rPr>
        <w:t xml:space="preserve">ain </w:t>
      </w:r>
      <w:r w:rsidR="00D549CF">
        <w:rPr>
          <w:rFonts w:cs="Arial"/>
        </w:rPr>
        <w:t>I</w:t>
      </w:r>
      <w:r w:rsidRPr="00D549CF">
        <w:rPr>
          <w:rFonts w:cs="Arial"/>
        </w:rPr>
        <w:t xml:space="preserve">ntensity (P), </w:t>
      </w:r>
      <w:r w:rsidR="00D549CF">
        <w:rPr>
          <w:rFonts w:cs="Arial"/>
        </w:rPr>
        <w:t>I</w:t>
      </w:r>
      <w:r w:rsidRPr="00D549CF">
        <w:rPr>
          <w:rFonts w:cs="Arial"/>
        </w:rPr>
        <w:t xml:space="preserve">nterference </w:t>
      </w:r>
      <w:r w:rsidR="00D549CF">
        <w:rPr>
          <w:rFonts w:cs="Arial"/>
        </w:rPr>
        <w:t>w</w:t>
      </w:r>
      <w:r w:rsidRPr="00D549CF">
        <w:rPr>
          <w:rFonts w:cs="Arial"/>
        </w:rPr>
        <w:t xml:space="preserve">ith </w:t>
      </w:r>
      <w:r w:rsidR="00D549CF">
        <w:rPr>
          <w:rFonts w:cs="Arial"/>
        </w:rPr>
        <w:t>E</w:t>
      </w:r>
      <w:r w:rsidRPr="00D549CF">
        <w:rPr>
          <w:rFonts w:cs="Arial"/>
        </w:rPr>
        <w:t xml:space="preserve">njoyment </w:t>
      </w:r>
      <w:r w:rsidR="00D549CF">
        <w:rPr>
          <w:rFonts w:cs="Arial"/>
        </w:rPr>
        <w:t>o</w:t>
      </w:r>
      <w:r w:rsidRPr="00D549CF">
        <w:rPr>
          <w:rFonts w:cs="Arial"/>
        </w:rPr>
        <w:t xml:space="preserve">f </w:t>
      </w:r>
      <w:r w:rsidR="00D549CF">
        <w:rPr>
          <w:rFonts w:cs="Arial"/>
        </w:rPr>
        <w:t>L</w:t>
      </w:r>
      <w:r w:rsidRPr="00D549CF">
        <w:rPr>
          <w:rFonts w:cs="Arial"/>
        </w:rPr>
        <w:t xml:space="preserve">ife (E), </w:t>
      </w:r>
      <w:r w:rsidR="00D549CF">
        <w:rPr>
          <w:rFonts w:cs="Arial"/>
        </w:rPr>
        <w:t>a</w:t>
      </w:r>
      <w:r w:rsidRPr="00D549CF">
        <w:rPr>
          <w:rFonts w:cs="Arial"/>
        </w:rPr>
        <w:t xml:space="preserve">nd </w:t>
      </w:r>
      <w:r w:rsidR="00D549CF">
        <w:rPr>
          <w:rFonts w:cs="Arial"/>
        </w:rPr>
        <w:t>I</w:t>
      </w:r>
      <w:r w:rsidRPr="00D549CF">
        <w:rPr>
          <w:rFonts w:cs="Arial"/>
        </w:rPr>
        <w:t xml:space="preserve">nterference </w:t>
      </w:r>
      <w:r w:rsidR="00D549CF">
        <w:rPr>
          <w:rFonts w:cs="Arial"/>
        </w:rPr>
        <w:t>w</w:t>
      </w:r>
      <w:r w:rsidRPr="00D549CF">
        <w:rPr>
          <w:rFonts w:cs="Arial"/>
        </w:rPr>
        <w:t xml:space="preserve">ith </w:t>
      </w:r>
      <w:r w:rsidR="00D549CF">
        <w:rPr>
          <w:rFonts w:cs="Arial"/>
        </w:rPr>
        <w:t>G</w:t>
      </w:r>
      <w:r w:rsidRPr="00D549CF">
        <w:rPr>
          <w:rFonts w:cs="Arial"/>
        </w:rPr>
        <w:t xml:space="preserve">eneral </w:t>
      </w:r>
      <w:r w:rsidR="00D549CF">
        <w:rPr>
          <w:rFonts w:cs="Arial"/>
        </w:rPr>
        <w:t>A</w:t>
      </w:r>
      <w:r w:rsidRPr="00D549CF">
        <w:rPr>
          <w:rFonts w:cs="Arial"/>
        </w:rPr>
        <w:t xml:space="preserve">ctivity (G). </w:t>
      </w:r>
    </w:p>
    <w:p w14:paraId="7D43EA2B" w14:textId="77777777" w:rsidR="00F0433A" w:rsidRPr="00D549CF" w:rsidRDefault="00F0433A" w:rsidP="007F5CA8">
      <w:pPr>
        <w:spacing w:line="240" w:lineRule="auto"/>
        <w:rPr>
          <w:rFonts w:cs="Arial"/>
        </w:rPr>
      </w:pPr>
      <w:r w:rsidRPr="00D549CF">
        <w:rPr>
          <w:rFonts w:cs="Arial"/>
        </w:rPr>
        <w:t xml:space="preserve">PHQ-9 </w:t>
      </w:r>
      <w:r w:rsidRPr="00D549CF">
        <w:rPr>
          <w:rFonts w:cs="Arial"/>
        </w:rPr>
        <w:tab/>
        <w:t xml:space="preserve">Patient Health Questionnaire, </w:t>
      </w:r>
      <w:r w:rsidR="00FF3F59" w:rsidRPr="00D549CF">
        <w:rPr>
          <w:rFonts w:cs="Arial"/>
        </w:rPr>
        <w:t>N</w:t>
      </w:r>
      <w:r w:rsidRPr="00D549CF">
        <w:rPr>
          <w:rFonts w:cs="Arial"/>
        </w:rPr>
        <w:t>inth edition</w:t>
      </w:r>
    </w:p>
    <w:p w14:paraId="317B776C" w14:textId="77777777" w:rsidR="00F0433A" w:rsidRPr="00D549CF" w:rsidRDefault="00F0433A" w:rsidP="007F5CA8">
      <w:pPr>
        <w:spacing w:line="240" w:lineRule="auto"/>
        <w:rPr>
          <w:rFonts w:cs="Arial"/>
        </w:rPr>
      </w:pPr>
      <w:r w:rsidRPr="00D549CF">
        <w:rPr>
          <w:rFonts w:cs="Arial"/>
        </w:rPr>
        <w:t>PMQ</w:t>
      </w:r>
      <w:r w:rsidRPr="00D549CF">
        <w:rPr>
          <w:rFonts w:cs="Arial"/>
        </w:rPr>
        <w:tab/>
      </w:r>
      <w:r w:rsidRPr="00D549CF">
        <w:rPr>
          <w:rFonts w:cs="Arial"/>
        </w:rPr>
        <w:tab/>
        <w:t>Patient Medication Questionnaire</w:t>
      </w:r>
    </w:p>
    <w:p w14:paraId="68A1481E" w14:textId="244C6E9B" w:rsidR="00F0433A" w:rsidRPr="00D549CF" w:rsidRDefault="00F0433A" w:rsidP="007F5CA8">
      <w:pPr>
        <w:spacing w:line="240" w:lineRule="auto"/>
        <w:rPr>
          <w:rFonts w:cs="Arial"/>
        </w:rPr>
      </w:pPr>
      <w:r w:rsidRPr="00D549CF">
        <w:rPr>
          <w:rFonts w:cs="Arial"/>
        </w:rPr>
        <w:t xml:space="preserve">POC </w:t>
      </w:r>
      <w:r w:rsidRPr="00D549CF">
        <w:rPr>
          <w:rFonts w:cs="Arial"/>
        </w:rPr>
        <w:tab/>
      </w:r>
      <w:r w:rsidRPr="00D549CF">
        <w:rPr>
          <w:rFonts w:cs="Arial"/>
        </w:rPr>
        <w:tab/>
      </w:r>
      <w:r w:rsidR="00D549CF">
        <w:rPr>
          <w:rFonts w:cs="Arial"/>
        </w:rPr>
        <w:t>P</w:t>
      </w:r>
      <w:r w:rsidRPr="00D549CF">
        <w:rPr>
          <w:rFonts w:cs="Arial"/>
        </w:rPr>
        <w:t xml:space="preserve">oint </w:t>
      </w:r>
      <w:r w:rsidR="00D549CF">
        <w:rPr>
          <w:rFonts w:cs="Arial"/>
        </w:rPr>
        <w:t>O</w:t>
      </w:r>
      <w:r w:rsidRPr="00D549CF">
        <w:rPr>
          <w:rFonts w:cs="Arial"/>
        </w:rPr>
        <w:t xml:space="preserve">f </w:t>
      </w:r>
      <w:r w:rsidR="00D549CF">
        <w:rPr>
          <w:rFonts w:cs="Arial"/>
        </w:rPr>
        <w:t>C</w:t>
      </w:r>
      <w:r w:rsidRPr="00D549CF">
        <w:rPr>
          <w:rFonts w:cs="Arial"/>
        </w:rPr>
        <w:t>ollection</w:t>
      </w:r>
    </w:p>
    <w:p w14:paraId="0E589798" w14:textId="77777777" w:rsidR="00F0433A" w:rsidRPr="00D549CF" w:rsidRDefault="00F0433A" w:rsidP="007F5CA8">
      <w:pPr>
        <w:spacing w:line="240" w:lineRule="auto"/>
        <w:rPr>
          <w:rFonts w:cs="Arial"/>
        </w:rPr>
      </w:pPr>
      <w:r w:rsidRPr="00D549CF">
        <w:rPr>
          <w:rFonts w:cs="Arial"/>
        </w:rPr>
        <w:t>POMI</w:t>
      </w:r>
      <w:r w:rsidRPr="00D549CF">
        <w:rPr>
          <w:rFonts w:cs="Arial"/>
        </w:rPr>
        <w:tab/>
      </w:r>
      <w:r w:rsidRPr="00D549CF">
        <w:rPr>
          <w:rFonts w:cs="Arial"/>
        </w:rPr>
        <w:tab/>
        <w:t>Prescription Opioid Misuse Index</w:t>
      </w:r>
    </w:p>
    <w:p w14:paraId="77BC5CE2" w14:textId="7EE53EA2" w:rsidR="00F0433A" w:rsidRPr="00D549CF" w:rsidRDefault="00F0433A" w:rsidP="007F5CA8">
      <w:pPr>
        <w:spacing w:line="240" w:lineRule="auto"/>
        <w:rPr>
          <w:rFonts w:cs="Arial"/>
        </w:rPr>
      </w:pPr>
      <w:r w:rsidRPr="00D549CF">
        <w:rPr>
          <w:rFonts w:cs="Arial"/>
        </w:rPr>
        <w:t>PTSD</w:t>
      </w:r>
      <w:r w:rsidRPr="00D549CF">
        <w:rPr>
          <w:rFonts w:cs="Arial"/>
        </w:rPr>
        <w:tab/>
      </w:r>
      <w:r w:rsidRPr="00D549CF">
        <w:rPr>
          <w:rFonts w:cs="Arial"/>
        </w:rPr>
        <w:tab/>
      </w:r>
      <w:r w:rsidR="00D549CF">
        <w:rPr>
          <w:rFonts w:cs="Arial"/>
        </w:rPr>
        <w:t>P</w:t>
      </w:r>
      <w:r w:rsidRPr="00D549CF">
        <w:rPr>
          <w:rFonts w:cs="Arial"/>
        </w:rPr>
        <w:t>ost-</w:t>
      </w:r>
      <w:r w:rsidR="00D549CF">
        <w:rPr>
          <w:rFonts w:cs="Arial"/>
        </w:rPr>
        <w:t>T</w:t>
      </w:r>
      <w:r w:rsidRPr="00D549CF">
        <w:rPr>
          <w:rFonts w:cs="Arial"/>
        </w:rPr>
        <w:t xml:space="preserve">raumatic </w:t>
      </w:r>
      <w:r w:rsidR="00D549CF">
        <w:rPr>
          <w:rFonts w:cs="Arial"/>
        </w:rPr>
        <w:t>S</w:t>
      </w:r>
      <w:r w:rsidRPr="00D549CF">
        <w:rPr>
          <w:rFonts w:cs="Arial"/>
        </w:rPr>
        <w:t xml:space="preserve">tress </w:t>
      </w:r>
      <w:r w:rsidR="00D549CF">
        <w:rPr>
          <w:rFonts w:cs="Arial"/>
        </w:rPr>
        <w:t>D</w:t>
      </w:r>
      <w:r w:rsidRPr="00D549CF">
        <w:rPr>
          <w:rFonts w:cs="Arial"/>
        </w:rPr>
        <w:t>isorder</w:t>
      </w:r>
    </w:p>
    <w:p w14:paraId="104452ED" w14:textId="046D7CED" w:rsidR="00F0433A" w:rsidRPr="00D549CF" w:rsidRDefault="00F0433A" w:rsidP="007F5CA8">
      <w:pPr>
        <w:spacing w:line="240" w:lineRule="auto"/>
        <w:rPr>
          <w:rFonts w:cs="Arial"/>
        </w:rPr>
      </w:pPr>
      <w:r w:rsidRPr="00D549CF">
        <w:rPr>
          <w:rFonts w:cs="Arial"/>
        </w:rPr>
        <w:t>RCT</w:t>
      </w:r>
      <w:r w:rsidRPr="00D549CF">
        <w:rPr>
          <w:rFonts w:cs="Arial"/>
        </w:rPr>
        <w:tab/>
      </w:r>
      <w:r w:rsidRPr="00D549CF">
        <w:rPr>
          <w:rFonts w:cs="Arial"/>
        </w:rPr>
        <w:tab/>
      </w:r>
      <w:r w:rsidR="00D549CF">
        <w:rPr>
          <w:rFonts w:cs="Arial"/>
        </w:rPr>
        <w:t>R</w:t>
      </w:r>
      <w:r w:rsidRPr="00D549CF">
        <w:rPr>
          <w:rFonts w:cs="Arial"/>
        </w:rPr>
        <w:t xml:space="preserve">andomized </w:t>
      </w:r>
      <w:r w:rsidR="00D549CF">
        <w:rPr>
          <w:rFonts w:cs="Arial"/>
        </w:rPr>
        <w:t>C</w:t>
      </w:r>
      <w:r w:rsidRPr="00D549CF">
        <w:rPr>
          <w:rFonts w:cs="Arial"/>
        </w:rPr>
        <w:t xml:space="preserve">ontrolled </w:t>
      </w:r>
      <w:r w:rsidR="00D549CF">
        <w:rPr>
          <w:rFonts w:cs="Arial"/>
        </w:rPr>
        <w:t>T</w:t>
      </w:r>
      <w:r w:rsidRPr="00D549CF">
        <w:rPr>
          <w:rFonts w:cs="Arial"/>
        </w:rPr>
        <w:t>rial</w:t>
      </w:r>
    </w:p>
    <w:p w14:paraId="282DF549" w14:textId="002FAE82" w:rsidR="00F0433A" w:rsidRPr="00D549CF" w:rsidRDefault="00F0433A" w:rsidP="007F5CA8">
      <w:pPr>
        <w:spacing w:line="240" w:lineRule="auto"/>
        <w:rPr>
          <w:rFonts w:cs="Arial"/>
        </w:rPr>
      </w:pPr>
      <w:r w:rsidRPr="00D549CF">
        <w:rPr>
          <w:rFonts w:cs="Arial"/>
        </w:rPr>
        <w:t>SIMP</w:t>
      </w:r>
      <w:r w:rsidRPr="00D549CF">
        <w:rPr>
          <w:rFonts w:cs="Arial"/>
        </w:rPr>
        <w:tab/>
      </w:r>
      <w:r w:rsidRPr="00D549CF">
        <w:rPr>
          <w:rFonts w:cs="Arial"/>
        </w:rPr>
        <w:tab/>
      </w:r>
      <w:r w:rsidR="00D549CF">
        <w:rPr>
          <w:rFonts w:cs="Arial"/>
        </w:rPr>
        <w:t>S</w:t>
      </w:r>
      <w:r w:rsidRPr="00D549CF">
        <w:rPr>
          <w:rFonts w:cs="Arial"/>
        </w:rPr>
        <w:t xml:space="preserve">tructured </w:t>
      </w:r>
      <w:r w:rsidR="00D549CF">
        <w:rPr>
          <w:rFonts w:cs="Arial"/>
        </w:rPr>
        <w:t>I</w:t>
      </w:r>
      <w:r w:rsidRPr="00D549CF">
        <w:rPr>
          <w:rFonts w:cs="Arial"/>
        </w:rPr>
        <w:t xml:space="preserve">ntensive </w:t>
      </w:r>
      <w:r w:rsidR="00D549CF">
        <w:rPr>
          <w:rFonts w:cs="Arial"/>
        </w:rPr>
        <w:t>M</w:t>
      </w:r>
      <w:r w:rsidRPr="00D549CF">
        <w:rPr>
          <w:rFonts w:cs="Arial"/>
        </w:rPr>
        <w:t xml:space="preserve">ultidisciplinary </w:t>
      </w:r>
      <w:r w:rsidR="00D549CF">
        <w:rPr>
          <w:rFonts w:cs="Arial"/>
        </w:rPr>
        <w:t>P</w:t>
      </w:r>
      <w:r w:rsidRPr="00D549CF">
        <w:rPr>
          <w:rFonts w:cs="Arial"/>
        </w:rPr>
        <w:t>rogram</w:t>
      </w:r>
      <w:r w:rsidRPr="00D549CF">
        <w:rPr>
          <w:rFonts w:cs="Arial"/>
        </w:rPr>
        <w:tab/>
      </w:r>
    </w:p>
    <w:p w14:paraId="0627CB4A" w14:textId="77777777" w:rsidR="00F0433A" w:rsidRPr="00D549CF" w:rsidRDefault="00F0433A" w:rsidP="007F5CA8">
      <w:pPr>
        <w:spacing w:line="240" w:lineRule="auto"/>
        <w:rPr>
          <w:rFonts w:cs="Arial"/>
        </w:rPr>
      </w:pPr>
      <w:r w:rsidRPr="00D549CF">
        <w:rPr>
          <w:rFonts w:cs="Arial"/>
        </w:rPr>
        <w:lastRenderedPageBreak/>
        <w:t xml:space="preserve">SOAPP-R  </w:t>
      </w:r>
      <w:r w:rsidRPr="00D549CF">
        <w:rPr>
          <w:rFonts w:cs="Arial"/>
        </w:rPr>
        <w:tab/>
        <w:t>Screener and Opioid Assessment for Patients with Pain</w:t>
      </w:r>
      <w:r w:rsidR="00FF3F59" w:rsidRPr="00D549CF">
        <w:rPr>
          <w:rFonts w:cs="Arial"/>
          <w:bCs/>
          <w:i/>
          <w:szCs w:val="24"/>
        </w:rPr>
        <w:t>–</w:t>
      </w:r>
      <w:r w:rsidRPr="00D549CF">
        <w:rPr>
          <w:rFonts w:cs="Arial"/>
        </w:rPr>
        <w:t>Revised</w:t>
      </w:r>
      <w:r w:rsidRPr="00D549CF">
        <w:rPr>
          <w:rFonts w:cs="Arial"/>
        </w:rPr>
        <w:tab/>
      </w:r>
    </w:p>
    <w:p w14:paraId="3FAE7A39" w14:textId="77777777" w:rsidR="00F0433A" w:rsidRPr="00D549CF" w:rsidRDefault="00F0433A" w:rsidP="007F5CA8">
      <w:pPr>
        <w:spacing w:line="240" w:lineRule="auto"/>
        <w:rPr>
          <w:rFonts w:cs="Arial"/>
        </w:rPr>
      </w:pPr>
      <w:r w:rsidRPr="00D549CF">
        <w:rPr>
          <w:rFonts w:cs="Arial"/>
        </w:rPr>
        <w:t>TICS</w:t>
      </w:r>
      <w:r w:rsidRPr="00D549CF">
        <w:rPr>
          <w:rFonts w:cs="Arial"/>
        </w:rPr>
        <w:tab/>
      </w:r>
      <w:r w:rsidRPr="00D549CF">
        <w:rPr>
          <w:rFonts w:cs="Arial"/>
        </w:rPr>
        <w:tab/>
        <w:t>Two-</w:t>
      </w:r>
      <w:r w:rsidR="00FF3F59" w:rsidRPr="00D549CF">
        <w:rPr>
          <w:rFonts w:cs="Arial"/>
        </w:rPr>
        <w:t>I</w:t>
      </w:r>
      <w:r w:rsidRPr="00D549CF">
        <w:rPr>
          <w:rFonts w:cs="Arial"/>
        </w:rPr>
        <w:t>tem Conjoint Screen</w:t>
      </w:r>
    </w:p>
    <w:p w14:paraId="2393BA38" w14:textId="3A407948" w:rsidR="006406AB" w:rsidRPr="00D549CF" w:rsidRDefault="00F0433A" w:rsidP="007F5CA8">
      <w:pPr>
        <w:spacing w:line="240" w:lineRule="auto"/>
        <w:rPr>
          <w:rFonts w:cs="Arial"/>
        </w:rPr>
      </w:pPr>
      <w:r w:rsidRPr="00D549CF">
        <w:rPr>
          <w:rFonts w:cs="Arial"/>
        </w:rPr>
        <w:t>UDT</w:t>
      </w:r>
      <w:r w:rsidRPr="00D549CF">
        <w:rPr>
          <w:rFonts w:cs="Arial"/>
        </w:rPr>
        <w:tab/>
      </w:r>
      <w:r w:rsidRPr="00D549CF">
        <w:rPr>
          <w:rFonts w:cs="Arial"/>
        </w:rPr>
        <w:tab/>
      </w:r>
      <w:r w:rsidR="00D549CF">
        <w:rPr>
          <w:rFonts w:cs="Arial"/>
        </w:rPr>
        <w:t>U</w:t>
      </w:r>
      <w:r w:rsidRPr="00D549CF">
        <w:rPr>
          <w:rFonts w:cs="Arial"/>
        </w:rPr>
        <w:t xml:space="preserve">rine </w:t>
      </w:r>
      <w:r w:rsidR="00D549CF">
        <w:rPr>
          <w:rFonts w:cs="Arial"/>
        </w:rPr>
        <w:t>D</w:t>
      </w:r>
      <w:r w:rsidRPr="00D549CF">
        <w:rPr>
          <w:rFonts w:cs="Arial"/>
        </w:rPr>
        <w:t xml:space="preserve">rug </w:t>
      </w:r>
      <w:r w:rsidR="00D549CF">
        <w:rPr>
          <w:rFonts w:cs="Arial"/>
        </w:rPr>
        <w:t>T</w:t>
      </w:r>
      <w:r w:rsidRPr="00D549CF">
        <w:rPr>
          <w:rFonts w:cs="Arial"/>
        </w:rPr>
        <w:t xml:space="preserve">est </w:t>
      </w:r>
    </w:p>
    <w:p w14:paraId="755BC431" w14:textId="77777777" w:rsidR="003C4859" w:rsidRPr="00D549CF" w:rsidRDefault="006406AB" w:rsidP="007F5CA8">
      <w:pPr>
        <w:spacing w:line="240" w:lineRule="auto"/>
        <w:rPr>
          <w:rFonts w:cs="Arial"/>
        </w:rPr>
      </w:pPr>
      <w:r w:rsidRPr="00D549CF">
        <w:rPr>
          <w:rFonts w:cs="Arial"/>
        </w:rPr>
        <w:t>WHYMPI</w:t>
      </w:r>
      <w:r w:rsidRPr="00D549CF">
        <w:rPr>
          <w:rFonts w:cs="Arial"/>
        </w:rPr>
        <w:tab/>
        <w:t xml:space="preserve">West Haven-Yale Multidimensional Pain Inventory </w:t>
      </w:r>
      <w:r w:rsidR="003C4859" w:rsidRPr="00D549CF">
        <w:rPr>
          <w:rFonts w:cs="Arial"/>
        </w:rPr>
        <w:br w:type="page"/>
      </w:r>
    </w:p>
    <w:p w14:paraId="5C828170" w14:textId="77777777" w:rsidR="00A27D1A" w:rsidRPr="00D549CF" w:rsidRDefault="00A27D1A" w:rsidP="007F5CA8">
      <w:pPr>
        <w:spacing w:after="0" w:line="240" w:lineRule="auto"/>
        <w:rPr>
          <w:rFonts w:cs="Arial"/>
          <w:color w:val="44546A"/>
          <w:szCs w:val="24"/>
        </w:rPr>
      </w:pPr>
    </w:p>
    <w:p w14:paraId="15AC866C" w14:textId="77777777" w:rsidR="00857906" w:rsidRPr="002F0D02" w:rsidRDefault="006E6A8D" w:rsidP="007F5CA8">
      <w:pPr>
        <w:pStyle w:val="Heading1"/>
        <w:rPr>
          <w:rFonts w:ascii="Arial" w:hAnsi="Arial" w:cs="Arial"/>
          <w:sz w:val="28"/>
          <w:szCs w:val="28"/>
        </w:rPr>
      </w:pPr>
      <w:r w:rsidRPr="002F0D02">
        <w:rPr>
          <w:rFonts w:ascii="Arial" w:hAnsi="Arial" w:cs="Arial"/>
          <w:sz w:val="28"/>
          <w:szCs w:val="28"/>
        </w:rPr>
        <w:t xml:space="preserve"> </w:t>
      </w:r>
      <w:bookmarkStart w:id="147" w:name="Referencesheader"/>
      <w:bookmarkStart w:id="148" w:name="_Toc384744629"/>
      <w:bookmarkStart w:id="149" w:name="_Toc291923410"/>
      <w:bookmarkStart w:id="150" w:name="_Toc418172762"/>
      <w:bookmarkStart w:id="151" w:name="_Toc418173468"/>
      <w:bookmarkEnd w:id="147"/>
      <w:r w:rsidRPr="002F0D02">
        <w:rPr>
          <w:rFonts w:ascii="Arial" w:hAnsi="Arial" w:cs="Arial"/>
          <w:sz w:val="28"/>
          <w:szCs w:val="28"/>
        </w:rPr>
        <w:t>References</w:t>
      </w:r>
      <w:bookmarkEnd w:id="148"/>
      <w:bookmarkEnd w:id="149"/>
      <w:bookmarkEnd w:id="150"/>
      <w:bookmarkEnd w:id="151"/>
    </w:p>
    <w:p w14:paraId="46A7A0B0" w14:textId="1BED0D21" w:rsidR="00465674" w:rsidRPr="00D549CF" w:rsidRDefault="00465674" w:rsidP="007F5CA8">
      <w:pPr>
        <w:spacing w:line="240" w:lineRule="auto"/>
        <w:rPr>
          <w:rFonts w:cs="Arial"/>
          <w:b/>
        </w:rPr>
      </w:pPr>
      <w:r w:rsidRPr="00665A1A">
        <w:rPr>
          <w:rFonts w:cs="Arial"/>
          <w:b/>
          <w:szCs w:val="24"/>
        </w:rPr>
        <w:t xml:space="preserve">NOTE: </w:t>
      </w:r>
      <w:r w:rsidRPr="00D549CF">
        <w:rPr>
          <w:rFonts w:cs="Arial"/>
          <w:b/>
        </w:rPr>
        <w:t xml:space="preserve">The evidence levels for individual studies listed below were evaluated based on the </w:t>
      </w:r>
      <w:hyperlink r:id="rId20" w:history="1">
        <w:r w:rsidRPr="00D549CF">
          <w:rPr>
            <w:rStyle w:val="Hyperlink"/>
            <w:rFonts w:eastAsia="MS Gothic" w:cs="Arial"/>
            <w:b/>
          </w:rPr>
          <w:t>MTUS Methodology for Evaluating Medical Evidence</w:t>
        </w:r>
        <w:r w:rsidRPr="00D549CF">
          <w:rPr>
            <w:rStyle w:val="Hyperlink"/>
            <w:rFonts w:cs="Arial"/>
            <w:b/>
          </w:rPr>
          <w:t>.</w:t>
        </w:r>
      </w:hyperlink>
      <w:r w:rsidRPr="00D549CF">
        <w:rPr>
          <w:rFonts w:cs="Arial"/>
          <w:b/>
          <w:szCs w:val="24"/>
        </w:rPr>
        <w:t xml:space="preserve">   </w:t>
      </w:r>
      <w:r w:rsidRPr="00D549CF">
        <w:rPr>
          <w:rFonts w:cs="Arial"/>
          <w:b/>
        </w:rPr>
        <w:t>This methodology is intended solely for the evaluation of individual studies, not guidelines; thus, the Evidence Level for recommendations based on guidelines was not evaluated. The reader is referred to the relevant guideline for further information on these recommendations.</w:t>
      </w:r>
    </w:p>
    <w:p w14:paraId="16ADA3D2" w14:textId="3A49B1CC" w:rsidR="008D13D9" w:rsidRPr="00665A1A" w:rsidRDefault="008D13D9" w:rsidP="007F5CA8">
      <w:pPr>
        <w:spacing w:line="240" w:lineRule="auto"/>
        <w:rPr>
          <w:rFonts w:cs="Arial"/>
          <w:szCs w:val="24"/>
        </w:rPr>
      </w:pPr>
    </w:p>
    <w:p w14:paraId="1E7266D0" w14:textId="77777777" w:rsidR="0050306D" w:rsidRPr="00D549CF" w:rsidRDefault="008D13D9" w:rsidP="007F5CA8">
      <w:pPr>
        <w:pStyle w:val="EndNoteBibliography"/>
        <w:spacing w:after="0"/>
        <w:ind w:left="720" w:hanging="720"/>
        <w:rPr>
          <w:rFonts w:ascii="Arial" w:hAnsi="Arial" w:cs="Arial"/>
          <w:sz w:val="24"/>
          <w:szCs w:val="24"/>
        </w:rPr>
      </w:pPr>
      <w:r w:rsidRPr="00D549CF">
        <w:rPr>
          <w:rFonts w:ascii="Arial" w:hAnsi="Arial" w:cs="Arial"/>
          <w:sz w:val="24"/>
          <w:szCs w:val="24"/>
        </w:rPr>
        <w:fldChar w:fldCharType="begin"/>
      </w:r>
      <w:r w:rsidRPr="00D549CF">
        <w:rPr>
          <w:rFonts w:ascii="Arial" w:hAnsi="Arial" w:cs="Arial"/>
          <w:sz w:val="24"/>
          <w:szCs w:val="24"/>
        </w:rPr>
        <w:instrText xml:space="preserve"> ADDIN EN.REFLIST </w:instrText>
      </w:r>
      <w:r w:rsidRPr="00D549CF">
        <w:rPr>
          <w:rFonts w:ascii="Arial" w:hAnsi="Arial" w:cs="Arial"/>
          <w:sz w:val="24"/>
          <w:szCs w:val="24"/>
        </w:rPr>
        <w:fldChar w:fldCharType="separate"/>
      </w:r>
      <w:bookmarkStart w:id="152" w:name="_ENREF_1"/>
      <w:r w:rsidR="0050306D" w:rsidRPr="00D549CF">
        <w:rPr>
          <w:rFonts w:ascii="Arial" w:hAnsi="Arial" w:cs="Arial"/>
          <w:sz w:val="24"/>
          <w:szCs w:val="24"/>
        </w:rPr>
        <w:t>1.</w:t>
      </w:r>
      <w:r w:rsidR="0050306D" w:rsidRPr="00D549CF">
        <w:rPr>
          <w:rFonts w:ascii="Arial" w:hAnsi="Arial" w:cs="Arial"/>
          <w:sz w:val="24"/>
          <w:szCs w:val="24"/>
        </w:rPr>
        <w:tab/>
        <w:t xml:space="preserve">Utah Department of Health, </w:t>
      </w:r>
      <w:r w:rsidR="0050306D" w:rsidRPr="00D549CF">
        <w:rPr>
          <w:rFonts w:ascii="Arial" w:hAnsi="Arial" w:cs="Arial"/>
          <w:i/>
          <w:sz w:val="24"/>
          <w:szCs w:val="24"/>
        </w:rPr>
        <w:t>Utah Clinical Guidelines on Prescribing Opioids for Treatment of Pain</w:t>
      </w:r>
      <w:r w:rsidR="0050306D" w:rsidRPr="00D549CF">
        <w:rPr>
          <w:rFonts w:ascii="Arial" w:hAnsi="Arial" w:cs="Arial"/>
          <w:sz w:val="24"/>
          <w:szCs w:val="24"/>
        </w:rPr>
        <w:t>. 2009.</w:t>
      </w:r>
      <w:bookmarkEnd w:id="152"/>
    </w:p>
    <w:p w14:paraId="25DF03E5" w14:textId="77777777" w:rsidR="0050306D" w:rsidRPr="00D549CF" w:rsidRDefault="0050306D" w:rsidP="007F5CA8">
      <w:pPr>
        <w:pStyle w:val="EndNoteBibliography"/>
        <w:spacing w:after="0"/>
        <w:ind w:left="720" w:hanging="720"/>
        <w:rPr>
          <w:rFonts w:ascii="Arial" w:hAnsi="Arial" w:cs="Arial"/>
          <w:sz w:val="24"/>
          <w:szCs w:val="24"/>
        </w:rPr>
      </w:pPr>
      <w:bookmarkStart w:id="153" w:name="_ENREF_2"/>
      <w:r w:rsidRPr="00D549CF">
        <w:rPr>
          <w:rFonts w:ascii="Arial" w:hAnsi="Arial" w:cs="Arial"/>
          <w:sz w:val="24"/>
          <w:szCs w:val="24"/>
        </w:rPr>
        <w:t>2.</w:t>
      </w:r>
      <w:r w:rsidRPr="00D549CF">
        <w:rPr>
          <w:rFonts w:ascii="Arial" w:hAnsi="Arial" w:cs="Arial"/>
          <w:sz w:val="24"/>
          <w:szCs w:val="24"/>
        </w:rPr>
        <w:tab/>
        <w:t xml:space="preserve">Washington State Agency Medical Directors' Group (AMDG), </w:t>
      </w:r>
      <w:r w:rsidRPr="00D549CF">
        <w:rPr>
          <w:rFonts w:ascii="Arial" w:hAnsi="Arial" w:cs="Arial"/>
          <w:i/>
          <w:sz w:val="24"/>
          <w:szCs w:val="24"/>
        </w:rPr>
        <w:t>Interagency Guideline on Opioid Dosing for Chronic Non-cancer Pain: An educational aid to improve care and safety with opioid therapy</w:t>
      </w:r>
      <w:r w:rsidRPr="00D549CF">
        <w:rPr>
          <w:rFonts w:ascii="Arial" w:hAnsi="Arial" w:cs="Arial"/>
          <w:sz w:val="24"/>
          <w:szCs w:val="24"/>
        </w:rPr>
        <w:t>. 2010.</w:t>
      </w:r>
      <w:bookmarkEnd w:id="153"/>
    </w:p>
    <w:p w14:paraId="77A522DB" w14:textId="77777777" w:rsidR="0050306D" w:rsidRPr="00D549CF" w:rsidRDefault="0050306D" w:rsidP="007F5CA8">
      <w:pPr>
        <w:pStyle w:val="EndNoteBibliography"/>
        <w:spacing w:after="0"/>
        <w:ind w:left="720" w:hanging="720"/>
        <w:rPr>
          <w:rFonts w:ascii="Arial" w:hAnsi="Arial" w:cs="Arial"/>
          <w:sz w:val="24"/>
          <w:szCs w:val="24"/>
        </w:rPr>
      </w:pPr>
      <w:bookmarkStart w:id="154" w:name="_ENREF_3"/>
      <w:r w:rsidRPr="00D549CF">
        <w:rPr>
          <w:rFonts w:ascii="Arial" w:hAnsi="Arial" w:cs="Arial"/>
          <w:sz w:val="24"/>
          <w:szCs w:val="24"/>
        </w:rPr>
        <w:t>3.</w:t>
      </w:r>
      <w:r w:rsidRPr="00D549CF">
        <w:rPr>
          <w:rFonts w:ascii="Arial" w:hAnsi="Arial" w:cs="Arial"/>
          <w:sz w:val="24"/>
          <w:szCs w:val="24"/>
        </w:rPr>
        <w:tab/>
        <w:t xml:space="preserve">Washington State Department of Labor &amp; Industries. Washington Agency Medical Directors' Group, </w:t>
      </w:r>
      <w:r w:rsidRPr="00D549CF">
        <w:rPr>
          <w:rFonts w:ascii="Arial" w:hAnsi="Arial" w:cs="Arial"/>
          <w:i/>
          <w:sz w:val="24"/>
          <w:szCs w:val="24"/>
        </w:rPr>
        <w:t>Guideline for Prescribing Opioids to Treat Pain in Injured Workers</w:t>
      </w:r>
      <w:r w:rsidRPr="00D549CF">
        <w:rPr>
          <w:rFonts w:ascii="Arial" w:hAnsi="Arial" w:cs="Arial"/>
          <w:sz w:val="24"/>
          <w:szCs w:val="24"/>
        </w:rPr>
        <w:t>. July 1, 2013.</w:t>
      </w:r>
      <w:bookmarkEnd w:id="154"/>
    </w:p>
    <w:p w14:paraId="15373461" w14:textId="77777777" w:rsidR="0050306D" w:rsidRPr="00D549CF" w:rsidRDefault="0050306D" w:rsidP="007F5CA8">
      <w:pPr>
        <w:pStyle w:val="EndNoteBibliography"/>
        <w:spacing w:after="0"/>
        <w:ind w:left="720" w:hanging="720"/>
        <w:rPr>
          <w:rFonts w:ascii="Arial" w:hAnsi="Arial" w:cs="Arial"/>
          <w:sz w:val="24"/>
          <w:szCs w:val="24"/>
        </w:rPr>
      </w:pPr>
      <w:bookmarkStart w:id="155" w:name="_ENREF_4"/>
      <w:r w:rsidRPr="00D549CF">
        <w:rPr>
          <w:rFonts w:ascii="Arial" w:hAnsi="Arial" w:cs="Arial"/>
          <w:sz w:val="24"/>
          <w:szCs w:val="24"/>
        </w:rPr>
        <w:t>4.</w:t>
      </w:r>
      <w:r w:rsidRPr="00D549CF">
        <w:rPr>
          <w:rFonts w:ascii="Arial" w:hAnsi="Arial" w:cs="Arial"/>
          <w:sz w:val="24"/>
          <w:szCs w:val="24"/>
        </w:rPr>
        <w:tab/>
        <w:t xml:space="preserve">Opioids Guideline. ACOEM Occupational Medicine Practice Guidelines-part of Reed Group® DisabilityGuidelines™. 2014, Copyright 2008-2014 Reed Group, Ltd., </w:t>
      </w:r>
      <w:hyperlink r:id="rId21" w:history="1">
        <w:r w:rsidRPr="00D549CF">
          <w:rPr>
            <w:rStyle w:val="Hyperlink"/>
            <w:rFonts w:ascii="Arial" w:hAnsi="Arial" w:cs="Arial"/>
            <w:sz w:val="24"/>
            <w:szCs w:val="24"/>
          </w:rPr>
          <w:t>www.DisabilityGuidelines.com</w:t>
        </w:r>
      </w:hyperlink>
      <w:r w:rsidRPr="00D549CF">
        <w:rPr>
          <w:rFonts w:ascii="Arial" w:hAnsi="Arial" w:cs="Arial"/>
          <w:sz w:val="24"/>
          <w:szCs w:val="24"/>
        </w:rPr>
        <w:t>.  All rights reserved.</w:t>
      </w:r>
      <w:bookmarkEnd w:id="155"/>
    </w:p>
    <w:p w14:paraId="01E13ACB" w14:textId="77777777" w:rsidR="0050306D" w:rsidRPr="00D549CF" w:rsidRDefault="0050306D" w:rsidP="007F5CA8">
      <w:pPr>
        <w:pStyle w:val="EndNoteBibliography"/>
        <w:spacing w:after="0"/>
        <w:ind w:left="720" w:hanging="720"/>
        <w:rPr>
          <w:rFonts w:ascii="Arial" w:hAnsi="Arial" w:cs="Arial"/>
          <w:sz w:val="24"/>
          <w:szCs w:val="24"/>
        </w:rPr>
      </w:pPr>
      <w:bookmarkStart w:id="156" w:name="_ENREF_5"/>
      <w:r w:rsidRPr="00D549CF">
        <w:rPr>
          <w:rFonts w:ascii="Arial" w:hAnsi="Arial" w:cs="Arial"/>
          <w:sz w:val="24"/>
          <w:szCs w:val="24"/>
        </w:rPr>
        <w:t>5.</w:t>
      </w:r>
      <w:r w:rsidRPr="00D549CF">
        <w:rPr>
          <w:rFonts w:ascii="Arial" w:hAnsi="Arial" w:cs="Arial"/>
          <w:sz w:val="24"/>
          <w:szCs w:val="24"/>
        </w:rPr>
        <w:tab/>
        <w:t xml:space="preserve">Naliboff, B.D., et al., </w:t>
      </w:r>
      <w:r w:rsidRPr="00D549CF">
        <w:rPr>
          <w:rFonts w:ascii="Arial" w:hAnsi="Arial" w:cs="Arial"/>
          <w:i/>
          <w:sz w:val="24"/>
          <w:szCs w:val="24"/>
        </w:rPr>
        <w:t>A randomized trial of 2 prescription strategies for opioid treatment of chronic nonmalignant pain.</w:t>
      </w:r>
      <w:r w:rsidRPr="00D549CF">
        <w:rPr>
          <w:rFonts w:ascii="Arial" w:hAnsi="Arial" w:cs="Arial"/>
          <w:sz w:val="24"/>
          <w:szCs w:val="24"/>
        </w:rPr>
        <w:t xml:space="preserve"> J Pain, 2011. </w:t>
      </w:r>
      <w:r w:rsidRPr="00D549CF">
        <w:rPr>
          <w:rFonts w:ascii="Arial" w:hAnsi="Arial" w:cs="Arial"/>
          <w:b/>
          <w:sz w:val="24"/>
          <w:szCs w:val="24"/>
        </w:rPr>
        <w:t>12</w:t>
      </w:r>
      <w:r w:rsidRPr="00D549CF">
        <w:rPr>
          <w:rFonts w:ascii="Arial" w:hAnsi="Arial" w:cs="Arial"/>
          <w:sz w:val="24"/>
          <w:szCs w:val="24"/>
        </w:rPr>
        <w:t xml:space="preserve">(2): p. 288-96.                                                                                            </w:t>
      </w:r>
      <w:r w:rsidRPr="00D549CF">
        <w:rPr>
          <w:rFonts w:ascii="Arial" w:hAnsi="Arial" w:cs="Arial"/>
          <w:b/>
          <w:sz w:val="24"/>
          <w:szCs w:val="24"/>
        </w:rPr>
        <w:t xml:space="preserve">   Evidence Level 1b</w:t>
      </w:r>
      <w:r w:rsidRPr="00D549CF">
        <w:rPr>
          <w:rFonts w:ascii="Arial" w:hAnsi="Arial" w:cs="Arial"/>
          <w:sz w:val="24"/>
          <w:szCs w:val="24"/>
        </w:rPr>
        <w:t>.</w:t>
      </w:r>
      <w:bookmarkEnd w:id="156"/>
    </w:p>
    <w:p w14:paraId="38993126" w14:textId="77777777" w:rsidR="0050306D" w:rsidRPr="00D549CF" w:rsidRDefault="0050306D" w:rsidP="007F5CA8">
      <w:pPr>
        <w:pStyle w:val="EndNoteBibliography"/>
        <w:spacing w:after="0"/>
        <w:ind w:left="720" w:hanging="720"/>
        <w:rPr>
          <w:rFonts w:ascii="Arial" w:hAnsi="Arial" w:cs="Arial"/>
          <w:sz w:val="24"/>
          <w:szCs w:val="24"/>
        </w:rPr>
      </w:pPr>
      <w:bookmarkStart w:id="157" w:name="_ENREF_6"/>
      <w:r w:rsidRPr="00D549CF">
        <w:rPr>
          <w:rFonts w:ascii="Arial" w:hAnsi="Arial" w:cs="Arial"/>
          <w:sz w:val="24"/>
          <w:szCs w:val="24"/>
        </w:rPr>
        <w:t>6.</w:t>
      </w:r>
      <w:r w:rsidRPr="00D549CF">
        <w:rPr>
          <w:rFonts w:ascii="Arial" w:hAnsi="Arial" w:cs="Arial"/>
          <w:sz w:val="24"/>
          <w:szCs w:val="24"/>
        </w:rPr>
        <w:tab/>
        <w:t xml:space="preserve">Tao, X.G., et al., </w:t>
      </w:r>
      <w:r w:rsidRPr="00D549CF">
        <w:rPr>
          <w:rFonts w:ascii="Arial" w:hAnsi="Arial" w:cs="Arial"/>
          <w:i/>
          <w:sz w:val="24"/>
          <w:szCs w:val="24"/>
        </w:rPr>
        <w:t>Natural history of opioid dosage escalation post-injury: a cohort study of injured workers in the State of Louisiana.</w:t>
      </w:r>
      <w:r w:rsidRPr="00D549CF">
        <w:rPr>
          <w:rFonts w:ascii="Arial" w:hAnsi="Arial" w:cs="Arial"/>
          <w:sz w:val="24"/>
          <w:szCs w:val="24"/>
        </w:rPr>
        <w:t xml:space="preserve"> J Occup Environ Med, 2012. </w:t>
      </w:r>
      <w:r w:rsidRPr="00D549CF">
        <w:rPr>
          <w:rFonts w:ascii="Arial" w:hAnsi="Arial" w:cs="Arial"/>
          <w:b/>
          <w:sz w:val="24"/>
          <w:szCs w:val="24"/>
        </w:rPr>
        <w:t>54</w:t>
      </w:r>
      <w:r w:rsidRPr="00D549CF">
        <w:rPr>
          <w:rFonts w:ascii="Arial" w:hAnsi="Arial" w:cs="Arial"/>
          <w:sz w:val="24"/>
          <w:szCs w:val="24"/>
        </w:rPr>
        <w:t xml:space="preserve">(4): p. 439-44.                                                                                                         </w:t>
      </w:r>
      <w:r w:rsidRPr="00D549CF">
        <w:rPr>
          <w:rFonts w:ascii="Arial" w:hAnsi="Arial" w:cs="Arial"/>
          <w:b/>
          <w:sz w:val="24"/>
          <w:szCs w:val="24"/>
        </w:rPr>
        <w:t xml:space="preserve">                                                                 Evidence Level 1c</w:t>
      </w:r>
      <w:r w:rsidRPr="00D549CF">
        <w:rPr>
          <w:rFonts w:ascii="Arial" w:hAnsi="Arial" w:cs="Arial"/>
          <w:sz w:val="24"/>
          <w:szCs w:val="24"/>
        </w:rPr>
        <w:t>.</w:t>
      </w:r>
      <w:bookmarkEnd w:id="157"/>
    </w:p>
    <w:p w14:paraId="67FF4982" w14:textId="77777777" w:rsidR="0050306D" w:rsidRPr="00D549CF" w:rsidRDefault="0050306D" w:rsidP="007F5CA8">
      <w:pPr>
        <w:pStyle w:val="EndNoteBibliography"/>
        <w:spacing w:after="0"/>
        <w:ind w:left="720" w:hanging="720"/>
        <w:rPr>
          <w:rFonts w:ascii="Arial" w:hAnsi="Arial" w:cs="Arial"/>
          <w:sz w:val="24"/>
          <w:szCs w:val="24"/>
        </w:rPr>
      </w:pPr>
      <w:bookmarkStart w:id="158" w:name="_ENREF_7"/>
      <w:r w:rsidRPr="00D549CF">
        <w:rPr>
          <w:rFonts w:ascii="Arial" w:hAnsi="Arial" w:cs="Arial"/>
          <w:sz w:val="24"/>
          <w:szCs w:val="24"/>
        </w:rPr>
        <w:t>7.</w:t>
      </w:r>
      <w:r w:rsidRPr="00D549CF">
        <w:rPr>
          <w:rFonts w:ascii="Arial" w:hAnsi="Arial" w:cs="Arial"/>
          <w:sz w:val="24"/>
          <w:szCs w:val="24"/>
        </w:rPr>
        <w:tab/>
        <w:t xml:space="preserve">Webster, B.S., S.K. Verma, and R.J. Gatchel, </w:t>
      </w:r>
      <w:r w:rsidRPr="00D549CF">
        <w:rPr>
          <w:rFonts w:ascii="Arial" w:hAnsi="Arial" w:cs="Arial"/>
          <w:i/>
          <w:sz w:val="24"/>
          <w:szCs w:val="24"/>
        </w:rPr>
        <w:t>Relationship between early opioid prescribing for acute occupational low back pain and disability duration, medical costs, subsequent surgery and late opioid use.</w:t>
      </w:r>
      <w:r w:rsidRPr="00D549CF">
        <w:rPr>
          <w:rFonts w:ascii="Arial" w:hAnsi="Arial" w:cs="Arial"/>
          <w:sz w:val="24"/>
          <w:szCs w:val="24"/>
        </w:rPr>
        <w:t xml:space="preserve"> Spine (Phila Pa 1976), 2007. </w:t>
      </w:r>
      <w:r w:rsidRPr="00D549CF">
        <w:rPr>
          <w:rFonts w:ascii="Arial" w:hAnsi="Arial" w:cs="Arial"/>
          <w:b/>
          <w:sz w:val="24"/>
          <w:szCs w:val="24"/>
        </w:rPr>
        <w:t>32</w:t>
      </w:r>
      <w:r w:rsidRPr="00D549CF">
        <w:rPr>
          <w:rFonts w:ascii="Arial" w:hAnsi="Arial" w:cs="Arial"/>
          <w:sz w:val="24"/>
          <w:szCs w:val="24"/>
        </w:rPr>
        <w:t>(19): p. 2127-32.</w:t>
      </w:r>
      <w:bookmarkEnd w:id="158"/>
    </w:p>
    <w:p w14:paraId="47B3F4BD" w14:textId="77777777" w:rsidR="0050306D" w:rsidRPr="00D549CF" w:rsidRDefault="0050306D" w:rsidP="007F5CA8">
      <w:pPr>
        <w:pStyle w:val="EndNoteBibliography"/>
        <w:spacing w:after="0"/>
        <w:ind w:left="720" w:hanging="720"/>
        <w:rPr>
          <w:rFonts w:ascii="Arial" w:hAnsi="Arial" w:cs="Arial"/>
          <w:sz w:val="24"/>
          <w:szCs w:val="24"/>
        </w:rPr>
      </w:pPr>
      <w:bookmarkStart w:id="159" w:name="_ENREF_8"/>
      <w:r w:rsidRPr="00D549CF">
        <w:rPr>
          <w:rFonts w:ascii="Arial" w:hAnsi="Arial" w:cs="Arial"/>
          <w:sz w:val="24"/>
          <w:szCs w:val="24"/>
        </w:rPr>
        <w:t>8.</w:t>
      </w:r>
      <w:r w:rsidRPr="00D549CF">
        <w:rPr>
          <w:rFonts w:ascii="Arial" w:hAnsi="Arial" w:cs="Arial"/>
          <w:sz w:val="24"/>
          <w:szCs w:val="24"/>
        </w:rPr>
        <w:tab/>
        <w:t xml:space="preserve">WashingtonStateDepartmentofLabor&amp;Industries, </w:t>
      </w:r>
      <w:r w:rsidRPr="00D549CF">
        <w:rPr>
          <w:rFonts w:ascii="Arial" w:hAnsi="Arial" w:cs="Arial"/>
          <w:i/>
          <w:sz w:val="24"/>
          <w:szCs w:val="24"/>
        </w:rPr>
        <w:t>Guideline for Prescribing Opioids to Treat Pain in Injured Workers</w:t>
      </w:r>
      <w:r w:rsidRPr="00D549CF">
        <w:rPr>
          <w:rFonts w:ascii="Arial" w:hAnsi="Arial" w:cs="Arial"/>
          <w:sz w:val="24"/>
          <w:szCs w:val="24"/>
        </w:rPr>
        <w:t>. July 1, 2013.</w:t>
      </w:r>
      <w:bookmarkEnd w:id="159"/>
    </w:p>
    <w:p w14:paraId="5DC0E1CE" w14:textId="77777777" w:rsidR="0050306D" w:rsidRPr="00D549CF" w:rsidRDefault="0050306D" w:rsidP="007F5CA8">
      <w:pPr>
        <w:pStyle w:val="EndNoteBibliography"/>
        <w:spacing w:after="0"/>
        <w:ind w:left="720" w:hanging="720"/>
        <w:rPr>
          <w:rFonts w:ascii="Arial" w:hAnsi="Arial" w:cs="Arial"/>
          <w:sz w:val="24"/>
          <w:szCs w:val="24"/>
        </w:rPr>
      </w:pPr>
      <w:bookmarkStart w:id="160" w:name="_ENREF_9"/>
      <w:r w:rsidRPr="00D549CF">
        <w:rPr>
          <w:rFonts w:ascii="Arial" w:hAnsi="Arial" w:cs="Arial"/>
          <w:sz w:val="24"/>
          <w:szCs w:val="24"/>
        </w:rPr>
        <w:t>9.</w:t>
      </w:r>
      <w:r w:rsidRPr="00D549CF">
        <w:rPr>
          <w:rFonts w:ascii="Arial" w:hAnsi="Arial" w:cs="Arial"/>
          <w:sz w:val="24"/>
          <w:szCs w:val="24"/>
        </w:rPr>
        <w:tab/>
        <w:t xml:space="preserve">Mills, K.L., et al., </w:t>
      </w:r>
      <w:r w:rsidRPr="00D549CF">
        <w:rPr>
          <w:rFonts w:ascii="Arial" w:hAnsi="Arial" w:cs="Arial"/>
          <w:i/>
          <w:sz w:val="24"/>
          <w:szCs w:val="24"/>
        </w:rPr>
        <w:t>The costs and outcomes of treatment for opioid dependence associated with posttraumatic stress disorder.</w:t>
      </w:r>
      <w:r w:rsidRPr="00D549CF">
        <w:rPr>
          <w:rFonts w:ascii="Arial" w:hAnsi="Arial" w:cs="Arial"/>
          <w:sz w:val="24"/>
          <w:szCs w:val="24"/>
        </w:rPr>
        <w:t xml:space="preserve"> Psychiatr Serv, 2005. </w:t>
      </w:r>
      <w:r w:rsidRPr="00D549CF">
        <w:rPr>
          <w:rFonts w:ascii="Arial" w:hAnsi="Arial" w:cs="Arial"/>
          <w:b/>
          <w:sz w:val="24"/>
          <w:szCs w:val="24"/>
        </w:rPr>
        <w:t>56</w:t>
      </w:r>
      <w:r w:rsidRPr="00D549CF">
        <w:rPr>
          <w:rFonts w:ascii="Arial" w:hAnsi="Arial" w:cs="Arial"/>
          <w:sz w:val="24"/>
          <w:szCs w:val="24"/>
        </w:rPr>
        <w:t xml:space="preserve">(8): p. 940-5.                                                                                                         </w:t>
      </w:r>
      <w:r w:rsidRPr="00D549CF">
        <w:rPr>
          <w:rFonts w:ascii="Arial" w:hAnsi="Arial" w:cs="Arial"/>
          <w:b/>
          <w:sz w:val="24"/>
          <w:szCs w:val="24"/>
        </w:rPr>
        <w:t xml:space="preserve">                                                                 Evidence Level 1b</w:t>
      </w:r>
      <w:r w:rsidRPr="00D549CF">
        <w:rPr>
          <w:rFonts w:ascii="Arial" w:hAnsi="Arial" w:cs="Arial"/>
          <w:sz w:val="24"/>
          <w:szCs w:val="24"/>
        </w:rPr>
        <w:t>.</w:t>
      </w:r>
      <w:bookmarkEnd w:id="160"/>
    </w:p>
    <w:p w14:paraId="4BA3924C" w14:textId="77777777" w:rsidR="0050306D" w:rsidRDefault="0050306D" w:rsidP="007F5CA8">
      <w:pPr>
        <w:pStyle w:val="EndNoteBibliography"/>
        <w:spacing w:after="0"/>
        <w:ind w:left="720" w:hanging="720"/>
        <w:rPr>
          <w:rFonts w:ascii="Arial" w:hAnsi="Arial" w:cs="Arial"/>
          <w:sz w:val="24"/>
          <w:szCs w:val="24"/>
        </w:rPr>
      </w:pPr>
      <w:bookmarkStart w:id="161" w:name="_ENREF_10"/>
      <w:r w:rsidRPr="00D549CF">
        <w:rPr>
          <w:rFonts w:ascii="Arial" w:hAnsi="Arial" w:cs="Arial"/>
          <w:sz w:val="24"/>
          <w:szCs w:val="24"/>
        </w:rPr>
        <w:t>10.</w:t>
      </w:r>
      <w:r w:rsidRPr="00D549CF">
        <w:rPr>
          <w:rFonts w:ascii="Arial" w:hAnsi="Arial" w:cs="Arial"/>
          <w:sz w:val="24"/>
          <w:szCs w:val="24"/>
        </w:rPr>
        <w:tab/>
        <w:t xml:space="preserve">Centers for Disease Control and Prevention (CDC), </w:t>
      </w:r>
      <w:r w:rsidRPr="00D549CF">
        <w:rPr>
          <w:rFonts w:ascii="Arial" w:hAnsi="Arial" w:cs="Arial"/>
          <w:i/>
          <w:sz w:val="24"/>
          <w:szCs w:val="24"/>
        </w:rPr>
        <w:t>Unintentional Deaths from Drug Poisoning by Urbanization of Area - New Mexico, 1994-2003</w:t>
      </w:r>
      <w:r w:rsidRPr="00D549CF">
        <w:rPr>
          <w:rFonts w:ascii="Arial" w:hAnsi="Arial" w:cs="Arial"/>
          <w:sz w:val="24"/>
          <w:szCs w:val="24"/>
        </w:rPr>
        <w:t>. 2005. p. 870-3.</w:t>
      </w:r>
      <w:bookmarkEnd w:id="161"/>
    </w:p>
    <w:p w14:paraId="71A0D3A5" w14:textId="77777777" w:rsidR="00200409" w:rsidRDefault="00200409" w:rsidP="007F5CA8">
      <w:pPr>
        <w:pStyle w:val="EndNoteBibliography"/>
        <w:spacing w:after="0"/>
        <w:ind w:left="720" w:hanging="720"/>
        <w:rPr>
          <w:rFonts w:ascii="Arial" w:hAnsi="Arial" w:cs="Arial"/>
          <w:sz w:val="24"/>
          <w:szCs w:val="24"/>
        </w:rPr>
      </w:pPr>
    </w:p>
    <w:p w14:paraId="41E45D79" w14:textId="77777777" w:rsidR="00200409" w:rsidRPr="00D549CF" w:rsidRDefault="00200409" w:rsidP="007F5CA8">
      <w:pPr>
        <w:pStyle w:val="EndNoteBibliography"/>
        <w:spacing w:after="0"/>
        <w:ind w:left="720" w:hanging="720"/>
        <w:rPr>
          <w:rFonts w:ascii="Arial" w:hAnsi="Arial" w:cs="Arial"/>
          <w:sz w:val="24"/>
          <w:szCs w:val="24"/>
        </w:rPr>
      </w:pPr>
    </w:p>
    <w:p w14:paraId="5D304E1E" w14:textId="77777777" w:rsidR="0050306D" w:rsidRPr="00D549CF" w:rsidRDefault="0050306D" w:rsidP="007F5CA8">
      <w:pPr>
        <w:pStyle w:val="EndNoteBibliography"/>
        <w:spacing w:after="0"/>
        <w:ind w:left="720" w:hanging="720"/>
        <w:rPr>
          <w:rFonts w:ascii="Arial" w:hAnsi="Arial" w:cs="Arial"/>
          <w:sz w:val="24"/>
          <w:szCs w:val="24"/>
        </w:rPr>
      </w:pPr>
      <w:bookmarkStart w:id="162" w:name="_ENREF_11"/>
      <w:r w:rsidRPr="00D549CF">
        <w:rPr>
          <w:rFonts w:ascii="Arial" w:hAnsi="Arial" w:cs="Arial"/>
          <w:sz w:val="24"/>
          <w:szCs w:val="24"/>
        </w:rPr>
        <w:lastRenderedPageBreak/>
        <w:t>11.</w:t>
      </w:r>
      <w:r w:rsidRPr="00D549CF">
        <w:rPr>
          <w:rFonts w:ascii="Arial" w:hAnsi="Arial" w:cs="Arial"/>
          <w:sz w:val="24"/>
          <w:szCs w:val="24"/>
        </w:rPr>
        <w:tab/>
        <w:t xml:space="preserve">Nyhlen, A., et al., </w:t>
      </w:r>
      <w:r w:rsidRPr="00D549CF">
        <w:rPr>
          <w:rFonts w:ascii="Arial" w:hAnsi="Arial" w:cs="Arial"/>
          <w:i/>
          <w:sz w:val="24"/>
          <w:szCs w:val="24"/>
        </w:rPr>
        <w:t>Substance abuse and psychiatric co-morbidity as predictors of premature mortality in Swedish drug abusers: a prospective longitudinal study 1970-2006.</w:t>
      </w:r>
      <w:r w:rsidRPr="00D549CF">
        <w:rPr>
          <w:rFonts w:ascii="Arial" w:hAnsi="Arial" w:cs="Arial"/>
          <w:sz w:val="24"/>
          <w:szCs w:val="24"/>
        </w:rPr>
        <w:t xml:space="preserve"> BMC Psychiatry, 2011. </w:t>
      </w:r>
      <w:r w:rsidRPr="00D549CF">
        <w:rPr>
          <w:rFonts w:ascii="Arial" w:hAnsi="Arial" w:cs="Arial"/>
          <w:b/>
          <w:sz w:val="24"/>
          <w:szCs w:val="24"/>
        </w:rPr>
        <w:t>11</w:t>
      </w:r>
      <w:r w:rsidRPr="00D549CF">
        <w:rPr>
          <w:rFonts w:ascii="Arial" w:hAnsi="Arial" w:cs="Arial"/>
          <w:sz w:val="24"/>
          <w:szCs w:val="24"/>
        </w:rPr>
        <w:t xml:space="preserve">: p. 122.                                                                                                         </w:t>
      </w:r>
      <w:r w:rsidRPr="00D549CF">
        <w:rPr>
          <w:rFonts w:ascii="Arial" w:hAnsi="Arial" w:cs="Arial"/>
          <w:b/>
          <w:sz w:val="24"/>
          <w:szCs w:val="24"/>
        </w:rPr>
        <w:t xml:space="preserve">                                                                 Evidence Level 1b</w:t>
      </w:r>
      <w:r w:rsidRPr="00D549CF">
        <w:rPr>
          <w:rFonts w:ascii="Arial" w:hAnsi="Arial" w:cs="Arial"/>
          <w:sz w:val="24"/>
          <w:szCs w:val="24"/>
        </w:rPr>
        <w:t>.</w:t>
      </w:r>
      <w:bookmarkEnd w:id="162"/>
    </w:p>
    <w:p w14:paraId="2131ACF1" w14:textId="77777777" w:rsidR="0050306D" w:rsidRPr="00D549CF" w:rsidRDefault="0050306D" w:rsidP="007F5CA8">
      <w:pPr>
        <w:pStyle w:val="EndNoteBibliography"/>
        <w:spacing w:after="0"/>
        <w:ind w:left="720" w:hanging="720"/>
        <w:rPr>
          <w:rFonts w:ascii="Arial" w:hAnsi="Arial" w:cs="Arial"/>
          <w:sz w:val="24"/>
          <w:szCs w:val="24"/>
        </w:rPr>
      </w:pPr>
      <w:bookmarkStart w:id="163" w:name="_ENREF_12"/>
      <w:r w:rsidRPr="00D549CF">
        <w:rPr>
          <w:rFonts w:ascii="Arial" w:hAnsi="Arial" w:cs="Arial"/>
          <w:sz w:val="24"/>
          <w:szCs w:val="24"/>
        </w:rPr>
        <w:t>12.</w:t>
      </w:r>
      <w:r w:rsidRPr="00D549CF">
        <w:rPr>
          <w:rFonts w:ascii="Arial" w:hAnsi="Arial" w:cs="Arial"/>
          <w:sz w:val="24"/>
          <w:szCs w:val="24"/>
        </w:rPr>
        <w:tab/>
        <w:t xml:space="preserve">Paulozzi, L.J., et al., </w:t>
      </w:r>
      <w:r w:rsidRPr="00D549CF">
        <w:rPr>
          <w:rFonts w:ascii="Arial" w:hAnsi="Arial" w:cs="Arial"/>
          <w:i/>
          <w:sz w:val="24"/>
          <w:szCs w:val="24"/>
        </w:rPr>
        <w:t>A comparison of drug overdose deaths involving methadone and other opioid analgesics in West Virginia.</w:t>
      </w:r>
      <w:r w:rsidRPr="00D549CF">
        <w:rPr>
          <w:rFonts w:ascii="Arial" w:hAnsi="Arial" w:cs="Arial"/>
          <w:sz w:val="24"/>
          <w:szCs w:val="24"/>
        </w:rPr>
        <w:t xml:space="preserve"> Addiction, 2009. </w:t>
      </w:r>
      <w:r w:rsidRPr="00D549CF">
        <w:rPr>
          <w:rFonts w:ascii="Arial" w:hAnsi="Arial" w:cs="Arial"/>
          <w:b/>
          <w:sz w:val="24"/>
          <w:szCs w:val="24"/>
        </w:rPr>
        <w:t>104</w:t>
      </w:r>
      <w:r w:rsidRPr="00D549CF">
        <w:rPr>
          <w:rFonts w:ascii="Arial" w:hAnsi="Arial" w:cs="Arial"/>
          <w:sz w:val="24"/>
          <w:szCs w:val="24"/>
        </w:rPr>
        <w:t xml:space="preserve">(9): p. 1541-8.                                                                                                         </w:t>
      </w:r>
      <w:r w:rsidRPr="00D549CF">
        <w:rPr>
          <w:rFonts w:ascii="Arial" w:hAnsi="Arial" w:cs="Arial"/>
          <w:b/>
          <w:sz w:val="24"/>
          <w:szCs w:val="24"/>
        </w:rPr>
        <w:t xml:space="preserve">                                                                 Evidence Level 4</w:t>
      </w:r>
      <w:r w:rsidRPr="00D549CF">
        <w:rPr>
          <w:rFonts w:ascii="Arial" w:hAnsi="Arial" w:cs="Arial"/>
          <w:sz w:val="24"/>
          <w:szCs w:val="24"/>
        </w:rPr>
        <w:t>.</w:t>
      </w:r>
      <w:bookmarkEnd w:id="163"/>
    </w:p>
    <w:p w14:paraId="09C45D70" w14:textId="77777777" w:rsidR="0050306D" w:rsidRPr="00D549CF" w:rsidRDefault="0050306D" w:rsidP="007F5CA8">
      <w:pPr>
        <w:pStyle w:val="EndNoteBibliography"/>
        <w:spacing w:after="0"/>
        <w:ind w:left="720" w:hanging="720"/>
        <w:rPr>
          <w:rFonts w:ascii="Arial" w:hAnsi="Arial" w:cs="Arial"/>
          <w:sz w:val="24"/>
          <w:szCs w:val="24"/>
        </w:rPr>
      </w:pPr>
      <w:bookmarkStart w:id="164" w:name="_ENREF_13"/>
      <w:r w:rsidRPr="00D549CF">
        <w:rPr>
          <w:rFonts w:ascii="Arial" w:hAnsi="Arial" w:cs="Arial"/>
          <w:sz w:val="24"/>
          <w:szCs w:val="24"/>
        </w:rPr>
        <w:t>13.</w:t>
      </w:r>
      <w:r w:rsidRPr="00D549CF">
        <w:rPr>
          <w:rFonts w:ascii="Arial" w:hAnsi="Arial" w:cs="Arial"/>
          <w:sz w:val="24"/>
          <w:szCs w:val="24"/>
        </w:rPr>
        <w:tab/>
        <w:t xml:space="preserve">Seal, K.H., et al., </w:t>
      </w:r>
      <w:r w:rsidRPr="00D549CF">
        <w:rPr>
          <w:rFonts w:ascii="Arial" w:hAnsi="Arial" w:cs="Arial"/>
          <w:i/>
          <w:sz w:val="24"/>
          <w:szCs w:val="24"/>
        </w:rPr>
        <w:t>Association of mental health disorders with prescription opioids and high-risk opioid use in US veterans of Iraq and Afghanistan.</w:t>
      </w:r>
      <w:r w:rsidRPr="00D549CF">
        <w:rPr>
          <w:rFonts w:ascii="Arial" w:hAnsi="Arial" w:cs="Arial"/>
          <w:sz w:val="24"/>
          <w:szCs w:val="24"/>
        </w:rPr>
        <w:t xml:space="preserve"> JAMA, 2012. </w:t>
      </w:r>
      <w:r w:rsidRPr="00D549CF">
        <w:rPr>
          <w:rFonts w:ascii="Arial" w:hAnsi="Arial" w:cs="Arial"/>
          <w:b/>
          <w:sz w:val="24"/>
          <w:szCs w:val="24"/>
        </w:rPr>
        <w:t>307</w:t>
      </w:r>
      <w:r w:rsidRPr="00D549CF">
        <w:rPr>
          <w:rFonts w:ascii="Arial" w:hAnsi="Arial" w:cs="Arial"/>
          <w:sz w:val="24"/>
          <w:szCs w:val="24"/>
        </w:rPr>
        <w:t xml:space="preserve">(9): p. 940-7.                                                                                                         </w:t>
      </w:r>
      <w:r w:rsidRPr="00D549CF">
        <w:rPr>
          <w:rFonts w:ascii="Arial" w:hAnsi="Arial" w:cs="Arial"/>
          <w:b/>
          <w:sz w:val="24"/>
          <w:szCs w:val="24"/>
        </w:rPr>
        <w:t xml:space="preserve">                                                                 Evidence Level 4</w:t>
      </w:r>
      <w:r w:rsidRPr="00D549CF">
        <w:rPr>
          <w:rFonts w:ascii="Arial" w:hAnsi="Arial" w:cs="Arial"/>
          <w:sz w:val="24"/>
          <w:szCs w:val="24"/>
        </w:rPr>
        <w:t>.</w:t>
      </w:r>
      <w:bookmarkEnd w:id="164"/>
    </w:p>
    <w:p w14:paraId="4D415AE4" w14:textId="77777777" w:rsidR="0050306D" w:rsidRPr="00D549CF" w:rsidRDefault="0050306D" w:rsidP="007F5CA8">
      <w:pPr>
        <w:pStyle w:val="EndNoteBibliography"/>
        <w:spacing w:after="0"/>
        <w:ind w:left="720" w:hanging="720"/>
        <w:rPr>
          <w:rFonts w:ascii="Arial" w:hAnsi="Arial" w:cs="Arial"/>
          <w:sz w:val="24"/>
          <w:szCs w:val="24"/>
        </w:rPr>
      </w:pPr>
      <w:bookmarkStart w:id="165" w:name="_ENREF_14"/>
      <w:r w:rsidRPr="00D549CF">
        <w:rPr>
          <w:rFonts w:ascii="Arial" w:hAnsi="Arial" w:cs="Arial"/>
          <w:sz w:val="24"/>
          <w:szCs w:val="24"/>
        </w:rPr>
        <w:t>14.</w:t>
      </w:r>
      <w:r w:rsidRPr="00D549CF">
        <w:rPr>
          <w:rFonts w:ascii="Arial" w:hAnsi="Arial" w:cs="Arial"/>
          <w:sz w:val="24"/>
          <w:szCs w:val="24"/>
        </w:rPr>
        <w:tab/>
        <w:t xml:space="preserve">Shah, N.G., et al., </w:t>
      </w:r>
      <w:r w:rsidRPr="00D549CF">
        <w:rPr>
          <w:rFonts w:ascii="Arial" w:hAnsi="Arial" w:cs="Arial"/>
          <w:i/>
          <w:sz w:val="24"/>
          <w:szCs w:val="24"/>
        </w:rPr>
        <w:t>Unintentional drug overdose death trends in New Mexico, USA, 1990-2005: combinations of heroin, cocaine, prescription opioids and alcohol.</w:t>
      </w:r>
      <w:r w:rsidRPr="00D549CF">
        <w:rPr>
          <w:rFonts w:ascii="Arial" w:hAnsi="Arial" w:cs="Arial"/>
          <w:sz w:val="24"/>
          <w:szCs w:val="24"/>
        </w:rPr>
        <w:t xml:space="preserve"> Addiction, 2008. </w:t>
      </w:r>
      <w:r w:rsidRPr="00D549CF">
        <w:rPr>
          <w:rFonts w:ascii="Arial" w:hAnsi="Arial" w:cs="Arial"/>
          <w:b/>
          <w:sz w:val="24"/>
          <w:szCs w:val="24"/>
        </w:rPr>
        <w:t>103</w:t>
      </w:r>
      <w:r w:rsidRPr="00D549CF">
        <w:rPr>
          <w:rFonts w:ascii="Arial" w:hAnsi="Arial" w:cs="Arial"/>
          <w:sz w:val="24"/>
          <w:szCs w:val="24"/>
        </w:rPr>
        <w:t xml:space="preserve">(1): p. 126-36.                                                                                                         </w:t>
      </w:r>
      <w:r w:rsidRPr="00D549CF">
        <w:rPr>
          <w:rFonts w:ascii="Arial" w:hAnsi="Arial" w:cs="Arial"/>
          <w:b/>
          <w:sz w:val="24"/>
          <w:szCs w:val="24"/>
        </w:rPr>
        <w:t xml:space="preserve">                                                                 Evidence Level 4</w:t>
      </w:r>
      <w:r w:rsidRPr="00D549CF">
        <w:rPr>
          <w:rFonts w:ascii="Arial" w:hAnsi="Arial" w:cs="Arial"/>
          <w:sz w:val="24"/>
          <w:szCs w:val="24"/>
        </w:rPr>
        <w:t>.</w:t>
      </w:r>
      <w:bookmarkEnd w:id="165"/>
    </w:p>
    <w:p w14:paraId="5F48C86C" w14:textId="77777777" w:rsidR="0050306D" w:rsidRPr="00D549CF" w:rsidRDefault="0050306D" w:rsidP="007F5CA8">
      <w:pPr>
        <w:pStyle w:val="EndNoteBibliography"/>
        <w:spacing w:after="0"/>
        <w:ind w:left="720" w:hanging="720"/>
        <w:rPr>
          <w:rFonts w:ascii="Arial" w:hAnsi="Arial" w:cs="Arial"/>
          <w:sz w:val="24"/>
          <w:szCs w:val="24"/>
        </w:rPr>
      </w:pPr>
      <w:bookmarkStart w:id="166" w:name="_ENREF_15"/>
      <w:r w:rsidRPr="00D549CF">
        <w:rPr>
          <w:rFonts w:ascii="Arial" w:hAnsi="Arial" w:cs="Arial"/>
          <w:sz w:val="24"/>
          <w:szCs w:val="24"/>
        </w:rPr>
        <w:t>15.</w:t>
      </w:r>
      <w:r w:rsidRPr="00D549CF">
        <w:rPr>
          <w:rFonts w:ascii="Arial" w:hAnsi="Arial" w:cs="Arial"/>
          <w:sz w:val="24"/>
          <w:szCs w:val="24"/>
        </w:rPr>
        <w:tab/>
        <w:t xml:space="preserve">Toblin, R.L., et al., </w:t>
      </w:r>
      <w:r w:rsidRPr="00D549CF">
        <w:rPr>
          <w:rFonts w:ascii="Arial" w:hAnsi="Arial" w:cs="Arial"/>
          <w:i/>
          <w:sz w:val="24"/>
          <w:szCs w:val="24"/>
        </w:rPr>
        <w:t>Mental illness and psychotropic drug use among prescription drug overdose deaths: a medical examiner chart review.</w:t>
      </w:r>
      <w:r w:rsidRPr="00D549CF">
        <w:rPr>
          <w:rFonts w:ascii="Arial" w:hAnsi="Arial" w:cs="Arial"/>
          <w:sz w:val="24"/>
          <w:szCs w:val="24"/>
        </w:rPr>
        <w:t xml:space="preserve"> J Clin Psychiatry, 2010. </w:t>
      </w:r>
      <w:r w:rsidRPr="00D549CF">
        <w:rPr>
          <w:rFonts w:ascii="Arial" w:hAnsi="Arial" w:cs="Arial"/>
          <w:b/>
          <w:sz w:val="24"/>
          <w:szCs w:val="24"/>
        </w:rPr>
        <w:t>71</w:t>
      </w:r>
      <w:r w:rsidRPr="00D549CF">
        <w:rPr>
          <w:rFonts w:ascii="Arial" w:hAnsi="Arial" w:cs="Arial"/>
          <w:sz w:val="24"/>
          <w:szCs w:val="24"/>
        </w:rPr>
        <w:t xml:space="preserve">(4): p. 491-6.                                                                                                         </w:t>
      </w:r>
      <w:r w:rsidRPr="00D549CF">
        <w:rPr>
          <w:rFonts w:ascii="Arial" w:hAnsi="Arial" w:cs="Arial"/>
          <w:b/>
          <w:sz w:val="24"/>
          <w:szCs w:val="24"/>
        </w:rPr>
        <w:t xml:space="preserve">                                                                 Evidence Level 4</w:t>
      </w:r>
      <w:r w:rsidRPr="00D549CF">
        <w:rPr>
          <w:rFonts w:ascii="Arial" w:hAnsi="Arial" w:cs="Arial"/>
          <w:sz w:val="24"/>
          <w:szCs w:val="24"/>
        </w:rPr>
        <w:t>.</w:t>
      </w:r>
      <w:bookmarkEnd w:id="166"/>
    </w:p>
    <w:p w14:paraId="063DD126" w14:textId="77777777" w:rsidR="0050306D" w:rsidRPr="00D549CF" w:rsidRDefault="0050306D" w:rsidP="007F5CA8">
      <w:pPr>
        <w:pStyle w:val="EndNoteBibliography"/>
        <w:spacing w:after="0"/>
        <w:ind w:left="720" w:hanging="720"/>
        <w:rPr>
          <w:rFonts w:ascii="Arial" w:hAnsi="Arial" w:cs="Arial"/>
          <w:sz w:val="24"/>
          <w:szCs w:val="24"/>
        </w:rPr>
      </w:pPr>
      <w:bookmarkStart w:id="167" w:name="_ENREF_16"/>
      <w:r w:rsidRPr="00D549CF">
        <w:rPr>
          <w:rFonts w:ascii="Arial" w:hAnsi="Arial" w:cs="Arial"/>
          <w:sz w:val="24"/>
          <w:szCs w:val="24"/>
        </w:rPr>
        <w:t>16.</w:t>
      </w:r>
      <w:r w:rsidRPr="00D549CF">
        <w:rPr>
          <w:rFonts w:ascii="Arial" w:hAnsi="Arial" w:cs="Arial"/>
          <w:sz w:val="24"/>
          <w:szCs w:val="24"/>
        </w:rPr>
        <w:tab/>
        <w:t xml:space="preserve">Webster, L.R., et al., </w:t>
      </w:r>
      <w:r w:rsidRPr="00D549CF">
        <w:rPr>
          <w:rFonts w:ascii="Arial" w:hAnsi="Arial" w:cs="Arial"/>
          <w:i/>
          <w:sz w:val="24"/>
          <w:szCs w:val="24"/>
        </w:rPr>
        <w:t>An analysis of the root causes for opioid-related overdose deaths in the United States.</w:t>
      </w:r>
      <w:r w:rsidRPr="00D549CF">
        <w:rPr>
          <w:rFonts w:ascii="Arial" w:hAnsi="Arial" w:cs="Arial"/>
          <w:sz w:val="24"/>
          <w:szCs w:val="24"/>
        </w:rPr>
        <w:t xml:space="preserve"> Pain Med, 2011. </w:t>
      </w:r>
      <w:r w:rsidRPr="00D549CF">
        <w:rPr>
          <w:rFonts w:ascii="Arial" w:hAnsi="Arial" w:cs="Arial"/>
          <w:b/>
          <w:sz w:val="24"/>
          <w:szCs w:val="24"/>
        </w:rPr>
        <w:t>12 Suppl 2</w:t>
      </w:r>
      <w:r w:rsidRPr="00D549CF">
        <w:rPr>
          <w:rFonts w:ascii="Arial" w:hAnsi="Arial" w:cs="Arial"/>
          <w:sz w:val="24"/>
          <w:szCs w:val="24"/>
        </w:rPr>
        <w:t xml:space="preserve">: p. S26-35.                                                                                                         </w:t>
      </w:r>
      <w:r w:rsidRPr="00D549CF">
        <w:rPr>
          <w:rFonts w:ascii="Arial" w:hAnsi="Arial" w:cs="Arial"/>
          <w:b/>
          <w:sz w:val="24"/>
          <w:szCs w:val="24"/>
        </w:rPr>
        <w:t xml:space="preserve">                                                                 Evidence Level 5</w:t>
      </w:r>
      <w:r w:rsidRPr="00D549CF">
        <w:rPr>
          <w:rFonts w:ascii="Arial" w:hAnsi="Arial" w:cs="Arial"/>
          <w:sz w:val="24"/>
          <w:szCs w:val="24"/>
        </w:rPr>
        <w:t>.</w:t>
      </w:r>
      <w:bookmarkEnd w:id="167"/>
    </w:p>
    <w:p w14:paraId="0C8D403A" w14:textId="77777777" w:rsidR="0050306D" w:rsidRPr="00D549CF" w:rsidRDefault="0050306D" w:rsidP="007F5CA8">
      <w:pPr>
        <w:pStyle w:val="EndNoteBibliography"/>
        <w:spacing w:after="0"/>
        <w:ind w:left="720" w:hanging="720"/>
        <w:rPr>
          <w:rFonts w:ascii="Arial" w:hAnsi="Arial" w:cs="Arial"/>
          <w:sz w:val="24"/>
          <w:szCs w:val="24"/>
        </w:rPr>
      </w:pPr>
      <w:bookmarkStart w:id="168" w:name="_ENREF_17"/>
      <w:r w:rsidRPr="00D549CF">
        <w:rPr>
          <w:rFonts w:ascii="Arial" w:hAnsi="Arial" w:cs="Arial"/>
          <w:sz w:val="24"/>
          <w:szCs w:val="24"/>
        </w:rPr>
        <w:t>17.</w:t>
      </w:r>
      <w:r w:rsidRPr="00D549CF">
        <w:rPr>
          <w:rFonts w:ascii="Arial" w:hAnsi="Arial" w:cs="Arial"/>
          <w:sz w:val="24"/>
          <w:szCs w:val="24"/>
        </w:rPr>
        <w:tab/>
        <w:t xml:space="preserve">Wunsch, M.J., et al., </w:t>
      </w:r>
      <w:r w:rsidRPr="00D549CF">
        <w:rPr>
          <w:rFonts w:ascii="Arial" w:hAnsi="Arial" w:cs="Arial"/>
          <w:i/>
          <w:sz w:val="24"/>
          <w:szCs w:val="24"/>
        </w:rPr>
        <w:t>Opioid deaths in rural Virginia: a description of the high prevalence of accidental fatalities involving prescribed medications.</w:t>
      </w:r>
      <w:r w:rsidRPr="00D549CF">
        <w:rPr>
          <w:rFonts w:ascii="Arial" w:hAnsi="Arial" w:cs="Arial"/>
          <w:sz w:val="24"/>
          <w:szCs w:val="24"/>
        </w:rPr>
        <w:t xml:space="preserve"> Am J Addict, 2009. </w:t>
      </w:r>
      <w:r w:rsidRPr="00D549CF">
        <w:rPr>
          <w:rFonts w:ascii="Arial" w:hAnsi="Arial" w:cs="Arial"/>
          <w:b/>
          <w:sz w:val="24"/>
          <w:szCs w:val="24"/>
        </w:rPr>
        <w:t>18</w:t>
      </w:r>
      <w:r w:rsidRPr="00D549CF">
        <w:rPr>
          <w:rFonts w:ascii="Arial" w:hAnsi="Arial" w:cs="Arial"/>
          <w:sz w:val="24"/>
          <w:szCs w:val="24"/>
        </w:rPr>
        <w:t xml:space="preserve">(1): p. 5-14.                                                                                                         </w:t>
      </w:r>
      <w:r w:rsidRPr="00D549CF">
        <w:rPr>
          <w:rFonts w:ascii="Arial" w:hAnsi="Arial" w:cs="Arial"/>
          <w:b/>
          <w:sz w:val="24"/>
          <w:szCs w:val="24"/>
        </w:rPr>
        <w:t xml:space="preserve">                                                                 Evidence Level 4</w:t>
      </w:r>
      <w:r w:rsidRPr="00D549CF">
        <w:rPr>
          <w:rFonts w:ascii="Arial" w:hAnsi="Arial" w:cs="Arial"/>
          <w:sz w:val="24"/>
          <w:szCs w:val="24"/>
        </w:rPr>
        <w:t>.</w:t>
      </w:r>
      <w:bookmarkEnd w:id="168"/>
    </w:p>
    <w:p w14:paraId="21E5A4FF" w14:textId="77777777" w:rsidR="0050306D" w:rsidRPr="00D549CF" w:rsidRDefault="0050306D" w:rsidP="007F5CA8">
      <w:pPr>
        <w:pStyle w:val="EndNoteBibliography"/>
        <w:spacing w:after="0"/>
        <w:ind w:left="720" w:hanging="720"/>
        <w:rPr>
          <w:rFonts w:ascii="Arial" w:hAnsi="Arial" w:cs="Arial"/>
          <w:sz w:val="24"/>
          <w:szCs w:val="24"/>
        </w:rPr>
      </w:pPr>
      <w:bookmarkStart w:id="169" w:name="_ENREF_18"/>
      <w:r w:rsidRPr="00D549CF">
        <w:rPr>
          <w:rFonts w:ascii="Arial" w:hAnsi="Arial" w:cs="Arial"/>
          <w:sz w:val="24"/>
          <w:szCs w:val="24"/>
        </w:rPr>
        <w:t>18.</w:t>
      </w:r>
      <w:r w:rsidRPr="00D549CF">
        <w:rPr>
          <w:rFonts w:ascii="Arial" w:hAnsi="Arial" w:cs="Arial"/>
          <w:sz w:val="24"/>
          <w:szCs w:val="24"/>
        </w:rPr>
        <w:tab/>
        <w:t xml:space="preserve">Wysowski, D.K., L.A. Governale, and J. Swann, </w:t>
      </w:r>
      <w:r w:rsidRPr="00D549CF">
        <w:rPr>
          <w:rFonts w:ascii="Arial" w:hAnsi="Arial" w:cs="Arial"/>
          <w:i/>
          <w:sz w:val="24"/>
          <w:szCs w:val="24"/>
        </w:rPr>
        <w:t>Trends in outpatient prescription drug use and related costs in the US: 1998-2003.</w:t>
      </w:r>
      <w:r w:rsidRPr="00D549CF">
        <w:rPr>
          <w:rFonts w:ascii="Arial" w:hAnsi="Arial" w:cs="Arial"/>
          <w:sz w:val="24"/>
          <w:szCs w:val="24"/>
        </w:rPr>
        <w:t xml:space="preserve"> Pharmacoeconomics, 2006. </w:t>
      </w:r>
      <w:r w:rsidRPr="00D549CF">
        <w:rPr>
          <w:rFonts w:ascii="Arial" w:hAnsi="Arial" w:cs="Arial"/>
          <w:b/>
          <w:sz w:val="24"/>
          <w:szCs w:val="24"/>
        </w:rPr>
        <w:t>24</w:t>
      </w:r>
      <w:r w:rsidRPr="00D549CF">
        <w:rPr>
          <w:rFonts w:ascii="Arial" w:hAnsi="Arial" w:cs="Arial"/>
          <w:sz w:val="24"/>
          <w:szCs w:val="24"/>
        </w:rPr>
        <w:t xml:space="preserve">(3): p. 233-6.                                                                                                         </w:t>
      </w:r>
      <w:r w:rsidRPr="00D549CF">
        <w:rPr>
          <w:rFonts w:ascii="Arial" w:hAnsi="Arial" w:cs="Arial"/>
          <w:b/>
          <w:sz w:val="24"/>
          <w:szCs w:val="24"/>
        </w:rPr>
        <w:t xml:space="preserve">                                                                 Evidence Level 4</w:t>
      </w:r>
      <w:r w:rsidRPr="00D549CF">
        <w:rPr>
          <w:rFonts w:ascii="Arial" w:hAnsi="Arial" w:cs="Arial"/>
          <w:sz w:val="24"/>
          <w:szCs w:val="24"/>
        </w:rPr>
        <w:t>.</w:t>
      </w:r>
      <w:bookmarkEnd w:id="169"/>
    </w:p>
    <w:p w14:paraId="01F79FC2" w14:textId="77777777" w:rsidR="0050306D" w:rsidRPr="00D549CF" w:rsidRDefault="0050306D" w:rsidP="007F5CA8">
      <w:pPr>
        <w:pStyle w:val="EndNoteBibliography"/>
        <w:spacing w:after="0"/>
        <w:ind w:left="720" w:hanging="720"/>
        <w:rPr>
          <w:rFonts w:ascii="Arial" w:hAnsi="Arial" w:cs="Arial"/>
          <w:sz w:val="24"/>
          <w:szCs w:val="24"/>
        </w:rPr>
      </w:pPr>
      <w:bookmarkStart w:id="170" w:name="_ENREF_19"/>
      <w:r w:rsidRPr="00D549CF">
        <w:rPr>
          <w:rFonts w:ascii="Arial" w:hAnsi="Arial" w:cs="Arial"/>
          <w:sz w:val="24"/>
          <w:szCs w:val="24"/>
        </w:rPr>
        <w:t>19.</w:t>
      </w:r>
      <w:r w:rsidRPr="00D549CF">
        <w:rPr>
          <w:rFonts w:ascii="Arial" w:hAnsi="Arial" w:cs="Arial"/>
          <w:sz w:val="24"/>
          <w:szCs w:val="24"/>
        </w:rPr>
        <w:tab/>
        <w:t xml:space="preserve">Hall, A.J., et al., </w:t>
      </w:r>
      <w:r w:rsidRPr="00D549CF">
        <w:rPr>
          <w:rFonts w:ascii="Arial" w:hAnsi="Arial" w:cs="Arial"/>
          <w:i/>
          <w:sz w:val="24"/>
          <w:szCs w:val="24"/>
        </w:rPr>
        <w:t>Patterns of abuse among unintentional pharmaceutical overdose fatalities.</w:t>
      </w:r>
      <w:r w:rsidRPr="00D549CF">
        <w:rPr>
          <w:rFonts w:ascii="Arial" w:hAnsi="Arial" w:cs="Arial"/>
          <w:sz w:val="24"/>
          <w:szCs w:val="24"/>
        </w:rPr>
        <w:t xml:space="preserve"> JAMA, 2008. </w:t>
      </w:r>
      <w:r w:rsidRPr="00D549CF">
        <w:rPr>
          <w:rFonts w:ascii="Arial" w:hAnsi="Arial" w:cs="Arial"/>
          <w:b/>
          <w:sz w:val="24"/>
          <w:szCs w:val="24"/>
        </w:rPr>
        <w:t>300</w:t>
      </w:r>
      <w:r w:rsidRPr="00D549CF">
        <w:rPr>
          <w:rFonts w:ascii="Arial" w:hAnsi="Arial" w:cs="Arial"/>
          <w:sz w:val="24"/>
          <w:szCs w:val="24"/>
        </w:rPr>
        <w:t xml:space="preserve">(22): p. 2613-20.                                                                                                         </w:t>
      </w:r>
      <w:r w:rsidRPr="00D549CF">
        <w:rPr>
          <w:rFonts w:ascii="Arial" w:hAnsi="Arial" w:cs="Arial"/>
          <w:b/>
          <w:sz w:val="24"/>
          <w:szCs w:val="24"/>
        </w:rPr>
        <w:t xml:space="preserve">                                                                 Evidence Level 4</w:t>
      </w:r>
      <w:r w:rsidRPr="00D549CF">
        <w:rPr>
          <w:rFonts w:ascii="Arial" w:hAnsi="Arial" w:cs="Arial"/>
          <w:sz w:val="24"/>
          <w:szCs w:val="24"/>
        </w:rPr>
        <w:t>.</w:t>
      </w:r>
      <w:bookmarkEnd w:id="170"/>
    </w:p>
    <w:p w14:paraId="13B89625" w14:textId="77777777" w:rsidR="0050306D" w:rsidRPr="00D549CF" w:rsidRDefault="0050306D" w:rsidP="007F5CA8">
      <w:pPr>
        <w:pStyle w:val="EndNoteBibliography"/>
        <w:spacing w:after="0"/>
        <w:ind w:left="720" w:hanging="720"/>
        <w:rPr>
          <w:rFonts w:ascii="Arial" w:hAnsi="Arial" w:cs="Arial"/>
          <w:sz w:val="24"/>
          <w:szCs w:val="24"/>
        </w:rPr>
      </w:pPr>
      <w:bookmarkStart w:id="171" w:name="_ENREF_20"/>
      <w:r w:rsidRPr="00D549CF">
        <w:rPr>
          <w:rFonts w:ascii="Arial" w:hAnsi="Arial" w:cs="Arial"/>
          <w:sz w:val="24"/>
          <w:szCs w:val="24"/>
        </w:rPr>
        <w:t>20.</w:t>
      </w:r>
      <w:r w:rsidRPr="00D549CF">
        <w:rPr>
          <w:rFonts w:ascii="Arial" w:hAnsi="Arial" w:cs="Arial"/>
          <w:sz w:val="24"/>
          <w:szCs w:val="24"/>
        </w:rPr>
        <w:tab/>
        <w:t xml:space="preserve">Hadidi, M.S., et al., </w:t>
      </w:r>
      <w:r w:rsidRPr="00D549CF">
        <w:rPr>
          <w:rFonts w:ascii="Arial" w:hAnsi="Arial" w:cs="Arial"/>
          <w:i/>
          <w:sz w:val="24"/>
          <w:szCs w:val="24"/>
        </w:rPr>
        <w:t>Current trends in drug abuse associated fatalities - Jordan, 2000-2004.</w:t>
      </w:r>
      <w:r w:rsidRPr="00D549CF">
        <w:rPr>
          <w:rFonts w:ascii="Arial" w:hAnsi="Arial" w:cs="Arial"/>
          <w:sz w:val="24"/>
          <w:szCs w:val="24"/>
        </w:rPr>
        <w:t xml:space="preserve"> Forensic Sci Int, 2009. </w:t>
      </w:r>
      <w:r w:rsidRPr="00D549CF">
        <w:rPr>
          <w:rFonts w:ascii="Arial" w:hAnsi="Arial" w:cs="Arial"/>
          <w:b/>
          <w:sz w:val="24"/>
          <w:szCs w:val="24"/>
        </w:rPr>
        <w:t>186</w:t>
      </w:r>
      <w:r w:rsidRPr="00D549CF">
        <w:rPr>
          <w:rFonts w:ascii="Arial" w:hAnsi="Arial" w:cs="Arial"/>
          <w:sz w:val="24"/>
          <w:szCs w:val="24"/>
        </w:rPr>
        <w:t xml:space="preserve">(1-3): p. 44-7.                                                                                                         </w:t>
      </w:r>
      <w:r w:rsidRPr="00D549CF">
        <w:rPr>
          <w:rFonts w:ascii="Arial" w:hAnsi="Arial" w:cs="Arial"/>
          <w:b/>
          <w:sz w:val="24"/>
          <w:szCs w:val="24"/>
        </w:rPr>
        <w:t xml:space="preserve">                                                                 Evidence Level 4</w:t>
      </w:r>
      <w:r w:rsidRPr="00D549CF">
        <w:rPr>
          <w:rFonts w:ascii="Arial" w:hAnsi="Arial" w:cs="Arial"/>
          <w:sz w:val="24"/>
          <w:szCs w:val="24"/>
        </w:rPr>
        <w:t>.</w:t>
      </w:r>
      <w:bookmarkEnd w:id="171"/>
    </w:p>
    <w:p w14:paraId="2B64B38E" w14:textId="77777777" w:rsidR="0050306D" w:rsidRPr="00D549CF" w:rsidRDefault="0050306D" w:rsidP="007F5CA8">
      <w:pPr>
        <w:pStyle w:val="EndNoteBibliography"/>
        <w:spacing w:after="0"/>
        <w:ind w:left="720" w:hanging="720"/>
        <w:rPr>
          <w:rFonts w:ascii="Arial" w:hAnsi="Arial" w:cs="Arial"/>
          <w:sz w:val="24"/>
          <w:szCs w:val="24"/>
        </w:rPr>
      </w:pPr>
      <w:bookmarkStart w:id="172" w:name="_ENREF_21"/>
      <w:r w:rsidRPr="00D549CF">
        <w:rPr>
          <w:rFonts w:ascii="Arial" w:hAnsi="Arial" w:cs="Arial"/>
          <w:sz w:val="24"/>
          <w:szCs w:val="24"/>
        </w:rPr>
        <w:t>21.</w:t>
      </w:r>
      <w:r w:rsidRPr="00D549CF">
        <w:rPr>
          <w:rFonts w:ascii="Arial" w:hAnsi="Arial" w:cs="Arial"/>
          <w:sz w:val="24"/>
          <w:szCs w:val="24"/>
        </w:rPr>
        <w:tab/>
        <w:t xml:space="preserve">Grattan, A., et al., </w:t>
      </w:r>
      <w:r w:rsidRPr="00D549CF">
        <w:rPr>
          <w:rFonts w:ascii="Arial" w:hAnsi="Arial" w:cs="Arial"/>
          <w:i/>
          <w:sz w:val="24"/>
          <w:szCs w:val="24"/>
        </w:rPr>
        <w:t>Depression and prescription opioid misuse among chronic opioid therapy recipients with no history of substance abuse.</w:t>
      </w:r>
      <w:r w:rsidRPr="00D549CF">
        <w:rPr>
          <w:rFonts w:ascii="Arial" w:hAnsi="Arial" w:cs="Arial"/>
          <w:sz w:val="24"/>
          <w:szCs w:val="24"/>
        </w:rPr>
        <w:t xml:space="preserve"> Ann Fam Med, 2012. </w:t>
      </w:r>
      <w:r w:rsidRPr="00D549CF">
        <w:rPr>
          <w:rFonts w:ascii="Arial" w:hAnsi="Arial" w:cs="Arial"/>
          <w:b/>
          <w:sz w:val="24"/>
          <w:szCs w:val="24"/>
        </w:rPr>
        <w:t>10</w:t>
      </w:r>
      <w:r w:rsidRPr="00D549CF">
        <w:rPr>
          <w:rFonts w:ascii="Arial" w:hAnsi="Arial" w:cs="Arial"/>
          <w:sz w:val="24"/>
          <w:szCs w:val="24"/>
        </w:rPr>
        <w:t xml:space="preserve">(4): p. 304-11.                                                                                 </w:t>
      </w:r>
      <w:r w:rsidRPr="00D549CF">
        <w:rPr>
          <w:rFonts w:ascii="Arial" w:hAnsi="Arial" w:cs="Arial"/>
          <w:b/>
          <w:sz w:val="24"/>
          <w:szCs w:val="24"/>
        </w:rPr>
        <w:t xml:space="preserve">              Evidence Level 4</w:t>
      </w:r>
      <w:r w:rsidRPr="00D549CF">
        <w:rPr>
          <w:rFonts w:ascii="Arial" w:hAnsi="Arial" w:cs="Arial"/>
          <w:sz w:val="24"/>
          <w:szCs w:val="24"/>
        </w:rPr>
        <w:t>.</w:t>
      </w:r>
      <w:bookmarkEnd w:id="172"/>
    </w:p>
    <w:p w14:paraId="51491C36" w14:textId="77777777" w:rsidR="0050306D" w:rsidRPr="00D549CF" w:rsidRDefault="0050306D" w:rsidP="007F5CA8">
      <w:pPr>
        <w:pStyle w:val="EndNoteBibliography"/>
        <w:spacing w:after="0"/>
        <w:ind w:left="720" w:hanging="720"/>
        <w:rPr>
          <w:rFonts w:ascii="Arial" w:hAnsi="Arial" w:cs="Arial"/>
          <w:sz w:val="24"/>
          <w:szCs w:val="24"/>
        </w:rPr>
      </w:pPr>
      <w:bookmarkStart w:id="173" w:name="_ENREF_22"/>
      <w:r w:rsidRPr="00D549CF">
        <w:rPr>
          <w:rFonts w:ascii="Arial" w:hAnsi="Arial" w:cs="Arial"/>
          <w:sz w:val="24"/>
          <w:szCs w:val="24"/>
        </w:rPr>
        <w:t>22.</w:t>
      </w:r>
      <w:r w:rsidRPr="00D549CF">
        <w:rPr>
          <w:rFonts w:ascii="Arial" w:hAnsi="Arial" w:cs="Arial"/>
          <w:sz w:val="24"/>
          <w:szCs w:val="24"/>
        </w:rPr>
        <w:tab/>
        <w:t xml:space="preserve">Goodridge, D., et al., </w:t>
      </w:r>
      <w:r w:rsidRPr="00D549CF">
        <w:rPr>
          <w:rFonts w:ascii="Arial" w:hAnsi="Arial" w:cs="Arial"/>
          <w:i/>
          <w:sz w:val="24"/>
          <w:szCs w:val="24"/>
        </w:rPr>
        <w:t>Factors associated with opioid dispensation for patients with COPD and lung cancer in the last year of life: A retrospective analysis.</w:t>
      </w:r>
      <w:r w:rsidRPr="00D549CF">
        <w:rPr>
          <w:rFonts w:ascii="Arial" w:hAnsi="Arial" w:cs="Arial"/>
          <w:sz w:val="24"/>
          <w:szCs w:val="24"/>
        </w:rPr>
        <w:t xml:space="preserve"> Int J Chron Obstruct Pulmon Dis, 2010. </w:t>
      </w:r>
      <w:r w:rsidRPr="00D549CF">
        <w:rPr>
          <w:rFonts w:ascii="Arial" w:hAnsi="Arial" w:cs="Arial"/>
          <w:b/>
          <w:sz w:val="24"/>
          <w:szCs w:val="24"/>
        </w:rPr>
        <w:t>5</w:t>
      </w:r>
      <w:r w:rsidRPr="00D549CF">
        <w:rPr>
          <w:rFonts w:ascii="Arial" w:hAnsi="Arial" w:cs="Arial"/>
          <w:sz w:val="24"/>
          <w:szCs w:val="24"/>
        </w:rPr>
        <w:t xml:space="preserve">: p. 99-105.                                                                                                         </w:t>
      </w:r>
      <w:r w:rsidRPr="00D549CF">
        <w:rPr>
          <w:rFonts w:ascii="Arial" w:hAnsi="Arial" w:cs="Arial"/>
          <w:b/>
          <w:sz w:val="24"/>
          <w:szCs w:val="24"/>
        </w:rPr>
        <w:t xml:space="preserve">                                                                 Evidence Level 4</w:t>
      </w:r>
      <w:r w:rsidRPr="00D549CF">
        <w:rPr>
          <w:rFonts w:ascii="Arial" w:hAnsi="Arial" w:cs="Arial"/>
          <w:sz w:val="24"/>
          <w:szCs w:val="24"/>
        </w:rPr>
        <w:t>.</w:t>
      </w:r>
      <w:bookmarkEnd w:id="173"/>
    </w:p>
    <w:p w14:paraId="7CCC2459" w14:textId="77777777" w:rsidR="0050306D" w:rsidRPr="00D549CF" w:rsidRDefault="0050306D" w:rsidP="007F5CA8">
      <w:pPr>
        <w:pStyle w:val="EndNoteBibliography"/>
        <w:spacing w:after="0"/>
        <w:ind w:left="720" w:hanging="720"/>
        <w:rPr>
          <w:rFonts w:ascii="Arial" w:hAnsi="Arial" w:cs="Arial"/>
          <w:sz w:val="24"/>
          <w:szCs w:val="24"/>
        </w:rPr>
      </w:pPr>
      <w:bookmarkStart w:id="174" w:name="_ENREF_23"/>
      <w:r w:rsidRPr="00D549CF">
        <w:rPr>
          <w:rFonts w:ascii="Arial" w:hAnsi="Arial" w:cs="Arial"/>
          <w:sz w:val="24"/>
          <w:szCs w:val="24"/>
        </w:rPr>
        <w:lastRenderedPageBreak/>
        <w:t>23.</w:t>
      </w:r>
      <w:r w:rsidRPr="00D549CF">
        <w:rPr>
          <w:rFonts w:ascii="Arial" w:hAnsi="Arial" w:cs="Arial"/>
          <w:sz w:val="24"/>
          <w:szCs w:val="24"/>
        </w:rPr>
        <w:tab/>
        <w:t xml:space="preserve">Fareed, A., et al., </w:t>
      </w:r>
      <w:r w:rsidRPr="00D549CF">
        <w:rPr>
          <w:rFonts w:ascii="Arial" w:hAnsi="Arial" w:cs="Arial"/>
          <w:i/>
          <w:sz w:val="24"/>
          <w:szCs w:val="24"/>
        </w:rPr>
        <w:t>High dose versus moderate dose methadone maintenance: is there a better outcome?</w:t>
      </w:r>
      <w:r w:rsidRPr="00D549CF">
        <w:rPr>
          <w:rFonts w:ascii="Arial" w:hAnsi="Arial" w:cs="Arial"/>
          <w:sz w:val="24"/>
          <w:szCs w:val="24"/>
        </w:rPr>
        <w:t xml:space="preserve"> J Addict Dis, 2009. </w:t>
      </w:r>
      <w:r w:rsidRPr="00D549CF">
        <w:rPr>
          <w:rFonts w:ascii="Arial" w:hAnsi="Arial" w:cs="Arial"/>
          <w:b/>
          <w:sz w:val="24"/>
          <w:szCs w:val="24"/>
        </w:rPr>
        <w:t>28</w:t>
      </w:r>
      <w:r w:rsidRPr="00D549CF">
        <w:rPr>
          <w:rFonts w:ascii="Arial" w:hAnsi="Arial" w:cs="Arial"/>
          <w:sz w:val="24"/>
          <w:szCs w:val="24"/>
        </w:rPr>
        <w:t xml:space="preserve">(4): p. 399-405.                                                                                                         </w:t>
      </w:r>
      <w:r w:rsidRPr="00D549CF">
        <w:rPr>
          <w:rFonts w:ascii="Arial" w:hAnsi="Arial" w:cs="Arial"/>
          <w:b/>
          <w:sz w:val="24"/>
          <w:szCs w:val="24"/>
        </w:rPr>
        <w:t xml:space="preserve">                                                                 Evidence Level 4</w:t>
      </w:r>
      <w:r w:rsidRPr="00D549CF">
        <w:rPr>
          <w:rFonts w:ascii="Arial" w:hAnsi="Arial" w:cs="Arial"/>
          <w:sz w:val="24"/>
          <w:szCs w:val="24"/>
        </w:rPr>
        <w:t>.</w:t>
      </w:r>
      <w:bookmarkEnd w:id="174"/>
    </w:p>
    <w:p w14:paraId="3E9B5747" w14:textId="77777777" w:rsidR="0050306D" w:rsidRPr="00D549CF" w:rsidRDefault="0050306D" w:rsidP="007F5CA8">
      <w:pPr>
        <w:pStyle w:val="EndNoteBibliography"/>
        <w:spacing w:after="0"/>
        <w:ind w:left="720" w:hanging="720"/>
        <w:rPr>
          <w:rFonts w:ascii="Arial" w:hAnsi="Arial" w:cs="Arial"/>
          <w:sz w:val="24"/>
          <w:szCs w:val="24"/>
        </w:rPr>
      </w:pPr>
      <w:bookmarkStart w:id="175" w:name="_ENREF_24"/>
      <w:r w:rsidRPr="00D549CF">
        <w:rPr>
          <w:rFonts w:ascii="Arial" w:hAnsi="Arial" w:cs="Arial"/>
          <w:sz w:val="24"/>
          <w:szCs w:val="24"/>
        </w:rPr>
        <w:t>24.</w:t>
      </w:r>
      <w:r w:rsidRPr="00D549CF">
        <w:rPr>
          <w:rFonts w:ascii="Arial" w:hAnsi="Arial" w:cs="Arial"/>
          <w:sz w:val="24"/>
          <w:szCs w:val="24"/>
        </w:rPr>
        <w:tab/>
        <w:t xml:space="preserve">Dunn, K.M., et al., </w:t>
      </w:r>
      <w:r w:rsidRPr="00D549CF">
        <w:rPr>
          <w:rFonts w:ascii="Arial" w:hAnsi="Arial" w:cs="Arial"/>
          <w:i/>
          <w:sz w:val="24"/>
          <w:szCs w:val="24"/>
        </w:rPr>
        <w:t>Opioid prescriptions for chronic pain and overdose: a cohort study.</w:t>
      </w:r>
      <w:r w:rsidRPr="00D549CF">
        <w:rPr>
          <w:rFonts w:ascii="Arial" w:hAnsi="Arial" w:cs="Arial"/>
          <w:sz w:val="24"/>
          <w:szCs w:val="24"/>
        </w:rPr>
        <w:t xml:space="preserve"> Ann Intern Med, 2010. </w:t>
      </w:r>
      <w:r w:rsidRPr="00D549CF">
        <w:rPr>
          <w:rFonts w:ascii="Arial" w:hAnsi="Arial" w:cs="Arial"/>
          <w:b/>
          <w:sz w:val="24"/>
          <w:szCs w:val="24"/>
        </w:rPr>
        <w:t>152</w:t>
      </w:r>
      <w:r w:rsidRPr="00D549CF">
        <w:rPr>
          <w:rFonts w:ascii="Arial" w:hAnsi="Arial" w:cs="Arial"/>
          <w:sz w:val="24"/>
          <w:szCs w:val="24"/>
        </w:rPr>
        <w:t xml:space="preserve">(2): p. 85-92.                                                                                              </w:t>
      </w:r>
      <w:r w:rsidRPr="00D549CF">
        <w:rPr>
          <w:rFonts w:ascii="Arial" w:hAnsi="Arial" w:cs="Arial"/>
          <w:b/>
          <w:sz w:val="24"/>
          <w:szCs w:val="24"/>
        </w:rPr>
        <w:t xml:space="preserve"> Evidence Level 4</w:t>
      </w:r>
      <w:r w:rsidRPr="00D549CF">
        <w:rPr>
          <w:rFonts w:ascii="Arial" w:hAnsi="Arial" w:cs="Arial"/>
          <w:sz w:val="24"/>
          <w:szCs w:val="24"/>
        </w:rPr>
        <w:t>.</w:t>
      </w:r>
      <w:bookmarkEnd w:id="175"/>
    </w:p>
    <w:p w14:paraId="68701CD3" w14:textId="77777777" w:rsidR="0050306D" w:rsidRPr="00D549CF" w:rsidRDefault="0050306D" w:rsidP="007F5CA8">
      <w:pPr>
        <w:pStyle w:val="EndNoteBibliography"/>
        <w:spacing w:after="0"/>
        <w:ind w:left="720" w:hanging="720"/>
        <w:rPr>
          <w:rFonts w:ascii="Arial" w:hAnsi="Arial" w:cs="Arial"/>
          <w:sz w:val="24"/>
          <w:szCs w:val="24"/>
        </w:rPr>
      </w:pPr>
      <w:bookmarkStart w:id="176" w:name="_ENREF_25"/>
      <w:r w:rsidRPr="00D549CF">
        <w:rPr>
          <w:rFonts w:ascii="Arial" w:hAnsi="Arial" w:cs="Arial"/>
          <w:sz w:val="24"/>
          <w:szCs w:val="24"/>
        </w:rPr>
        <w:t>25.</w:t>
      </w:r>
      <w:r w:rsidRPr="00D549CF">
        <w:rPr>
          <w:rFonts w:ascii="Arial" w:hAnsi="Arial" w:cs="Arial"/>
          <w:sz w:val="24"/>
          <w:szCs w:val="24"/>
        </w:rPr>
        <w:tab/>
        <w:t xml:space="preserve">Deyo, R.A., et al., </w:t>
      </w:r>
      <w:r w:rsidRPr="00D549CF">
        <w:rPr>
          <w:rFonts w:ascii="Arial" w:hAnsi="Arial" w:cs="Arial"/>
          <w:i/>
          <w:sz w:val="24"/>
          <w:szCs w:val="24"/>
        </w:rPr>
        <w:t>Opioids for back pain patients: primary care prescribing patterns and use of services.</w:t>
      </w:r>
      <w:r w:rsidRPr="00D549CF">
        <w:rPr>
          <w:rFonts w:ascii="Arial" w:hAnsi="Arial" w:cs="Arial"/>
          <w:sz w:val="24"/>
          <w:szCs w:val="24"/>
        </w:rPr>
        <w:t xml:space="preserve"> J Am Board Fam Med, 2011. </w:t>
      </w:r>
      <w:r w:rsidRPr="00D549CF">
        <w:rPr>
          <w:rFonts w:ascii="Arial" w:hAnsi="Arial" w:cs="Arial"/>
          <w:b/>
          <w:sz w:val="24"/>
          <w:szCs w:val="24"/>
        </w:rPr>
        <w:t>24</w:t>
      </w:r>
      <w:r w:rsidRPr="00D549CF">
        <w:rPr>
          <w:rFonts w:ascii="Arial" w:hAnsi="Arial" w:cs="Arial"/>
          <w:sz w:val="24"/>
          <w:szCs w:val="24"/>
        </w:rPr>
        <w:t xml:space="preserve">(6): p. 717-27.                                                                                                         </w:t>
      </w:r>
      <w:r w:rsidRPr="00D549CF">
        <w:rPr>
          <w:rFonts w:ascii="Arial" w:hAnsi="Arial" w:cs="Arial"/>
          <w:b/>
          <w:sz w:val="24"/>
          <w:szCs w:val="24"/>
        </w:rPr>
        <w:t xml:space="preserve">                                                                 Evidence Level 4</w:t>
      </w:r>
      <w:r w:rsidRPr="00D549CF">
        <w:rPr>
          <w:rFonts w:ascii="Arial" w:hAnsi="Arial" w:cs="Arial"/>
          <w:sz w:val="24"/>
          <w:szCs w:val="24"/>
        </w:rPr>
        <w:t>.</w:t>
      </w:r>
      <w:bookmarkEnd w:id="176"/>
    </w:p>
    <w:p w14:paraId="300EC948" w14:textId="77777777" w:rsidR="0050306D" w:rsidRPr="00D549CF" w:rsidRDefault="0050306D" w:rsidP="007F5CA8">
      <w:pPr>
        <w:pStyle w:val="EndNoteBibliography"/>
        <w:spacing w:after="0"/>
        <w:ind w:left="720" w:hanging="720"/>
        <w:rPr>
          <w:rFonts w:ascii="Arial" w:hAnsi="Arial" w:cs="Arial"/>
          <w:sz w:val="24"/>
          <w:szCs w:val="24"/>
        </w:rPr>
      </w:pPr>
      <w:bookmarkStart w:id="177" w:name="_ENREF_26"/>
      <w:r w:rsidRPr="00D549CF">
        <w:rPr>
          <w:rFonts w:ascii="Arial" w:hAnsi="Arial" w:cs="Arial"/>
          <w:sz w:val="24"/>
          <w:szCs w:val="24"/>
        </w:rPr>
        <w:t>26.</w:t>
      </w:r>
      <w:r w:rsidRPr="00D549CF">
        <w:rPr>
          <w:rFonts w:ascii="Arial" w:hAnsi="Arial" w:cs="Arial"/>
          <w:sz w:val="24"/>
          <w:szCs w:val="24"/>
        </w:rPr>
        <w:tab/>
        <w:t xml:space="preserve">Dean, M., </w:t>
      </w:r>
      <w:r w:rsidRPr="00D549CF">
        <w:rPr>
          <w:rFonts w:ascii="Arial" w:hAnsi="Arial" w:cs="Arial"/>
          <w:i/>
          <w:sz w:val="24"/>
          <w:szCs w:val="24"/>
        </w:rPr>
        <w:t>Opioids in renal failure and dialysis patients.</w:t>
      </w:r>
      <w:r w:rsidRPr="00D549CF">
        <w:rPr>
          <w:rFonts w:ascii="Arial" w:hAnsi="Arial" w:cs="Arial"/>
          <w:sz w:val="24"/>
          <w:szCs w:val="24"/>
        </w:rPr>
        <w:t xml:space="preserve"> J Pain Symptom Manage, 2004. </w:t>
      </w:r>
      <w:r w:rsidRPr="00D549CF">
        <w:rPr>
          <w:rFonts w:ascii="Arial" w:hAnsi="Arial" w:cs="Arial"/>
          <w:b/>
          <w:sz w:val="24"/>
          <w:szCs w:val="24"/>
        </w:rPr>
        <w:t>28</w:t>
      </w:r>
      <w:r w:rsidRPr="00D549CF">
        <w:rPr>
          <w:rFonts w:ascii="Arial" w:hAnsi="Arial" w:cs="Arial"/>
          <w:sz w:val="24"/>
          <w:szCs w:val="24"/>
        </w:rPr>
        <w:t xml:space="preserve">(5): p. 497-504.                                                                                                         </w:t>
      </w:r>
      <w:r w:rsidRPr="00D549CF">
        <w:rPr>
          <w:rFonts w:ascii="Arial" w:hAnsi="Arial" w:cs="Arial"/>
          <w:b/>
          <w:sz w:val="24"/>
          <w:szCs w:val="24"/>
        </w:rPr>
        <w:t xml:space="preserve">                                                                 Evidence Level 5</w:t>
      </w:r>
      <w:r w:rsidRPr="00D549CF">
        <w:rPr>
          <w:rFonts w:ascii="Arial" w:hAnsi="Arial" w:cs="Arial"/>
          <w:sz w:val="24"/>
          <w:szCs w:val="24"/>
        </w:rPr>
        <w:t>.</w:t>
      </w:r>
      <w:bookmarkEnd w:id="177"/>
    </w:p>
    <w:p w14:paraId="424CA7F2" w14:textId="77777777" w:rsidR="0050306D" w:rsidRPr="00D549CF" w:rsidRDefault="0050306D" w:rsidP="007F5CA8">
      <w:pPr>
        <w:pStyle w:val="EndNoteBibliography"/>
        <w:spacing w:after="0"/>
        <w:ind w:left="720" w:hanging="720"/>
        <w:rPr>
          <w:rFonts w:ascii="Arial" w:hAnsi="Arial" w:cs="Arial"/>
          <w:sz w:val="24"/>
          <w:szCs w:val="24"/>
        </w:rPr>
      </w:pPr>
      <w:bookmarkStart w:id="178" w:name="_ENREF_27"/>
      <w:r w:rsidRPr="00D549CF">
        <w:rPr>
          <w:rFonts w:ascii="Arial" w:hAnsi="Arial" w:cs="Arial"/>
          <w:sz w:val="24"/>
          <w:szCs w:val="24"/>
        </w:rPr>
        <w:t>27.</w:t>
      </w:r>
      <w:r w:rsidRPr="00D549CF">
        <w:rPr>
          <w:rFonts w:ascii="Arial" w:hAnsi="Arial" w:cs="Arial"/>
          <w:sz w:val="24"/>
          <w:szCs w:val="24"/>
        </w:rPr>
        <w:tab/>
        <w:t xml:space="preserve">Cheng, M., et al., </w:t>
      </w:r>
      <w:r w:rsidRPr="00D549CF">
        <w:rPr>
          <w:rFonts w:ascii="Arial" w:hAnsi="Arial" w:cs="Arial"/>
          <w:i/>
          <w:sz w:val="24"/>
          <w:szCs w:val="24"/>
        </w:rPr>
        <w:t>Comparison of opioid-related deaths by work-related injury.</w:t>
      </w:r>
      <w:r w:rsidRPr="00D549CF">
        <w:rPr>
          <w:rFonts w:ascii="Arial" w:hAnsi="Arial" w:cs="Arial"/>
          <w:sz w:val="24"/>
          <w:szCs w:val="24"/>
        </w:rPr>
        <w:t xml:space="preserve"> Am J Ind Med, 2013. </w:t>
      </w:r>
      <w:r w:rsidRPr="00D549CF">
        <w:rPr>
          <w:rFonts w:ascii="Arial" w:hAnsi="Arial" w:cs="Arial"/>
          <w:b/>
          <w:sz w:val="24"/>
          <w:szCs w:val="24"/>
        </w:rPr>
        <w:t>56</w:t>
      </w:r>
      <w:r w:rsidRPr="00D549CF">
        <w:rPr>
          <w:rFonts w:ascii="Arial" w:hAnsi="Arial" w:cs="Arial"/>
          <w:sz w:val="24"/>
          <w:szCs w:val="24"/>
        </w:rPr>
        <w:t xml:space="preserve">(3): p. 308-16.                                                                                               </w:t>
      </w:r>
      <w:r w:rsidRPr="00D549CF">
        <w:rPr>
          <w:rFonts w:ascii="Arial" w:hAnsi="Arial" w:cs="Arial"/>
          <w:b/>
          <w:sz w:val="24"/>
          <w:szCs w:val="24"/>
        </w:rPr>
        <w:t>Evidence Level 4</w:t>
      </w:r>
      <w:r w:rsidRPr="00D549CF">
        <w:rPr>
          <w:rFonts w:ascii="Arial" w:hAnsi="Arial" w:cs="Arial"/>
          <w:sz w:val="24"/>
          <w:szCs w:val="24"/>
        </w:rPr>
        <w:t>.</w:t>
      </w:r>
      <w:bookmarkEnd w:id="178"/>
    </w:p>
    <w:p w14:paraId="11D3D21F" w14:textId="77777777" w:rsidR="0050306D" w:rsidRPr="00D549CF" w:rsidRDefault="0050306D" w:rsidP="007F5CA8">
      <w:pPr>
        <w:pStyle w:val="EndNoteBibliography"/>
        <w:spacing w:after="0"/>
        <w:ind w:left="720" w:hanging="720"/>
        <w:rPr>
          <w:rFonts w:ascii="Arial" w:hAnsi="Arial" w:cs="Arial"/>
          <w:sz w:val="24"/>
          <w:szCs w:val="24"/>
        </w:rPr>
      </w:pPr>
      <w:bookmarkStart w:id="179" w:name="_ENREF_28"/>
      <w:r w:rsidRPr="00D549CF">
        <w:rPr>
          <w:rFonts w:ascii="Arial" w:hAnsi="Arial" w:cs="Arial"/>
          <w:sz w:val="24"/>
          <w:szCs w:val="24"/>
        </w:rPr>
        <w:t>28.</w:t>
      </w:r>
      <w:r w:rsidRPr="00D549CF">
        <w:rPr>
          <w:rFonts w:ascii="Arial" w:hAnsi="Arial" w:cs="Arial"/>
          <w:sz w:val="24"/>
          <w:szCs w:val="24"/>
        </w:rPr>
        <w:tab/>
        <w:t xml:space="preserve">Canadian Guideline for Safe and Effective Use of Opioids for Chronic Noncancer Pain, </w:t>
      </w:r>
      <w:r w:rsidRPr="00D549CF">
        <w:rPr>
          <w:rFonts w:ascii="Arial" w:hAnsi="Arial" w:cs="Arial"/>
          <w:i/>
          <w:sz w:val="24"/>
          <w:szCs w:val="24"/>
        </w:rPr>
        <w:t>National Opioid Use Guideline Group (NOUGG)</w:t>
      </w:r>
      <w:r w:rsidRPr="00D549CF">
        <w:rPr>
          <w:rFonts w:ascii="Arial" w:hAnsi="Arial" w:cs="Arial"/>
          <w:sz w:val="24"/>
          <w:szCs w:val="24"/>
        </w:rPr>
        <w:t>. April 30 2010.</w:t>
      </w:r>
      <w:bookmarkEnd w:id="179"/>
    </w:p>
    <w:p w14:paraId="0630B5A0" w14:textId="77777777" w:rsidR="0050306D" w:rsidRPr="00D549CF" w:rsidRDefault="0050306D" w:rsidP="007F5CA8">
      <w:pPr>
        <w:pStyle w:val="EndNoteBibliography"/>
        <w:spacing w:after="0"/>
        <w:ind w:left="720" w:hanging="720"/>
        <w:rPr>
          <w:rFonts w:ascii="Arial" w:hAnsi="Arial" w:cs="Arial"/>
          <w:sz w:val="24"/>
          <w:szCs w:val="24"/>
        </w:rPr>
      </w:pPr>
      <w:bookmarkStart w:id="180" w:name="_ENREF_29"/>
      <w:r w:rsidRPr="00D549CF">
        <w:rPr>
          <w:rFonts w:ascii="Arial" w:hAnsi="Arial" w:cs="Arial"/>
          <w:sz w:val="24"/>
          <w:szCs w:val="24"/>
        </w:rPr>
        <w:t>29.</w:t>
      </w:r>
      <w:r w:rsidRPr="00D549CF">
        <w:rPr>
          <w:rFonts w:ascii="Arial" w:hAnsi="Arial" w:cs="Arial"/>
          <w:sz w:val="24"/>
          <w:szCs w:val="24"/>
        </w:rPr>
        <w:tab/>
        <w:t xml:space="preserve">Work Loss Data Institute, </w:t>
      </w:r>
      <w:r w:rsidRPr="00D549CF">
        <w:rPr>
          <w:rFonts w:ascii="Arial" w:hAnsi="Arial" w:cs="Arial"/>
          <w:i/>
          <w:sz w:val="24"/>
          <w:szCs w:val="24"/>
        </w:rPr>
        <w:t>ODG Evidence-Based Medical Treatment and Return-to-Work Guidelines (Official Disability Guidelines). Chronic Pain Chapter (updated 4/6/13).</w:t>
      </w:r>
      <w:r w:rsidRPr="00D549CF">
        <w:rPr>
          <w:rFonts w:ascii="Arial" w:hAnsi="Arial" w:cs="Arial"/>
          <w:sz w:val="24"/>
          <w:szCs w:val="24"/>
        </w:rPr>
        <w:t xml:space="preserve"> 2015.</w:t>
      </w:r>
      <w:bookmarkEnd w:id="180"/>
    </w:p>
    <w:p w14:paraId="15B45DBF" w14:textId="77777777" w:rsidR="0050306D" w:rsidRPr="00D549CF" w:rsidRDefault="0050306D" w:rsidP="007F5CA8">
      <w:pPr>
        <w:pStyle w:val="EndNoteBibliography"/>
        <w:spacing w:after="0"/>
        <w:ind w:left="720" w:hanging="720"/>
        <w:rPr>
          <w:rFonts w:ascii="Arial" w:hAnsi="Arial" w:cs="Arial"/>
          <w:sz w:val="24"/>
          <w:szCs w:val="24"/>
        </w:rPr>
      </w:pPr>
      <w:bookmarkStart w:id="181" w:name="_ENREF_30"/>
      <w:r w:rsidRPr="00D549CF">
        <w:rPr>
          <w:rFonts w:ascii="Arial" w:hAnsi="Arial" w:cs="Arial"/>
          <w:sz w:val="24"/>
          <w:szCs w:val="24"/>
        </w:rPr>
        <w:t>30.</w:t>
      </w:r>
      <w:r w:rsidRPr="00D549CF">
        <w:rPr>
          <w:rFonts w:ascii="Arial" w:hAnsi="Arial" w:cs="Arial"/>
          <w:sz w:val="24"/>
          <w:szCs w:val="24"/>
        </w:rPr>
        <w:tab/>
        <w:t xml:space="preserve">U.S. Veteran Affairs Administration, </w:t>
      </w:r>
      <w:r w:rsidRPr="00D549CF">
        <w:rPr>
          <w:rFonts w:ascii="Arial" w:hAnsi="Arial" w:cs="Arial"/>
          <w:i/>
          <w:sz w:val="24"/>
          <w:szCs w:val="24"/>
        </w:rPr>
        <w:t>Clinical Practice Guideline: Management of Opioid Therapy for Chronic Pain.</w:t>
      </w:r>
      <w:r w:rsidRPr="00D549CF">
        <w:rPr>
          <w:rFonts w:ascii="Arial" w:hAnsi="Arial" w:cs="Arial"/>
          <w:sz w:val="24"/>
          <w:szCs w:val="24"/>
        </w:rPr>
        <w:t xml:space="preserve"> 2010.</w:t>
      </w:r>
      <w:bookmarkEnd w:id="181"/>
    </w:p>
    <w:p w14:paraId="437D18B7" w14:textId="77777777" w:rsidR="0050306D" w:rsidRPr="00D549CF" w:rsidRDefault="0050306D" w:rsidP="007F5CA8">
      <w:pPr>
        <w:pStyle w:val="EndNoteBibliography"/>
        <w:spacing w:after="0"/>
        <w:ind w:left="720" w:hanging="720"/>
        <w:rPr>
          <w:rFonts w:ascii="Arial" w:hAnsi="Arial" w:cs="Arial"/>
          <w:sz w:val="24"/>
          <w:szCs w:val="24"/>
        </w:rPr>
      </w:pPr>
      <w:bookmarkStart w:id="182" w:name="_ENREF_31"/>
      <w:r w:rsidRPr="00D549CF">
        <w:rPr>
          <w:rFonts w:ascii="Arial" w:hAnsi="Arial" w:cs="Arial"/>
          <w:sz w:val="24"/>
          <w:szCs w:val="24"/>
        </w:rPr>
        <w:t>31.</w:t>
      </w:r>
      <w:r w:rsidRPr="00D549CF">
        <w:rPr>
          <w:rFonts w:ascii="Arial" w:hAnsi="Arial" w:cs="Arial"/>
          <w:sz w:val="24"/>
          <w:szCs w:val="24"/>
        </w:rPr>
        <w:tab/>
        <w:t xml:space="preserve">Chou, R., et al., </w:t>
      </w:r>
      <w:r w:rsidRPr="00D549CF">
        <w:rPr>
          <w:rFonts w:ascii="Arial" w:hAnsi="Arial" w:cs="Arial"/>
          <w:i/>
          <w:sz w:val="24"/>
          <w:szCs w:val="24"/>
        </w:rPr>
        <w:t>Nonpharmacologic therapies for acute and chronic low back pain: a review of the evidence for an American Pain Society/American College of Physicians clinical practice guideline.</w:t>
      </w:r>
      <w:r w:rsidRPr="00D549CF">
        <w:rPr>
          <w:rFonts w:ascii="Arial" w:hAnsi="Arial" w:cs="Arial"/>
          <w:sz w:val="24"/>
          <w:szCs w:val="24"/>
        </w:rPr>
        <w:t xml:space="preserve"> Ann Intern Med, 2007. </w:t>
      </w:r>
      <w:r w:rsidRPr="00D549CF">
        <w:rPr>
          <w:rFonts w:ascii="Arial" w:hAnsi="Arial" w:cs="Arial"/>
          <w:b/>
          <w:sz w:val="24"/>
          <w:szCs w:val="24"/>
        </w:rPr>
        <w:t>147</w:t>
      </w:r>
      <w:r w:rsidRPr="00D549CF">
        <w:rPr>
          <w:rFonts w:ascii="Arial" w:hAnsi="Arial" w:cs="Arial"/>
          <w:sz w:val="24"/>
          <w:szCs w:val="24"/>
        </w:rPr>
        <w:t xml:space="preserve">(7): p. 492-504.                                                                                                         </w:t>
      </w:r>
      <w:r w:rsidRPr="00D549CF">
        <w:rPr>
          <w:rFonts w:ascii="Arial" w:hAnsi="Arial" w:cs="Arial"/>
          <w:b/>
          <w:sz w:val="24"/>
          <w:szCs w:val="24"/>
        </w:rPr>
        <w:t xml:space="preserve">                                                                 Evidence Level 5</w:t>
      </w:r>
      <w:r w:rsidRPr="00D549CF">
        <w:rPr>
          <w:rFonts w:ascii="Arial" w:hAnsi="Arial" w:cs="Arial"/>
          <w:sz w:val="24"/>
          <w:szCs w:val="24"/>
        </w:rPr>
        <w:t>.</w:t>
      </w:r>
      <w:bookmarkEnd w:id="182"/>
    </w:p>
    <w:p w14:paraId="312A0464" w14:textId="77777777" w:rsidR="0050306D" w:rsidRPr="00D549CF" w:rsidRDefault="0050306D" w:rsidP="007F5CA8">
      <w:pPr>
        <w:pStyle w:val="EndNoteBibliography"/>
        <w:spacing w:after="0"/>
        <w:ind w:left="720" w:hanging="720"/>
        <w:rPr>
          <w:rFonts w:ascii="Arial" w:hAnsi="Arial" w:cs="Arial"/>
          <w:sz w:val="24"/>
          <w:szCs w:val="24"/>
        </w:rPr>
      </w:pPr>
      <w:bookmarkStart w:id="183" w:name="_ENREF_32"/>
      <w:r w:rsidRPr="00D549CF">
        <w:rPr>
          <w:rFonts w:ascii="Arial" w:hAnsi="Arial" w:cs="Arial"/>
          <w:sz w:val="24"/>
          <w:szCs w:val="24"/>
        </w:rPr>
        <w:t>32.</w:t>
      </w:r>
      <w:r w:rsidRPr="00D549CF">
        <w:rPr>
          <w:rFonts w:ascii="Arial" w:hAnsi="Arial" w:cs="Arial"/>
          <w:sz w:val="24"/>
          <w:szCs w:val="24"/>
        </w:rPr>
        <w:tab/>
        <w:t xml:space="preserve">Nuckols, T.K., Diamant A.L., </w:t>
      </w:r>
      <w:r w:rsidRPr="00D549CF">
        <w:rPr>
          <w:rFonts w:ascii="Arial" w:hAnsi="Arial" w:cs="Arial"/>
          <w:i/>
          <w:sz w:val="24"/>
          <w:szCs w:val="24"/>
        </w:rPr>
        <w:t>Report to the California Department of Industrial Relations and the California Commission on Health and Safety and Workers’ Compensation. Identifying risky opioid prescribing practices.</w:t>
      </w:r>
      <w:r w:rsidRPr="00D549CF">
        <w:rPr>
          <w:rFonts w:ascii="Arial" w:hAnsi="Arial" w:cs="Arial"/>
          <w:sz w:val="24"/>
          <w:szCs w:val="24"/>
        </w:rPr>
        <w:t xml:space="preserve"> 2012.</w:t>
      </w:r>
      <w:bookmarkEnd w:id="183"/>
    </w:p>
    <w:p w14:paraId="33F736FD" w14:textId="77777777" w:rsidR="0050306D" w:rsidRPr="00D549CF" w:rsidRDefault="0050306D" w:rsidP="007F5CA8">
      <w:pPr>
        <w:pStyle w:val="EndNoteBibliography"/>
        <w:spacing w:after="0"/>
        <w:ind w:left="720" w:hanging="720"/>
        <w:rPr>
          <w:rFonts w:ascii="Arial" w:hAnsi="Arial" w:cs="Arial"/>
          <w:sz w:val="24"/>
          <w:szCs w:val="24"/>
        </w:rPr>
      </w:pPr>
      <w:bookmarkStart w:id="184" w:name="_ENREF_33"/>
      <w:r w:rsidRPr="00D549CF">
        <w:rPr>
          <w:rFonts w:ascii="Arial" w:hAnsi="Arial" w:cs="Arial"/>
          <w:sz w:val="24"/>
          <w:szCs w:val="24"/>
        </w:rPr>
        <w:t>33.</w:t>
      </w:r>
      <w:r w:rsidRPr="00D549CF">
        <w:rPr>
          <w:rFonts w:ascii="Arial" w:hAnsi="Arial" w:cs="Arial"/>
          <w:sz w:val="24"/>
          <w:szCs w:val="24"/>
        </w:rPr>
        <w:tab/>
        <w:t xml:space="preserve">Turk, D.C., K.S. Swanson, and R.J. Gatchel, </w:t>
      </w:r>
      <w:r w:rsidRPr="00D549CF">
        <w:rPr>
          <w:rFonts w:ascii="Arial" w:hAnsi="Arial" w:cs="Arial"/>
          <w:i/>
          <w:sz w:val="24"/>
          <w:szCs w:val="24"/>
        </w:rPr>
        <w:t>Predicting opioid misuse by chronic pain patients: a systematic review and literature synthesis.</w:t>
      </w:r>
      <w:r w:rsidRPr="00D549CF">
        <w:rPr>
          <w:rFonts w:ascii="Arial" w:hAnsi="Arial" w:cs="Arial"/>
          <w:sz w:val="24"/>
          <w:szCs w:val="24"/>
        </w:rPr>
        <w:t xml:space="preserve"> Clin J Pain, 2008. </w:t>
      </w:r>
      <w:r w:rsidRPr="00D549CF">
        <w:rPr>
          <w:rFonts w:ascii="Arial" w:hAnsi="Arial" w:cs="Arial"/>
          <w:b/>
          <w:sz w:val="24"/>
          <w:szCs w:val="24"/>
        </w:rPr>
        <w:t>24</w:t>
      </w:r>
      <w:r w:rsidRPr="00D549CF">
        <w:rPr>
          <w:rFonts w:ascii="Arial" w:hAnsi="Arial" w:cs="Arial"/>
          <w:sz w:val="24"/>
          <w:szCs w:val="24"/>
        </w:rPr>
        <w:t>(6): p. 497-508.</w:t>
      </w:r>
      <w:bookmarkEnd w:id="184"/>
    </w:p>
    <w:p w14:paraId="2E054667" w14:textId="77777777" w:rsidR="0050306D" w:rsidRPr="00D549CF" w:rsidRDefault="0050306D" w:rsidP="007F5CA8">
      <w:pPr>
        <w:pStyle w:val="EndNoteBibliography"/>
        <w:spacing w:after="0"/>
        <w:ind w:left="720" w:hanging="720"/>
        <w:rPr>
          <w:rFonts w:ascii="Arial" w:hAnsi="Arial" w:cs="Arial"/>
          <w:sz w:val="24"/>
          <w:szCs w:val="24"/>
        </w:rPr>
      </w:pPr>
      <w:bookmarkStart w:id="185" w:name="_ENREF_34"/>
      <w:r w:rsidRPr="00D549CF">
        <w:rPr>
          <w:rFonts w:ascii="Arial" w:hAnsi="Arial" w:cs="Arial"/>
          <w:sz w:val="24"/>
          <w:szCs w:val="24"/>
        </w:rPr>
        <w:t>34.</w:t>
      </w:r>
      <w:r w:rsidRPr="00D549CF">
        <w:rPr>
          <w:rFonts w:ascii="Arial" w:hAnsi="Arial" w:cs="Arial"/>
          <w:sz w:val="24"/>
          <w:szCs w:val="24"/>
        </w:rPr>
        <w:tab/>
        <w:t xml:space="preserve">Chou, R., et al., </w:t>
      </w:r>
      <w:r w:rsidRPr="00D549CF">
        <w:rPr>
          <w:rFonts w:ascii="Arial" w:hAnsi="Arial" w:cs="Arial"/>
          <w:i/>
          <w:sz w:val="24"/>
          <w:szCs w:val="24"/>
        </w:rPr>
        <w:t>Opioids for chronic noncancer pain: prediction and identification of aberrant drug-related behaviors: a review of the evidence for an American Pain Society and American Academy of Pain Medicine clinical practice guideline.</w:t>
      </w:r>
      <w:r w:rsidRPr="00D549CF">
        <w:rPr>
          <w:rFonts w:ascii="Arial" w:hAnsi="Arial" w:cs="Arial"/>
          <w:sz w:val="24"/>
          <w:szCs w:val="24"/>
        </w:rPr>
        <w:t xml:space="preserve"> J Pain, 2009. </w:t>
      </w:r>
      <w:r w:rsidRPr="00D549CF">
        <w:rPr>
          <w:rFonts w:ascii="Arial" w:hAnsi="Arial" w:cs="Arial"/>
          <w:b/>
          <w:sz w:val="24"/>
          <w:szCs w:val="24"/>
        </w:rPr>
        <w:t>10</w:t>
      </w:r>
      <w:r w:rsidRPr="00D549CF">
        <w:rPr>
          <w:rFonts w:ascii="Arial" w:hAnsi="Arial" w:cs="Arial"/>
          <w:sz w:val="24"/>
          <w:szCs w:val="24"/>
        </w:rPr>
        <w:t xml:space="preserve">(2): p. 131-46.                                                                                                         </w:t>
      </w:r>
      <w:r w:rsidRPr="00D549CF">
        <w:rPr>
          <w:rFonts w:ascii="Arial" w:hAnsi="Arial" w:cs="Arial"/>
          <w:b/>
          <w:sz w:val="24"/>
          <w:szCs w:val="24"/>
        </w:rPr>
        <w:t xml:space="preserve">                                                                 Evidence Level 5</w:t>
      </w:r>
      <w:r w:rsidRPr="00D549CF">
        <w:rPr>
          <w:rFonts w:ascii="Arial" w:hAnsi="Arial" w:cs="Arial"/>
          <w:sz w:val="24"/>
          <w:szCs w:val="24"/>
        </w:rPr>
        <w:t>.</w:t>
      </w:r>
      <w:bookmarkEnd w:id="185"/>
    </w:p>
    <w:p w14:paraId="1B6AA3A1" w14:textId="77777777" w:rsidR="0050306D" w:rsidRPr="00D549CF" w:rsidRDefault="0050306D" w:rsidP="007F5CA8">
      <w:pPr>
        <w:pStyle w:val="EndNoteBibliography"/>
        <w:spacing w:after="0"/>
        <w:ind w:left="720" w:hanging="720"/>
        <w:rPr>
          <w:rFonts w:ascii="Arial" w:hAnsi="Arial" w:cs="Arial"/>
          <w:sz w:val="24"/>
          <w:szCs w:val="24"/>
        </w:rPr>
      </w:pPr>
      <w:bookmarkStart w:id="186" w:name="_ENREF_35"/>
      <w:r w:rsidRPr="00D549CF">
        <w:rPr>
          <w:rFonts w:ascii="Arial" w:hAnsi="Arial" w:cs="Arial"/>
          <w:sz w:val="24"/>
          <w:szCs w:val="24"/>
        </w:rPr>
        <w:t>35.</w:t>
      </w:r>
      <w:r w:rsidRPr="00D549CF">
        <w:rPr>
          <w:rFonts w:ascii="Arial" w:hAnsi="Arial" w:cs="Arial"/>
          <w:sz w:val="24"/>
          <w:szCs w:val="24"/>
        </w:rPr>
        <w:tab/>
        <w:t xml:space="preserve">Adams, L.L., et al., </w:t>
      </w:r>
      <w:r w:rsidRPr="00D549CF">
        <w:rPr>
          <w:rFonts w:ascii="Arial" w:hAnsi="Arial" w:cs="Arial"/>
          <w:i/>
          <w:sz w:val="24"/>
          <w:szCs w:val="24"/>
        </w:rPr>
        <w:t>Development of a self-report screening instrument for assessing potential opioid medication misuse in chronic pain patients.</w:t>
      </w:r>
      <w:r w:rsidRPr="00D549CF">
        <w:rPr>
          <w:rFonts w:ascii="Arial" w:hAnsi="Arial" w:cs="Arial"/>
          <w:sz w:val="24"/>
          <w:szCs w:val="24"/>
        </w:rPr>
        <w:t xml:space="preserve"> J Pain Symptom Manage, 2004. </w:t>
      </w:r>
      <w:r w:rsidRPr="00D549CF">
        <w:rPr>
          <w:rFonts w:ascii="Arial" w:hAnsi="Arial" w:cs="Arial"/>
          <w:b/>
          <w:sz w:val="24"/>
          <w:szCs w:val="24"/>
        </w:rPr>
        <w:t>27</w:t>
      </w:r>
      <w:r w:rsidRPr="00D549CF">
        <w:rPr>
          <w:rFonts w:ascii="Arial" w:hAnsi="Arial" w:cs="Arial"/>
          <w:sz w:val="24"/>
          <w:szCs w:val="24"/>
        </w:rPr>
        <w:t>(5): p. 440-59.</w:t>
      </w:r>
      <w:bookmarkEnd w:id="186"/>
    </w:p>
    <w:p w14:paraId="65141288" w14:textId="77777777" w:rsidR="0050306D" w:rsidRPr="00D549CF" w:rsidRDefault="0050306D" w:rsidP="007F5CA8">
      <w:pPr>
        <w:pStyle w:val="EndNoteBibliography"/>
        <w:spacing w:after="0"/>
        <w:ind w:left="720" w:hanging="720"/>
        <w:rPr>
          <w:rFonts w:ascii="Arial" w:hAnsi="Arial" w:cs="Arial"/>
          <w:sz w:val="24"/>
          <w:szCs w:val="24"/>
        </w:rPr>
      </w:pPr>
      <w:bookmarkStart w:id="187" w:name="_ENREF_36"/>
      <w:r w:rsidRPr="00D549CF">
        <w:rPr>
          <w:rFonts w:ascii="Arial" w:hAnsi="Arial" w:cs="Arial"/>
          <w:sz w:val="24"/>
          <w:szCs w:val="24"/>
        </w:rPr>
        <w:t>36.</w:t>
      </w:r>
      <w:r w:rsidRPr="00D549CF">
        <w:rPr>
          <w:rFonts w:ascii="Arial" w:hAnsi="Arial" w:cs="Arial"/>
          <w:sz w:val="24"/>
          <w:szCs w:val="24"/>
        </w:rPr>
        <w:tab/>
        <w:t xml:space="preserve">Buelow, A.K., R. Haggard, and R.J. Gatchel, </w:t>
      </w:r>
      <w:r w:rsidRPr="00D549CF">
        <w:rPr>
          <w:rFonts w:ascii="Arial" w:hAnsi="Arial" w:cs="Arial"/>
          <w:i/>
          <w:sz w:val="24"/>
          <w:szCs w:val="24"/>
        </w:rPr>
        <w:t>Additional validation of the pain medication questionnaire in a heterogeneous sample of chronic pain patients.</w:t>
      </w:r>
      <w:r w:rsidRPr="00D549CF">
        <w:rPr>
          <w:rFonts w:ascii="Arial" w:hAnsi="Arial" w:cs="Arial"/>
          <w:sz w:val="24"/>
          <w:szCs w:val="24"/>
        </w:rPr>
        <w:t xml:space="preserve"> Pain Pract, 2009. </w:t>
      </w:r>
      <w:r w:rsidRPr="00D549CF">
        <w:rPr>
          <w:rFonts w:ascii="Arial" w:hAnsi="Arial" w:cs="Arial"/>
          <w:b/>
          <w:sz w:val="24"/>
          <w:szCs w:val="24"/>
        </w:rPr>
        <w:t>9</w:t>
      </w:r>
      <w:r w:rsidRPr="00D549CF">
        <w:rPr>
          <w:rFonts w:ascii="Arial" w:hAnsi="Arial" w:cs="Arial"/>
          <w:sz w:val="24"/>
          <w:szCs w:val="24"/>
        </w:rPr>
        <w:t>(6): p. 428-34.</w:t>
      </w:r>
      <w:bookmarkEnd w:id="187"/>
    </w:p>
    <w:p w14:paraId="4E17CA57" w14:textId="77777777" w:rsidR="0050306D" w:rsidRPr="00D549CF" w:rsidRDefault="0050306D" w:rsidP="007F5CA8">
      <w:pPr>
        <w:pStyle w:val="EndNoteBibliography"/>
        <w:spacing w:after="0"/>
        <w:ind w:left="720" w:hanging="720"/>
        <w:rPr>
          <w:rFonts w:ascii="Arial" w:hAnsi="Arial" w:cs="Arial"/>
          <w:sz w:val="24"/>
          <w:szCs w:val="24"/>
        </w:rPr>
      </w:pPr>
      <w:bookmarkStart w:id="188" w:name="_ENREF_37"/>
      <w:r w:rsidRPr="00D549CF">
        <w:rPr>
          <w:rFonts w:ascii="Arial" w:hAnsi="Arial" w:cs="Arial"/>
          <w:sz w:val="24"/>
          <w:szCs w:val="24"/>
        </w:rPr>
        <w:t>37.</w:t>
      </w:r>
      <w:r w:rsidRPr="00D549CF">
        <w:rPr>
          <w:rFonts w:ascii="Arial" w:hAnsi="Arial" w:cs="Arial"/>
          <w:sz w:val="24"/>
          <w:szCs w:val="24"/>
        </w:rPr>
        <w:tab/>
        <w:t xml:space="preserve">Dowling, L.S., et al., </w:t>
      </w:r>
      <w:r w:rsidRPr="00D549CF">
        <w:rPr>
          <w:rFonts w:ascii="Arial" w:hAnsi="Arial" w:cs="Arial"/>
          <w:i/>
          <w:sz w:val="24"/>
          <w:szCs w:val="24"/>
        </w:rPr>
        <w:t>An evaluation of the predictive validity of the Pain Medication Questionnaire with a heterogeneous group of patients with chronic pain.</w:t>
      </w:r>
      <w:r w:rsidRPr="00D549CF">
        <w:rPr>
          <w:rFonts w:ascii="Arial" w:hAnsi="Arial" w:cs="Arial"/>
          <w:sz w:val="24"/>
          <w:szCs w:val="24"/>
        </w:rPr>
        <w:t xml:space="preserve"> J Opioid Manag, 2007. </w:t>
      </w:r>
      <w:r w:rsidRPr="00D549CF">
        <w:rPr>
          <w:rFonts w:ascii="Arial" w:hAnsi="Arial" w:cs="Arial"/>
          <w:b/>
          <w:sz w:val="24"/>
          <w:szCs w:val="24"/>
        </w:rPr>
        <w:t>3</w:t>
      </w:r>
      <w:r w:rsidRPr="00D549CF">
        <w:rPr>
          <w:rFonts w:ascii="Arial" w:hAnsi="Arial" w:cs="Arial"/>
          <w:sz w:val="24"/>
          <w:szCs w:val="24"/>
        </w:rPr>
        <w:t>(5): p. 257-66.</w:t>
      </w:r>
      <w:bookmarkEnd w:id="188"/>
    </w:p>
    <w:p w14:paraId="01BA4AC5" w14:textId="77777777" w:rsidR="0050306D" w:rsidRPr="00D549CF" w:rsidRDefault="0050306D" w:rsidP="007F5CA8">
      <w:pPr>
        <w:pStyle w:val="EndNoteBibliography"/>
        <w:spacing w:after="0"/>
        <w:ind w:left="720" w:hanging="720"/>
        <w:rPr>
          <w:rFonts w:ascii="Arial" w:hAnsi="Arial" w:cs="Arial"/>
          <w:sz w:val="24"/>
          <w:szCs w:val="24"/>
        </w:rPr>
      </w:pPr>
      <w:bookmarkStart w:id="189" w:name="_ENREF_38"/>
      <w:r w:rsidRPr="00D549CF">
        <w:rPr>
          <w:rFonts w:ascii="Arial" w:hAnsi="Arial" w:cs="Arial"/>
          <w:sz w:val="24"/>
          <w:szCs w:val="24"/>
        </w:rPr>
        <w:lastRenderedPageBreak/>
        <w:t>38.</w:t>
      </w:r>
      <w:r w:rsidRPr="00D549CF">
        <w:rPr>
          <w:rFonts w:ascii="Arial" w:hAnsi="Arial" w:cs="Arial"/>
          <w:sz w:val="24"/>
          <w:szCs w:val="24"/>
        </w:rPr>
        <w:tab/>
        <w:t xml:space="preserve">Hojsted, J., et al., </w:t>
      </w:r>
      <w:r w:rsidRPr="00D549CF">
        <w:rPr>
          <w:rFonts w:ascii="Arial" w:hAnsi="Arial" w:cs="Arial"/>
          <w:i/>
          <w:sz w:val="24"/>
          <w:szCs w:val="24"/>
        </w:rPr>
        <w:t>Validation and usefulness of the Danish version of the Pain Medication Questionnaire in opioid-treated chronic pain patients.</w:t>
      </w:r>
      <w:r w:rsidRPr="00D549CF">
        <w:rPr>
          <w:rFonts w:ascii="Arial" w:hAnsi="Arial" w:cs="Arial"/>
          <w:sz w:val="24"/>
          <w:szCs w:val="24"/>
        </w:rPr>
        <w:t xml:space="preserve"> Acta Anaesthesiol Scand, 2011. </w:t>
      </w:r>
      <w:r w:rsidRPr="00D549CF">
        <w:rPr>
          <w:rFonts w:ascii="Arial" w:hAnsi="Arial" w:cs="Arial"/>
          <w:b/>
          <w:sz w:val="24"/>
          <w:szCs w:val="24"/>
        </w:rPr>
        <w:t>55</w:t>
      </w:r>
      <w:r w:rsidRPr="00D549CF">
        <w:rPr>
          <w:rFonts w:ascii="Arial" w:hAnsi="Arial" w:cs="Arial"/>
          <w:sz w:val="24"/>
          <w:szCs w:val="24"/>
        </w:rPr>
        <w:t>(10): p. 1231-8.</w:t>
      </w:r>
      <w:bookmarkEnd w:id="189"/>
    </w:p>
    <w:p w14:paraId="62D30EE7" w14:textId="77777777" w:rsidR="0050306D" w:rsidRPr="00D549CF" w:rsidRDefault="0050306D" w:rsidP="007F5CA8">
      <w:pPr>
        <w:pStyle w:val="EndNoteBibliography"/>
        <w:spacing w:after="0"/>
        <w:ind w:left="720" w:hanging="720"/>
        <w:rPr>
          <w:rFonts w:ascii="Arial" w:hAnsi="Arial" w:cs="Arial"/>
          <w:sz w:val="24"/>
          <w:szCs w:val="24"/>
        </w:rPr>
      </w:pPr>
      <w:bookmarkStart w:id="190" w:name="_ENREF_39"/>
      <w:r w:rsidRPr="00D549CF">
        <w:rPr>
          <w:rFonts w:ascii="Arial" w:hAnsi="Arial" w:cs="Arial"/>
          <w:sz w:val="24"/>
          <w:szCs w:val="24"/>
        </w:rPr>
        <w:t>39.</w:t>
      </w:r>
      <w:r w:rsidRPr="00D549CF">
        <w:rPr>
          <w:rFonts w:ascii="Arial" w:hAnsi="Arial" w:cs="Arial"/>
          <w:sz w:val="24"/>
          <w:szCs w:val="24"/>
        </w:rPr>
        <w:tab/>
        <w:t xml:space="preserve">Holmes, C.P., et al., </w:t>
      </w:r>
      <w:r w:rsidRPr="00D549CF">
        <w:rPr>
          <w:rFonts w:ascii="Arial" w:hAnsi="Arial" w:cs="Arial"/>
          <w:i/>
          <w:sz w:val="24"/>
          <w:szCs w:val="24"/>
        </w:rPr>
        <w:t>An opioid screening instrument: long-term evaluation of the utility of the Pain Medication Questionnaire.</w:t>
      </w:r>
      <w:r w:rsidRPr="00D549CF">
        <w:rPr>
          <w:rFonts w:ascii="Arial" w:hAnsi="Arial" w:cs="Arial"/>
          <w:sz w:val="24"/>
          <w:szCs w:val="24"/>
        </w:rPr>
        <w:t xml:space="preserve"> Pain Pract, 2006. </w:t>
      </w:r>
      <w:r w:rsidRPr="00D549CF">
        <w:rPr>
          <w:rFonts w:ascii="Arial" w:hAnsi="Arial" w:cs="Arial"/>
          <w:b/>
          <w:sz w:val="24"/>
          <w:szCs w:val="24"/>
        </w:rPr>
        <w:t>6</w:t>
      </w:r>
      <w:r w:rsidRPr="00D549CF">
        <w:rPr>
          <w:rFonts w:ascii="Arial" w:hAnsi="Arial" w:cs="Arial"/>
          <w:sz w:val="24"/>
          <w:szCs w:val="24"/>
        </w:rPr>
        <w:t>(2): p. 74-88.</w:t>
      </w:r>
      <w:bookmarkEnd w:id="190"/>
    </w:p>
    <w:p w14:paraId="55EF9B9F" w14:textId="77777777" w:rsidR="0050306D" w:rsidRPr="00D549CF" w:rsidRDefault="0050306D" w:rsidP="007F5CA8">
      <w:pPr>
        <w:pStyle w:val="EndNoteBibliography"/>
        <w:spacing w:after="0"/>
        <w:ind w:left="720" w:hanging="720"/>
        <w:rPr>
          <w:rFonts w:ascii="Arial" w:hAnsi="Arial" w:cs="Arial"/>
          <w:sz w:val="24"/>
          <w:szCs w:val="24"/>
        </w:rPr>
      </w:pPr>
      <w:bookmarkStart w:id="191" w:name="_ENREF_40"/>
      <w:r w:rsidRPr="00D549CF">
        <w:rPr>
          <w:rFonts w:ascii="Arial" w:hAnsi="Arial" w:cs="Arial"/>
          <w:sz w:val="24"/>
          <w:szCs w:val="24"/>
        </w:rPr>
        <w:t>40.</w:t>
      </w:r>
      <w:r w:rsidRPr="00D549CF">
        <w:rPr>
          <w:rFonts w:ascii="Arial" w:hAnsi="Arial" w:cs="Arial"/>
          <w:sz w:val="24"/>
          <w:szCs w:val="24"/>
        </w:rPr>
        <w:tab/>
        <w:t xml:space="preserve">Jones, T., et al., </w:t>
      </w:r>
      <w:r w:rsidRPr="00D549CF">
        <w:rPr>
          <w:rFonts w:ascii="Arial" w:hAnsi="Arial" w:cs="Arial"/>
          <w:i/>
          <w:sz w:val="24"/>
          <w:szCs w:val="24"/>
        </w:rPr>
        <w:t>A comparison of various risk screening methods in predicting discharge from opioid treatment.</w:t>
      </w:r>
      <w:r w:rsidRPr="00D549CF">
        <w:rPr>
          <w:rFonts w:ascii="Arial" w:hAnsi="Arial" w:cs="Arial"/>
          <w:sz w:val="24"/>
          <w:szCs w:val="24"/>
        </w:rPr>
        <w:t xml:space="preserve"> Clin J Pain, 2012. </w:t>
      </w:r>
      <w:r w:rsidRPr="00D549CF">
        <w:rPr>
          <w:rFonts w:ascii="Arial" w:hAnsi="Arial" w:cs="Arial"/>
          <w:b/>
          <w:sz w:val="24"/>
          <w:szCs w:val="24"/>
        </w:rPr>
        <w:t>28</w:t>
      </w:r>
      <w:r w:rsidRPr="00D549CF">
        <w:rPr>
          <w:rFonts w:ascii="Arial" w:hAnsi="Arial" w:cs="Arial"/>
          <w:sz w:val="24"/>
          <w:szCs w:val="24"/>
        </w:rPr>
        <w:t xml:space="preserve">(2): p. 93-100.                                                                                             </w:t>
      </w:r>
      <w:r w:rsidRPr="00D549CF">
        <w:rPr>
          <w:rFonts w:ascii="Arial" w:hAnsi="Arial" w:cs="Arial"/>
          <w:b/>
          <w:sz w:val="24"/>
          <w:szCs w:val="24"/>
        </w:rPr>
        <w:t xml:space="preserve">  Evidence Level 1c</w:t>
      </w:r>
      <w:r w:rsidRPr="00D549CF">
        <w:rPr>
          <w:rFonts w:ascii="Arial" w:hAnsi="Arial" w:cs="Arial"/>
          <w:sz w:val="24"/>
          <w:szCs w:val="24"/>
        </w:rPr>
        <w:t>.</w:t>
      </w:r>
      <w:bookmarkEnd w:id="191"/>
    </w:p>
    <w:p w14:paraId="6431FC39" w14:textId="77777777" w:rsidR="0050306D" w:rsidRPr="00D549CF" w:rsidRDefault="0050306D" w:rsidP="007F5CA8">
      <w:pPr>
        <w:pStyle w:val="EndNoteBibliography"/>
        <w:spacing w:after="0"/>
        <w:ind w:left="720" w:hanging="720"/>
        <w:rPr>
          <w:rFonts w:ascii="Arial" w:hAnsi="Arial" w:cs="Arial"/>
          <w:sz w:val="24"/>
          <w:szCs w:val="24"/>
        </w:rPr>
      </w:pPr>
      <w:bookmarkStart w:id="192" w:name="_ENREF_41"/>
      <w:r w:rsidRPr="00D549CF">
        <w:rPr>
          <w:rFonts w:ascii="Arial" w:hAnsi="Arial" w:cs="Arial"/>
          <w:sz w:val="24"/>
          <w:szCs w:val="24"/>
        </w:rPr>
        <w:t>41.</w:t>
      </w:r>
      <w:r w:rsidRPr="00D549CF">
        <w:rPr>
          <w:rFonts w:ascii="Arial" w:hAnsi="Arial" w:cs="Arial"/>
          <w:sz w:val="24"/>
          <w:szCs w:val="24"/>
        </w:rPr>
        <w:tab/>
        <w:t xml:space="preserve">Moore, T.M., et al., </w:t>
      </w:r>
      <w:r w:rsidRPr="00D549CF">
        <w:rPr>
          <w:rFonts w:ascii="Arial" w:hAnsi="Arial" w:cs="Arial"/>
          <w:i/>
          <w:sz w:val="24"/>
          <w:szCs w:val="24"/>
        </w:rPr>
        <w:t>A comparison of common screening methods for predicting aberrant drug-related behavior among patients receiving opioids for chronic pain management.</w:t>
      </w:r>
      <w:r w:rsidRPr="00D549CF">
        <w:rPr>
          <w:rFonts w:ascii="Arial" w:hAnsi="Arial" w:cs="Arial"/>
          <w:sz w:val="24"/>
          <w:szCs w:val="24"/>
        </w:rPr>
        <w:t xml:space="preserve"> Pain Med, 2009. </w:t>
      </w:r>
      <w:r w:rsidRPr="00D549CF">
        <w:rPr>
          <w:rFonts w:ascii="Arial" w:hAnsi="Arial" w:cs="Arial"/>
          <w:b/>
          <w:sz w:val="24"/>
          <w:szCs w:val="24"/>
        </w:rPr>
        <w:t>10</w:t>
      </w:r>
      <w:r w:rsidRPr="00D549CF">
        <w:rPr>
          <w:rFonts w:ascii="Arial" w:hAnsi="Arial" w:cs="Arial"/>
          <w:sz w:val="24"/>
          <w:szCs w:val="24"/>
        </w:rPr>
        <w:t>(8): p. 1426-33.</w:t>
      </w:r>
      <w:bookmarkEnd w:id="192"/>
    </w:p>
    <w:p w14:paraId="6CA61243" w14:textId="77777777" w:rsidR="0050306D" w:rsidRPr="00D549CF" w:rsidRDefault="0050306D" w:rsidP="007F5CA8">
      <w:pPr>
        <w:pStyle w:val="EndNoteBibliography"/>
        <w:spacing w:after="0"/>
        <w:ind w:left="720" w:hanging="720"/>
        <w:rPr>
          <w:rFonts w:ascii="Arial" w:hAnsi="Arial" w:cs="Arial"/>
          <w:sz w:val="24"/>
          <w:szCs w:val="24"/>
        </w:rPr>
      </w:pPr>
      <w:bookmarkStart w:id="193" w:name="_ENREF_42"/>
      <w:r w:rsidRPr="00D549CF">
        <w:rPr>
          <w:rFonts w:ascii="Arial" w:hAnsi="Arial" w:cs="Arial"/>
          <w:sz w:val="24"/>
          <w:szCs w:val="24"/>
        </w:rPr>
        <w:t>42.</w:t>
      </w:r>
      <w:r w:rsidRPr="00D549CF">
        <w:rPr>
          <w:rFonts w:ascii="Arial" w:hAnsi="Arial" w:cs="Arial"/>
          <w:sz w:val="24"/>
          <w:szCs w:val="24"/>
        </w:rPr>
        <w:tab/>
        <w:t xml:space="preserve">Morasco, B.J., et al., </w:t>
      </w:r>
      <w:r w:rsidRPr="00D549CF">
        <w:rPr>
          <w:rFonts w:ascii="Arial" w:hAnsi="Arial" w:cs="Arial"/>
          <w:i/>
          <w:sz w:val="24"/>
          <w:szCs w:val="24"/>
        </w:rPr>
        <w:t>Care management practices for chronic pain in veterans prescribed high doses of opioid medications.</w:t>
      </w:r>
      <w:r w:rsidRPr="00D549CF">
        <w:rPr>
          <w:rFonts w:ascii="Arial" w:hAnsi="Arial" w:cs="Arial"/>
          <w:sz w:val="24"/>
          <w:szCs w:val="24"/>
        </w:rPr>
        <w:t xml:space="preserve"> Fam Pract, 2013. </w:t>
      </w:r>
      <w:r w:rsidRPr="00D549CF">
        <w:rPr>
          <w:rFonts w:ascii="Arial" w:hAnsi="Arial" w:cs="Arial"/>
          <w:b/>
          <w:sz w:val="24"/>
          <w:szCs w:val="24"/>
        </w:rPr>
        <w:t>30</w:t>
      </w:r>
      <w:r w:rsidRPr="00D549CF">
        <w:rPr>
          <w:rFonts w:ascii="Arial" w:hAnsi="Arial" w:cs="Arial"/>
          <w:sz w:val="24"/>
          <w:szCs w:val="24"/>
        </w:rPr>
        <w:t>(6): p. 671-8.</w:t>
      </w:r>
      <w:bookmarkEnd w:id="193"/>
    </w:p>
    <w:p w14:paraId="3A178256" w14:textId="77777777" w:rsidR="0050306D" w:rsidRPr="00D549CF" w:rsidRDefault="0050306D" w:rsidP="007F5CA8">
      <w:pPr>
        <w:pStyle w:val="EndNoteBibliography"/>
        <w:spacing w:after="0"/>
        <w:ind w:left="720" w:hanging="720"/>
        <w:rPr>
          <w:rFonts w:ascii="Arial" w:hAnsi="Arial" w:cs="Arial"/>
          <w:sz w:val="24"/>
          <w:szCs w:val="24"/>
        </w:rPr>
      </w:pPr>
      <w:bookmarkStart w:id="194" w:name="_ENREF_43"/>
      <w:r w:rsidRPr="00D549CF">
        <w:rPr>
          <w:rFonts w:ascii="Arial" w:hAnsi="Arial" w:cs="Arial"/>
          <w:sz w:val="24"/>
          <w:szCs w:val="24"/>
        </w:rPr>
        <w:t>43.</w:t>
      </w:r>
      <w:r w:rsidRPr="00D549CF">
        <w:rPr>
          <w:rFonts w:ascii="Arial" w:hAnsi="Arial" w:cs="Arial"/>
          <w:sz w:val="24"/>
          <w:szCs w:val="24"/>
        </w:rPr>
        <w:tab/>
        <w:t xml:space="preserve">Park, J. and R. Lavin, </w:t>
      </w:r>
      <w:r w:rsidRPr="00D549CF">
        <w:rPr>
          <w:rFonts w:ascii="Arial" w:hAnsi="Arial" w:cs="Arial"/>
          <w:i/>
          <w:sz w:val="24"/>
          <w:szCs w:val="24"/>
        </w:rPr>
        <w:t>Risk factors associated with opioid medication misuse in community-dwelling older adults with chronic pain.</w:t>
      </w:r>
      <w:r w:rsidRPr="00D549CF">
        <w:rPr>
          <w:rFonts w:ascii="Arial" w:hAnsi="Arial" w:cs="Arial"/>
          <w:sz w:val="24"/>
          <w:szCs w:val="24"/>
        </w:rPr>
        <w:t xml:space="preserve"> Clin J Pain, 2010. </w:t>
      </w:r>
      <w:r w:rsidRPr="00D549CF">
        <w:rPr>
          <w:rFonts w:ascii="Arial" w:hAnsi="Arial" w:cs="Arial"/>
          <w:b/>
          <w:sz w:val="24"/>
          <w:szCs w:val="24"/>
        </w:rPr>
        <w:t>26</w:t>
      </w:r>
      <w:r w:rsidRPr="00D549CF">
        <w:rPr>
          <w:rFonts w:ascii="Arial" w:hAnsi="Arial" w:cs="Arial"/>
          <w:sz w:val="24"/>
          <w:szCs w:val="24"/>
        </w:rPr>
        <w:t>(8): p. 647-55.</w:t>
      </w:r>
      <w:bookmarkEnd w:id="194"/>
    </w:p>
    <w:p w14:paraId="32EFE998" w14:textId="77777777" w:rsidR="0050306D" w:rsidRPr="00D549CF" w:rsidRDefault="0050306D" w:rsidP="007F5CA8">
      <w:pPr>
        <w:pStyle w:val="EndNoteBibliography"/>
        <w:spacing w:after="0"/>
        <w:ind w:left="720" w:hanging="720"/>
        <w:rPr>
          <w:rFonts w:ascii="Arial" w:hAnsi="Arial" w:cs="Arial"/>
          <w:sz w:val="24"/>
          <w:szCs w:val="24"/>
        </w:rPr>
      </w:pPr>
      <w:bookmarkStart w:id="195" w:name="_ENREF_44"/>
      <w:r w:rsidRPr="00D549CF">
        <w:rPr>
          <w:rFonts w:ascii="Arial" w:hAnsi="Arial" w:cs="Arial"/>
          <w:sz w:val="24"/>
          <w:szCs w:val="24"/>
        </w:rPr>
        <w:t>44.</w:t>
      </w:r>
      <w:r w:rsidRPr="00D549CF">
        <w:rPr>
          <w:rFonts w:ascii="Arial" w:hAnsi="Arial" w:cs="Arial"/>
          <w:sz w:val="24"/>
          <w:szCs w:val="24"/>
        </w:rPr>
        <w:tab/>
        <w:t xml:space="preserve">Butler, S.F., et al., </w:t>
      </w:r>
      <w:r w:rsidRPr="00D549CF">
        <w:rPr>
          <w:rFonts w:ascii="Arial" w:hAnsi="Arial" w:cs="Arial"/>
          <w:i/>
          <w:sz w:val="24"/>
          <w:szCs w:val="24"/>
        </w:rPr>
        <w:t>Validation of the revised Screener and Opioid Assessment for Patients with Pain (SOAPP-R).</w:t>
      </w:r>
      <w:r w:rsidRPr="00D549CF">
        <w:rPr>
          <w:rFonts w:ascii="Arial" w:hAnsi="Arial" w:cs="Arial"/>
          <w:sz w:val="24"/>
          <w:szCs w:val="24"/>
        </w:rPr>
        <w:t xml:space="preserve"> J Pain, 2008. </w:t>
      </w:r>
      <w:r w:rsidRPr="00D549CF">
        <w:rPr>
          <w:rFonts w:ascii="Arial" w:hAnsi="Arial" w:cs="Arial"/>
          <w:b/>
          <w:sz w:val="24"/>
          <w:szCs w:val="24"/>
        </w:rPr>
        <w:t>9</w:t>
      </w:r>
      <w:r w:rsidRPr="00D549CF">
        <w:rPr>
          <w:rFonts w:ascii="Arial" w:hAnsi="Arial" w:cs="Arial"/>
          <w:sz w:val="24"/>
          <w:szCs w:val="24"/>
        </w:rPr>
        <w:t xml:space="preserve">(4): p. 360-72.                                                                                                         </w:t>
      </w:r>
      <w:r w:rsidRPr="00D549CF">
        <w:rPr>
          <w:rFonts w:ascii="Arial" w:hAnsi="Arial" w:cs="Arial"/>
          <w:b/>
          <w:sz w:val="24"/>
          <w:szCs w:val="24"/>
        </w:rPr>
        <w:t xml:space="preserve">                                                                 Evidence Level 1c</w:t>
      </w:r>
      <w:r w:rsidRPr="00D549CF">
        <w:rPr>
          <w:rFonts w:ascii="Arial" w:hAnsi="Arial" w:cs="Arial"/>
          <w:sz w:val="24"/>
          <w:szCs w:val="24"/>
        </w:rPr>
        <w:t>.</w:t>
      </w:r>
      <w:bookmarkEnd w:id="195"/>
    </w:p>
    <w:p w14:paraId="38E14995" w14:textId="77777777" w:rsidR="0050306D" w:rsidRPr="00D549CF" w:rsidRDefault="0050306D" w:rsidP="007F5CA8">
      <w:pPr>
        <w:pStyle w:val="EndNoteBibliography"/>
        <w:spacing w:after="0"/>
        <w:ind w:left="720" w:hanging="720"/>
        <w:rPr>
          <w:rFonts w:ascii="Arial" w:hAnsi="Arial" w:cs="Arial"/>
          <w:sz w:val="24"/>
          <w:szCs w:val="24"/>
        </w:rPr>
      </w:pPr>
      <w:bookmarkStart w:id="196" w:name="_ENREF_45"/>
      <w:r w:rsidRPr="00D549CF">
        <w:rPr>
          <w:rFonts w:ascii="Arial" w:hAnsi="Arial" w:cs="Arial"/>
          <w:sz w:val="24"/>
          <w:szCs w:val="24"/>
        </w:rPr>
        <w:t>45.</w:t>
      </w:r>
      <w:r w:rsidRPr="00D549CF">
        <w:rPr>
          <w:rFonts w:ascii="Arial" w:hAnsi="Arial" w:cs="Arial"/>
          <w:sz w:val="24"/>
          <w:szCs w:val="24"/>
        </w:rPr>
        <w:tab/>
        <w:t xml:space="preserve">Brown, R.L. and L.A. Rounds, </w:t>
      </w:r>
      <w:r w:rsidRPr="00D549CF">
        <w:rPr>
          <w:rFonts w:ascii="Arial" w:hAnsi="Arial" w:cs="Arial"/>
          <w:i/>
          <w:sz w:val="24"/>
          <w:szCs w:val="24"/>
        </w:rPr>
        <w:t>Conjoint screening questionnaires for alcohol and other drug abuse: criterion validity in a primary care practice.</w:t>
      </w:r>
      <w:r w:rsidRPr="00D549CF">
        <w:rPr>
          <w:rFonts w:ascii="Arial" w:hAnsi="Arial" w:cs="Arial"/>
          <w:sz w:val="24"/>
          <w:szCs w:val="24"/>
        </w:rPr>
        <w:t xml:space="preserve"> Wis Med J, 1995. </w:t>
      </w:r>
      <w:r w:rsidRPr="00D549CF">
        <w:rPr>
          <w:rFonts w:ascii="Arial" w:hAnsi="Arial" w:cs="Arial"/>
          <w:b/>
          <w:sz w:val="24"/>
          <w:szCs w:val="24"/>
        </w:rPr>
        <w:t>94</w:t>
      </w:r>
      <w:r w:rsidRPr="00D549CF">
        <w:rPr>
          <w:rFonts w:ascii="Arial" w:hAnsi="Arial" w:cs="Arial"/>
          <w:sz w:val="24"/>
          <w:szCs w:val="24"/>
        </w:rPr>
        <w:t>(3): p. 135-40.</w:t>
      </w:r>
      <w:bookmarkEnd w:id="196"/>
    </w:p>
    <w:p w14:paraId="35D0990B" w14:textId="77777777" w:rsidR="0050306D" w:rsidRPr="00D549CF" w:rsidRDefault="0050306D" w:rsidP="007F5CA8">
      <w:pPr>
        <w:pStyle w:val="EndNoteBibliography"/>
        <w:spacing w:after="0"/>
        <w:ind w:left="720" w:hanging="720"/>
        <w:rPr>
          <w:rFonts w:ascii="Arial" w:hAnsi="Arial" w:cs="Arial"/>
          <w:sz w:val="24"/>
          <w:szCs w:val="24"/>
        </w:rPr>
      </w:pPr>
      <w:bookmarkStart w:id="197" w:name="_ENREF_46"/>
      <w:r w:rsidRPr="00D549CF">
        <w:rPr>
          <w:rFonts w:ascii="Arial" w:hAnsi="Arial" w:cs="Arial"/>
          <w:sz w:val="24"/>
          <w:szCs w:val="24"/>
        </w:rPr>
        <w:t>46.</w:t>
      </w:r>
      <w:r w:rsidRPr="00D549CF">
        <w:rPr>
          <w:rFonts w:ascii="Arial" w:hAnsi="Arial" w:cs="Arial"/>
          <w:sz w:val="24"/>
          <w:szCs w:val="24"/>
        </w:rPr>
        <w:tab/>
        <w:t xml:space="preserve">Brown, R.L., et al., </w:t>
      </w:r>
      <w:r w:rsidRPr="00D549CF">
        <w:rPr>
          <w:rFonts w:ascii="Arial" w:hAnsi="Arial" w:cs="Arial"/>
          <w:i/>
          <w:sz w:val="24"/>
          <w:szCs w:val="24"/>
        </w:rPr>
        <w:t>A two-item conjoint screen for alcohol and other drug problems.</w:t>
      </w:r>
      <w:r w:rsidRPr="00D549CF">
        <w:rPr>
          <w:rFonts w:ascii="Arial" w:hAnsi="Arial" w:cs="Arial"/>
          <w:sz w:val="24"/>
          <w:szCs w:val="24"/>
        </w:rPr>
        <w:t xml:space="preserve"> J Am Board Fam Pract, 2001. </w:t>
      </w:r>
      <w:r w:rsidRPr="00D549CF">
        <w:rPr>
          <w:rFonts w:ascii="Arial" w:hAnsi="Arial" w:cs="Arial"/>
          <w:b/>
          <w:sz w:val="24"/>
          <w:szCs w:val="24"/>
        </w:rPr>
        <w:t>14</w:t>
      </w:r>
      <w:r w:rsidRPr="00D549CF">
        <w:rPr>
          <w:rFonts w:ascii="Arial" w:hAnsi="Arial" w:cs="Arial"/>
          <w:sz w:val="24"/>
          <w:szCs w:val="24"/>
        </w:rPr>
        <w:t>(2): p. 95-106.</w:t>
      </w:r>
      <w:bookmarkEnd w:id="197"/>
    </w:p>
    <w:p w14:paraId="1E8C1284" w14:textId="77777777" w:rsidR="0050306D" w:rsidRPr="00D549CF" w:rsidRDefault="0050306D" w:rsidP="007F5CA8">
      <w:pPr>
        <w:pStyle w:val="EndNoteBibliography"/>
        <w:spacing w:after="0"/>
        <w:ind w:left="720" w:hanging="720"/>
        <w:rPr>
          <w:rFonts w:ascii="Arial" w:hAnsi="Arial" w:cs="Arial"/>
          <w:sz w:val="24"/>
          <w:szCs w:val="24"/>
        </w:rPr>
      </w:pPr>
      <w:bookmarkStart w:id="198" w:name="_ENREF_47"/>
      <w:r w:rsidRPr="00D549CF">
        <w:rPr>
          <w:rFonts w:ascii="Arial" w:hAnsi="Arial" w:cs="Arial"/>
          <w:sz w:val="24"/>
          <w:szCs w:val="24"/>
        </w:rPr>
        <w:t>47.</w:t>
      </w:r>
      <w:r w:rsidRPr="00D549CF">
        <w:rPr>
          <w:rFonts w:ascii="Arial" w:hAnsi="Arial" w:cs="Arial"/>
          <w:sz w:val="24"/>
          <w:szCs w:val="24"/>
        </w:rPr>
        <w:tab/>
        <w:t xml:space="preserve">Butler, S.F., et al., </w:t>
      </w:r>
      <w:r w:rsidRPr="00D549CF">
        <w:rPr>
          <w:rFonts w:ascii="Arial" w:hAnsi="Arial" w:cs="Arial"/>
          <w:i/>
          <w:sz w:val="24"/>
          <w:szCs w:val="24"/>
        </w:rPr>
        <w:t>Development and validation of the Current Opioid Misuse Measure.</w:t>
      </w:r>
      <w:r w:rsidRPr="00D549CF">
        <w:rPr>
          <w:rFonts w:ascii="Arial" w:hAnsi="Arial" w:cs="Arial"/>
          <w:sz w:val="24"/>
          <w:szCs w:val="24"/>
        </w:rPr>
        <w:t xml:space="preserve"> Pain, 2007. </w:t>
      </w:r>
      <w:r w:rsidRPr="00D549CF">
        <w:rPr>
          <w:rFonts w:ascii="Arial" w:hAnsi="Arial" w:cs="Arial"/>
          <w:b/>
          <w:sz w:val="24"/>
          <w:szCs w:val="24"/>
        </w:rPr>
        <w:t>130</w:t>
      </w:r>
      <w:r w:rsidRPr="00D549CF">
        <w:rPr>
          <w:rFonts w:ascii="Arial" w:hAnsi="Arial" w:cs="Arial"/>
          <w:sz w:val="24"/>
          <w:szCs w:val="24"/>
        </w:rPr>
        <w:t xml:space="preserve">(1-2): p. 144-56.                                                                                                         </w:t>
      </w:r>
      <w:r w:rsidRPr="00D549CF">
        <w:rPr>
          <w:rFonts w:ascii="Arial" w:hAnsi="Arial" w:cs="Arial"/>
          <w:b/>
          <w:sz w:val="24"/>
          <w:szCs w:val="24"/>
        </w:rPr>
        <w:t xml:space="preserve">                                                                 Evidence Level 1c</w:t>
      </w:r>
      <w:r w:rsidRPr="00D549CF">
        <w:rPr>
          <w:rFonts w:ascii="Arial" w:hAnsi="Arial" w:cs="Arial"/>
          <w:sz w:val="24"/>
          <w:szCs w:val="24"/>
        </w:rPr>
        <w:t>.</w:t>
      </w:r>
      <w:bookmarkEnd w:id="198"/>
    </w:p>
    <w:p w14:paraId="7EAF0B6B" w14:textId="77777777" w:rsidR="0050306D" w:rsidRPr="00D549CF" w:rsidRDefault="0050306D" w:rsidP="007F5CA8">
      <w:pPr>
        <w:pStyle w:val="EndNoteBibliography"/>
        <w:spacing w:after="0"/>
        <w:ind w:left="720" w:hanging="720"/>
        <w:rPr>
          <w:rFonts w:ascii="Arial" w:hAnsi="Arial" w:cs="Arial"/>
          <w:sz w:val="24"/>
          <w:szCs w:val="24"/>
        </w:rPr>
      </w:pPr>
      <w:bookmarkStart w:id="199" w:name="_ENREF_48"/>
      <w:r w:rsidRPr="00D549CF">
        <w:rPr>
          <w:rFonts w:ascii="Arial" w:hAnsi="Arial" w:cs="Arial"/>
          <w:sz w:val="24"/>
          <w:szCs w:val="24"/>
        </w:rPr>
        <w:t>48.</w:t>
      </w:r>
      <w:r w:rsidRPr="00D549CF">
        <w:rPr>
          <w:rFonts w:ascii="Arial" w:hAnsi="Arial" w:cs="Arial"/>
          <w:sz w:val="24"/>
          <w:szCs w:val="24"/>
        </w:rPr>
        <w:tab/>
        <w:t xml:space="preserve">Knisely, J.S., et al., </w:t>
      </w:r>
      <w:r w:rsidRPr="00D549CF">
        <w:rPr>
          <w:rFonts w:ascii="Arial" w:hAnsi="Arial" w:cs="Arial"/>
          <w:i/>
          <w:sz w:val="24"/>
          <w:szCs w:val="24"/>
        </w:rPr>
        <w:t>Prescription Opioid Misuse Index: a brief questionnaire to assess misuse.</w:t>
      </w:r>
      <w:r w:rsidRPr="00D549CF">
        <w:rPr>
          <w:rFonts w:ascii="Arial" w:hAnsi="Arial" w:cs="Arial"/>
          <w:sz w:val="24"/>
          <w:szCs w:val="24"/>
        </w:rPr>
        <w:t xml:space="preserve"> J Subst Abuse Treat, 2008. </w:t>
      </w:r>
      <w:r w:rsidRPr="00D549CF">
        <w:rPr>
          <w:rFonts w:ascii="Arial" w:hAnsi="Arial" w:cs="Arial"/>
          <w:b/>
          <w:sz w:val="24"/>
          <w:szCs w:val="24"/>
        </w:rPr>
        <w:t>35</w:t>
      </w:r>
      <w:r w:rsidRPr="00D549CF">
        <w:rPr>
          <w:rFonts w:ascii="Arial" w:hAnsi="Arial" w:cs="Arial"/>
          <w:sz w:val="24"/>
          <w:szCs w:val="24"/>
        </w:rPr>
        <w:t xml:space="preserve">(4): p. 380-6.                                                                                           </w:t>
      </w:r>
      <w:r w:rsidRPr="00D549CF">
        <w:rPr>
          <w:rFonts w:ascii="Arial" w:hAnsi="Arial" w:cs="Arial"/>
          <w:b/>
          <w:sz w:val="24"/>
          <w:szCs w:val="24"/>
        </w:rPr>
        <w:t xml:space="preserve">    Evidence Level 1c</w:t>
      </w:r>
      <w:r w:rsidRPr="00D549CF">
        <w:rPr>
          <w:rFonts w:ascii="Arial" w:hAnsi="Arial" w:cs="Arial"/>
          <w:sz w:val="24"/>
          <w:szCs w:val="24"/>
        </w:rPr>
        <w:t>.</w:t>
      </w:r>
      <w:bookmarkEnd w:id="199"/>
    </w:p>
    <w:p w14:paraId="1C56144A" w14:textId="77777777" w:rsidR="0050306D" w:rsidRPr="00D549CF" w:rsidRDefault="0050306D" w:rsidP="007F5CA8">
      <w:pPr>
        <w:pStyle w:val="EndNoteBibliography"/>
        <w:spacing w:after="0"/>
        <w:ind w:left="720" w:hanging="720"/>
        <w:rPr>
          <w:rFonts w:ascii="Arial" w:hAnsi="Arial" w:cs="Arial"/>
          <w:sz w:val="24"/>
          <w:szCs w:val="24"/>
        </w:rPr>
      </w:pPr>
      <w:bookmarkStart w:id="200" w:name="_ENREF_49"/>
      <w:r w:rsidRPr="00D549CF">
        <w:rPr>
          <w:rFonts w:ascii="Arial" w:hAnsi="Arial" w:cs="Arial"/>
          <w:sz w:val="24"/>
          <w:szCs w:val="24"/>
        </w:rPr>
        <w:t>49.</w:t>
      </w:r>
      <w:r w:rsidRPr="00D549CF">
        <w:rPr>
          <w:rFonts w:ascii="Arial" w:hAnsi="Arial" w:cs="Arial"/>
          <w:sz w:val="24"/>
          <w:szCs w:val="24"/>
        </w:rPr>
        <w:tab/>
        <w:t xml:space="preserve">Chou, R., et al., </w:t>
      </w:r>
      <w:r w:rsidRPr="00D549CF">
        <w:rPr>
          <w:rFonts w:ascii="Arial" w:hAnsi="Arial" w:cs="Arial"/>
          <w:i/>
          <w:sz w:val="24"/>
          <w:szCs w:val="24"/>
        </w:rPr>
        <w:t xml:space="preserve">American Pain Society-American Academy of Pain Medicine (APS/AAPM). Clinical guidelines for the use of chronic opioid therapy in chronic noncancer pain </w:t>
      </w:r>
      <w:r w:rsidRPr="00D549CF">
        <w:rPr>
          <w:rFonts w:ascii="Arial" w:hAnsi="Arial" w:cs="Arial"/>
          <w:sz w:val="24"/>
          <w:szCs w:val="24"/>
        </w:rPr>
        <w:t xml:space="preserve">J Pain, 2009. </w:t>
      </w:r>
      <w:r w:rsidRPr="00D549CF">
        <w:rPr>
          <w:rFonts w:ascii="Arial" w:hAnsi="Arial" w:cs="Arial"/>
          <w:b/>
          <w:sz w:val="24"/>
          <w:szCs w:val="24"/>
        </w:rPr>
        <w:t>10</w:t>
      </w:r>
      <w:r w:rsidRPr="00D549CF">
        <w:rPr>
          <w:rFonts w:ascii="Arial" w:hAnsi="Arial" w:cs="Arial"/>
          <w:sz w:val="24"/>
          <w:szCs w:val="24"/>
        </w:rPr>
        <w:t>(2): p. 113-30.</w:t>
      </w:r>
      <w:bookmarkEnd w:id="200"/>
    </w:p>
    <w:p w14:paraId="2D551DA5" w14:textId="77777777" w:rsidR="0050306D" w:rsidRPr="00D549CF" w:rsidRDefault="0050306D" w:rsidP="007F5CA8">
      <w:pPr>
        <w:pStyle w:val="EndNoteBibliography"/>
        <w:spacing w:after="0"/>
        <w:ind w:left="720" w:hanging="720"/>
        <w:rPr>
          <w:rFonts w:ascii="Arial" w:hAnsi="Arial" w:cs="Arial"/>
          <w:sz w:val="24"/>
          <w:szCs w:val="24"/>
        </w:rPr>
      </w:pPr>
      <w:bookmarkStart w:id="201" w:name="_ENREF_50"/>
      <w:r w:rsidRPr="00D549CF">
        <w:rPr>
          <w:rFonts w:ascii="Arial" w:hAnsi="Arial" w:cs="Arial"/>
          <w:sz w:val="24"/>
          <w:szCs w:val="24"/>
        </w:rPr>
        <w:t>50.</w:t>
      </w:r>
      <w:r w:rsidRPr="00D549CF">
        <w:rPr>
          <w:rFonts w:ascii="Arial" w:hAnsi="Arial" w:cs="Arial"/>
          <w:sz w:val="24"/>
          <w:szCs w:val="24"/>
        </w:rPr>
        <w:tab/>
        <w:t xml:space="preserve">Carroll, I., et al., </w:t>
      </w:r>
      <w:r w:rsidRPr="00D549CF">
        <w:rPr>
          <w:rFonts w:ascii="Arial" w:hAnsi="Arial" w:cs="Arial"/>
          <w:i/>
          <w:sz w:val="24"/>
          <w:szCs w:val="24"/>
        </w:rPr>
        <w:t>A pilot cohort study of the determinants of longitudinal opioid use after surgery.</w:t>
      </w:r>
      <w:r w:rsidRPr="00D549CF">
        <w:rPr>
          <w:rFonts w:ascii="Arial" w:hAnsi="Arial" w:cs="Arial"/>
          <w:sz w:val="24"/>
          <w:szCs w:val="24"/>
        </w:rPr>
        <w:t xml:space="preserve"> Anesth Analg, 2012. </w:t>
      </w:r>
      <w:r w:rsidRPr="00D549CF">
        <w:rPr>
          <w:rFonts w:ascii="Arial" w:hAnsi="Arial" w:cs="Arial"/>
          <w:b/>
          <w:sz w:val="24"/>
          <w:szCs w:val="24"/>
        </w:rPr>
        <w:t>115</w:t>
      </w:r>
      <w:r w:rsidRPr="00D549CF">
        <w:rPr>
          <w:rFonts w:ascii="Arial" w:hAnsi="Arial" w:cs="Arial"/>
          <w:sz w:val="24"/>
          <w:szCs w:val="24"/>
        </w:rPr>
        <w:t xml:space="preserve">(3): p. 694-702.                                                                                                         </w:t>
      </w:r>
      <w:r w:rsidRPr="00D549CF">
        <w:rPr>
          <w:rFonts w:ascii="Arial" w:hAnsi="Arial" w:cs="Arial"/>
          <w:b/>
          <w:sz w:val="24"/>
          <w:szCs w:val="24"/>
        </w:rPr>
        <w:t xml:space="preserve">                                                                 Evidence Level 1b</w:t>
      </w:r>
      <w:r w:rsidRPr="00D549CF">
        <w:rPr>
          <w:rFonts w:ascii="Arial" w:hAnsi="Arial" w:cs="Arial"/>
          <w:sz w:val="24"/>
          <w:szCs w:val="24"/>
        </w:rPr>
        <w:t>.</w:t>
      </w:r>
      <w:bookmarkEnd w:id="201"/>
    </w:p>
    <w:p w14:paraId="355F16B6" w14:textId="77777777" w:rsidR="0050306D" w:rsidRPr="00D549CF" w:rsidRDefault="0050306D" w:rsidP="007F5CA8">
      <w:pPr>
        <w:pStyle w:val="EndNoteBibliography"/>
        <w:spacing w:after="0"/>
        <w:ind w:left="720" w:hanging="720"/>
        <w:rPr>
          <w:rFonts w:ascii="Arial" w:hAnsi="Arial" w:cs="Arial"/>
          <w:sz w:val="24"/>
          <w:szCs w:val="24"/>
        </w:rPr>
      </w:pPr>
      <w:bookmarkStart w:id="202" w:name="_ENREF_51"/>
      <w:r w:rsidRPr="00D549CF">
        <w:rPr>
          <w:rFonts w:ascii="Arial" w:hAnsi="Arial" w:cs="Arial"/>
          <w:sz w:val="24"/>
          <w:szCs w:val="24"/>
        </w:rPr>
        <w:t>51.</w:t>
      </w:r>
      <w:r w:rsidRPr="00D549CF">
        <w:rPr>
          <w:rFonts w:ascii="Arial" w:hAnsi="Arial" w:cs="Arial"/>
          <w:sz w:val="24"/>
          <w:szCs w:val="24"/>
        </w:rPr>
        <w:tab/>
        <w:t xml:space="preserve">Racoosin, J.A., et al., </w:t>
      </w:r>
      <w:r w:rsidRPr="00D549CF">
        <w:rPr>
          <w:rFonts w:ascii="Arial" w:hAnsi="Arial" w:cs="Arial"/>
          <w:i/>
          <w:sz w:val="24"/>
          <w:szCs w:val="24"/>
        </w:rPr>
        <w:t>New evidence about an old drug--risk with codeine after adenotonsillectomy.</w:t>
      </w:r>
      <w:r w:rsidRPr="00D549CF">
        <w:rPr>
          <w:rFonts w:ascii="Arial" w:hAnsi="Arial" w:cs="Arial"/>
          <w:sz w:val="24"/>
          <w:szCs w:val="24"/>
        </w:rPr>
        <w:t xml:space="preserve"> N Engl J Med, 2013. </w:t>
      </w:r>
      <w:r w:rsidRPr="00D549CF">
        <w:rPr>
          <w:rFonts w:ascii="Arial" w:hAnsi="Arial" w:cs="Arial"/>
          <w:b/>
          <w:sz w:val="24"/>
          <w:szCs w:val="24"/>
        </w:rPr>
        <w:t>368</w:t>
      </w:r>
      <w:r w:rsidRPr="00D549CF">
        <w:rPr>
          <w:rFonts w:ascii="Arial" w:hAnsi="Arial" w:cs="Arial"/>
          <w:sz w:val="24"/>
          <w:szCs w:val="24"/>
        </w:rPr>
        <w:t xml:space="preserve">(23): p. 2155-7.                                                                                               </w:t>
      </w:r>
      <w:r w:rsidRPr="00D549CF">
        <w:rPr>
          <w:rFonts w:ascii="Arial" w:hAnsi="Arial" w:cs="Arial"/>
          <w:b/>
          <w:sz w:val="24"/>
          <w:szCs w:val="24"/>
        </w:rPr>
        <w:t>Evidence Level 5</w:t>
      </w:r>
      <w:r w:rsidRPr="00D549CF">
        <w:rPr>
          <w:rFonts w:ascii="Arial" w:hAnsi="Arial" w:cs="Arial"/>
          <w:sz w:val="24"/>
          <w:szCs w:val="24"/>
        </w:rPr>
        <w:t>.</w:t>
      </w:r>
      <w:bookmarkEnd w:id="202"/>
    </w:p>
    <w:p w14:paraId="1BF720CE" w14:textId="77777777" w:rsidR="0050306D" w:rsidRPr="00D549CF" w:rsidRDefault="0050306D" w:rsidP="007F5CA8">
      <w:pPr>
        <w:pStyle w:val="EndNoteBibliography"/>
        <w:spacing w:after="0"/>
        <w:ind w:left="720" w:hanging="720"/>
        <w:rPr>
          <w:rFonts w:ascii="Arial" w:hAnsi="Arial" w:cs="Arial"/>
          <w:sz w:val="24"/>
          <w:szCs w:val="24"/>
        </w:rPr>
      </w:pPr>
      <w:bookmarkStart w:id="203" w:name="_ENREF_52"/>
      <w:r w:rsidRPr="00D549CF">
        <w:rPr>
          <w:rFonts w:ascii="Arial" w:hAnsi="Arial" w:cs="Arial"/>
          <w:sz w:val="24"/>
          <w:szCs w:val="24"/>
        </w:rPr>
        <w:t>52.</w:t>
      </w:r>
      <w:r w:rsidRPr="00D549CF">
        <w:rPr>
          <w:rFonts w:ascii="Arial" w:hAnsi="Arial" w:cs="Arial"/>
          <w:sz w:val="24"/>
          <w:szCs w:val="24"/>
        </w:rPr>
        <w:tab/>
        <w:t xml:space="preserve">Yee, M.M., et al., </w:t>
      </w:r>
      <w:r w:rsidRPr="00D549CF">
        <w:rPr>
          <w:rFonts w:ascii="Arial" w:hAnsi="Arial" w:cs="Arial"/>
          <w:i/>
          <w:sz w:val="24"/>
          <w:szCs w:val="24"/>
        </w:rPr>
        <w:t>Cytochrome P450 2D6 polymorphisms and predicted opioid metabolism in African American children with sickle cell disease.</w:t>
      </w:r>
      <w:r w:rsidRPr="00D549CF">
        <w:rPr>
          <w:rFonts w:ascii="Arial" w:hAnsi="Arial" w:cs="Arial"/>
          <w:sz w:val="24"/>
          <w:szCs w:val="24"/>
        </w:rPr>
        <w:t xml:space="preserve"> J Pediatr Hematol Oncol, 2013. </w:t>
      </w:r>
      <w:r w:rsidRPr="00D549CF">
        <w:rPr>
          <w:rFonts w:ascii="Arial" w:hAnsi="Arial" w:cs="Arial"/>
          <w:b/>
          <w:sz w:val="24"/>
          <w:szCs w:val="24"/>
        </w:rPr>
        <w:t>35</w:t>
      </w:r>
      <w:r w:rsidRPr="00D549CF">
        <w:rPr>
          <w:rFonts w:ascii="Arial" w:hAnsi="Arial" w:cs="Arial"/>
          <w:sz w:val="24"/>
          <w:szCs w:val="24"/>
        </w:rPr>
        <w:t>(7): p. e301-5.</w:t>
      </w:r>
      <w:bookmarkEnd w:id="203"/>
    </w:p>
    <w:p w14:paraId="72B24CC2" w14:textId="77777777" w:rsidR="0050306D" w:rsidRPr="00D549CF" w:rsidRDefault="0050306D" w:rsidP="007F5CA8">
      <w:pPr>
        <w:pStyle w:val="EndNoteBibliography"/>
        <w:spacing w:after="0"/>
        <w:ind w:left="720" w:hanging="720"/>
        <w:rPr>
          <w:rFonts w:ascii="Arial" w:hAnsi="Arial" w:cs="Arial"/>
          <w:sz w:val="24"/>
          <w:szCs w:val="24"/>
        </w:rPr>
      </w:pPr>
      <w:bookmarkStart w:id="204" w:name="_ENREF_53"/>
      <w:r w:rsidRPr="00D549CF">
        <w:rPr>
          <w:rFonts w:ascii="Arial" w:hAnsi="Arial" w:cs="Arial"/>
          <w:sz w:val="24"/>
          <w:szCs w:val="24"/>
        </w:rPr>
        <w:t>53.</w:t>
      </w:r>
      <w:r w:rsidRPr="00D549CF">
        <w:rPr>
          <w:rFonts w:ascii="Arial" w:hAnsi="Arial" w:cs="Arial"/>
          <w:sz w:val="24"/>
          <w:szCs w:val="24"/>
        </w:rPr>
        <w:tab/>
        <w:t xml:space="preserve">Mathews, R., W. Hall, and A. Carter, </w:t>
      </w:r>
      <w:r w:rsidRPr="00D549CF">
        <w:rPr>
          <w:rFonts w:ascii="Arial" w:hAnsi="Arial" w:cs="Arial"/>
          <w:i/>
          <w:sz w:val="24"/>
          <w:szCs w:val="24"/>
        </w:rPr>
        <w:t>Direct-to-consumer genetic testing for addiction susceptibility: a premature commercialisation of doubtful validity and value.</w:t>
      </w:r>
      <w:r w:rsidRPr="00D549CF">
        <w:rPr>
          <w:rFonts w:ascii="Arial" w:hAnsi="Arial" w:cs="Arial"/>
          <w:sz w:val="24"/>
          <w:szCs w:val="24"/>
        </w:rPr>
        <w:t xml:space="preserve"> Addiction, 2012. </w:t>
      </w:r>
      <w:r w:rsidRPr="00D549CF">
        <w:rPr>
          <w:rFonts w:ascii="Arial" w:hAnsi="Arial" w:cs="Arial"/>
          <w:b/>
          <w:sz w:val="24"/>
          <w:szCs w:val="24"/>
        </w:rPr>
        <w:t>107</w:t>
      </w:r>
      <w:r w:rsidRPr="00D549CF">
        <w:rPr>
          <w:rFonts w:ascii="Arial" w:hAnsi="Arial" w:cs="Arial"/>
          <w:sz w:val="24"/>
          <w:szCs w:val="24"/>
        </w:rPr>
        <w:t>(12): p. 2069-74.</w:t>
      </w:r>
      <w:bookmarkEnd w:id="204"/>
    </w:p>
    <w:p w14:paraId="3D37AB15" w14:textId="77777777" w:rsidR="0050306D" w:rsidRPr="00D549CF" w:rsidRDefault="0050306D" w:rsidP="007F5CA8">
      <w:pPr>
        <w:pStyle w:val="EndNoteBibliography"/>
        <w:spacing w:after="0"/>
        <w:ind w:left="720" w:hanging="720"/>
        <w:rPr>
          <w:rFonts w:ascii="Arial" w:hAnsi="Arial" w:cs="Arial"/>
          <w:sz w:val="24"/>
          <w:szCs w:val="24"/>
        </w:rPr>
      </w:pPr>
      <w:bookmarkStart w:id="205" w:name="_ENREF_54"/>
      <w:r w:rsidRPr="00D549CF">
        <w:rPr>
          <w:rFonts w:ascii="Arial" w:hAnsi="Arial" w:cs="Arial"/>
          <w:sz w:val="24"/>
          <w:szCs w:val="24"/>
        </w:rPr>
        <w:lastRenderedPageBreak/>
        <w:t>54.</w:t>
      </w:r>
      <w:r w:rsidRPr="00D549CF">
        <w:rPr>
          <w:rFonts w:ascii="Arial" w:hAnsi="Arial" w:cs="Arial"/>
          <w:sz w:val="24"/>
          <w:szCs w:val="24"/>
        </w:rPr>
        <w:tab/>
        <w:t xml:space="preserve">Argoff, C.E., </w:t>
      </w:r>
      <w:r w:rsidRPr="00D549CF">
        <w:rPr>
          <w:rFonts w:ascii="Arial" w:hAnsi="Arial" w:cs="Arial"/>
          <w:i/>
          <w:sz w:val="24"/>
          <w:szCs w:val="24"/>
        </w:rPr>
        <w:t>Clinical implications of opioid pharmacogenetics.</w:t>
      </w:r>
      <w:r w:rsidRPr="00D549CF">
        <w:rPr>
          <w:rFonts w:ascii="Arial" w:hAnsi="Arial" w:cs="Arial"/>
          <w:sz w:val="24"/>
          <w:szCs w:val="24"/>
        </w:rPr>
        <w:t xml:space="preserve"> Clin J Pain, 2010. </w:t>
      </w:r>
      <w:r w:rsidRPr="00D549CF">
        <w:rPr>
          <w:rFonts w:ascii="Arial" w:hAnsi="Arial" w:cs="Arial"/>
          <w:b/>
          <w:sz w:val="24"/>
          <w:szCs w:val="24"/>
        </w:rPr>
        <w:t>26 Suppl 10</w:t>
      </w:r>
      <w:r w:rsidRPr="00D549CF">
        <w:rPr>
          <w:rFonts w:ascii="Arial" w:hAnsi="Arial" w:cs="Arial"/>
          <w:sz w:val="24"/>
          <w:szCs w:val="24"/>
        </w:rPr>
        <w:t>: p. S16-20.</w:t>
      </w:r>
      <w:bookmarkEnd w:id="205"/>
    </w:p>
    <w:p w14:paraId="1BAB212B" w14:textId="77777777" w:rsidR="0050306D" w:rsidRPr="00D549CF" w:rsidRDefault="0050306D" w:rsidP="007F5CA8">
      <w:pPr>
        <w:pStyle w:val="EndNoteBibliography"/>
        <w:spacing w:after="0"/>
        <w:ind w:left="720" w:hanging="720"/>
        <w:rPr>
          <w:rFonts w:ascii="Arial" w:hAnsi="Arial" w:cs="Arial"/>
          <w:sz w:val="24"/>
          <w:szCs w:val="24"/>
        </w:rPr>
      </w:pPr>
      <w:bookmarkStart w:id="206" w:name="_ENREF_55"/>
      <w:r w:rsidRPr="00D549CF">
        <w:rPr>
          <w:rFonts w:ascii="Arial" w:hAnsi="Arial" w:cs="Arial"/>
          <w:sz w:val="24"/>
          <w:szCs w:val="24"/>
        </w:rPr>
        <w:t>55.</w:t>
      </w:r>
      <w:r w:rsidRPr="00D549CF">
        <w:rPr>
          <w:rFonts w:ascii="Arial" w:hAnsi="Arial" w:cs="Arial"/>
          <w:sz w:val="24"/>
          <w:szCs w:val="24"/>
        </w:rPr>
        <w:tab/>
        <w:t xml:space="preserve">Samer, C.F., et al., </w:t>
      </w:r>
      <w:r w:rsidRPr="00D549CF">
        <w:rPr>
          <w:rFonts w:ascii="Arial" w:hAnsi="Arial" w:cs="Arial"/>
          <w:i/>
          <w:sz w:val="24"/>
          <w:szCs w:val="24"/>
        </w:rPr>
        <w:t>Applications of CYP450 testing in the clinical setting.</w:t>
      </w:r>
      <w:r w:rsidRPr="00D549CF">
        <w:rPr>
          <w:rFonts w:ascii="Arial" w:hAnsi="Arial" w:cs="Arial"/>
          <w:sz w:val="24"/>
          <w:szCs w:val="24"/>
        </w:rPr>
        <w:t xml:space="preserve"> Mol Diagn Ther, 2013. </w:t>
      </w:r>
      <w:r w:rsidRPr="00D549CF">
        <w:rPr>
          <w:rFonts w:ascii="Arial" w:hAnsi="Arial" w:cs="Arial"/>
          <w:b/>
          <w:sz w:val="24"/>
          <w:szCs w:val="24"/>
        </w:rPr>
        <w:t>17</w:t>
      </w:r>
      <w:r w:rsidRPr="00D549CF">
        <w:rPr>
          <w:rFonts w:ascii="Arial" w:hAnsi="Arial" w:cs="Arial"/>
          <w:sz w:val="24"/>
          <w:szCs w:val="24"/>
        </w:rPr>
        <w:t>(3): p. 165-84.</w:t>
      </w:r>
      <w:bookmarkEnd w:id="206"/>
    </w:p>
    <w:p w14:paraId="0F242E9D" w14:textId="77777777" w:rsidR="0050306D" w:rsidRPr="00D549CF" w:rsidRDefault="0050306D" w:rsidP="007F5CA8">
      <w:pPr>
        <w:pStyle w:val="EndNoteBibliography"/>
        <w:spacing w:after="0"/>
        <w:ind w:left="720" w:hanging="720"/>
        <w:rPr>
          <w:rFonts w:ascii="Arial" w:hAnsi="Arial" w:cs="Arial"/>
          <w:sz w:val="24"/>
          <w:szCs w:val="24"/>
        </w:rPr>
      </w:pPr>
      <w:bookmarkStart w:id="207" w:name="_ENREF_56"/>
      <w:r w:rsidRPr="00D549CF">
        <w:rPr>
          <w:rFonts w:ascii="Arial" w:hAnsi="Arial" w:cs="Arial"/>
          <w:sz w:val="24"/>
          <w:szCs w:val="24"/>
        </w:rPr>
        <w:t>56.</w:t>
      </w:r>
      <w:r w:rsidRPr="00D549CF">
        <w:rPr>
          <w:rFonts w:ascii="Arial" w:hAnsi="Arial" w:cs="Arial"/>
          <w:sz w:val="24"/>
          <w:szCs w:val="24"/>
        </w:rPr>
        <w:tab/>
        <w:t xml:space="preserve">Crews, K.R., et al., </w:t>
      </w:r>
      <w:r w:rsidRPr="00D549CF">
        <w:rPr>
          <w:rFonts w:ascii="Arial" w:hAnsi="Arial" w:cs="Arial"/>
          <w:i/>
          <w:sz w:val="24"/>
          <w:szCs w:val="24"/>
        </w:rPr>
        <w:t>Clinical Pharmacogenetics Implementation Consortium (CPIC) guidelines for codeine therapy in the context of cytochrome P450 2D6 (CYP2D6) genotype.</w:t>
      </w:r>
      <w:r w:rsidRPr="00D549CF">
        <w:rPr>
          <w:rFonts w:ascii="Arial" w:hAnsi="Arial" w:cs="Arial"/>
          <w:sz w:val="24"/>
          <w:szCs w:val="24"/>
        </w:rPr>
        <w:t xml:space="preserve"> Clin Pharmacol Ther, 2012. </w:t>
      </w:r>
      <w:r w:rsidRPr="00D549CF">
        <w:rPr>
          <w:rFonts w:ascii="Arial" w:hAnsi="Arial" w:cs="Arial"/>
          <w:b/>
          <w:sz w:val="24"/>
          <w:szCs w:val="24"/>
        </w:rPr>
        <w:t>91</w:t>
      </w:r>
      <w:r w:rsidRPr="00D549CF">
        <w:rPr>
          <w:rFonts w:ascii="Arial" w:hAnsi="Arial" w:cs="Arial"/>
          <w:sz w:val="24"/>
          <w:szCs w:val="24"/>
        </w:rPr>
        <w:t>(2): p. 321-6.</w:t>
      </w:r>
      <w:bookmarkEnd w:id="207"/>
    </w:p>
    <w:p w14:paraId="7A1CF527" w14:textId="77777777" w:rsidR="0050306D" w:rsidRPr="00D549CF" w:rsidRDefault="0050306D" w:rsidP="007F5CA8">
      <w:pPr>
        <w:pStyle w:val="EndNoteBibliography"/>
        <w:spacing w:after="0"/>
        <w:ind w:left="720" w:hanging="720"/>
        <w:rPr>
          <w:rFonts w:ascii="Arial" w:hAnsi="Arial" w:cs="Arial"/>
          <w:sz w:val="24"/>
          <w:szCs w:val="24"/>
        </w:rPr>
      </w:pPr>
      <w:bookmarkStart w:id="208" w:name="_ENREF_57"/>
      <w:r w:rsidRPr="00D549CF">
        <w:rPr>
          <w:rFonts w:ascii="Arial" w:hAnsi="Arial" w:cs="Arial"/>
          <w:sz w:val="24"/>
          <w:szCs w:val="24"/>
        </w:rPr>
        <w:t>57.</w:t>
      </w:r>
      <w:r w:rsidRPr="00D549CF">
        <w:rPr>
          <w:rFonts w:ascii="Arial" w:hAnsi="Arial" w:cs="Arial"/>
          <w:sz w:val="24"/>
          <w:szCs w:val="24"/>
        </w:rPr>
        <w:tab/>
        <w:t xml:space="preserve">Chou, R. and P. Shekelle, </w:t>
      </w:r>
      <w:r w:rsidRPr="00D549CF">
        <w:rPr>
          <w:rFonts w:ascii="Arial" w:hAnsi="Arial" w:cs="Arial"/>
          <w:i/>
          <w:sz w:val="24"/>
          <w:szCs w:val="24"/>
        </w:rPr>
        <w:t>Will this patient develop persistent disabling low back pain?</w:t>
      </w:r>
      <w:r w:rsidRPr="00D549CF">
        <w:rPr>
          <w:rFonts w:ascii="Arial" w:hAnsi="Arial" w:cs="Arial"/>
          <w:sz w:val="24"/>
          <w:szCs w:val="24"/>
        </w:rPr>
        <w:t xml:space="preserve"> JAMA, 2010. </w:t>
      </w:r>
      <w:r w:rsidRPr="00D549CF">
        <w:rPr>
          <w:rFonts w:ascii="Arial" w:hAnsi="Arial" w:cs="Arial"/>
          <w:b/>
          <w:sz w:val="24"/>
          <w:szCs w:val="24"/>
        </w:rPr>
        <w:t>303</w:t>
      </w:r>
      <w:r w:rsidRPr="00D549CF">
        <w:rPr>
          <w:rFonts w:ascii="Arial" w:hAnsi="Arial" w:cs="Arial"/>
          <w:sz w:val="24"/>
          <w:szCs w:val="24"/>
        </w:rPr>
        <w:t>(13): p. 1295-302.</w:t>
      </w:r>
      <w:bookmarkEnd w:id="208"/>
    </w:p>
    <w:p w14:paraId="43F5DB3E" w14:textId="77777777" w:rsidR="0050306D" w:rsidRPr="00D549CF" w:rsidRDefault="0050306D" w:rsidP="007F5CA8">
      <w:pPr>
        <w:pStyle w:val="EndNoteBibliography"/>
        <w:spacing w:after="0"/>
        <w:ind w:left="720" w:hanging="720"/>
        <w:rPr>
          <w:rFonts w:ascii="Arial" w:hAnsi="Arial" w:cs="Arial"/>
          <w:sz w:val="24"/>
          <w:szCs w:val="24"/>
        </w:rPr>
      </w:pPr>
      <w:bookmarkStart w:id="209" w:name="_ENREF_58"/>
      <w:r w:rsidRPr="00D549CF">
        <w:rPr>
          <w:rFonts w:ascii="Arial" w:hAnsi="Arial" w:cs="Arial"/>
          <w:sz w:val="24"/>
          <w:szCs w:val="24"/>
        </w:rPr>
        <w:t>58.</w:t>
      </w:r>
      <w:r w:rsidRPr="00D549CF">
        <w:rPr>
          <w:rFonts w:ascii="Arial" w:hAnsi="Arial" w:cs="Arial"/>
          <w:sz w:val="24"/>
          <w:szCs w:val="24"/>
        </w:rPr>
        <w:tab/>
        <w:t xml:space="preserve">Nicholas, M.K., et al., </w:t>
      </w:r>
      <w:r w:rsidRPr="00D549CF">
        <w:rPr>
          <w:rFonts w:ascii="Arial" w:hAnsi="Arial" w:cs="Arial"/>
          <w:i/>
          <w:sz w:val="24"/>
          <w:szCs w:val="24"/>
        </w:rPr>
        <w:t>Early identification and management of psychological risk factors ("yellow flags") in patients with low back pain: a reappraisal.</w:t>
      </w:r>
      <w:r w:rsidRPr="00D549CF">
        <w:rPr>
          <w:rFonts w:ascii="Arial" w:hAnsi="Arial" w:cs="Arial"/>
          <w:sz w:val="24"/>
          <w:szCs w:val="24"/>
        </w:rPr>
        <w:t xml:space="preserve"> Phys Ther, 2011. </w:t>
      </w:r>
      <w:r w:rsidRPr="00D549CF">
        <w:rPr>
          <w:rFonts w:ascii="Arial" w:hAnsi="Arial" w:cs="Arial"/>
          <w:b/>
          <w:sz w:val="24"/>
          <w:szCs w:val="24"/>
        </w:rPr>
        <w:t>91</w:t>
      </w:r>
      <w:r w:rsidRPr="00D549CF">
        <w:rPr>
          <w:rFonts w:ascii="Arial" w:hAnsi="Arial" w:cs="Arial"/>
          <w:sz w:val="24"/>
          <w:szCs w:val="24"/>
        </w:rPr>
        <w:t>(5): p. 737-53.</w:t>
      </w:r>
      <w:bookmarkEnd w:id="209"/>
    </w:p>
    <w:p w14:paraId="49E8BFF3" w14:textId="77777777" w:rsidR="0050306D" w:rsidRPr="00D549CF" w:rsidRDefault="0050306D" w:rsidP="007F5CA8">
      <w:pPr>
        <w:pStyle w:val="EndNoteBibliography"/>
        <w:spacing w:after="0"/>
        <w:ind w:left="720" w:hanging="720"/>
        <w:rPr>
          <w:rFonts w:ascii="Arial" w:hAnsi="Arial" w:cs="Arial"/>
          <w:sz w:val="24"/>
          <w:szCs w:val="24"/>
        </w:rPr>
      </w:pPr>
      <w:bookmarkStart w:id="210" w:name="_ENREF_59"/>
      <w:r w:rsidRPr="00D549CF">
        <w:rPr>
          <w:rFonts w:ascii="Arial" w:hAnsi="Arial" w:cs="Arial"/>
          <w:sz w:val="24"/>
          <w:szCs w:val="24"/>
        </w:rPr>
        <w:t>59.</w:t>
      </w:r>
      <w:r w:rsidRPr="00D549CF">
        <w:rPr>
          <w:rFonts w:ascii="Arial" w:hAnsi="Arial" w:cs="Arial"/>
          <w:sz w:val="24"/>
          <w:szCs w:val="24"/>
        </w:rPr>
        <w:tab/>
        <w:t xml:space="preserve">Turner, J.A., et al., </w:t>
      </w:r>
      <w:r w:rsidRPr="00D549CF">
        <w:rPr>
          <w:rFonts w:ascii="Arial" w:hAnsi="Arial" w:cs="Arial"/>
          <w:i/>
          <w:sz w:val="24"/>
          <w:szCs w:val="24"/>
        </w:rPr>
        <w:t>ISSLS prize winner: early predictors of chronic work disability: a prospective, population-based study of workers with back injuries.</w:t>
      </w:r>
      <w:r w:rsidRPr="00D549CF">
        <w:rPr>
          <w:rFonts w:ascii="Arial" w:hAnsi="Arial" w:cs="Arial"/>
          <w:sz w:val="24"/>
          <w:szCs w:val="24"/>
        </w:rPr>
        <w:t xml:space="preserve"> Spine (Phila Pa 1976), 2008. </w:t>
      </w:r>
      <w:r w:rsidRPr="00D549CF">
        <w:rPr>
          <w:rFonts w:ascii="Arial" w:hAnsi="Arial" w:cs="Arial"/>
          <w:b/>
          <w:sz w:val="24"/>
          <w:szCs w:val="24"/>
        </w:rPr>
        <w:t>33</w:t>
      </w:r>
      <w:r w:rsidRPr="00D549CF">
        <w:rPr>
          <w:rFonts w:ascii="Arial" w:hAnsi="Arial" w:cs="Arial"/>
          <w:sz w:val="24"/>
          <w:szCs w:val="24"/>
        </w:rPr>
        <w:t>(25): p. 2809-18.</w:t>
      </w:r>
      <w:bookmarkEnd w:id="210"/>
    </w:p>
    <w:p w14:paraId="0118B2BC" w14:textId="77777777" w:rsidR="0050306D" w:rsidRPr="00D549CF" w:rsidRDefault="0050306D" w:rsidP="007F5CA8">
      <w:pPr>
        <w:pStyle w:val="EndNoteBibliography"/>
        <w:spacing w:after="0"/>
        <w:ind w:left="720" w:hanging="720"/>
        <w:rPr>
          <w:rFonts w:ascii="Arial" w:hAnsi="Arial" w:cs="Arial"/>
          <w:sz w:val="24"/>
          <w:szCs w:val="24"/>
        </w:rPr>
      </w:pPr>
      <w:bookmarkStart w:id="211" w:name="_ENREF_60"/>
      <w:r w:rsidRPr="00D549CF">
        <w:rPr>
          <w:rFonts w:ascii="Arial" w:hAnsi="Arial" w:cs="Arial"/>
          <w:sz w:val="24"/>
          <w:szCs w:val="24"/>
        </w:rPr>
        <w:t>60.</w:t>
      </w:r>
      <w:r w:rsidRPr="00D549CF">
        <w:rPr>
          <w:rFonts w:ascii="Arial" w:hAnsi="Arial" w:cs="Arial"/>
          <w:sz w:val="24"/>
          <w:szCs w:val="24"/>
        </w:rPr>
        <w:tab/>
        <w:t xml:space="preserve">Johnson, E.M., et al., </w:t>
      </w:r>
      <w:r w:rsidRPr="00D549CF">
        <w:rPr>
          <w:rFonts w:ascii="Arial" w:hAnsi="Arial" w:cs="Arial"/>
          <w:i/>
          <w:sz w:val="24"/>
          <w:szCs w:val="24"/>
        </w:rPr>
        <w:t>Unintentional prescription opioid-related overdose deaths: description of decedents by next of kin or best contact, Utah, 2008-2009.</w:t>
      </w:r>
      <w:r w:rsidRPr="00D549CF">
        <w:rPr>
          <w:rFonts w:ascii="Arial" w:hAnsi="Arial" w:cs="Arial"/>
          <w:sz w:val="24"/>
          <w:szCs w:val="24"/>
        </w:rPr>
        <w:t xml:space="preserve"> J Gen Intern Med, 2013. </w:t>
      </w:r>
      <w:r w:rsidRPr="00D549CF">
        <w:rPr>
          <w:rFonts w:ascii="Arial" w:hAnsi="Arial" w:cs="Arial"/>
          <w:b/>
          <w:sz w:val="24"/>
          <w:szCs w:val="24"/>
        </w:rPr>
        <w:t>28</w:t>
      </w:r>
      <w:r w:rsidRPr="00D549CF">
        <w:rPr>
          <w:rFonts w:ascii="Arial" w:hAnsi="Arial" w:cs="Arial"/>
          <w:sz w:val="24"/>
          <w:szCs w:val="24"/>
        </w:rPr>
        <w:t xml:space="preserve">(4): p. 522-9.                                                                                              </w:t>
      </w:r>
      <w:r w:rsidRPr="00D549CF">
        <w:rPr>
          <w:rFonts w:ascii="Arial" w:hAnsi="Arial" w:cs="Arial"/>
          <w:b/>
          <w:sz w:val="24"/>
          <w:szCs w:val="24"/>
        </w:rPr>
        <w:t xml:space="preserve"> Evidence Level 3</w:t>
      </w:r>
      <w:r w:rsidRPr="00D549CF">
        <w:rPr>
          <w:rFonts w:ascii="Arial" w:hAnsi="Arial" w:cs="Arial"/>
          <w:sz w:val="24"/>
          <w:szCs w:val="24"/>
        </w:rPr>
        <w:t>.</w:t>
      </w:r>
      <w:bookmarkEnd w:id="211"/>
    </w:p>
    <w:p w14:paraId="2B8D8787" w14:textId="77777777" w:rsidR="0050306D" w:rsidRPr="00D549CF" w:rsidRDefault="0050306D" w:rsidP="007F5CA8">
      <w:pPr>
        <w:pStyle w:val="EndNoteBibliography"/>
        <w:spacing w:after="0"/>
        <w:ind w:left="720" w:hanging="720"/>
        <w:rPr>
          <w:rFonts w:ascii="Arial" w:hAnsi="Arial" w:cs="Arial"/>
          <w:sz w:val="24"/>
          <w:szCs w:val="24"/>
        </w:rPr>
      </w:pPr>
      <w:bookmarkStart w:id="212" w:name="_ENREF_61"/>
      <w:r w:rsidRPr="00D549CF">
        <w:rPr>
          <w:rFonts w:ascii="Arial" w:hAnsi="Arial" w:cs="Arial"/>
          <w:sz w:val="24"/>
          <w:szCs w:val="24"/>
        </w:rPr>
        <w:t>61.</w:t>
      </w:r>
      <w:r w:rsidRPr="00D549CF">
        <w:rPr>
          <w:rFonts w:ascii="Arial" w:hAnsi="Arial" w:cs="Arial"/>
          <w:sz w:val="24"/>
          <w:szCs w:val="24"/>
        </w:rPr>
        <w:tab/>
        <w:t xml:space="preserve">Martins, S.S., et al., </w:t>
      </w:r>
      <w:r w:rsidRPr="00D549CF">
        <w:rPr>
          <w:rFonts w:ascii="Arial" w:hAnsi="Arial" w:cs="Arial"/>
          <w:i/>
          <w:sz w:val="24"/>
          <w:szCs w:val="24"/>
        </w:rPr>
        <w:t>Mood and anxiety disorders and their association with non-medical prescription opioid use and prescription opioid-use disorder: longitudinal evidence from the National Epidemiologic Study on Alcohol and Related Conditions.</w:t>
      </w:r>
      <w:r w:rsidRPr="00D549CF">
        <w:rPr>
          <w:rFonts w:ascii="Arial" w:hAnsi="Arial" w:cs="Arial"/>
          <w:sz w:val="24"/>
          <w:szCs w:val="24"/>
        </w:rPr>
        <w:t xml:space="preserve"> Psychol Med, 2012. </w:t>
      </w:r>
      <w:r w:rsidRPr="00D549CF">
        <w:rPr>
          <w:rFonts w:ascii="Arial" w:hAnsi="Arial" w:cs="Arial"/>
          <w:b/>
          <w:sz w:val="24"/>
          <w:szCs w:val="24"/>
        </w:rPr>
        <w:t>42</w:t>
      </w:r>
      <w:r w:rsidRPr="00D549CF">
        <w:rPr>
          <w:rFonts w:ascii="Arial" w:hAnsi="Arial" w:cs="Arial"/>
          <w:sz w:val="24"/>
          <w:szCs w:val="24"/>
        </w:rPr>
        <w:t xml:space="preserve">(6): p. 1261-72.                                                                                               </w:t>
      </w:r>
      <w:r w:rsidRPr="00D549CF">
        <w:rPr>
          <w:rFonts w:ascii="Arial" w:hAnsi="Arial" w:cs="Arial"/>
          <w:b/>
          <w:sz w:val="24"/>
          <w:szCs w:val="24"/>
        </w:rPr>
        <w:t>Evidence Level 4</w:t>
      </w:r>
      <w:r w:rsidRPr="00D549CF">
        <w:rPr>
          <w:rFonts w:ascii="Arial" w:hAnsi="Arial" w:cs="Arial"/>
          <w:sz w:val="24"/>
          <w:szCs w:val="24"/>
        </w:rPr>
        <w:t>.</w:t>
      </w:r>
      <w:bookmarkEnd w:id="212"/>
    </w:p>
    <w:p w14:paraId="6F95067B" w14:textId="77777777" w:rsidR="0050306D" w:rsidRPr="00D549CF" w:rsidRDefault="0050306D" w:rsidP="007F5CA8">
      <w:pPr>
        <w:pStyle w:val="EndNoteBibliography"/>
        <w:spacing w:after="0"/>
        <w:ind w:left="720" w:hanging="720"/>
        <w:rPr>
          <w:rFonts w:ascii="Arial" w:hAnsi="Arial" w:cs="Arial"/>
          <w:sz w:val="24"/>
          <w:szCs w:val="24"/>
        </w:rPr>
      </w:pPr>
      <w:bookmarkStart w:id="213" w:name="_ENREF_62"/>
      <w:r w:rsidRPr="00D549CF">
        <w:rPr>
          <w:rFonts w:ascii="Arial" w:hAnsi="Arial" w:cs="Arial"/>
          <w:sz w:val="24"/>
          <w:szCs w:val="24"/>
        </w:rPr>
        <w:t>62.</w:t>
      </w:r>
      <w:r w:rsidRPr="00D549CF">
        <w:rPr>
          <w:rFonts w:ascii="Arial" w:hAnsi="Arial" w:cs="Arial"/>
          <w:sz w:val="24"/>
          <w:szCs w:val="24"/>
        </w:rPr>
        <w:tab/>
        <w:t xml:space="preserve">Outcalt, S.D., et al., </w:t>
      </w:r>
      <w:r w:rsidRPr="00D549CF">
        <w:rPr>
          <w:rFonts w:ascii="Arial" w:hAnsi="Arial" w:cs="Arial"/>
          <w:i/>
          <w:sz w:val="24"/>
          <w:szCs w:val="24"/>
        </w:rPr>
        <w:t>Health Care Utilization Among Veterans with Pain and Post-traumatic Stress Symptoms.</w:t>
      </w:r>
      <w:r w:rsidRPr="00D549CF">
        <w:rPr>
          <w:rFonts w:ascii="Arial" w:hAnsi="Arial" w:cs="Arial"/>
          <w:sz w:val="24"/>
          <w:szCs w:val="24"/>
        </w:rPr>
        <w:t xml:space="preserve"> Pain Med, 2013: p.                                                                                              </w:t>
      </w:r>
      <w:r w:rsidRPr="00D549CF">
        <w:rPr>
          <w:rFonts w:ascii="Arial" w:hAnsi="Arial" w:cs="Arial"/>
          <w:b/>
          <w:sz w:val="24"/>
          <w:szCs w:val="24"/>
        </w:rPr>
        <w:t>Evidence Level 2</w:t>
      </w:r>
      <w:r w:rsidRPr="00D549CF">
        <w:rPr>
          <w:rFonts w:ascii="Arial" w:hAnsi="Arial" w:cs="Arial"/>
          <w:sz w:val="24"/>
          <w:szCs w:val="24"/>
        </w:rPr>
        <w:t>.</w:t>
      </w:r>
      <w:bookmarkEnd w:id="213"/>
    </w:p>
    <w:p w14:paraId="43268A1E" w14:textId="77777777" w:rsidR="0050306D" w:rsidRPr="00D549CF" w:rsidRDefault="0050306D" w:rsidP="007F5CA8">
      <w:pPr>
        <w:pStyle w:val="EndNoteBibliography"/>
        <w:spacing w:after="0"/>
        <w:ind w:left="720" w:hanging="720"/>
        <w:rPr>
          <w:rFonts w:ascii="Arial" w:hAnsi="Arial" w:cs="Arial"/>
          <w:sz w:val="24"/>
          <w:szCs w:val="24"/>
        </w:rPr>
      </w:pPr>
      <w:bookmarkStart w:id="214" w:name="_ENREF_63"/>
      <w:r w:rsidRPr="00D549CF">
        <w:rPr>
          <w:rFonts w:ascii="Arial" w:hAnsi="Arial" w:cs="Arial"/>
          <w:sz w:val="24"/>
          <w:szCs w:val="24"/>
        </w:rPr>
        <w:t>63.</w:t>
      </w:r>
      <w:r w:rsidRPr="00D549CF">
        <w:rPr>
          <w:rFonts w:ascii="Arial" w:hAnsi="Arial" w:cs="Arial"/>
          <w:sz w:val="24"/>
          <w:szCs w:val="24"/>
        </w:rPr>
        <w:tab/>
        <w:t xml:space="preserve">Wasan, A.D., et al., </w:t>
      </w:r>
      <w:r w:rsidRPr="00D549CF">
        <w:rPr>
          <w:rFonts w:ascii="Arial" w:hAnsi="Arial" w:cs="Arial"/>
          <w:i/>
          <w:sz w:val="24"/>
          <w:szCs w:val="24"/>
        </w:rPr>
        <w:t>Psychiatric history and psychologic adjustment as risk factors for aberrant drug-related behavior among patients with chronic pain.</w:t>
      </w:r>
      <w:r w:rsidRPr="00D549CF">
        <w:rPr>
          <w:rFonts w:ascii="Arial" w:hAnsi="Arial" w:cs="Arial"/>
          <w:sz w:val="24"/>
          <w:szCs w:val="24"/>
        </w:rPr>
        <w:t xml:space="preserve"> Clin J Pain, 2007. </w:t>
      </w:r>
      <w:r w:rsidRPr="00D549CF">
        <w:rPr>
          <w:rFonts w:ascii="Arial" w:hAnsi="Arial" w:cs="Arial"/>
          <w:b/>
          <w:sz w:val="24"/>
          <w:szCs w:val="24"/>
        </w:rPr>
        <w:t>23</w:t>
      </w:r>
      <w:r w:rsidRPr="00D549CF">
        <w:rPr>
          <w:rFonts w:ascii="Arial" w:hAnsi="Arial" w:cs="Arial"/>
          <w:sz w:val="24"/>
          <w:szCs w:val="24"/>
        </w:rPr>
        <w:t xml:space="preserve">(4): p. 307-15.                                                                                             </w:t>
      </w:r>
      <w:r w:rsidRPr="00D549CF">
        <w:rPr>
          <w:rFonts w:ascii="Arial" w:hAnsi="Arial" w:cs="Arial"/>
          <w:b/>
          <w:sz w:val="24"/>
          <w:szCs w:val="24"/>
        </w:rPr>
        <w:t xml:space="preserve">  Evidence Level 4</w:t>
      </w:r>
      <w:r w:rsidRPr="00D549CF">
        <w:rPr>
          <w:rFonts w:ascii="Arial" w:hAnsi="Arial" w:cs="Arial"/>
          <w:sz w:val="24"/>
          <w:szCs w:val="24"/>
        </w:rPr>
        <w:t>.</w:t>
      </w:r>
      <w:bookmarkEnd w:id="214"/>
    </w:p>
    <w:p w14:paraId="388D72A5" w14:textId="77777777" w:rsidR="0050306D" w:rsidRPr="00D549CF" w:rsidRDefault="0050306D" w:rsidP="007F5CA8">
      <w:pPr>
        <w:pStyle w:val="EndNoteBibliography"/>
        <w:spacing w:after="0"/>
        <w:ind w:left="720" w:hanging="720"/>
        <w:rPr>
          <w:rFonts w:ascii="Arial" w:hAnsi="Arial" w:cs="Arial"/>
          <w:sz w:val="24"/>
          <w:szCs w:val="24"/>
        </w:rPr>
      </w:pPr>
      <w:bookmarkStart w:id="215" w:name="_ENREF_64"/>
      <w:r w:rsidRPr="00D549CF">
        <w:rPr>
          <w:rFonts w:ascii="Arial" w:hAnsi="Arial" w:cs="Arial"/>
          <w:sz w:val="24"/>
          <w:szCs w:val="24"/>
        </w:rPr>
        <w:t>64.</w:t>
      </w:r>
      <w:r w:rsidRPr="00D549CF">
        <w:rPr>
          <w:rFonts w:ascii="Arial" w:hAnsi="Arial" w:cs="Arial"/>
          <w:sz w:val="24"/>
          <w:szCs w:val="24"/>
        </w:rPr>
        <w:tab/>
        <w:t xml:space="preserve">Starrels, J.L., et al., </w:t>
      </w:r>
      <w:r w:rsidRPr="00D549CF">
        <w:rPr>
          <w:rFonts w:ascii="Arial" w:hAnsi="Arial" w:cs="Arial"/>
          <w:i/>
          <w:sz w:val="24"/>
          <w:szCs w:val="24"/>
        </w:rPr>
        <w:t>Systematic review: treatment agreements and urine drug testing to reduce opioid misuse in patients with chronic pain.</w:t>
      </w:r>
      <w:r w:rsidRPr="00D549CF">
        <w:rPr>
          <w:rFonts w:ascii="Arial" w:hAnsi="Arial" w:cs="Arial"/>
          <w:sz w:val="24"/>
          <w:szCs w:val="24"/>
        </w:rPr>
        <w:t xml:space="preserve"> Ann Intern Med, 2010. </w:t>
      </w:r>
      <w:r w:rsidRPr="00D549CF">
        <w:rPr>
          <w:rFonts w:ascii="Arial" w:hAnsi="Arial" w:cs="Arial"/>
          <w:b/>
          <w:sz w:val="24"/>
          <w:szCs w:val="24"/>
        </w:rPr>
        <w:t>152</w:t>
      </w:r>
      <w:r w:rsidRPr="00D549CF">
        <w:rPr>
          <w:rFonts w:ascii="Arial" w:hAnsi="Arial" w:cs="Arial"/>
          <w:sz w:val="24"/>
          <w:szCs w:val="24"/>
        </w:rPr>
        <w:t>(11): p. 712-20.</w:t>
      </w:r>
      <w:bookmarkEnd w:id="215"/>
    </w:p>
    <w:p w14:paraId="2574044D" w14:textId="77777777" w:rsidR="0050306D" w:rsidRPr="00D549CF" w:rsidRDefault="0050306D" w:rsidP="007F5CA8">
      <w:pPr>
        <w:pStyle w:val="EndNoteBibliography"/>
        <w:spacing w:after="0"/>
        <w:ind w:left="720" w:hanging="720"/>
        <w:rPr>
          <w:rFonts w:ascii="Arial" w:hAnsi="Arial" w:cs="Arial"/>
          <w:sz w:val="24"/>
          <w:szCs w:val="24"/>
        </w:rPr>
      </w:pPr>
      <w:bookmarkStart w:id="216" w:name="_ENREF_65"/>
      <w:r w:rsidRPr="00D549CF">
        <w:rPr>
          <w:rFonts w:ascii="Arial" w:hAnsi="Arial" w:cs="Arial"/>
          <w:sz w:val="24"/>
          <w:szCs w:val="24"/>
        </w:rPr>
        <w:t>65.</w:t>
      </w:r>
      <w:r w:rsidRPr="00D549CF">
        <w:rPr>
          <w:rFonts w:ascii="Arial" w:hAnsi="Arial" w:cs="Arial"/>
          <w:sz w:val="24"/>
          <w:szCs w:val="24"/>
        </w:rPr>
        <w:tab/>
        <w:t xml:space="preserve">Alford, D.P., </w:t>
      </w:r>
      <w:r w:rsidRPr="00D549CF">
        <w:rPr>
          <w:rFonts w:ascii="Arial" w:hAnsi="Arial" w:cs="Arial"/>
          <w:i/>
          <w:sz w:val="24"/>
          <w:szCs w:val="24"/>
        </w:rPr>
        <w:t>Chronic back pain with possible prescription opioid misuse.</w:t>
      </w:r>
      <w:r w:rsidRPr="00D549CF">
        <w:rPr>
          <w:rFonts w:ascii="Arial" w:hAnsi="Arial" w:cs="Arial"/>
          <w:sz w:val="24"/>
          <w:szCs w:val="24"/>
        </w:rPr>
        <w:t xml:space="preserve"> JAMA, 2013. </w:t>
      </w:r>
      <w:r w:rsidRPr="00D549CF">
        <w:rPr>
          <w:rFonts w:ascii="Arial" w:hAnsi="Arial" w:cs="Arial"/>
          <w:b/>
          <w:sz w:val="24"/>
          <w:szCs w:val="24"/>
        </w:rPr>
        <w:t>309</w:t>
      </w:r>
      <w:r w:rsidRPr="00D549CF">
        <w:rPr>
          <w:rFonts w:ascii="Arial" w:hAnsi="Arial" w:cs="Arial"/>
          <w:sz w:val="24"/>
          <w:szCs w:val="24"/>
        </w:rPr>
        <w:t xml:space="preserve">(9): p. 919-25.                                                                                                       </w:t>
      </w:r>
      <w:r w:rsidRPr="00D549CF">
        <w:rPr>
          <w:rFonts w:ascii="Arial" w:hAnsi="Arial" w:cs="Arial"/>
          <w:b/>
          <w:sz w:val="24"/>
          <w:szCs w:val="24"/>
        </w:rPr>
        <w:t xml:space="preserve">  Evidence Level 5</w:t>
      </w:r>
      <w:r w:rsidRPr="00D549CF">
        <w:rPr>
          <w:rFonts w:ascii="Arial" w:hAnsi="Arial" w:cs="Arial"/>
          <w:sz w:val="24"/>
          <w:szCs w:val="24"/>
        </w:rPr>
        <w:t>.</w:t>
      </w:r>
      <w:bookmarkEnd w:id="216"/>
    </w:p>
    <w:p w14:paraId="6ED5C813" w14:textId="77777777" w:rsidR="0050306D" w:rsidRPr="00D549CF" w:rsidRDefault="0050306D" w:rsidP="007F5CA8">
      <w:pPr>
        <w:pStyle w:val="EndNoteBibliography"/>
        <w:spacing w:after="0"/>
        <w:ind w:left="720" w:hanging="720"/>
        <w:rPr>
          <w:rFonts w:ascii="Arial" w:hAnsi="Arial" w:cs="Arial"/>
          <w:sz w:val="24"/>
          <w:szCs w:val="24"/>
        </w:rPr>
      </w:pPr>
      <w:bookmarkStart w:id="217" w:name="_ENREF_66"/>
      <w:r w:rsidRPr="00D549CF">
        <w:rPr>
          <w:rFonts w:ascii="Arial" w:hAnsi="Arial" w:cs="Arial"/>
          <w:sz w:val="24"/>
          <w:szCs w:val="24"/>
        </w:rPr>
        <w:t>66.</w:t>
      </w:r>
      <w:r w:rsidRPr="00D549CF">
        <w:rPr>
          <w:rFonts w:ascii="Arial" w:hAnsi="Arial" w:cs="Arial"/>
          <w:sz w:val="24"/>
          <w:szCs w:val="24"/>
        </w:rPr>
        <w:tab/>
        <w:t xml:space="preserve">Karlsson, J., et al., </w:t>
      </w:r>
      <w:r w:rsidRPr="00D549CF">
        <w:rPr>
          <w:rFonts w:ascii="Arial" w:hAnsi="Arial" w:cs="Arial"/>
          <w:i/>
          <w:sz w:val="24"/>
          <w:szCs w:val="24"/>
        </w:rPr>
        <w:t>Is buprenorphine transdermal patch equally safe and effective in younger and elderly patients with osteoarthritis-related pain? Results of an age-group controlled study.</w:t>
      </w:r>
      <w:r w:rsidRPr="00D549CF">
        <w:rPr>
          <w:rFonts w:ascii="Arial" w:hAnsi="Arial" w:cs="Arial"/>
          <w:sz w:val="24"/>
          <w:szCs w:val="24"/>
        </w:rPr>
        <w:t xml:space="preserve"> Curr Med Res Opin, 2014. </w:t>
      </w:r>
      <w:r w:rsidRPr="00D549CF">
        <w:rPr>
          <w:rFonts w:ascii="Arial" w:hAnsi="Arial" w:cs="Arial"/>
          <w:b/>
          <w:sz w:val="24"/>
          <w:szCs w:val="24"/>
        </w:rPr>
        <w:t>30</w:t>
      </w:r>
      <w:r w:rsidRPr="00D549CF">
        <w:rPr>
          <w:rFonts w:ascii="Arial" w:hAnsi="Arial" w:cs="Arial"/>
          <w:sz w:val="24"/>
          <w:szCs w:val="24"/>
        </w:rPr>
        <w:t xml:space="preserve">(4): p. 575-87.                                                                                                         </w:t>
      </w:r>
      <w:r w:rsidRPr="00D549CF">
        <w:rPr>
          <w:rFonts w:ascii="Arial" w:hAnsi="Arial" w:cs="Arial"/>
          <w:b/>
          <w:sz w:val="24"/>
          <w:szCs w:val="24"/>
        </w:rPr>
        <w:t xml:space="preserve">                                                                 Evidence Level 4</w:t>
      </w:r>
      <w:r w:rsidRPr="00D549CF">
        <w:rPr>
          <w:rFonts w:ascii="Arial" w:hAnsi="Arial" w:cs="Arial"/>
          <w:sz w:val="24"/>
          <w:szCs w:val="24"/>
        </w:rPr>
        <w:t>.</w:t>
      </w:r>
      <w:bookmarkEnd w:id="217"/>
    </w:p>
    <w:p w14:paraId="1A697365" w14:textId="77777777" w:rsidR="0050306D" w:rsidRPr="00D549CF" w:rsidRDefault="0050306D" w:rsidP="007F5CA8">
      <w:pPr>
        <w:pStyle w:val="EndNoteBibliography"/>
        <w:spacing w:after="0"/>
        <w:ind w:left="720" w:hanging="720"/>
        <w:rPr>
          <w:rFonts w:ascii="Arial" w:hAnsi="Arial" w:cs="Arial"/>
          <w:sz w:val="24"/>
          <w:szCs w:val="24"/>
        </w:rPr>
      </w:pPr>
      <w:bookmarkStart w:id="218" w:name="_ENREF_67"/>
      <w:r w:rsidRPr="00D549CF">
        <w:rPr>
          <w:rFonts w:ascii="Arial" w:hAnsi="Arial" w:cs="Arial"/>
          <w:sz w:val="24"/>
          <w:szCs w:val="24"/>
        </w:rPr>
        <w:t>67.</w:t>
      </w:r>
      <w:r w:rsidRPr="00D549CF">
        <w:rPr>
          <w:rFonts w:ascii="Arial" w:hAnsi="Arial" w:cs="Arial"/>
          <w:sz w:val="24"/>
          <w:szCs w:val="24"/>
        </w:rPr>
        <w:tab/>
        <w:t xml:space="preserve">Naing, C., et al., </w:t>
      </w:r>
      <w:r w:rsidRPr="00D549CF">
        <w:rPr>
          <w:rFonts w:ascii="Arial" w:hAnsi="Arial" w:cs="Arial"/>
          <w:i/>
          <w:sz w:val="24"/>
          <w:szCs w:val="24"/>
        </w:rPr>
        <w:t>Safety and efficacy of transdermal buprenorphine for the relief of cancer pain.</w:t>
      </w:r>
      <w:r w:rsidRPr="00D549CF">
        <w:rPr>
          <w:rFonts w:ascii="Arial" w:hAnsi="Arial" w:cs="Arial"/>
          <w:sz w:val="24"/>
          <w:szCs w:val="24"/>
        </w:rPr>
        <w:t xml:space="preserve"> J Cancer Res Clin Oncol, 2013. </w:t>
      </w:r>
      <w:r w:rsidRPr="00D549CF">
        <w:rPr>
          <w:rFonts w:ascii="Arial" w:hAnsi="Arial" w:cs="Arial"/>
          <w:b/>
          <w:sz w:val="24"/>
          <w:szCs w:val="24"/>
        </w:rPr>
        <w:t>139</w:t>
      </w:r>
      <w:r w:rsidRPr="00D549CF">
        <w:rPr>
          <w:rFonts w:ascii="Arial" w:hAnsi="Arial" w:cs="Arial"/>
          <w:sz w:val="24"/>
          <w:szCs w:val="24"/>
        </w:rPr>
        <w:t xml:space="preserve">(12): p. 1963-70.                                                                                                         </w:t>
      </w:r>
      <w:r w:rsidRPr="00D549CF">
        <w:rPr>
          <w:rFonts w:ascii="Arial" w:hAnsi="Arial" w:cs="Arial"/>
          <w:b/>
          <w:sz w:val="24"/>
          <w:szCs w:val="24"/>
        </w:rPr>
        <w:t xml:space="preserve">                                                                 Evidence Level 1a</w:t>
      </w:r>
      <w:r w:rsidRPr="00D549CF">
        <w:rPr>
          <w:rFonts w:ascii="Arial" w:hAnsi="Arial" w:cs="Arial"/>
          <w:sz w:val="24"/>
          <w:szCs w:val="24"/>
        </w:rPr>
        <w:t>.</w:t>
      </w:r>
      <w:bookmarkEnd w:id="218"/>
    </w:p>
    <w:p w14:paraId="5A7CB225" w14:textId="77777777" w:rsidR="0050306D" w:rsidRPr="00D549CF" w:rsidRDefault="0050306D" w:rsidP="007F5CA8">
      <w:pPr>
        <w:pStyle w:val="EndNoteBibliography"/>
        <w:spacing w:after="0"/>
        <w:ind w:left="720" w:hanging="720"/>
        <w:rPr>
          <w:rFonts w:ascii="Arial" w:hAnsi="Arial" w:cs="Arial"/>
          <w:sz w:val="24"/>
          <w:szCs w:val="24"/>
        </w:rPr>
      </w:pPr>
      <w:bookmarkStart w:id="219" w:name="_ENREF_68"/>
      <w:r w:rsidRPr="00D549CF">
        <w:rPr>
          <w:rFonts w:ascii="Arial" w:hAnsi="Arial" w:cs="Arial"/>
          <w:sz w:val="24"/>
          <w:szCs w:val="24"/>
        </w:rPr>
        <w:t>68.</w:t>
      </w:r>
      <w:r w:rsidRPr="00D549CF">
        <w:rPr>
          <w:rFonts w:ascii="Arial" w:hAnsi="Arial" w:cs="Arial"/>
          <w:sz w:val="24"/>
          <w:szCs w:val="24"/>
        </w:rPr>
        <w:tab/>
        <w:t xml:space="preserve">Hayek, S.M., et al., </w:t>
      </w:r>
      <w:r w:rsidRPr="00D549CF">
        <w:rPr>
          <w:rFonts w:ascii="Arial" w:hAnsi="Arial" w:cs="Arial"/>
          <w:i/>
          <w:sz w:val="24"/>
          <w:szCs w:val="24"/>
        </w:rPr>
        <w:t>Intrathecal therapy for cancer and non-cancer pain.</w:t>
      </w:r>
      <w:r w:rsidRPr="00D549CF">
        <w:rPr>
          <w:rFonts w:ascii="Arial" w:hAnsi="Arial" w:cs="Arial"/>
          <w:sz w:val="24"/>
          <w:szCs w:val="24"/>
        </w:rPr>
        <w:t xml:space="preserve"> Pain Physician, 2011. </w:t>
      </w:r>
      <w:r w:rsidRPr="00D549CF">
        <w:rPr>
          <w:rFonts w:ascii="Arial" w:hAnsi="Arial" w:cs="Arial"/>
          <w:b/>
          <w:sz w:val="24"/>
          <w:szCs w:val="24"/>
        </w:rPr>
        <w:t>14</w:t>
      </w:r>
      <w:r w:rsidRPr="00D549CF">
        <w:rPr>
          <w:rFonts w:ascii="Arial" w:hAnsi="Arial" w:cs="Arial"/>
          <w:sz w:val="24"/>
          <w:szCs w:val="24"/>
        </w:rPr>
        <w:t>(3): p. 219-48.</w:t>
      </w:r>
      <w:bookmarkEnd w:id="219"/>
    </w:p>
    <w:p w14:paraId="7CCB2814" w14:textId="77777777" w:rsidR="0050306D" w:rsidRPr="00D549CF" w:rsidRDefault="0050306D" w:rsidP="007F5CA8">
      <w:pPr>
        <w:pStyle w:val="EndNoteBibliography"/>
        <w:spacing w:after="0"/>
        <w:ind w:left="720" w:hanging="720"/>
        <w:rPr>
          <w:rFonts w:ascii="Arial" w:hAnsi="Arial" w:cs="Arial"/>
          <w:sz w:val="24"/>
          <w:szCs w:val="24"/>
        </w:rPr>
      </w:pPr>
      <w:bookmarkStart w:id="220" w:name="_ENREF_69"/>
      <w:r w:rsidRPr="00D549CF">
        <w:rPr>
          <w:rFonts w:ascii="Arial" w:hAnsi="Arial" w:cs="Arial"/>
          <w:sz w:val="24"/>
          <w:szCs w:val="24"/>
        </w:rPr>
        <w:lastRenderedPageBreak/>
        <w:t>69.</w:t>
      </w:r>
      <w:r w:rsidRPr="00D549CF">
        <w:rPr>
          <w:rFonts w:ascii="Arial" w:hAnsi="Arial" w:cs="Arial"/>
          <w:sz w:val="24"/>
          <w:szCs w:val="24"/>
        </w:rPr>
        <w:tab/>
        <w:t xml:space="preserve">Juurlink, D.N., I.A. Dhalla, and L.S. Nelson, </w:t>
      </w:r>
      <w:r w:rsidRPr="00D549CF">
        <w:rPr>
          <w:rFonts w:ascii="Arial" w:hAnsi="Arial" w:cs="Arial"/>
          <w:i/>
          <w:sz w:val="24"/>
          <w:szCs w:val="24"/>
        </w:rPr>
        <w:t>Improving opioid prescribing: the New York City recommendations.</w:t>
      </w:r>
      <w:r w:rsidRPr="00D549CF">
        <w:rPr>
          <w:rFonts w:ascii="Arial" w:hAnsi="Arial" w:cs="Arial"/>
          <w:sz w:val="24"/>
          <w:szCs w:val="24"/>
        </w:rPr>
        <w:t xml:space="preserve"> JAMA, 2013. </w:t>
      </w:r>
      <w:r w:rsidRPr="00D549CF">
        <w:rPr>
          <w:rFonts w:ascii="Arial" w:hAnsi="Arial" w:cs="Arial"/>
          <w:b/>
          <w:sz w:val="24"/>
          <w:szCs w:val="24"/>
        </w:rPr>
        <w:t>309</w:t>
      </w:r>
      <w:r w:rsidRPr="00D549CF">
        <w:rPr>
          <w:rFonts w:ascii="Arial" w:hAnsi="Arial" w:cs="Arial"/>
          <w:sz w:val="24"/>
          <w:szCs w:val="24"/>
        </w:rPr>
        <w:t xml:space="preserve">(9): p. 879-80.                                                                                           </w:t>
      </w:r>
      <w:r w:rsidRPr="00D549CF">
        <w:rPr>
          <w:rFonts w:ascii="Arial" w:hAnsi="Arial" w:cs="Arial"/>
          <w:b/>
          <w:sz w:val="24"/>
          <w:szCs w:val="24"/>
        </w:rPr>
        <w:t xml:space="preserve">    Evidence Level 5</w:t>
      </w:r>
      <w:r w:rsidRPr="00D549CF">
        <w:rPr>
          <w:rFonts w:ascii="Arial" w:hAnsi="Arial" w:cs="Arial"/>
          <w:sz w:val="24"/>
          <w:szCs w:val="24"/>
        </w:rPr>
        <w:t>.</w:t>
      </w:r>
      <w:bookmarkEnd w:id="220"/>
    </w:p>
    <w:p w14:paraId="18CD8406" w14:textId="77777777" w:rsidR="0050306D" w:rsidRPr="00D549CF" w:rsidRDefault="0050306D" w:rsidP="007F5CA8">
      <w:pPr>
        <w:pStyle w:val="EndNoteBibliography"/>
        <w:spacing w:after="0"/>
        <w:ind w:left="720" w:hanging="720"/>
        <w:rPr>
          <w:rFonts w:ascii="Arial" w:hAnsi="Arial" w:cs="Arial"/>
          <w:sz w:val="24"/>
          <w:szCs w:val="24"/>
        </w:rPr>
      </w:pPr>
      <w:bookmarkStart w:id="221" w:name="_ENREF_70"/>
      <w:r w:rsidRPr="00D549CF">
        <w:rPr>
          <w:rFonts w:ascii="Arial" w:hAnsi="Arial" w:cs="Arial"/>
          <w:sz w:val="24"/>
          <w:szCs w:val="24"/>
        </w:rPr>
        <w:t>70.</w:t>
      </w:r>
      <w:r w:rsidRPr="00D549CF">
        <w:rPr>
          <w:rFonts w:ascii="Arial" w:hAnsi="Arial" w:cs="Arial"/>
          <w:sz w:val="24"/>
          <w:szCs w:val="24"/>
        </w:rPr>
        <w:tab/>
        <w:t xml:space="preserve">Neven, D.E., et al., </w:t>
      </w:r>
      <w:r w:rsidRPr="00D549CF">
        <w:rPr>
          <w:rFonts w:ascii="Arial" w:hAnsi="Arial" w:cs="Arial"/>
          <w:i/>
          <w:sz w:val="24"/>
          <w:szCs w:val="24"/>
        </w:rPr>
        <w:t>The development of the Washington State emergency department opioid prescribing guidelines.</w:t>
      </w:r>
      <w:r w:rsidRPr="00D549CF">
        <w:rPr>
          <w:rFonts w:ascii="Arial" w:hAnsi="Arial" w:cs="Arial"/>
          <w:sz w:val="24"/>
          <w:szCs w:val="24"/>
        </w:rPr>
        <w:t xml:space="preserve"> J Med Toxicol, 2012. </w:t>
      </w:r>
      <w:r w:rsidRPr="00D549CF">
        <w:rPr>
          <w:rFonts w:ascii="Arial" w:hAnsi="Arial" w:cs="Arial"/>
          <w:b/>
          <w:sz w:val="24"/>
          <w:szCs w:val="24"/>
        </w:rPr>
        <w:t>8</w:t>
      </w:r>
      <w:r w:rsidRPr="00D549CF">
        <w:rPr>
          <w:rFonts w:ascii="Arial" w:hAnsi="Arial" w:cs="Arial"/>
          <w:sz w:val="24"/>
          <w:szCs w:val="24"/>
        </w:rPr>
        <w:t xml:space="preserve">(4): p. 353-9.                                                                                                         </w:t>
      </w:r>
      <w:r w:rsidRPr="00D549CF">
        <w:rPr>
          <w:rFonts w:ascii="Arial" w:hAnsi="Arial" w:cs="Arial"/>
          <w:b/>
          <w:sz w:val="24"/>
          <w:szCs w:val="24"/>
        </w:rPr>
        <w:t xml:space="preserve">  Evidence Level 5</w:t>
      </w:r>
      <w:r w:rsidRPr="00D549CF">
        <w:rPr>
          <w:rFonts w:ascii="Arial" w:hAnsi="Arial" w:cs="Arial"/>
          <w:sz w:val="24"/>
          <w:szCs w:val="24"/>
        </w:rPr>
        <w:t>.</w:t>
      </w:r>
      <w:bookmarkEnd w:id="221"/>
    </w:p>
    <w:p w14:paraId="1F4E9E4B" w14:textId="77777777" w:rsidR="0050306D" w:rsidRPr="00D549CF" w:rsidRDefault="0050306D" w:rsidP="007F5CA8">
      <w:pPr>
        <w:pStyle w:val="EndNoteBibliography"/>
        <w:spacing w:after="0"/>
        <w:ind w:left="720" w:hanging="720"/>
        <w:rPr>
          <w:rFonts w:ascii="Arial" w:hAnsi="Arial" w:cs="Arial"/>
          <w:sz w:val="24"/>
          <w:szCs w:val="24"/>
        </w:rPr>
      </w:pPr>
      <w:bookmarkStart w:id="222" w:name="_ENREF_71"/>
      <w:r w:rsidRPr="00D549CF">
        <w:rPr>
          <w:rFonts w:ascii="Arial" w:hAnsi="Arial" w:cs="Arial"/>
          <w:sz w:val="24"/>
          <w:szCs w:val="24"/>
        </w:rPr>
        <w:t>71.</w:t>
      </w:r>
      <w:r w:rsidRPr="00D549CF">
        <w:rPr>
          <w:rFonts w:ascii="Arial" w:hAnsi="Arial" w:cs="Arial"/>
          <w:sz w:val="24"/>
          <w:szCs w:val="24"/>
        </w:rPr>
        <w:tab/>
        <w:t xml:space="preserve">Manchikanti, L., et al., </w:t>
      </w:r>
      <w:r w:rsidRPr="00D549CF">
        <w:rPr>
          <w:rFonts w:ascii="Arial" w:hAnsi="Arial" w:cs="Arial"/>
          <w:i/>
          <w:sz w:val="24"/>
          <w:szCs w:val="24"/>
        </w:rPr>
        <w:t>American Society of Interventional Pain Physicians (ASIPP) guidelines for responsible opioid prescribing in chronic non-cancer pain: Part 2--guidance.</w:t>
      </w:r>
      <w:r w:rsidRPr="00D549CF">
        <w:rPr>
          <w:rFonts w:ascii="Arial" w:hAnsi="Arial" w:cs="Arial"/>
          <w:sz w:val="24"/>
          <w:szCs w:val="24"/>
        </w:rPr>
        <w:t xml:space="preserve"> Pain Physician, 2012. </w:t>
      </w:r>
      <w:r w:rsidRPr="00D549CF">
        <w:rPr>
          <w:rFonts w:ascii="Arial" w:hAnsi="Arial" w:cs="Arial"/>
          <w:b/>
          <w:sz w:val="24"/>
          <w:szCs w:val="24"/>
        </w:rPr>
        <w:t>15</w:t>
      </w:r>
      <w:r w:rsidRPr="00D549CF">
        <w:rPr>
          <w:rFonts w:ascii="Arial" w:hAnsi="Arial" w:cs="Arial"/>
          <w:sz w:val="24"/>
          <w:szCs w:val="24"/>
        </w:rPr>
        <w:t>(3 Suppl): p. S67-116.</w:t>
      </w:r>
      <w:bookmarkEnd w:id="222"/>
    </w:p>
    <w:p w14:paraId="261B5AFF" w14:textId="77777777" w:rsidR="0050306D" w:rsidRPr="00D549CF" w:rsidRDefault="0050306D" w:rsidP="007F5CA8">
      <w:pPr>
        <w:pStyle w:val="EndNoteBibliography"/>
        <w:spacing w:after="0"/>
        <w:ind w:left="720" w:hanging="720"/>
        <w:rPr>
          <w:rFonts w:ascii="Arial" w:hAnsi="Arial" w:cs="Arial"/>
          <w:sz w:val="24"/>
          <w:szCs w:val="24"/>
        </w:rPr>
      </w:pPr>
      <w:bookmarkStart w:id="223" w:name="_ENREF_72"/>
      <w:r w:rsidRPr="00D549CF">
        <w:rPr>
          <w:rFonts w:ascii="Arial" w:hAnsi="Arial" w:cs="Arial"/>
          <w:sz w:val="24"/>
          <w:szCs w:val="24"/>
        </w:rPr>
        <w:t>72.</w:t>
      </w:r>
      <w:r w:rsidRPr="00D549CF">
        <w:rPr>
          <w:rFonts w:ascii="Arial" w:hAnsi="Arial" w:cs="Arial"/>
          <w:sz w:val="24"/>
          <w:szCs w:val="24"/>
        </w:rPr>
        <w:tab/>
        <w:t xml:space="preserve">Manchikanti, L., et al., </w:t>
      </w:r>
      <w:r w:rsidRPr="00D549CF">
        <w:rPr>
          <w:rFonts w:ascii="Arial" w:hAnsi="Arial" w:cs="Arial"/>
          <w:i/>
          <w:sz w:val="24"/>
          <w:szCs w:val="24"/>
        </w:rPr>
        <w:t>Comparative evaluation of the accuracy of benzodiazepine testing in chronic pain patients utilizing immunoassay with liquid chromatography tandem mass spectrometry (LC/MS/MS) of urine drug testing.</w:t>
      </w:r>
      <w:r w:rsidRPr="00D549CF">
        <w:rPr>
          <w:rFonts w:ascii="Arial" w:hAnsi="Arial" w:cs="Arial"/>
          <w:sz w:val="24"/>
          <w:szCs w:val="24"/>
        </w:rPr>
        <w:t xml:space="preserve"> Pain Physician, 2011. </w:t>
      </w:r>
      <w:r w:rsidRPr="00D549CF">
        <w:rPr>
          <w:rFonts w:ascii="Arial" w:hAnsi="Arial" w:cs="Arial"/>
          <w:b/>
          <w:sz w:val="24"/>
          <w:szCs w:val="24"/>
        </w:rPr>
        <w:t>14</w:t>
      </w:r>
      <w:r w:rsidRPr="00D549CF">
        <w:rPr>
          <w:rFonts w:ascii="Arial" w:hAnsi="Arial" w:cs="Arial"/>
          <w:sz w:val="24"/>
          <w:szCs w:val="24"/>
        </w:rPr>
        <w:t>(3): p. 259-70.</w:t>
      </w:r>
      <w:bookmarkEnd w:id="223"/>
    </w:p>
    <w:p w14:paraId="027EA183" w14:textId="77777777" w:rsidR="0050306D" w:rsidRPr="00D549CF" w:rsidRDefault="0050306D" w:rsidP="007F5CA8">
      <w:pPr>
        <w:pStyle w:val="EndNoteBibliography"/>
        <w:spacing w:after="0"/>
        <w:ind w:left="720" w:hanging="720"/>
        <w:rPr>
          <w:rFonts w:ascii="Arial" w:hAnsi="Arial" w:cs="Arial"/>
          <w:sz w:val="24"/>
          <w:szCs w:val="24"/>
        </w:rPr>
      </w:pPr>
      <w:bookmarkStart w:id="224" w:name="_ENREF_73"/>
      <w:r w:rsidRPr="00D549CF">
        <w:rPr>
          <w:rFonts w:ascii="Arial" w:hAnsi="Arial" w:cs="Arial"/>
          <w:sz w:val="24"/>
          <w:szCs w:val="24"/>
        </w:rPr>
        <w:t>73.</w:t>
      </w:r>
      <w:r w:rsidRPr="00D549CF">
        <w:rPr>
          <w:rFonts w:ascii="Arial" w:hAnsi="Arial" w:cs="Arial"/>
          <w:sz w:val="24"/>
          <w:szCs w:val="24"/>
        </w:rPr>
        <w:tab/>
        <w:t xml:space="preserve">Manchikanti, L., et al., </w:t>
      </w:r>
      <w:r w:rsidRPr="00D549CF">
        <w:rPr>
          <w:rFonts w:ascii="Arial" w:hAnsi="Arial" w:cs="Arial"/>
          <w:i/>
          <w:sz w:val="24"/>
          <w:szCs w:val="24"/>
        </w:rPr>
        <w:t>Comparative evaluation of the accuracy of immunoassay with liquid chromatography tandem mass spectrometry (LC/MS/MS) of urine drug testing (UDT) opioids and illicit drugs in chronic pain patients.</w:t>
      </w:r>
      <w:r w:rsidRPr="00D549CF">
        <w:rPr>
          <w:rFonts w:ascii="Arial" w:hAnsi="Arial" w:cs="Arial"/>
          <w:sz w:val="24"/>
          <w:szCs w:val="24"/>
        </w:rPr>
        <w:t xml:space="preserve"> Pain Physician, 2011. </w:t>
      </w:r>
      <w:r w:rsidRPr="00D549CF">
        <w:rPr>
          <w:rFonts w:ascii="Arial" w:hAnsi="Arial" w:cs="Arial"/>
          <w:b/>
          <w:sz w:val="24"/>
          <w:szCs w:val="24"/>
        </w:rPr>
        <w:t>14</w:t>
      </w:r>
      <w:r w:rsidRPr="00D549CF">
        <w:rPr>
          <w:rFonts w:ascii="Arial" w:hAnsi="Arial" w:cs="Arial"/>
          <w:sz w:val="24"/>
          <w:szCs w:val="24"/>
        </w:rPr>
        <w:t xml:space="preserve">(2): p. 175-87.                                                                                               </w:t>
      </w:r>
      <w:r w:rsidRPr="00D549CF">
        <w:rPr>
          <w:rFonts w:ascii="Arial" w:hAnsi="Arial" w:cs="Arial"/>
          <w:b/>
          <w:sz w:val="24"/>
          <w:szCs w:val="24"/>
        </w:rPr>
        <w:t>Evidence Level 1c</w:t>
      </w:r>
      <w:r w:rsidRPr="00D549CF">
        <w:rPr>
          <w:rFonts w:ascii="Arial" w:hAnsi="Arial" w:cs="Arial"/>
          <w:sz w:val="24"/>
          <w:szCs w:val="24"/>
        </w:rPr>
        <w:t>.</w:t>
      </w:r>
      <w:bookmarkEnd w:id="224"/>
    </w:p>
    <w:p w14:paraId="4F06CCE5" w14:textId="77777777" w:rsidR="0050306D" w:rsidRPr="00D549CF" w:rsidRDefault="0050306D" w:rsidP="007F5CA8">
      <w:pPr>
        <w:pStyle w:val="EndNoteBibliography"/>
        <w:spacing w:after="0"/>
        <w:ind w:left="720" w:hanging="720"/>
        <w:rPr>
          <w:rFonts w:ascii="Arial" w:hAnsi="Arial" w:cs="Arial"/>
          <w:sz w:val="24"/>
          <w:szCs w:val="24"/>
        </w:rPr>
      </w:pPr>
      <w:bookmarkStart w:id="225" w:name="_ENREF_74"/>
      <w:r w:rsidRPr="00D549CF">
        <w:rPr>
          <w:rFonts w:ascii="Arial" w:hAnsi="Arial" w:cs="Arial"/>
          <w:sz w:val="24"/>
          <w:szCs w:val="24"/>
        </w:rPr>
        <w:t>74.</w:t>
      </w:r>
      <w:r w:rsidRPr="00D549CF">
        <w:rPr>
          <w:rFonts w:ascii="Arial" w:hAnsi="Arial" w:cs="Arial"/>
          <w:sz w:val="24"/>
          <w:szCs w:val="24"/>
        </w:rPr>
        <w:tab/>
        <w:t xml:space="preserve">Opioid Prescribers Group, </w:t>
      </w:r>
      <w:r w:rsidRPr="00D549CF">
        <w:rPr>
          <w:rFonts w:ascii="Arial" w:hAnsi="Arial" w:cs="Arial"/>
          <w:i/>
          <w:sz w:val="24"/>
          <w:szCs w:val="24"/>
        </w:rPr>
        <w:t>Southern Oregon Opioid Prescribing Guidelines.</w:t>
      </w:r>
      <w:r w:rsidRPr="00D549CF">
        <w:rPr>
          <w:rFonts w:ascii="Arial" w:hAnsi="Arial" w:cs="Arial"/>
          <w:sz w:val="24"/>
          <w:szCs w:val="24"/>
        </w:rPr>
        <w:t xml:space="preserve"> 2013.</w:t>
      </w:r>
      <w:bookmarkEnd w:id="225"/>
    </w:p>
    <w:p w14:paraId="52EF50C6" w14:textId="77777777" w:rsidR="0050306D" w:rsidRPr="00D549CF" w:rsidRDefault="0050306D" w:rsidP="007F5CA8">
      <w:pPr>
        <w:pStyle w:val="EndNoteBibliography"/>
        <w:spacing w:after="0"/>
        <w:ind w:left="720" w:hanging="720"/>
        <w:rPr>
          <w:rFonts w:ascii="Arial" w:hAnsi="Arial" w:cs="Arial"/>
          <w:sz w:val="24"/>
          <w:szCs w:val="24"/>
        </w:rPr>
      </w:pPr>
      <w:bookmarkStart w:id="226" w:name="_ENREF_75"/>
      <w:r w:rsidRPr="00D549CF">
        <w:rPr>
          <w:rFonts w:ascii="Arial" w:hAnsi="Arial" w:cs="Arial"/>
          <w:sz w:val="24"/>
          <w:szCs w:val="24"/>
        </w:rPr>
        <w:t>75.</w:t>
      </w:r>
      <w:r w:rsidRPr="00D549CF">
        <w:rPr>
          <w:rFonts w:ascii="Arial" w:hAnsi="Arial" w:cs="Arial"/>
          <w:sz w:val="24"/>
          <w:szCs w:val="24"/>
        </w:rPr>
        <w:tab/>
        <w:t xml:space="preserve">Passik S, H.H., Rzetelny A, Pesce A, Mikel C, Kirsh K. . </w:t>
      </w:r>
      <w:r w:rsidRPr="00D549CF">
        <w:rPr>
          <w:rFonts w:ascii="Arial" w:hAnsi="Arial" w:cs="Arial"/>
          <w:i/>
          <w:sz w:val="24"/>
          <w:szCs w:val="24"/>
        </w:rPr>
        <w:t>Trends in Drug and Illicit Use from Urine Drug Testing from Addiction Treatment Clients. Proceedings of the International Conference on Opioids</w:t>
      </w:r>
      <w:r w:rsidRPr="00D549CF">
        <w:rPr>
          <w:rFonts w:ascii="Arial" w:hAnsi="Arial" w:cs="Arial"/>
          <w:sz w:val="24"/>
          <w:szCs w:val="24"/>
        </w:rPr>
        <w:t xml:space="preserve">. 2013. Boston, MA.                                                                                                         </w:t>
      </w:r>
      <w:r w:rsidRPr="00D549CF">
        <w:rPr>
          <w:rFonts w:ascii="Arial" w:hAnsi="Arial" w:cs="Arial"/>
          <w:b/>
          <w:sz w:val="24"/>
          <w:szCs w:val="24"/>
        </w:rPr>
        <w:t xml:space="preserve">                                                                 Evidence Level 5</w:t>
      </w:r>
      <w:r w:rsidRPr="00D549CF">
        <w:rPr>
          <w:rFonts w:ascii="Arial" w:hAnsi="Arial" w:cs="Arial"/>
          <w:sz w:val="24"/>
          <w:szCs w:val="24"/>
        </w:rPr>
        <w:t>.</w:t>
      </w:r>
      <w:bookmarkEnd w:id="226"/>
    </w:p>
    <w:p w14:paraId="41FA95C5" w14:textId="77777777" w:rsidR="0050306D" w:rsidRPr="00D549CF" w:rsidRDefault="0050306D" w:rsidP="007F5CA8">
      <w:pPr>
        <w:pStyle w:val="EndNoteBibliography"/>
        <w:spacing w:after="0"/>
        <w:ind w:left="720" w:hanging="720"/>
        <w:rPr>
          <w:rFonts w:ascii="Arial" w:hAnsi="Arial" w:cs="Arial"/>
          <w:sz w:val="24"/>
          <w:szCs w:val="24"/>
        </w:rPr>
      </w:pPr>
      <w:bookmarkStart w:id="227" w:name="_ENREF_76"/>
      <w:r w:rsidRPr="00D549CF">
        <w:rPr>
          <w:rFonts w:ascii="Arial" w:hAnsi="Arial" w:cs="Arial"/>
          <w:sz w:val="24"/>
          <w:szCs w:val="24"/>
        </w:rPr>
        <w:t>76.</w:t>
      </w:r>
      <w:r w:rsidRPr="00D549CF">
        <w:rPr>
          <w:rFonts w:ascii="Arial" w:hAnsi="Arial" w:cs="Arial"/>
          <w:sz w:val="24"/>
          <w:szCs w:val="24"/>
        </w:rPr>
        <w:tab/>
        <w:t xml:space="preserve">Heltsley, R., et al., </w:t>
      </w:r>
      <w:r w:rsidRPr="00D549CF">
        <w:rPr>
          <w:rFonts w:ascii="Arial" w:hAnsi="Arial" w:cs="Arial"/>
          <w:i/>
          <w:sz w:val="24"/>
          <w:szCs w:val="24"/>
        </w:rPr>
        <w:t>Urine drug testing of chronic pain patients. II. Prevalence patterns of prescription opiates and metabolites.</w:t>
      </w:r>
      <w:r w:rsidRPr="00D549CF">
        <w:rPr>
          <w:rFonts w:ascii="Arial" w:hAnsi="Arial" w:cs="Arial"/>
          <w:sz w:val="24"/>
          <w:szCs w:val="24"/>
        </w:rPr>
        <w:t xml:space="preserve"> J Anal Toxicol, 2010. </w:t>
      </w:r>
      <w:r w:rsidRPr="00D549CF">
        <w:rPr>
          <w:rFonts w:ascii="Arial" w:hAnsi="Arial" w:cs="Arial"/>
          <w:b/>
          <w:sz w:val="24"/>
          <w:szCs w:val="24"/>
        </w:rPr>
        <w:t>34</w:t>
      </w:r>
      <w:r w:rsidRPr="00D549CF">
        <w:rPr>
          <w:rFonts w:ascii="Arial" w:hAnsi="Arial" w:cs="Arial"/>
          <w:sz w:val="24"/>
          <w:szCs w:val="24"/>
        </w:rPr>
        <w:t>(1): p. 32-8.</w:t>
      </w:r>
      <w:bookmarkEnd w:id="227"/>
    </w:p>
    <w:p w14:paraId="4550783D" w14:textId="77777777" w:rsidR="0050306D" w:rsidRPr="00D549CF" w:rsidRDefault="0050306D" w:rsidP="007F5CA8">
      <w:pPr>
        <w:pStyle w:val="EndNoteBibliography"/>
        <w:spacing w:after="0"/>
        <w:ind w:left="720" w:hanging="720"/>
        <w:rPr>
          <w:rFonts w:ascii="Arial" w:hAnsi="Arial" w:cs="Arial"/>
          <w:sz w:val="24"/>
          <w:szCs w:val="24"/>
        </w:rPr>
      </w:pPr>
      <w:bookmarkStart w:id="228" w:name="_ENREF_77"/>
      <w:r w:rsidRPr="00D549CF">
        <w:rPr>
          <w:rFonts w:ascii="Arial" w:hAnsi="Arial" w:cs="Arial"/>
          <w:sz w:val="24"/>
          <w:szCs w:val="24"/>
        </w:rPr>
        <w:t>77.</w:t>
      </w:r>
      <w:r w:rsidRPr="00D549CF">
        <w:rPr>
          <w:rFonts w:ascii="Arial" w:hAnsi="Arial" w:cs="Arial"/>
          <w:sz w:val="24"/>
          <w:szCs w:val="24"/>
        </w:rPr>
        <w:tab/>
        <w:t xml:space="preserve">Moeller, K.E., K.C. Lee, and J.C. Kissack, </w:t>
      </w:r>
      <w:r w:rsidRPr="00D549CF">
        <w:rPr>
          <w:rFonts w:ascii="Arial" w:hAnsi="Arial" w:cs="Arial"/>
          <w:i/>
          <w:sz w:val="24"/>
          <w:szCs w:val="24"/>
        </w:rPr>
        <w:t>Urine drug screening: practical guide for clinicians.</w:t>
      </w:r>
      <w:r w:rsidRPr="00D549CF">
        <w:rPr>
          <w:rFonts w:ascii="Arial" w:hAnsi="Arial" w:cs="Arial"/>
          <w:sz w:val="24"/>
          <w:szCs w:val="24"/>
        </w:rPr>
        <w:t xml:space="preserve"> Mayo Clin Proc, 2008. </w:t>
      </w:r>
      <w:r w:rsidRPr="00D549CF">
        <w:rPr>
          <w:rFonts w:ascii="Arial" w:hAnsi="Arial" w:cs="Arial"/>
          <w:b/>
          <w:sz w:val="24"/>
          <w:szCs w:val="24"/>
        </w:rPr>
        <w:t>83</w:t>
      </w:r>
      <w:r w:rsidRPr="00D549CF">
        <w:rPr>
          <w:rFonts w:ascii="Arial" w:hAnsi="Arial" w:cs="Arial"/>
          <w:sz w:val="24"/>
          <w:szCs w:val="24"/>
        </w:rPr>
        <w:t>(1): p. 66-76.</w:t>
      </w:r>
      <w:bookmarkEnd w:id="228"/>
    </w:p>
    <w:p w14:paraId="3B21958D" w14:textId="77777777" w:rsidR="0050306D" w:rsidRPr="00D549CF" w:rsidRDefault="0050306D" w:rsidP="007F5CA8">
      <w:pPr>
        <w:pStyle w:val="EndNoteBibliography"/>
        <w:spacing w:after="0"/>
        <w:ind w:left="720" w:hanging="720"/>
        <w:rPr>
          <w:rFonts w:ascii="Arial" w:hAnsi="Arial" w:cs="Arial"/>
          <w:sz w:val="24"/>
          <w:szCs w:val="24"/>
        </w:rPr>
      </w:pPr>
      <w:bookmarkStart w:id="229" w:name="_ENREF_78"/>
      <w:r w:rsidRPr="00D549CF">
        <w:rPr>
          <w:rFonts w:ascii="Arial" w:hAnsi="Arial" w:cs="Arial"/>
          <w:sz w:val="24"/>
          <w:szCs w:val="24"/>
        </w:rPr>
        <w:t>78.</w:t>
      </w:r>
      <w:r w:rsidRPr="00D549CF">
        <w:rPr>
          <w:rFonts w:ascii="Arial" w:hAnsi="Arial" w:cs="Arial"/>
          <w:sz w:val="24"/>
          <w:szCs w:val="24"/>
        </w:rPr>
        <w:tab/>
        <w:t xml:space="preserve">Cheadle, A., et al., </w:t>
      </w:r>
      <w:r w:rsidRPr="00D549CF">
        <w:rPr>
          <w:rFonts w:ascii="Arial" w:hAnsi="Arial" w:cs="Arial"/>
          <w:i/>
          <w:sz w:val="24"/>
          <w:szCs w:val="24"/>
        </w:rPr>
        <w:t>Factors influencing the duration of work-related disability: a population-based study of Washington State workers' compensation.</w:t>
      </w:r>
      <w:r w:rsidRPr="00D549CF">
        <w:rPr>
          <w:rFonts w:ascii="Arial" w:hAnsi="Arial" w:cs="Arial"/>
          <w:sz w:val="24"/>
          <w:szCs w:val="24"/>
        </w:rPr>
        <w:t xml:space="preserve"> Am J Public Health, 1994. </w:t>
      </w:r>
      <w:r w:rsidRPr="00D549CF">
        <w:rPr>
          <w:rFonts w:ascii="Arial" w:hAnsi="Arial" w:cs="Arial"/>
          <w:b/>
          <w:sz w:val="24"/>
          <w:szCs w:val="24"/>
        </w:rPr>
        <w:t>84</w:t>
      </w:r>
      <w:r w:rsidRPr="00D549CF">
        <w:rPr>
          <w:rFonts w:ascii="Arial" w:hAnsi="Arial" w:cs="Arial"/>
          <w:sz w:val="24"/>
          <w:szCs w:val="24"/>
        </w:rPr>
        <w:t>(2): p. 190-6.</w:t>
      </w:r>
      <w:bookmarkEnd w:id="229"/>
    </w:p>
    <w:p w14:paraId="12731073" w14:textId="77777777" w:rsidR="0050306D" w:rsidRPr="00D549CF" w:rsidRDefault="0050306D" w:rsidP="007F5CA8">
      <w:pPr>
        <w:pStyle w:val="EndNoteBibliography"/>
        <w:spacing w:after="0"/>
        <w:ind w:left="720" w:hanging="720"/>
        <w:rPr>
          <w:rFonts w:ascii="Arial" w:hAnsi="Arial" w:cs="Arial"/>
          <w:sz w:val="24"/>
          <w:szCs w:val="24"/>
        </w:rPr>
      </w:pPr>
      <w:bookmarkStart w:id="230" w:name="_ENREF_79"/>
      <w:r w:rsidRPr="00D549CF">
        <w:rPr>
          <w:rFonts w:ascii="Arial" w:hAnsi="Arial" w:cs="Arial"/>
          <w:sz w:val="24"/>
          <w:szCs w:val="24"/>
        </w:rPr>
        <w:t>79.</w:t>
      </w:r>
      <w:r w:rsidRPr="00D549CF">
        <w:rPr>
          <w:rFonts w:ascii="Arial" w:hAnsi="Arial" w:cs="Arial"/>
          <w:sz w:val="24"/>
          <w:szCs w:val="24"/>
        </w:rPr>
        <w:tab/>
        <w:t xml:space="preserve">Frank, J., et al., </w:t>
      </w:r>
      <w:r w:rsidRPr="00D549CF">
        <w:rPr>
          <w:rFonts w:ascii="Arial" w:hAnsi="Arial" w:cs="Arial"/>
          <w:i/>
          <w:sz w:val="24"/>
          <w:szCs w:val="24"/>
        </w:rPr>
        <w:t>Preventing disability from work-related low-back pain. New evidence gives new hope--if we can just get all the players onside.</w:t>
      </w:r>
      <w:r w:rsidRPr="00D549CF">
        <w:rPr>
          <w:rFonts w:ascii="Arial" w:hAnsi="Arial" w:cs="Arial"/>
          <w:sz w:val="24"/>
          <w:szCs w:val="24"/>
        </w:rPr>
        <w:t xml:space="preserve"> CMAJ, 1998. </w:t>
      </w:r>
      <w:r w:rsidRPr="00D549CF">
        <w:rPr>
          <w:rFonts w:ascii="Arial" w:hAnsi="Arial" w:cs="Arial"/>
          <w:b/>
          <w:sz w:val="24"/>
          <w:szCs w:val="24"/>
        </w:rPr>
        <w:t>158</w:t>
      </w:r>
      <w:r w:rsidRPr="00D549CF">
        <w:rPr>
          <w:rFonts w:ascii="Arial" w:hAnsi="Arial" w:cs="Arial"/>
          <w:sz w:val="24"/>
          <w:szCs w:val="24"/>
        </w:rPr>
        <w:t>(12): p. 1625-31.</w:t>
      </w:r>
      <w:bookmarkEnd w:id="230"/>
    </w:p>
    <w:p w14:paraId="634AD787" w14:textId="77777777" w:rsidR="0050306D" w:rsidRPr="00D549CF" w:rsidRDefault="0050306D" w:rsidP="007F5CA8">
      <w:pPr>
        <w:pStyle w:val="EndNoteBibliography"/>
        <w:spacing w:after="0"/>
        <w:ind w:left="720" w:hanging="720"/>
        <w:rPr>
          <w:rFonts w:ascii="Arial" w:hAnsi="Arial" w:cs="Arial"/>
          <w:sz w:val="24"/>
          <w:szCs w:val="24"/>
        </w:rPr>
      </w:pPr>
      <w:bookmarkStart w:id="231" w:name="_ENREF_80"/>
      <w:r w:rsidRPr="00D549CF">
        <w:rPr>
          <w:rFonts w:ascii="Arial" w:hAnsi="Arial" w:cs="Arial"/>
          <w:sz w:val="24"/>
          <w:szCs w:val="24"/>
        </w:rPr>
        <w:t>80.</w:t>
      </w:r>
      <w:r w:rsidRPr="00D549CF">
        <w:rPr>
          <w:rFonts w:ascii="Arial" w:hAnsi="Arial" w:cs="Arial"/>
          <w:sz w:val="24"/>
          <w:szCs w:val="24"/>
        </w:rPr>
        <w:tab/>
        <w:t xml:space="preserve">Dworkin, R.H., et al., </w:t>
      </w:r>
      <w:r w:rsidRPr="00D549CF">
        <w:rPr>
          <w:rFonts w:ascii="Arial" w:hAnsi="Arial" w:cs="Arial"/>
          <w:i/>
          <w:sz w:val="24"/>
          <w:szCs w:val="24"/>
        </w:rPr>
        <w:t>Interpreting the clinical importance of treatment outcomes in chronic pain clinical trials: IMMPACT recommendations.</w:t>
      </w:r>
      <w:r w:rsidRPr="00D549CF">
        <w:rPr>
          <w:rFonts w:ascii="Arial" w:hAnsi="Arial" w:cs="Arial"/>
          <w:sz w:val="24"/>
          <w:szCs w:val="24"/>
        </w:rPr>
        <w:t xml:space="preserve"> J Pain, 2008. </w:t>
      </w:r>
      <w:r w:rsidRPr="00D549CF">
        <w:rPr>
          <w:rFonts w:ascii="Arial" w:hAnsi="Arial" w:cs="Arial"/>
          <w:b/>
          <w:sz w:val="24"/>
          <w:szCs w:val="24"/>
        </w:rPr>
        <w:t>9</w:t>
      </w:r>
      <w:r w:rsidRPr="00D549CF">
        <w:rPr>
          <w:rFonts w:ascii="Arial" w:hAnsi="Arial" w:cs="Arial"/>
          <w:sz w:val="24"/>
          <w:szCs w:val="24"/>
        </w:rPr>
        <w:t xml:space="preserve">(2): p. 105-21.                                                                                            </w:t>
      </w:r>
      <w:r w:rsidRPr="00D549CF">
        <w:rPr>
          <w:rFonts w:ascii="Arial" w:hAnsi="Arial" w:cs="Arial"/>
          <w:b/>
          <w:sz w:val="24"/>
          <w:szCs w:val="24"/>
        </w:rPr>
        <w:t xml:space="preserve">   Evidence Level 5</w:t>
      </w:r>
      <w:r w:rsidRPr="00D549CF">
        <w:rPr>
          <w:rFonts w:ascii="Arial" w:hAnsi="Arial" w:cs="Arial"/>
          <w:sz w:val="24"/>
          <w:szCs w:val="24"/>
        </w:rPr>
        <w:t>.</w:t>
      </w:r>
      <w:bookmarkEnd w:id="231"/>
    </w:p>
    <w:p w14:paraId="493B4862" w14:textId="77777777" w:rsidR="0050306D" w:rsidRPr="00D549CF" w:rsidRDefault="0050306D" w:rsidP="007F5CA8">
      <w:pPr>
        <w:pStyle w:val="EndNoteBibliography"/>
        <w:spacing w:after="0"/>
        <w:ind w:left="720" w:hanging="720"/>
        <w:rPr>
          <w:rFonts w:ascii="Arial" w:hAnsi="Arial" w:cs="Arial"/>
          <w:sz w:val="24"/>
          <w:szCs w:val="24"/>
        </w:rPr>
      </w:pPr>
      <w:bookmarkStart w:id="232" w:name="_ENREF_81"/>
      <w:r w:rsidRPr="00D549CF">
        <w:rPr>
          <w:rFonts w:ascii="Arial" w:hAnsi="Arial" w:cs="Arial"/>
          <w:sz w:val="24"/>
          <w:szCs w:val="24"/>
        </w:rPr>
        <w:t>81.</w:t>
      </w:r>
      <w:r w:rsidRPr="00D549CF">
        <w:rPr>
          <w:rFonts w:ascii="Arial" w:hAnsi="Arial" w:cs="Arial"/>
          <w:sz w:val="24"/>
          <w:szCs w:val="24"/>
        </w:rPr>
        <w:tab/>
        <w:t xml:space="preserve">Ostelo, R.W., et al., </w:t>
      </w:r>
      <w:r w:rsidRPr="00D549CF">
        <w:rPr>
          <w:rFonts w:ascii="Arial" w:hAnsi="Arial" w:cs="Arial"/>
          <w:i/>
          <w:sz w:val="24"/>
          <w:szCs w:val="24"/>
        </w:rPr>
        <w:t>Interpreting change scores for pain and functional status in low back pain: towards international consensus regarding minimal important change.</w:t>
      </w:r>
      <w:r w:rsidRPr="00D549CF">
        <w:rPr>
          <w:rFonts w:ascii="Arial" w:hAnsi="Arial" w:cs="Arial"/>
          <w:sz w:val="24"/>
          <w:szCs w:val="24"/>
        </w:rPr>
        <w:t xml:space="preserve"> Spine (Phila Pa 1976), 2008. </w:t>
      </w:r>
      <w:r w:rsidRPr="00D549CF">
        <w:rPr>
          <w:rFonts w:ascii="Arial" w:hAnsi="Arial" w:cs="Arial"/>
          <w:b/>
          <w:sz w:val="24"/>
          <w:szCs w:val="24"/>
        </w:rPr>
        <w:t>33</w:t>
      </w:r>
      <w:r w:rsidRPr="00D549CF">
        <w:rPr>
          <w:rFonts w:ascii="Arial" w:hAnsi="Arial" w:cs="Arial"/>
          <w:sz w:val="24"/>
          <w:szCs w:val="24"/>
        </w:rPr>
        <w:t xml:space="preserve">(1): p. 90-4.                                                                                               </w:t>
      </w:r>
      <w:r w:rsidRPr="00D549CF">
        <w:rPr>
          <w:rFonts w:ascii="Arial" w:hAnsi="Arial" w:cs="Arial"/>
          <w:b/>
          <w:sz w:val="24"/>
          <w:szCs w:val="24"/>
        </w:rPr>
        <w:t>Evidence Level 5</w:t>
      </w:r>
      <w:r w:rsidRPr="00D549CF">
        <w:rPr>
          <w:rFonts w:ascii="Arial" w:hAnsi="Arial" w:cs="Arial"/>
          <w:sz w:val="24"/>
          <w:szCs w:val="24"/>
        </w:rPr>
        <w:t>.</w:t>
      </w:r>
      <w:bookmarkEnd w:id="232"/>
    </w:p>
    <w:p w14:paraId="0254B87D" w14:textId="77777777" w:rsidR="0050306D" w:rsidRPr="00D549CF" w:rsidRDefault="0050306D" w:rsidP="007F5CA8">
      <w:pPr>
        <w:pStyle w:val="EndNoteBibliography"/>
        <w:spacing w:after="0"/>
        <w:ind w:left="720" w:hanging="720"/>
        <w:rPr>
          <w:rFonts w:ascii="Arial" w:hAnsi="Arial" w:cs="Arial"/>
          <w:sz w:val="24"/>
          <w:szCs w:val="24"/>
        </w:rPr>
      </w:pPr>
      <w:bookmarkStart w:id="233" w:name="_ENREF_82"/>
      <w:r w:rsidRPr="00D549CF">
        <w:rPr>
          <w:rFonts w:ascii="Arial" w:hAnsi="Arial" w:cs="Arial"/>
          <w:sz w:val="24"/>
          <w:szCs w:val="24"/>
        </w:rPr>
        <w:t>82.</w:t>
      </w:r>
      <w:r w:rsidRPr="00D549CF">
        <w:rPr>
          <w:rFonts w:ascii="Arial" w:hAnsi="Arial" w:cs="Arial"/>
          <w:sz w:val="24"/>
          <w:szCs w:val="24"/>
        </w:rPr>
        <w:tab/>
        <w:t xml:space="preserve">Bohnert, A.S., et al., </w:t>
      </w:r>
      <w:r w:rsidRPr="00D549CF">
        <w:rPr>
          <w:rFonts w:ascii="Arial" w:hAnsi="Arial" w:cs="Arial"/>
          <w:i/>
          <w:sz w:val="24"/>
          <w:szCs w:val="24"/>
        </w:rPr>
        <w:t>Association between opioid prescribing patterns and opioid overdose-related deaths.</w:t>
      </w:r>
      <w:r w:rsidRPr="00D549CF">
        <w:rPr>
          <w:rFonts w:ascii="Arial" w:hAnsi="Arial" w:cs="Arial"/>
          <w:sz w:val="24"/>
          <w:szCs w:val="24"/>
        </w:rPr>
        <w:t xml:space="preserve"> JAMA, 2011. </w:t>
      </w:r>
      <w:r w:rsidRPr="00D549CF">
        <w:rPr>
          <w:rFonts w:ascii="Arial" w:hAnsi="Arial" w:cs="Arial"/>
          <w:b/>
          <w:sz w:val="24"/>
          <w:szCs w:val="24"/>
        </w:rPr>
        <w:t>305</w:t>
      </w:r>
      <w:r w:rsidRPr="00D549CF">
        <w:rPr>
          <w:rFonts w:ascii="Arial" w:hAnsi="Arial" w:cs="Arial"/>
          <w:sz w:val="24"/>
          <w:szCs w:val="24"/>
        </w:rPr>
        <w:t xml:space="preserve">(13): p. 1315-21.                                                                                              </w:t>
      </w:r>
      <w:r w:rsidRPr="00D549CF">
        <w:rPr>
          <w:rFonts w:ascii="Arial" w:hAnsi="Arial" w:cs="Arial"/>
          <w:b/>
          <w:sz w:val="24"/>
          <w:szCs w:val="24"/>
        </w:rPr>
        <w:t>Evidence Level 2</w:t>
      </w:r>
      <w:r w:rsidRPr="00D549CF">
        <w:rPr>
          <w:rFonts w:ascii="Arial" w:hAnsi="Arial" w:cs="Arial"/>
          <w:sz w:val="24"/>
          <w:szCs w:val="24"/>
        </w:rPr>
        <w:t>.</w:t>
      </w:r>
      <w:bookmarkEnd w:id="233"/>
    </w:p>
    <w:p w14:paraId="07364192" w14:textId="77777777" w:rsidR="0050306D" w:rsidRPr="00D549CF" w:rsidRDefault="0050306D" w:rsidP="007F5CA8">
      <w:pPr>
        <w:pStyle w:val="EndNoteBibliography"/>
        <w:spacing w:after="0"/>
        <w:ind w:left="720" w:hanging="720"/>
        <w:rPr>
          <w:rFonts w:ascii="Arial" w:hAnsi="Arial" w:cs="Arial"/>
          <w:sz w:val="24"/>
          <w:szCs w:val="24"/>
        </w:rPr>
      </w:pPr>
      <w:bookmarkStart w:id="234" w:name="_ENREF_83"/>
      <w:r w:rsidRPr="00D549CF">
        <w:rPr>
          <w:rFonts w:ascii="Arial" w:hAnsi="Arial" w:cs="Arial"/>
          <w:sz w:val="24"/>
          <w:szCs w:val="24"/>
        </w:rPr>
        <w:lastRenderedPageBreak/>
        <w:t>83.</w:t>
      </w:r>
      <w:r w:rsidRPr="00D549CF">
        <w:rPr>
          <w:rFonts w:ascii="Arial" w:hAnsi="Arial" w:cs="Arial"/>
          <w:sz w:val="24"/>
          <w:szCs w:val="24"/>
        </w:rPr>
        <w:tab/>
        <w:t xml:space="preserve">Gomes, T., et al., </w:t>
      </w:r>
      <w:r w:rsidRPr="00D549CF">
        <w:rPr>
          <w:rFonts w:ascii="Arial" w:hAnsi="Arial" w:cs="Arial"/>
          <w:i/>
          <w:sz w:val="24"/>
          <w:szCs w:val="24"/>
        </w:rPr>
        <w:t>Opioid dose and drug-related mortality in patients with nonmalignant pain.</w:t>
      </w:r>
      <w:r w:rsidRPr="00D549CF">
        <w:rPr>
          <w:rFonts w:ascii="Arial" w:hAnsi="Arial" w:cs="Arial"/>
          <w:sz w:val="24"/>
          <w:szCs w:val="24"/>
        </w:rPr>
        <w:t xml:space="preserve"> Arch Intern Med, 2011. </w:t>
      </w:r>
      <w:r w:rsidRPr="00D549CF">
        <w:rPr>
          <w:rFonts w:ascii="Arial" w:hAnsi="Arial" w:cs="Arial"/>
          <w:b/>
          <w:sz w:val="24"/>
          <w:szCs w:val="24"/>
        </w:rPr>
        <w:t>171</w:t>
      </w:r>
      <w:r w:rsidRPr="00D549CF">
        <w:rPr>
          <w:rFonts w:ascii="Arial" w:hAnsi="Arial" w:cs="Arial"/>
          <w:sz w:val="24"/>
          <w:szCs w:val="24"/>
        </w:rPr>
        <w:t xml:space="preserve">(7): p. 686-91.                                                                                               </w:t>
      </w:r>
      <w:r w:rsidRPr="00D549CF">
        <w:rPr>
          <w:rFonts w:ascii="Arial" w:hAnsi="Arial" w:cs="Arial"/>
          <w:b/>
          <w:sz w:val="24"/>
          <w:szCs w:val="24"/>
        </w:rPr>
        <w:t>Evidence Level 3</w:t>
      </w:r>
      <w:r w:rsidRPr="00D549CF">
        <w:rPr>
          <w:rFonts w:ascii="Arial" w:hAnsi="Arial" w:cs="Arial"/>
          <w:sz w:val="24"/>
          <w:szCs w:val="24"/>
        </w:rPr>
        <w:t>.</w:t>
      </w:r>
      <w:bookmarkEnd w:id="234"/>
    </w:p>
    <w:p w14:paraId="477E2D52" w14:textId="77777777" w:rsidR="0050306D" w:rsidRPr="00D549CF" w:rsidRDefault="0050306D" w:rsidP="007F5CA8">
      <w:pPr>
        <w:pStyle w:val="EndNoteBibliography"/>
        <w:spacing w:after="0"/>
        <w:ind w:left="720" w:hanging="720"/>
        <w:rPr>
          <w:rFonts w:ascii="Arial" w:hAnsi="Arial" w:cs="Arial"/>
          <w:sz w:val="24"/>
          <w:szCs w:val="24"/>
        </w:rPr>
      </w:pPr>
      <w:bookmarkStart w:id="235" w:name="_ENREF_84"/>
      <w:r w:rsidRPr="00D549CF">
        <w:rPr>
          <w:rFonts w:ascii="Arial" w:hAnsi="Arial" w:cs="Arial"/>
          <w:sz w:val="24"/>
          <w:szCs w:val="24"/>
        </w:rPr>
        <w:t>84.</w:t>
      </w:r>
      <w:r w:rsidRPr="00D549CF">
        <w:rPr>
          <w:rFonts w:ascii="Arial" w:hAnsi="Arial" w:cs="Arial"/>
          <w:sz w:val="24"/>
          <w:szCs w:val="24"/>
        </w:rPr>
        <w:tab/>
        <w:t xml:space="preserve">Hojsted, J., et al., </w:t>
      </w:r>
      <w:r w:rsidRPr="00D549CF">
        <w:rPr>
          <w:rFonts w:ascii="Arial" w:hAnsi="Arial" w:cs="Arial"/>
          <w:i/>
          <w:sz w:val="24"/>
          <w:szCs w:val="24"/>
        </w:rPr>
        <w:t>Breakthrough pain in opioid-treated chronic non-malignant pain patients referred to a multidisciplinary pain centre: a preliminary study.</w:t>
      </w:r>
      <w:r w:rsidRPr="00D549CF">
        <w:rPr>
          <w:rFonts w:ascii="Arial" w:hAnsi="Arial" w:cs="Arial"/>
          <w:sz w:val="24"/>
          <w:szCs w:val="24"/>
        </w:rPr>
        <w:t xml:space="preserve"> Acta Anaesthesiol Scand, 2006. </w:t>
      </w:r>
      <w:r w:rsidRPr="00D549CF">
        <w:rPr>
          <w:rFonts w:ascii="Arial" w:hAnsi="Arial" w:cs="Arial"/>
          <w:b/>
          <w:sz w:val="24"/>
          <w:szCs w:val="24"/>
        </w:rPr>
        <w:t>50</w:t>
      </w:r>
      <w:r w:rsidRPr="00D549CF">
        <w:rPr>
          <w:rFonts w:ascii="Arial" w:hAnsi="Arial" w:cs="Arial"/>
          <w:sz w:val="24"/>
          <w:szCs w:val="24"/>
        </w:rPr>
        <w:t>(10): p. 1290-6.</w:t>
      </w:r>
      <w:bookmarkEnd w:id="235"/>
    </w:p>
    <w:p w14:paraId="4E9D84DC" w14:textId="77777777" w:rsidR="0050306D" w:rsidRPr="00D549CF" w:rsidRDefault="0050306D" w:rsidP="007F5CA8">
      <w:pPr>
        <w:pStyle w:val="EndNoteBibliography"/>
        <w:spacing w:after="0"/>
        <w:ind w:left="720" w:hanging="720"/>
        <w:rPr>
          <w:rFonts w:ascii="Arial" w:hAnsi="Arial" w:cs="Arial"/>
          <w:sz w:val="24"/>
          <w:szCs w:val="24"/>
        </w:rPr>
      </w:pPr>
      <w:bookmarkStart w:id="236" w:name="_ENREF_85"/>
      <w:r w:rsidRPr="00D549CF">
        <w:rPr>
          <w:rFonts w:ascii="Arial" w:hAnsi="Arial" w:cs="Arial"/>
          <w:sz w:val="24"/>
          <w:szCs w:val="24"/>
        </w:rPr>
        <w:t>85.</w:t>
      </w:r>
      <w:r w:rsidRPr="00D549CF">
        <w:rPr>
          <w:rFonts w:ascii="Arial" w:hAnsi="Arial" w:cs="Arial"/>
          <w:sz w:val="24"/>
          <w:szCs w:val="24"/>
        </w:rPr>
        <w:tab/>
        <w:t xml:space="preserve">Manchikanti, L., et al., </w:t>
      </w:r>
      <w:r w:rsidRPr="00D549CF">
        <w:rPr>
          <w:rFonts w:ascii="Arial" w:hAnsi="Arial" w:cs="Arial"/>
          <w:i/>
          <w:sz w:val="24"/>
          <w:szCs w:val="24"/>
        </w:rPr>
        <w:t>Breakthrough pain in chronic non-cancer pain: fact, fiction, or abuse.</w:t>
      </w:r>
      <w:r w:rsidRPr="00D549CF">
        <w:rPr>
          <w:rFonts w:ascii="Arial" w:hAnsi="Arial" w:cs="Arial"/>
          <w:sz w:val="24"/>
          <w:szCs w:val="24"/>
        </w:rPr>
        <w:t xml:space="preserve"> Pain Physician, 2011. </w:t>
      </w:r>
      <w:r w:rsidRPr="00D549CF">
        <w:rPr>
          <w:rFonts w:ascii="Arial" w:hAnsi="Arial" w:cs="Arial"/>
          <w:b/>
          <w:sz w:val="24"/>
          <w:szCs w:val="24"/>
        </w:rPr>
        <w:t>14</w:t>
      </w:r>
      <w:r w:rsidRPr="00D549CF">
        <w:rPr>
          <w:rFonts w:ascii="Arial" w:hAnsi="Arial" w:cs="Arial"/>
          <w:sz w:val="24"/>
          <w:szCs w:val="24"/>
        </w:rPr>
        <w:t xml:space="preserve">(2): p. E103-17.                                                                                              </w:t>
      </w:r>
      <w:r w:rsidRPr="00D549CF">
        <w:rPr>
          <w:rFonts w:ascii="Arial" w:hAnsi="Arial" w:cs="Arial"/>
          <w:b/>
          <w:sz w:val="24"/>
          <w:szCs w:val="24"/>
        </w:rPr>
        <w:t xml:space="preserve"> Evidence Level 5</w:t>
      </w:r>
      <w:r w:rsidRPr="00D549CF">
        <w:rPr>
          <w:rFonts w:ascii="Arial" w:hAnsi="Arial" w:cs="Arial"/>
          <w:sz w:val="24"/>
          <w:szCs w:val="24"/>
        </w:rPr>
        <w:t>.</w:t>
      </w:r>
      <w:bookmarkEnd w:id="236"/>
    </w:p>
    <w:p w14:paraId="0BFED3ED" w14:textId="77777777" w:rsidR="0050306D" w:rsidRPr="00D549CF" w:rsidRDefault="0050306D" w:rsidP="007F5CA8">
      <w:pPr>
        <w:pStyle w:val="EndNoteBibliography"/>
        <w:spacing w:after="0"/>
        <w:ind w:left="720" w:hanging="720"/>
        <w:rPr>
          <w:rFonts w:ascii="Arial" w:hAnsi="Arial" w:cs="Arial"/>
          <w:sz w:val="24"/>
          <w:szCs w:val="24"/>
        </w:rPr>
      </w:pPr>
      <w:bookmarkStart w:id="237" w:name="_ENREF_86"/>
      <w:r w:rsidRPr="00D549CF">
        <w:rPr>
          <w:rFonts w:ascii="Arial" w:hAnsi="Arial" w:cs="Arial"/>
          <w:sz w:val="24"/>
          <w:szCs w:val="24"/>
        </w:rPr>
        <w:t>86.</w:t>
      </w:r>
      <w:r w:rsidRPr="00D549CF">
        <w:rPr>
          <w:rFonts w:ascii="Arial" w:hAnsi="Arial" w:cs="Arial"/>
          <w:sz w:val="24"/>
          <w:szCs w:val="24"/>
        </w:rPr>
        <w:tab/>
        <w:t xml:space="preserve">Deandrea, S., et al., </w:t>
      </w:r>
      <w:r w:rsidRPr="00D549CF">
        <w:rPr>
          <w:rFonts w:ascii="Arial" w:hAnsi="Arial" w:cs="Arial"/>
          <w:i/>
          <w:sz w:val="24"/>
          <w:szCs w:val="24"/>
        </w:rPr>
        <w:t>Prevalence of breakthrough cancer pain: a systematic review and a pooled analysis of published literature.</w:t>
      </w:r>
      <w:r w:rsidRPr="00D549CF">
        <w:rPr>
          <w:rFonts w:ascii="Arial" w:hAnsi="Arial" w:cs="Arial"/>
          <w:sz w:val="24"/>
          <w:szCs w:val="24"/>
        </w:rPr>
        <w:t xml:space="preserve"> J Pain Symptom Manage, 2014. </w:t>
      </w:r>
      <w:r w:rsidRPr="00D549CF">
        <w:rPr>
          <w:rFonts w:ascii="Arial" w:hAnsi="Arial" w:cs="Arial"/>
          <w:b/>
          <w:sz w:val="24"/>
          <w:szCs w:val="24"/>
        </w:rPr>
        <w:t>47</w:t>
      </w:r>
      <w:r w:rsidRPr="00D549CF">
        <w:rPr>
          <w:rFonts w:ascii="Arial" w:hAnsi="Arial" w:cs="Arial"/>
          <w:sz w:val="24"/>
          <w:szCs w:val="24"/>
        </w:rPr>
        <w:t>(1): p. 57-76.</w:t>
      </w:r>
      <w:bookmarkEnd w:id="237"/>
    </w:p>
    <w:p w14:paraId="4A14E312" w14:textId="77777777" w:rsidR="0050306D" w:rsidRPr="00D549CF" w:rsidRDefault="0050306D" w:rsidP="007F5CA8">
      <w:pPr>
        <w:pStyle w:val="EndNoteBibliography"/>
        <w:spacing w:after="0"/>
        <w:ind w:left="720" w:hanging="720"/>
        <w:rPr>
          <w:rFonts w:ascii="Arial" w:hAnsi="Arial" w:cs="Arial"/>
          <w:sz w:val="24"/>
          <w:szCs w:val="24"/>
        </w:rPr>
      </w:pPr>
      <w:bookmarkStart w:id="238" w:name="_ENREF_87"/>
      <w:r w:rsidRPr="00D549CF">
        <w:rPr>
          <w:rFonts w:ascii="Arial" w:hAnsi="Arial" w:cs="Arial"/>
          <w:sz w:val="24"/>
          <w:szCs w:val="24"/>
        </w:rPr>
        <w:t>87.</w:t>
      </w:r>
      <w:r w:rsidRPr="00D549CF">
        <w:rPr>
          <w:rFonts w:ascii="Arial" w:hAnsi="Arial" w:cs="Arial"/>
          <w:sz w:val="24"/>
          <w:szCs w:val="24"/>
        </w:rPr>
        <w:tab/>
        <w:t xml:space="preserve">Portenoy, R.K. and N.A. Hagen, </w:t>
      </w:r>
      <w:r w:rsidRPr="00D549CF">
        <w:rPr>
          <w:rFonts w:ascii="Arial" w:hAnsi="Arial" w:cs="Arial"/>
          <w:i/>
          <w:sz w:val="24"/>
          <w:szCs w:val="24"/>
        </w:rPr>
        <w:t>Breakthrough pain: definition, prevalence and characteristics.</w:t>
      </w:r>
      <w:r w:rsidRPr="00D549CF">
        <w:rPr>
          <w:rFonts w:ascii="Arial" w:hAnsi="Arial" w:cs="Arial"/>
          <w:sz w:val="24"/>
          <w:szCs w:val="24"/>
        </w:rPr>
        <w:t xml:space="preserve"> Pain, 1990. </w:t>
      </w:r>
      <w:r w:rsidRPr="00D549CF">
        <w:rPr>
          <w:rFonts w:ascii="Arial" w:hAnsi="Arial" w:cs="Arial"/>
          <w:b/>
          <w:sz w:val="24"/>
          <w:szCs w:val="24"/>
        </w:rPr>
        <w:t>41</w:t>
      </w:r>
      <w:r w:rsidRPr="00D549CF">
        <w:rPr>
          <w:rFonts w:ascii="Arial" w:hAnsi="Arial" w:cs="Arial"/>
          <w:sz w:val="24"/>
          <w:szCs w:val="24"/>
        </w:rPr>
        <w:t>(3): p. 273-81.</w:t>
      </w:r>
      <w:bookmarkEnd w:id="238"/>
    </w:p>
    <w:p w14:paraId="1E57F751" w14:textId="77777777" w:rsidR="0050306D" w:rsidRPr="00D549CF" w:rsidRDefault="0050306D" w:rsidP="007F5CA8">
      <w:pPr>
        <w:pStyle w:val="EndNoteBibliography"/>
        <w:spacing w:after="0"/>
        <w:ind w:left="720" w:hanging="720"/>
        <w:rPr>
          <w:rFonts w:ascii="Arial" w:hAnsi="Arial" w:cs="Arial"/>
          <w:sz w:val="24"/>
          <w:szCs w:val="24"/>
        </w:rPr>
      </w:pPr>
      <w:bookmarkStart w:id="239" w:name="_ENREF_88"/>
      <w:r w:rsidRPr="00D549CF">
        <w:rPr>
          <w:rFonts w:ascii="Arial" w:hAnsi="Arial" w:cs="Arial"/>
          <w:sz w:val="24"/>
          <w:szCs w:val="24"/>
        </w:rPr>
        <w:t>88.</w:t>
      </w:r>
      <w:r w:rsidRPr="00D549CF">
        <w:rPr>
          <w:rFonts w:ascii="Arial" w:hAnsi="Arial" w:cs="Arial"/>
          <w:sz w:val="24"/>
          <w:szCs w:val="24"/>
        </w:rPr>
        <w:tab/>
        <w:t xml:space="preserve">Portenoy, R.K., D. Payne, and P. Jacobsen, </w:t>
      </w:r>
      <w:r w:rsidRPr="00D549CF">
        <w:rPr>
          <w:rFonts w:ascii="Arial" w:hAnsi="Arial" w:cs="Arial"/>
          <w:i/>
          <w:sz w:val="24"/>
          <w:szCs w:val="24"/>
        </w:rPr>
        <w:t>Breakthrough pain: characteristics and impact in patients with cancer pain.</w:t>
      </w:r>
      <w:r w:rsidRPr="00D549CF">
        <w:rPr>
          <w:rFonts w:ascii="Arial" w:hAnsi="Arial" w:cs="Arial"/>
          <w:sz w:val="24"/>
          <w:szCs w:val="24"/>
        </w:rPr>
        <w:t xml:space="preserve"> Pain, 1999. </w:t>
      </w:r>
      <w:r w:rsidRPr="00D549CF">
        <w:rPr>
          <w:rFonts w:ascii="Arial" w:hAnsi="Arial" w:cs="Arial"/>
          <w:b/>
          <w:sz w:val="24"/>
          <w:szCs w:val="24"/>
        </w:rPr>
        <w:t>81</w:t>
      </w:r>
      <w:r w:rsidRPr="00D549CF">
        <w:rPr>
          <w:rFonts w:ascii="Arial" w:hAnsi="Arial" w:cs="Arial"/>
          <w:sz w:val="24"/>
          <w:szCs w:val="24"/>
        </w:rPr>
        <w:t>(1-2): p. 129-34.</w:t>
      </w:r>
      <w:bookmarkEnd w:id="239"/>
    </w:p>
    <w:p w14:paraId="2FB7A6BC" w14:textId="77777777" w:rsidR="0050306D" w:rsidRPr="00D549CF" w:rsidRDefault="0050306D" w:rsidP="007F5CA8">
      <w:pPr>
        <w:pStyle w:val="EndNoteBibliography"/>
        <w:spacing w:after="0"/>
        <w:ind w:left="720" w:hanging="720"/>
        <w:rPr>
          <w:rFonts w:ascii="Arial" w:hAnsi="Arial" w:cs="Arial"/>
          <w:sz w:val="24"/>
          <w:szCs w:val="24"/>
        </w:rPr>
      </w:pPr>
      <w:bookmarkStart w:id="240" w:name="_ENREF_89"/>
      <w:r w:rsidRPr="00D549CF">
        <w:rPr>
          <w:rFonts w:ascii="Arial" w:hAnsi="Arial" w:cs="Arial"/>
          <w:sz w:val="24"/>
          <w:szCs w:val="24"/>
        </w:rPr>
        <w:t>89.</w:t>
      </w:r>
      <w:r w:rsidRPr="00D549CF">
        <w:rPr>
          <w:rFonts w:ascii="Arial" w:hAnsi="Arial" w:cs="Arial"/>
          <w:sz w:val="24"/>
          <w:szCs w:val="24"/>
        </w:rPr>
        <w:tab/>
        <w:t xml:space="preserve">Portenoy, R.K., et al., </w:t>
      </w:r>
      <w:r w:rsidRPr="00D549CF">
        <w:rPr>
          <w:rFonts w:ascii="Arial" w:hAnsi="Arial" w:cs="Arial"/>
          <w:i/>
          <w:sz w:val="24"/>
          <w:szCs w:val="24"/>
        </w:rPr>
        <w:t>Prevalence and characteristics of breakthrough pain in opioid-treated patients with chronic noncancer pain.</w:t>
      </w:r>
      <w:r w:rsidRPr="00D549CF">
        <w:rPr>
          <w:rFonts w:ascii="Arial" w:hAnsi="Arial" w:cs="Arial"/>
          <w:sz w:val="24"/>
          <w:szCs w:val="24"/>
        </w:rPr>
        <w:t xml:space="preserve"> J Pain, 2006. </w:t>
      </w:r>
      <w:r w:rsidRPr="00D549CF">
        <w:rPr>
          <w:rFonts w:ascii="Arial" w:hAnsi="Arial" w:cs="Arial"/>
          <w:b/>
          <w:sz w:val="24"/>
          <w:szCs w:val="24"/>
        </w:rPr>
        <w:t>7</w:t>
      </w:r>
      <w:r w:rsidRPr="00D549CF">
        <w:rPr>
          <w:rFonts w:ascii="Arial" w:hAnsi="Arial" w:cs="Arial"/>
          <w:sz w:val="24"/>
          <w:szCs w:val="24"/>
        </w:rPr>
        <w:t>(8): p. 583-91.</w:t>
      </w:r>
      <w:bookmarkEnd w:id="240"/>
    </w:p>
    <w:p w14:paraId="338438A3" w14:textId="77777777" w:rsidR="0050306D" w:rsidRPr="00D549CF" w:rsidRDefault="0050306D" w:rsidP="007F5CA8">
      <w:pPr>
        <w:pStyle w:val="EndNoteBibliography"/>
        <w:spacing w:after="0"/>
        <w:ind w:left="720" w:hanging="720"/>
        <w:rPr>
          <w:rFonts w:ascii="Arial" w:hAnsi="Arial" w:cs="Arial"/>
          <w:sz w:val="24"/>
          <w:szCs w:val="24"/>
        </w:rPr>
      </w:pPr>
      <w:bookmarkStart w:id="241" w:name="_ENREF_90"/>
      <w:r w:rsidRPr="00D549CF">
        <w:rPr>
          <w:rFonts w:ascii="Arial" w:hAnsi="Arial" w:cs="Arial"/>
          <w:sz w:val="24"/>
          <w:szCs w:val="24"/>
        </w:rPr>
        <w:t>90.</w:t>
      </w:r>
      <w:r w:rsidRPr="00D549CF">
        <w:rPr>
          <w:rFonts w:ascii="Arial" w:hAnsi="Arial" w:cs="Arial"/>
          <w:sz w:val="24"/>
          <w:szCs w:val="24"/>
        </w:rPr>
        <w:tab/>
        <w:t xml:space="preserve">Portenoy, R.K., et al., </w:t>
      </w:r>
      <w:r w:rsidRPr="00D549CF">
        <w:rPr>
          <w:rFonts w:ascii="Arial" w:hAnsi="Arial" w:cs="Arial"/>
          <w:i/>
          <w:sz w:val="24"/>
          <w:szCs w:val="24"/>
        </w:rPr>
        <w:t>Breakthrough pain in community-dwelling patients with cancer pain and noncancer pain, part 1: prevalence and characteristics.</w:t>
      </w:r>
      <w:r w:rsidRPr="00D549CF">
        <w:rPr>
          <w:rFonts w:ascii="Arial" w:hAnsi="Arial" w:cs="Arial"/>
          <w:sz w:val="24"/>
          <w:szCs w:val="24"/>
        </w:rPr>
        <w:t xml:space="preserve"> J Opioid Manag, 2010. </w:t>
      </w:r>
      <w:r w:rsidRPr="00D549CF">
        <w:rPr>
          <w:rFonts w:ascii="Arial" w:hAnsi="Arial" w:cs="Arial"/>
          <w:b/>
          <w:sz w:val="24"/>
          <w:szCs w:val="24"/>
        </w:rPr>
        <w:t>6</w:t>
      </w:r>
      <w:r w:rsidRPr="00D549CF">
        <w:rPr>
          <w:rFonts w:ascii="Arial" w:hAnsi="Arial" w:cs="Arial"/>
          <w:sz w:val="24"/>
          <w:szCs w:val="24"/>
        </w:rPr>
        <w:t>(2): p. 97-108.</w:t>
      </w:r>
      <w:bookmarkEnd w:id="241"/>
    </w:p>
    <w:p w14:paraId="727DA3D9" w14:textId="77777777" w:rsidR="0050306D" w:rsidRPr="00D549CF" w:rsidRDefault="0050306D" w:rsidP="007F5CA8">
      <w:pPr>
        <w:pStyle w:val="EndNoteBibliography"/>
        <w:spacing w:after="0"/>
        <w:ind w:left="720" w:hanging="720"/>
        <w:rPr>
          <w:rFonts w:ascii="Arial" w:hAnsi="Arial" w:cs="Arial"/>
          <w:sz w:val="24"/>
          <w:szCs w:val="24"/>
        </w:rPr>
      </w:pPr>
      <w:bookmarkStart w:id="242" w:name="_ENREF_91"/>
      <w:r w:rsidRPr="00D549CF">
        <w:rPr>
          <w:rFonts w:ascii="Arial" w:hAnsi="Arial" w:cs="Arial"/>
          <w:sz w:val="24"/>
          <w:szCs w:val="24"/>
        </w:rPr>
        <w:t>91.</w:t>
      </w:r>
      <w:r w:rsidRPr="00D549CF">
        <w:rPr>
          <w:rFonts w:ascii="Arial" w:hAnsi="Arial" w:cs="Arial"/>
          <w:sz w:val="24"/>
          <w:szCs w:val="24"/>
        </w:rPr>
        <w:tab/>
        <w:t xml:space="preserve">Portenoy, R.K., et al., </w:t>
      </w:r>
      <w:r w:rsidRPr="00D549CF">
        <w:rPr>
          <w:rFonts w:ascii="Arial" w:hAnsi="Arial" w:cs="Arial"/>
          <w:i/>
          <w:sz w:val="24"/>
          <w:szCs w:val="24"/>
        </w:rPr>
        <w:t>Breakthrough pain in community-dwelling patients with cancer pain and noncancer pain, part 2: impact on function, mood, and quality of life.</w:t>
      </w:r>
      <w:r w:rsidRPr="00D549CF">
        <w:rPr>
          <w:rFonts w:ascii="Arial" w:hAnsi="Arial" w:cs="Arial"/>
          <w:sz w:val="24"/>
          <w:szCs w:val="24"/>
        </w:rPr>
        <w:t xml:space="preserve"> J Opioid Manag, 2010. </w:t>
      </w:r>
      <w:r w:rsidRPr="00D549CF">
        <w:rPr>
          <w:rFonts w:ascii="Arial" w:hAnsi="Arial" w:cs="Arial"/>
          <w:b/>
          <w:sz w:val="24"/>
          <w:szCs w:val="24"/>
        </w:rPr>
        <w:t>6</w:t>
      </w:r>
      <w:r w:rsidRPr="00D549CF">
        <w:rPr>
          <w:rFonts w:ascii="Arial" w:hAnsi="Arial" w:cs="Arial"/>
          <w:sz w:val="24"/>
          <w:szCs w:val="24"/>
        </w:rPr>
        <w:t>(2): p. 109-16.</w:t>
      </w:r>
      <w:bookmarkEnd w:id="242"/>
    </w:p>
    <w:p w14:paraId="5903A57B" w14:textId="77777777" w:rsidR="0050306D" w:rsidRPr="00D549CF" w:rsidRDefault="0050306D" w:rsidP="007F5CA8">
      <w:pPr>
        <w:pStyle w:val="EndNoteBibliography"/>
        <w:spacing w:after="0"/>
        <w:ind w:left="720" w:hanging="720"/>
        <w:rPr>
          <w:rFonts w:ascii="Arial" w:hAnsi="Arial" w:cs="Arial"/>
          <w:sz w:val="24"/>
          <w:szCs w:val="24"/>
        </w:rPr>
      </w:pPr>
      <w:bookmarkStart w:id="243" w:name="_ENREF_92"/>
      <w:r w:rsidRPr="00D549CF">
        <w:rPr>
          <w:rFonts w:ascii="Arial" w:hAnsi="Arial" w:cs="Arial"/>
          <w:sz w:val="24"/>
          <w:szCs w:val="24"/>
        </w:rPr>
        <w:t>92.</w:t>
      </w:r>
      <w:r w:rsidRPr="00D549CF">
        <w:rPr>
          <w:rFonts w:ascii="Arial" w:hAnsi="Arial" w:cs="Arial"/>
          <w:sz w:val="24"/>
          <w:szCs w:val="24"/>
        </w:rPr>
        <w:tab/>
        <w:t xml:space="preserve">National Center for Health Statistics (NCHS), </w:t>
      </w:r>
      <w:r w:rsidRPr="00D549CF">
        <w:rPr>
          <w:rFonts w:ascii="Arial" w:hAnsi="Arial" w:cs="Arial"/>
          <w:i/>
          <w:sz w:val="24"/>
          <w:szCs w:val="24"/>
        </w:rPr>
        <w:t>Health, United States, 2012: With Special Feature on Emergerncy Care.</w:t>
      </w:r>
      <w:r w:rsidRPr="00D549CF">
        <w:rPr>
          <w:rFonts w:ascii="Arial" w:hAnsi="Arial" w:cs="Arial"/>
          <w:sz w:val="24"/>
          <w:szCs w:val="24"/>
        </w:rPr>
        <w:t xml:space="preserve"> 2012: Hyattsville, MD.</w:t>
      </w:r>
      <w:bookmarkEnd w:id="243"/>
    </w:p>
    <w:p w14:paraId="7BF03E04" w14:textId="77777777" w:rsidR="0050306D" w:rsidRPr="00D549CF" w:rsidRDefault="0050306D" w:rsidP="007F5CA8">
      <w:pPr>
        <w:pStyle w:val="EndNoteBibliography"/>
        <w:spacing w:after="0"/>
        <w:ind w:left="720" w:hanging="720"/>
        <w:rPr>
          <w:rFonts w:ascii="Arial" w:hAnsi="Arial" w:cs="Arial"/>
          <w:sz w:val="24"/>
          <w:szCs w:val="24"/>
        </w:rPr>
      </w:pPr>
      <w:bookmarkStart w:id="244" w:name="_ENREF_93"/>
      <w:r w:rsidRPr="00D549CF">
        <w:rPr>
          <w:rFonts w:ascii="Arial" w:hAnsi="Arial" w:cs="Arial"/>
          <w:sz w:val="24"/>
          <w:szCs w:val="24"/>
        </w:rPr>
        <w:t>93.</w:t>
      </w:r>
      <w:r w:rsidRPr="00D549CF">
        <w:rPr>
          <w:rFonts w:ascii="Arial" w:hAnsi="Arial" w:cs="Arial"/>
          <w:sz w:val="24"/>
          <w:szCs w:val="24"/>
        </w:rPr>
        <w:tab/>
        <w:t xml:space="preserve">Warner, M., L.H. Chen, and D.M. Makuc, </w:t>
      </w:r>
      <w:r w:rsidRPr="00D549CF">
        <w:rPr>
          <w:rFonts w:ascii="Arial" w:hAnsi="Arial" w:cs="Arial"/>
          <w:i/>
          <w:sz w:val="24"/>
          <w:szCs w:val="24"/>
        </w:rPr>
        <w:t>Increase in fatal poisonings involving opioid analgesics in the United States, 1999-2006.</w:t>
      </w:r>
      <w:r w:rsidRPr="00D549CF">
        <w:rPr>
          <w:rFonts w:ascii="Arial" w:hAnsi="Arial" w:cs="Arial"/>
          <w:sz w:val="24"/>
          <w:szCs w:val="24"/>
        </w:rPr>
        <w:t xml:space="preserve"> NCHS Data Brief, 2009(22): p. 1-8.                                                                                                         </w:t>
      </w:r>
      <w:r w:rsidRPr="00D549CF">
        <w:rPr>
          <w:rFonts w:ascii="Arial" w:hAnsi="Arial" w:cs="Arial"/>
          <w:b/>
          <w:sz w:val="24"/>
          <w:szCs w:val="24"/>
        </w:rPr>
        <w:t xml:space="preserve">                                                                 Evidence Level 4</w:t>
      </w:r>
      <w:r w:rsidRPr="00D549CF">
        <w:rPr>
          <w:rFonts w:ascii="Arial" w:hAnsi="Arial" w:cs="Arial"/>
          <w:sz w:val="24"/>
          <w:szCs w:val="24"/>
        </w:rPr>
        <w:t>.</w:t>
      </w:r>
      <w:bookmarkEnd w:id="244"/>
    </w:p>
    <w:p w14:paraId="4A881397" w14:textId="77777777" w:rsidR="0050306D" w:rsidRPr="00D549CF" w:rsidRDefault="0050306D" w:rsidP="007F5CA8">
      <w:pPr>
        <w:pStyle w:val="EndNoteBibliography"/>
        <w:spacing w:after="0"/>
        <w:ind w:left="720" w:hanging="720"/>
        <w:rPr>
          <w:rFonts w:ascii="Arial" w:hAnsi="Arial" w:cs="Arial"/>
          <w:sz w:val="24"/>
          <w:szCs w:val="24"/>
        </w:rPr>
      </w:pPr>
      <w:bookmarkStart w:id="245" w:name="_ENREF_94"/>
      <w:r w:rsidRPr="00D549CF">
        <w:rPr>
          <w:rFonts w:ascii="Arial" w:hAnsi="Arial" w:cs="Arial"/>
          <w:sz w:val="24"/>
          <w:szCs w:val="24"/>
        </w:rPr>
        <w:t>94.</w:t>
      </w:r>
      <w:r w:rsidRPr="00D549CF">
        <w:rPr>
          <w:rFonts w:ascii="Arial" w:hAnsi="Arial" w:cs="Arial"/>
          <w:sz w:val="24"/>
          <w:szCs w:val="24"/>
        </w:rPr>
        <w:tab/>
        <w:t xml:space="preserve">Warner, M., et al., </w:t>
      </w:r>
      <w:r w:rsidRPr="00D549CF">
        <w:rPr>
          <w:rFonts w:ascii="Arial" w:hAnsi="Arial" w:cs="Arial"/>
          <w:i/>
          <w:sz w:val="24"/>
          <w:szCs w:val="24"/>
        </w:rPr>
        <w:t>Drug poisoning deaths in the United States, 1980-2008.</w:t>
      </w:r>
      <w:r w:rsidRPr="00D549CF">
        <w:rPr>
          <w:rFonts w:ascii="Arial" w:hAnsi="Arial" w:cs="Arial"/>
          <w:sz w:val="24"/>
          <w:szCs w:val="24"/>
        </w:rPr>
        <w:t xml:space="preserve"> NCHS Data Brief, 2011(81): p. 1-8.                                                                                                         </w:t>
      </w:r>
      <w:r w:rsidRPr="00D549CF">
        <w:rPr>
          <w:rFonts w:ascii="Arial" w:hAnsi="Arial" w:cs="Arial"/>
          <w:b/>
          <w:sz w:val="24"/>
          <w:szCs w:val="24"/>
        </w:rPr>
        <w:t xml:space="preserve">                                                                 Evidence Level 4</w:t>
      </w:r>
      <w:r w:rsidRPr="00D549CF">
        <w:rPr>
          <w:rFonts w:ascii="Arial" w:hAnsi="Arial" w:cs="Arial"/>
          <w:sz w:val="24"/>
          <w:szCs w:val="24"/>
        </w:rPr>
        <w:t>.</w:t>
      </w:r>
      <w:bookmarkEnd w:id="245"/>
    </w:p>
    <w:p w14:paraId="616476AC" w14:textId="77777777" w:rsidR="0050306D" w:rsidRPr="00D549CF" w:rsidRDefault="0050306D" w:rsidP="007F5CA8">
      <w:pPr>
        <w:pStyle w:val="EndNoteBibliography"/>
        <w:spacing w:after="0"/>
        <w:ind w:left="720" w:hanging="720"/>
        <w:rPr>
          <w:rFonts w:ascii="Arial" w:hAnsi="Arial" w:cs="Arial"/>
          <w:sz w:val="24"/>
          <w:szCs w:val="24"/>
        </w:rPr>
      </w:pPr>
      <w:bookmarkStart w:id="246" w:name="_ENREF_95"/>
      <w:r w:rsidRPr="00D549CF">
        <w:rPr>
          <w:rFonts w:ascii="Arial" w:hAnsi="Arial" w:cs="Arial"/>
          <w:sz w:val="24"/>
          <w:szCs w:val="24"/>
        </w:rPr>
        <w:t>95.</w:t>
      </w:r>
      <w:r w:rsidRPr="00D549CF">
        <w:rPr>
          <w:rFonts w:ascii="Arial" w:hAnsi="Arial" w:cs="Arial"/>
          <w:sz w:val="24"/>
          <w:szCs w:val="24"/>
        </w:rPr>
        <w:tab/>
        <w:t xml:space="preserve">Bramness, J.G. and H. Kornor, </w:t>
      </w:r>
      <w:r w:rsidRPr="00D549CF">
        <w:rPr>
          <w:rFonts w:ascii="Arial" w:hAnsi="Arial" w:cs="Arial"/>
          <w:i/>
          <w:sz w:val="24"/>
          <w:szCs w:val="24"/>
        </w:rPr>
        <w:t>Benzodiazepine prescription for patients in opioid maintenance treatment in Norway.</w:t>
      </w:r>
      <w:r w:rsidRPr="00D549CF">
        <w:rPr>
          <w:rFonts w:ascii="Arial" w:hAnsi="Arial" w:cs="Arial"/>
          <w:sz w:val="24"/>
          <w:szCs w:val="24"/>
        </w:rPr>
        <w:t xml:space="preserve"> Drug Alcohol Depend, 2007. </w:t>
      </w:r>
      <w:r w:rsidRPr="00D549CF">
        <w:rPr>
          <w:rFonts w:ascii="Arial" w:hAnsi="Arial" w:cs="Arial"/>
          <w:b/>
          <w:sz w:val="24"/>
          <w:szCs w:val="24"/>
        </w:rPr>
        <w:t>90</w:t>
      </w:r>
      <w:r w:rsidRPr="00D549CF">
        <w:rPr>
          <w:rFonts w:ascii="Arial" w:hAnsi="Arial" w:cs="Arial"/>
          <w:sz w:val="24"/>
          <w:szCs w:val="24"/>
        </w:rPr>
        <w:t xml:space="preserve">(2-3): p. 203-9.                                                                                                         </w:t>
      </w:r>
      <w:r w:rsidRPr="00D549CF">
        <w:rPr>
          <w:rFonts w:ascii="Arial" w:hAnsi="Arial" w:cs="Arial"/>
          <w:b/>
          <w:sz w:val="24"/>
          <w:szCs w:val="24"/>
        </w:rPr>
        <w:t xml:space="preserve">                                                                 Evidence Level 4</w:t>
      </w:r>
      <w:r w:rsidRPr="00D549CF">
        <w:rPr>
          <w:rFonts w:ascii="Arial" w:hAnsi="Arial" w:cs="Arial"/>
          <w:sz w:val="24"/>
          <w:szCs w:val="24"/>
        </w:rPr>
        <w:t>.</w:t>
      </w:r>
      <w:bookmarkEnd w:id="246"/>
    </w:p>
    <w:p w14:paraId="6629971F" w14:textId="77777777" w:rsidR="0050306D" w:rsidRPr="00D549CF" w:rsidRDefault="0050306D" w:rsidP="007F5CA8">
      <w:pPr>
        <w:pStyle w:val="EndNoteBibliography"/>
        <w:spacing w:after="0"/>
        <w:ind w:left="720" w:hanging="720"/>
        <w:rPr>
          <w:rFonts w:ascii="Arial" w:hAnsi="Arial" w:cs="Arial"/>
          <w:sz w:val="24"/>
          <w:szCs w:val="24"/>
        </w:rPr>
      </w:pPr>
      <w:bookmarkStart w:id="247" w:name="_ENREF_96"/>
      <w:r w:rsidRPr="00D549CF">
        <w:rPr>
          <w:rFonts w:ascii="Arial" w:hAnsi="Arial" w:cs="Arial"/>
          <w:sz w:val="24"/>
          <w:szCs w:val="24"/>
        </w:rPr>
        <w:t>96.</w:t>
      </w:r>
      <w:r w:rsidRPr="00D549CF">
        <w:rPr>
          <w:rFonts w:ascii="Arial" w:hAnsi="Arial" w:cs="Arial"/>
          <w:sz w:val="24"/>
          <w:szCs w:val="24"/>
        </w:rPr>
        <w:tab/>
        <w:t xml:space="preserve">Almeida, J.C. and E.W. Grimsley, </w:t>
      </w:r>
      <w:r w:rsidRPr="00D549CF">
        <w:rPr>
          <w:rFonts w:ascii="Arial" w:hAnsi="Arial" w:cs="Arial"/>
          <w:i/>
          <w:sz w:val="24"/>
          <w:szCs w:val="24"/>
        </w:rPr>
        <w:t>Coma from the health food store: interaction between kava and alprazolam.</w:t>
      </w:r>
      <w:r w:rsidRPr="00D549CF">
        <w:rPr>
          <w:rFonts w:ascii="Arial" w:hAnsi="Arial" w:cs="Arial"/>
          <w:sz w:val="24"/>
          <w:szCs w:val="24"/>
        </w:rPr>
        <w:t xml:space="preserve"> Ann Intern Med, 1996. </w:t>
      </w:r>
      <w:r w:rsidRPr="00D549CF">
        <w:rPr>
          <w:rFonts w:ascii="Arial" w:hAnsi="Arial" w:cs="Arial"/>
          <w:b/>
          <w:sz w:val="24"/>
          <w:szCs w:val="24"/>
        </w:rPr>
        <w:t>125</w:t>
      </w:r>
      <w:r w:rsidRPr="00D549CF">
        <w:rPr>
          <w:rFonts w:ascii="Arial" w:hAnsi="Arial" w:cs="Arial"/>
          <w:sz w:val="24"/>
          <w:szCs w:val="24"/>
        </w:rPr>
        <w:t xml:space="preserve">(11): p. 940-1.                                                                                                         </w:t>
      </w:r>
      <w:r w:rsidRPr="00D549CF">
        <w:rPr>
          <w:rFonts w:ascii="Arial" w:hAnsi="Arial" w:cs="Arial"/>
          <w:b/>
          <w:sz w:val="24"/>
          <w:szCs w:val="24"/>
        </w:rPr>
        <w:t xml:space="preserve">                                           Evidence Level 4</w:t>
      </w:r>
      <w:r w:rsidRPr="00D549CF">
        <w:rPr>
          <w:rFonts w:ascii="Arial" w:hAnsi="Arial" w:cs="Arial"/>
          <w:sz w:val="24"/>
          <w:szCs w:val="24"/>
        </w:rPr>
        <w:t>.</w:t>
      </w:r>
      <w:bookmarkEnd w:id="247"/>
    </w:p>
    <w:p w14:paraId="64977D04" w14:textId="77777777" w:rsidR="0050306D" w:rsidRPr="00D549CF" w:rsidRDefault="0050306D" w:rsidP="007F5CA8">
      <w:pPr>
        <w:pStyle w:val="EndNoteBibliography"/>
        <w:spacing w:after="0"/>
        <w:ind w:left="720" w:hanging="720"/>
        <w:rPr>
          <w:rFonts w:ascii="Arial" w:hAnsi="Arial" w:cs="Arial"/>
          <w:sz w:val="24"/>
          <w:szCs w:val="24"/>
        </w:rPr>
      </w:pPr>
      <w:bookmarkStart w:id="248" w:name="_ENREF_97"/>
      <w:r w:rsidRPr="00D549CF">
        <w:rPr>
          <w:rFonts w:ascii="Arial" w:hAnsi="Arial" w:cs="Arial"/>
          <w:sz w:val="24"/>
          <w:szCs w:val="24"/>
        </w:rPr>
        <w:t>97.</w:t>
      </w:r>
      <w:r w:rsidRPr="00D549CF">
        <w:rPr>
          <w:rFonts w:ascii="Arial" w:hAnsi="Arial" w:cs="Arial"/>
          <w:sz w:val="24"/>
          <w:szCs w:val="24"/>
        </w:rPr>
        <w:tab/>
        <w:t xml:space="preserve">Eyler, E.C., </w:t>
      </w:r>
      <w:r w:rsidRPr="00D549CF">
        <w:rPr>
          <w:rFonts w:ascii="Arial" w:hAnsi="Arial" w:cs="Arial"/>
          <w:i/>
          <w:sz w:val="24"/>
          <w:szCs w:val="24"/>
        </w:rPr>
        <w:t>Chronic and acute pain and pain management for patients in methadone maintenance treatment.</w:t>
      </w:r>
      <w:r w:rsidRPr="00D549CF">
        <w:rPr>
          <w:rFonts w:ascii="Arial" w:hAnsi="Arial" w:cs="Arial"/>
          <w:sz w:val="24"/>
          <w:szCs w:val="24"/>
        </w:rPr>
        <w:t xml:space="preserve"> Am J Addict, 2013. </w:t>
      </w:r>
      <w:r w:rsidRPr="00D549CF">
        <w:rPr>
          <w:rFonts w:ascii="Arial" w:hAnsi="Arial" w:cs="Arial"/>
          <w:b/>
          <w:sz w:val="24"/>
          <w:szCs w:val="24"/>
        </w:rPr>
        <w:t>22</w:t>
      </w:r>
      <w:r w:rsidRPr="00D549CF">
        <w:rPr>
          <w:rFonts w:ascii="Arial" w:hAnsi="Arial" w:cs="Arial"/>
          <w:sz w:val="24"/>
          <w:szCs w:val="24"/>
        </w:rPr>
        <w:t>(1): p. 75-83.</w:t>
      </w:r>
      <w:bookmarkEnd w:id="248"/>
    </w:p>
    <w:p w14:paraId="22A3ECDA" w14:textId="77777777" w:rsidR="0050306D" w:rsidRPr="00D549CF" w:rsidRDefault="0050306D" w:rsidP="007F5CA8">
      <w:pPr>
        <w:pStyle w:val="EndNoteBibliography"/>
        <w:spacing w:after="0"/>
        <w:ind w:left="720" w:hanging="720"/>
        <w:rPr>
          <w:rFonts w:ascii="Arial" w:hAnsi="Arial" w:cs="Arial"/>
          <w:sz w:val="24"/>
          <w:szCs w:val="24"/>
        </w:rPr>
      </w:pPr>
      <w:bookmarkStart w:id="249" w:name="_ENREF_98"/>
      <w:r w:rsidRPr="00D549CF">
        <w:rPr>
          <w:rFonts w:ascii="Arial" w:hAnsi="Arial" w:cs="Arial"/>
          <w:sz w:val="24"/>
          <w:szCs w:val="24"/>
        </w:rPr>
        <w:t>98.</w:t>
      </w:r>
      <w:r w:rsidRPr="00D549CF">
        <w:rPr>
          <w:rFonts w:ascii="Arial" w:hAnsi="Arial" w:cs="Arial"/>
          <w:sz w:val="24"/>
          <w:szCs w:val="24"/>
        </w:rPr>
        <w:tab/>
        <w:t xml:space="preserve">U.S. Food and Drug Administration, </w:t>
      </w:r>
      <w:r w:rsidRPr="00D549CF">
        <w:rPr>
          <w:rFonts w:ascii="Arial" w:hAnsi="Arial" w:cs="Arial"/>
          <w:i/>
          <w:sz w:val="24"/>
          <w:szCs w:val="24"/>
        </w:rPr>
        <w:t>Public Health Advisory: Methadone Use for Pain Control May Result in Dealth and Life - Threatening Changes in Breathing and Heart Beat.</w:t>
      </w:r>
      <w:r w:rsidRPr="00D549CF">
        <w:rPr>
          <w:rFonts w:ascii="Arial" w:hAnsi="Arial" w:cs="Arial"/>
          <w:sz w:val="24"/>
          <w:szCs w:val="24"/>
        </w:rPr>
        <w:t xml:space="preserve"> Nov 27, 2006.</w:t>
      </w:r>
      <w:bookmarkEnd w:id="249"/>
    </w:p>
    <w:p w14:paraId="05C23E57" w14:textId="77777777" w:rsidR="0050306D" w:rsidRPr="00D549CF" w:rsidRDefault="0050306D" w:rsidP="007F5CA8">
      <w:pPr>
        <w:pStyle w:val="EndNoteBibliography"/>
        <w:spacing w:after="0"/>
        <w:ind w:left="720" w:hanging="720"/>
        <w:rPr>
          <w:rFonts w:ascii="Arial" w:hAnsi="Arial" w:cs="Arial"/>
          <w:sz w:val="24"/>
          <w:szCs w:val="24"/>
        </w:rPr>
      </w:pPr>
      <w:bookmarkStart w:id="250" w:name="_ENREF_99"/>
      <w:r w:rsidRPr="00D549CF">
        <w:rPr>
          <w:rFonts w:ascii="Arial" w:hAnsi="Arial" w:cs="Arial"/>
          <w:sz w:val="24"/>
          <w:szCs w:val="24"/>
        </w:rPr>
        <w:lastRenderedPageBreak/>
        <w:t>99.</w:t>
      </w:r>
      <w:r w:rsidRPr="00D549CF">
        <w:rPr>
          <w:rFonts w:ascii="Arial" w:hAnsi="Arial" w:cs="Arial"/>
          <w:sz w:val="24"/>
          <w:szCs w:val="24"/>
        </w:rPr>
        <w:tab/>
        <w:t xml:space="preserve">Rapp, S.E., L.B. Ready, and M.L. Nessly, </w:t>
      </w:r>
      <w:r w:rsidRPr="00D549CF">
        <w:rPr>
          <w:rFonts w:ascii="Arial" w:hAnsi="Arial" w:cs="Arial"/>
          <w:i/>
          <w:sz w:val="24"/>
          <w:szCs w:val="24"/>
        </w:rPr>
        <w:t>Acute pain management in patients with prior opioid consumption: a case-controlled retrospective review.</w:t>
      </w:r>
      <w:r w:rsidRPr="00D549CF">
        <w:rPr>
          <w:rFonts w:ascii="Arial" w:hAnsi="Arial" w:cs="Arial"/>
          <w:sz w:val="24"/>
          <w:szCs w:val="24"/>
        </w:rPr>
        <w:t xml:space="preserve"> Pain, 1995. </w:t>
      </w:r>
      <w:r w:rsidRPr="00D549CF">
        <w:rPr>
          <w:rFonts w:ascii="Arial" w:hAnsi="Arial" w:cs="Arial"/>
          <w:b/>
          <w:sz w:val="24"/>
          <w:szCs w:val="24"/>
        </w:rPr>
        <w:t>61</w:t>
      </w:r>
      <w:r w:rsidRPr="00D549CF">
        <w:rPr>
          <w:rFonts w:ascii="Arial" w:hAnsi="Arial" w:cs="Arial"/>
          <w:sz w:val="24"/>
          <w:szCs w:val="24"/>
        </w:rPr>
        <w:t xml:space="preserve">(2): p. 195-201.                                                                                                         </w:t>
      </w:r>
      <w:r w:rsidRPr="00D549CF">
        <w:rPr>
          <w:rFonts w:ascii="Arial" w:hAnsi="Arial" w:cs="Arial"/>
          <w:b/>
          <w:sz w:val="24"/>
          <w:szCs w:val="24"/>
        </w:rPr>
        <w:t xml:space="preserve">                                                                 Evidence Level 2</w:t>
      </w:r>
      <w:r w:rsidRPr="00D549CF">
        <w:rPr>
          <w:rFonts w:ascii="Arial" w:hAnsi="Arial" w:cs="Arial"/>
          <w:sz w:val="24"/>
          <w:szCs w:val="24"/>
        </w:rPr>
        <w:t>.</w:t>
      </w:r>
      <w:bookmarkEnd w:id="250"/>
    </w:p>
    <w:p w14:paraId="07DE4C9A" w14:textId="77777777" w:rsidR="0050306D" w:rsidRPr="00D549CF" w:rsidRDefault="0050306D" w:rsidP="007F5CA8">
      <w:pPr>
        <w:pStyle w:val="EndNoteBibliography"/>
        <w:spacing w:after="0"/>
        <w:ind w:left="720" w:hanging="720"/>
        <w:rPr>
          <w:rFonts w:ascii="Arial" w:hAnsi="Arial" w:cs="Arial"/>
          <w:sz w:val="24"/>
          <w:szCs w:val="24"/>
        </w:rPr>
      </w:pPr>
      <w:bookmarkStart w:id="251" w:name="_ENREF_100"/>
      <w:r w:rsidRPr="00D549CF">
        <w:rPr>
          <w:rFonts w:ascii="Arial" w:hAnsi="Arial" w:cs="Arial"/>
          <w:sz w:val="24"/>
          <w:szCs w:val="24"/>
        </w:rPr>
        <w:t>100.</w:t>
      </w:r>
      <w:r w:rsidRPr="00D549CF">
        <w:rPr>
          <w:rFonts w:ascii="Arial" w:hAnsi="Arial" w:cs="Arial"/>
          <w:sz w:val="24"/>
          <w:szCs w:val="24"/>
        </w:rPr>
        <w:tab/>
        <w:t xml:space="preserve">Theunissen, M., et al., </w:t>
      </w:r>
      <w:r w:rsidRPr="00D549CF">
        <w:rPr>
          <w:rFonts w:ascii="Arial" w:hAnsi="Arial" w:cs="Arial"/>
          <w:i/>
          <w:sz w:val="24"/>
          <w:szCs w:val="24"/>
        </w:rPr>
        <w:t>Preoperative anxiety and catastrophizing: a systematic review and meta-analysis of the association with chronic postsurgical pain.</w:t>
      </w:r>
      <w:r w:rsidRPr="00D549CF">
        <w:rPr>
          <w:rFonts w:ascii="Arial" w:hAnsi="Arial" w:cs="Arial"/>
          <w:sz w:val="24"/>
          <w:szCs w:val="24"/>
        </w:rPr>
        <w:t xml:space="preserve"> Clin J Pain, 2012. </w:t>
      </w:r>
      <w:r w:rsidRPr="00D549CF">
        <w:rPr>
          <w:rFonts w:ascii="Arial" w:hAnsi="Arial" w:cs="Arial"/>
          <w:b/>
          <w:sz w:val="24"/>
          <w:szCs w:val="24"/>
        </w:rPr>
        <w:t>28</w:t>
      </w:r>
      <w:r w:rsidRPr="00D549CF">
        <w:rPr>
          <w:rFonts w:ascii="Arial" w:hAnsi="Arial" w:cs="Arial"/>
          <w:sz w:val="24"/>
          <w:szCs w:val="24"/>
        </w:rPr>
        <w:t xml:space="preserve">(9): p. 819-41.                                                                                                         </w:t>
      </w:r>
      <w:r w:rsidRPr="00D549CF">
        <w:rPr>
          <w:rFonts w:ascii="Arial" w:hAnsi="Arial" w:cs="Arial"/>
          <w:b/>
          <w:sz w:val="24"/>
          <w:szCs w:val="24"/>
        </w:rPr>
        <w:t xml:space="preserve">                                                                 Evidence Level 4</w:t>
      </w:r>
      <w:r w:rsidRPr="00D549CF">
        <w:rPr>
          <w:rFonts w:ascii="Arial" w:hAnsi="Arial" w:cs="Arial"/>
          <w:sz w:val="24"/>
          <w:szCs w:val="24"/>
        </w:rPr>
        <w:t>.</w:t>
      </w:r>
      <w:bookmarkEnd w:id="251"/>
    </w:p>
    <w:p w14:paraId="762D5DE0" w14:textId="77777777" w:rsidR="0050306D" w:rsidRPr="00D549CF" w:rsidRDefault="0050306D" w:rsidP="007F5CA8">
      <w:pPr>
        <w:pStyle w:val="EndNoteBibliography"/>
        <w:spacing w:after="0"/>
        <w:ind w:left="720" w:hanging="720"/>
        <w:rPr>
          <w:rFonts w:ascii="Arial" w:hAnsi="Arial" w:cs="Arial"/>
          <w:sz w:val="24"/>
          <w:szCs w:val="24"/>
        </w:rPr>
      </w:pPr>
      <w:bookmarkStart w:id="252" w:name="_ENREF_101"/>
      <w:r w:rsidRPr="00D549CF">
        <w:rPr>
          <w:rFonts w:ascii="Arial" w:hAnsi="Arial" w:cs="Arial"/>
          <w:sz w:val="24"/>
          <w:szCs w:val="24"/>
        </w:rPr>
        <w:t>101.</w:t>
      </w:r>
      <w:r w:rsidRPr="00D549CF">
        <w:rPr>
          <w:rFonts w:ascii="Arial" w:hAnsi="Arial" w:cs="Arial"/>
          <w:sz w:val="24"/>
          <w:szCs w:val="24"/>
        </w:rPr>
        <w:tab/>
        <w:t xml:space="preserve">American College of Preventive Medicine, </w:t>
      </w:r>
      <w:r w:rsidRPr="00D549CF">
        <w:rPr>
          <w:rFonts w:ascii="Arial" w:hAnsi="Arial" w:cs="Arial"/>
          <w:i/>
          <w:sz w:val="24"/>
          <w:szCs w:val="24"/>
        </w:rPr>
        <w:t>Use, Abuse, Misuse &amp; Disposal of Prescription Pain Medication Clinical Reference.</w:t>
      </w:r>
      <w:r w:rsidRPr="00D549CF">
        <w:rPr>
          <w:rFonts w:ascii="Arial" w:hAnsi="Arial" w:cs="Arial"/>
          <w:sz w:val="24"/>
          <w:szCs w:val="24"/>
        </w:rPr>
        <w:t xml:space="preserve"> 2011.</w:t>
      </w:r>
      <w:bookmarkEnd w:id="252"/>
    </w:p>
    <w:p w14:paraId="0B17BCC4" w14:textId="1CB1D7D3" w:rsidR="0050306D" w:rsidRPr="006B3933" w:rsidRDefault="0050306D" w:rsidP="007F5CA8">
      <w:pPr>
        <w:pStyle w:val="EndNoteBibliography"/>
        <w:ind w:left="720" w:hanging="720"/>
        <w:rPr>
          <w:rFonts w:ascii="Arial" w:hAnsi="Arial" w:cs="Arial"/>
          <w:i/>
          <w:sz w:val="24"/>
          <w:szCs w:val="24"/>
        </w:rPr>
      </w:pPr>
      <w:bookmarkStart w:id="253" w:name="_ENREF_102"/>
      <w:r w:rsidRPr="00D549CF">
        <w:rPr>
          <w:rFonts w:ascii="Arial" w:hAnsi="Arial" w:cs="Arial"/>
          <w:sz w:val="24"/>
          <w:szCs w:val="24"/>
        </w:rPr>
        <w:t>102.</w:t>
      </w:r>
      <w:r w:rsidRPr="00D549CF">
        <w:rPr>
          <w:rFonts w:ascii="Arial" w:hAnsi="Arial" w:cs="Arial"/>
          <w:sz w:val="24"/>
          <w:szCs w:val="24"/>
        </w:rPr>
        <w:tab/>
        <w:t>Opioids Guideline. ACOEM Occupational Medicine Practice Guidelines-part of Ree</w:t>
      </w:r>
      <w:r w:rsidR="006B3933">
        <w:rPr>
          <w:rFonts w:ascii="Arial" w:hAnsi="Arial" w:cs="Arial"/>
          <w:sz w:val="24"/>
          <w:szCs w:val="24"/>
        </w:rPr>
        <w:t>d Group® DisabilityGuidelines™,</w:t>
      </w:r>
      <w:r w:rsidR="003C3609">
        <w:rPr>
          <w:rFonts w:ascii="Arial" w:hAnsi="Arial" w:cs="Arial"/>
          <w:sz w:val="24"/>
          <w:szCs w:val="24"/>
        </w:rPr>
        <w:t xml:space="preserve">  </w:t>
      </w:r>
      <w:r w:rsidRPr="00D549CF">
        <w:rPr>
          <w:rFonts w:ascii="Arial" w:hAnsi="Arial" w:cs="Arial"/>
          <w:sz w:val="24"/>
          <w:szCs w:val="24"/>
        </w:rPr>
        <w:t xml:space="preserve">2011, Copyright 2008-2011 Reed Group, Ltd., </w:t>
      </w:r>
      <w:hyperlink r:id="rId22" w:history="1">
        <w:r w:rsidRPr="00D549CF">
          <w:rPr>
            <w:rStyle w:val="Hyperlink"/>
            <w:rFonts w:ascii="Arial" w:hAnsi="Arial" w:cs="Arial"/>
            <w:sz w:val="24"/>
            <w:szCs w:val="24"/>
          </w:rPr>
          <w:t>www.DisabilityGuidelines.com</w:t>
        </w:r>
      </w:hyperlink>
      <w:r w:rsidRPr="00D549CF">
        <w:rPr>
          <w:rFonts w:ascii="Arial" w:hAnsi="Arial" w:cs="Arial"/>
          <w:sz w:val="24"/>
          <w:szCs w:val="24"/>
        </w:rPr>
        <w:t>.  All rights reserved.</w:t>
      </w:r>
      <w:bookmarkEnd w:id="253"/>
    </w:p>
    <w:p w14:paraId="28B15DB5" w14:textId="77777777" w:rsidR="00835796" w:rsidRPr="00665A1A" w:rsidRDefault="008D13D9" w:rsidP="007F5CA8">
      <w:pPr>
        <w:pStyle w:val="AHeads0"/>
        <w:spacing w:line="240" w:lineRule="auto"/>
        <w:rPr>
          <w:sz w:val="24"/>
          <w:szCs w:val="24"/>
        </w:rPr>
        <w:sectPr w:rsidR="00835796" w:rsidRPr="00665A1A" w:rsidSect="00000EAD">
          <w:headerReference w:type="even" r:id="rId23"/>
          <w:headerReference w:type="default" r:id="rId24"/>
          <w:headerReference w:type="first" r:id="rId25"/>
          <w:endnotePr>
            <w:numFmt w:val="decimal"/>
          </w:endnotePr>
          <w:pgSz w:w="12240" w:h="15840" w:code="1"/>
          <w:pgMar w:top="1440" w:right="1440" w:bottom="1440" w:left="1440" w:header="720" w:footer="720" w:gutter="0"/>
          <w:pgNumType w:start="1"/>
          <w:cols w:space="720"/>
          <w:docGrid w:linePitch="360"/>
        </w:sectPr>
      </w:pPr>
      <w:r w:rsidRPr="00D549CF">
        <w:rPr>
          <w:sz w:val="24"/>
          <w:szCs w:val="24"/>
        </w:rPr>
        <w:fldChar w:fldCharType="end"/>
      </w:r>
    </w:p>
    <w:p w14:paraId="3764AC91" w14:textId="77777777" w:rsidR="00D52BE2" w:rsidRPr="00665A1A" w:rsidRDefault="00D52BE2" w:rsidP="007F5CA8">
      <w:pPr>
        <w:pStyle w:val="Aheads"/>
        <w:spacing w:line="240" w:lineRule="auto"/>
        <w:jc w:val="center"/>
      </w:pPr>
    </w:p>
    <w:p w14:paraId="2C3CF8EA" w14:textId="77777777" w:rsidR="00D52BE2" w:rsidRPr="00D549CF" w:rsidRDefault="00D52BE2" w:rsidP="007F5CA8">
      <w:pPr>
        <w:pStyle w:val="Aheads"/>
        <w:spacing w:line="240" w:lineRule="auto"/>
        <w:jc w:val="center"/>
      </w:pPr>
    </w:p>
    <w:p w14:paraId="5CCFACF4" w14:textId="298A45E9" w:rsidR="00D52BE2" w:rsidRPr="00D549CF" w:rsidRDefault="00532726" w:rsidP="009A2141">
      <w:pPr>
        <w:pStyle w:val="Aheads"/>
        <w:spacing w:line="240" w:lineRule="auto"/>
        <w:jc w:val="center"/>
      </w:pPr>
      <w:r w:rsidRPr="00D549CF">
        <w:t>Supplement 2:</w:t>
      </w:r>
    </w:p>
    <w:p w14:paraId="262AFE4F" w14:textId="77777777" w:rsidR="00532726" w:rsidRPr="00D549CF" w:rsidRDefault="00532726" w:rsidP="009A2141">
      <w:pPr>
        <w:pStyle w:val="Aheads"/>
        <w:spacing w:line="240" w:lineRule="auto"/>
        <w:jc w:val="center"/>
      </w:pPr>
      <w:r w:rsidRPr="00D549CF">
        <w:t>Summary of Recommendations from Opioid Guidelines Reviewed</w:t>
      </w:r>
    </w:p>
    <w:p w14:paraId="4DA3837C" w14:textId="6E2CCE97" w:rsidR="000A2147" w:rsidRPr="00D549CF" w:rsidRDefault="000A2147" w:rsidP="009A2141">
      <w:pPr>
        <w:spacing w:line="240" w:lineRule="auto"/>
        <w:rPr>
          <w:rFonts w:cs="Arial"/>
          <w:b/>
          <w:bCs/>
          <w:noProof/>
        </w:rPr>
      </w:pPr>
    </w:p>
    <w:p w14:paraId="14F805D0" w14:textId="77777777" w:rsidR="000A2147" w:rsidRPr="00D549CF" w:rsidRDefault="000A2147" w:rsidP="009A2141">
      <w:pPr>
        <w:spacing w:after="0" w:line="240" w:lineRule="auto"/>
        <w:rPr>
          <w:rFonts w:cs="Arial"/>
          <w:b/>
          <w:bCs/>
          <w:noProof/>
        </w:rPr>
      </w:pPr>
      <w:r w:rsidRPr="00D549CF">
        <w:rPr>
          <w:rFonts w:cs="Arial"/>
          <w:b/>
          <w:bCs/>
          <w:noProof/>
        </w:rPr>
        <w:br w:type="page"/>
      </w:r>
    </w:p>
    <w:p w14:paraId="0BA9E409" w14:textId="77777777" w:rsidR="00966909" w:rsidRDefault="00966909" w:rsidP="00720050">
      <w:pPr>
        <w:spacing w:line="240" w:lineRule="auto"/>
        <w:jc w:val="center"/>
        <w:rPr>
          <w:rFonts w:cs="Arial"/>
          <w:b/>
          <w:noProof/>
          <w:szCs w:val="24"/>
        </w:rPr>
      </w:pPr>
      <w:bookmarkStart w:id="254" w:name="Supp2interiorTOC"/>
      <w:bookmarkEnd w:id="254"/>
      <w:r w:rsidRPr="00D549CF">
        <w:rPr>
          <w:rFonts w:cs="Arial"/>
          <w:b/>
          <w:noProof/>
          <w:szCs w:val="24"/>
        </w:rPr>
        <w:lastRenderedPageBreak/>
        <w:t>SUPPLEMENT 2: SUMMARY OF RECOMMENDATIONS FROM OPIOID GUIDELINES REVIEWED</w:t>
      </w:r>
    </w:p>
    <w:p w14:paraId="25B727D7" w14:textId="77777777" w:rsidR="00A84578" w:rsidRPr="00D549CF" w:rsidRDefault="00A84578" w:rsidP="00720050">
      <w:pPr>
        <w:spacing w:line="240" w:lineRule="auto"/>
        <w:jc w:val="center"/>
        <w:rPr>
          <w:rFonts w:eastAsiaTheme="minorEastAsia" w:cs="Arial"/>
          <w:noProof/>
          <w:szCs w:val="24"/>
        </w:rPr>
      </w:pPr>
    </w:p>
    <w:p w14:paraId="29358F06" w14:textId="74F21958" w:rsidR="00A84578" w:rsidRPr="00D549CF" w:rsidRDefault="00570204" w:rsidP="00720050">
      <w:pPr>
        <w:pStyle w:val="TOC2"/>
        <w:spacing w:line="240" w:lineRule="auto"/>
        <w:jc w:val="center"/>
        <w:rPr>
          <w:rFonts w:eastAsiaTheme="minorEastAsia" w:cs="Arial"/>
          <w:noProof/>
          <w:szCs w:val="24"/>
        </w:rPr>
      </w:pPr>
      <w:hyperlink w:anchor="_Toc418173469" w:history="1">
        <w:r w:rsidR="00A84578" w:rsidRPr="00D549CF">
          <w:rPr>
            <w:rStyle w:val="Hyperlink"/>
            <w:rFonts w:cs="Arial"/>
            <w:noProof/>
            <w:szCs w:val="24"/>
          </w:rPr>
          <w:t>Guide to Supplement 2</w:t>
        </w:r>
        <w:r w:rsidR="00A84578" w:rsidRPr="00D549CF">
          <w:rPr>
            <w:rFonts w:cs="Arial"/>
            <w:noProof/>
            <w:webHidden/>
            <w:szCs w:val="24"/>
          </w:rPr>
          <w:tab/>
          <w:t>S2-</w:t>
        </w:r>
        <w:r w:rsidR="00A84578" w:rsidRPr="00D549CF">
          <w:rPr>
            <w:rFonts w:cs="Arial"/>
            <w:noProof/>
            <w:webHidden/>
            <w:szCs w:val="24"/>
          </w:rPr>
          <w:fldChar w:fldCharType="begin"/>
        </w:r>
        <w:r w:rsidR="00A84578" w:rsidRPr="00D549CF">
          <w:rPr>
            <w:rFonts w:cs="Arial"/>
            <w:noProof/>
            <w:webHidden/>
            <w:szCs w:val="24"/>
          </w:rPr>
          <w:instrText xml:space="preserve"> PAGEREF _Toc418173469 \h </w:instrText>
        </w:r>
        <w:r w:rsidR="00A84578" w:rsidRPr="00D549CF">
          <w:rPr>
            <w:rFonts w:cs="Arial"/>
            <w:noProof/>
            <w:webHidden/>
            <w:szCs w:val="24"/>
          </w:rPr>
        </w:r>
        <w:r w:rsidR="00A84578" w:rsidRPr="00D549CF">
          <w:rPr>
            <w:rFonts w:cs="Arial"/>
            <w:noProof/>
            <w:webHidden/>
            <w:szCs w:val="24"/>
          </w:rPr>
          <w:fldChar w:fldCharType="separate"/>
        </w:r>
        <w:r w:rsidR="008D3643">
          <w:rPr>
            <w:rFonts w:cs="Arial"/>
            <w:noProof/>
            <w:webHidden/>
            <w:szCs w:val="24"/>
          </w:rPr>
          <w:t>3</w:t>
        </w:r>
        <w:r w:rsidR="00A84578" w:rsidRPr="00D549CF">
          <w:rPr>
            <w:rFonts w:cs="Arial"/>
            <w:noProof/>
            <w:webHidden/>
            <w:szCs w:val="24"/>
          </w:rPr>
          <w:fldChar w:fldCharType="end"/>
        </w:r>
      </w:hyperlink>
    </w:p>
    <w:p w14:paraId="06BCB040" w14:textId="06C33C55" w:rsidR="00A84578" w:rsidRPr="00D549CF" w:rsidRDefault="00570204" w:rsidP="00720050">
      <w:pPr>
        <w:pStyle w:val="TOC2"/>
        <w:spacing w:line="240" w:lineRule="auto"/>
        <w:jc w:val="center"/>
        <w:rPr>
          <w:rFonts w:eastAsiaTheme="minorEastAsia" w:cs="Arial"/>
          <w:noProof/>
          <w:szCs w:val="24"/>
        </w:rPr>
      </w:pPr>
      <w:hyperlink w:anchor="_Toc418173470" w:history="1">
        <w:r w:rsidR="00A84578" w:rsidRPr="00D549CF">
          <w:rPr>
            <w:rStyle w:val="Hyperlink"/>
            <w:rFonts w:cs="Arial"/>
            <w:noProof/>
            <w:szCs w:val="24"/>
          </w:rPr>
          <w:t>A. Opioids for Acute Pain</w:t>
        </w:r>
        <w:r w:rsidR="00A84578" w:rsidRPr="00D549CF">
          <w:rPr>
            <w:rFonts w:cs="Arial"/>
            <w:noProof/>
            <w:webHidden/>
            <w:szCs w:val="24"/>
          </w:rPr>
          <w:tab/>
          <w:t>S2-</w:t>
        </w:r>
        <w:r w:rsidR="00A84578" w:rsidRPr="00D549CF">
          <w:rPr>
            <w:rFonts w:cs="Arial"/>
            <w:noProof/>
            <w:webHidden/>
            <w:szCs w:val="24"/>
          </w:rPr>
          <w:fldChar w:fldCharType="begin"/>
        </w:r>
        <w:r w:rsidR="00A84578" w:rsidRPr="00D549CF">
          <w:rPr>
            <w:rFonts w:cs="Arial"/>
            <w:noProof/>
            <w:webHidden/>
            <w:szCs w:val="24"/>
          </w:rPr>
          <w:instrText xml:space="preserve"> PAGEREF _Toc418173470 \h </w:instrText>
        </w:r>
        <w:r w:rsidR="00A84578" w:rsidRPr="00D549CF">
          <w:rPr>
            <w:rFonts w:cs="Arial"/>
            <w:noProof/>
            <w:webHidden/>
            <w:szCs w:val="24"/>
          </w:rPr>
        </w:r>
        <w:r w:rsidR="00A84578" w:rsidRPr="00D549CF">
          <w:rPr>
            <w:rFonts w:cs="Arial"/>
            <w:noProof/>
            <w:webHidden/>
            <w:szCs w:val="24"/>
          </w:rPr>
          <w:fldChar w:fldCharType="separate"/>
        </w:r>
        <w:r w:rsidR="008D3643">
          <w:rPr>
            <w:rFonts w:cs="Arial"/>
            <w:noProof/>
            <w:webHidden/>
            <w:szCs w:val="24"/>
          </w:rPr>
          <w:t>5</w:t>
        </w:r>
        <w:r w:rsidR="00A84578" w:rsidRPr="00D549CF">
          <w:rPr>
            <w:rFonts w:cs="Arial"/>
            <w:noProof/>
            <w:webHidden/>
            <w:szCs w:val="24"/>
          </w:rPr>
          <w:fldChar w:fldCharType="end"/>
        </w:r>
      </w:hyperlink>
    </w:p>
    <w:p w14:paraId="0FC23D47" w14:textId="0AEE49FF" w:rsidR="00A84578" w:rsidRPr="00D549CF" w:rsidRDefault="00570204" w:rsidP="00720050">
      <w:pPr>
        <w:pStyle w:val="TOC2"/>
        <w:spacing w:line="240" w:lineRule="auto"/>
        <w:jc w:val="center"/>
        <w:rPr>
          <w:rFonts w:eastAsiaTheme="minorEastAsia" w:cs="Arial"/>
          <w:noProof/>
          <w:szCs w:val="24"/>
        </w:rPr>
      </w:pPr>
      <w:hyperlink w:anchor="_Toc418173471" w:history="1">
        <w:r w:rsidR="00A84578" w:rsidRPr="00D549CF">
          <w:rPr>
            <w:rStyle w:val="Hyperlink"/>
            <w:rFonts w:cs="Arial"/>
            <w:noProof/>
            <w:szCs w:val="24"/>
          </w:rPr>
          <w:t>B. Opioids for Subacute Pain</w:t>
        </w:r>
        <w:r w:rsidR="00A84578" w:rsidRPr="00D549CF">
          <w:rPr>
            <w:rFonts w:cs="Arial"/>
            <w:noProof/>
            <w:webHidden/>
            <w:szCs w:val="24"/>
          </w:rPr>
          <w:tab/>
          <w:t>S2-</w:t>
        </w:r>
        <w:r w:rsidR="00A84578" w:rsidRPr="00D549CF">
          <w:rPr>
            <w:rFonts w:cs="Arial"/>
            <w:noProof/>
            <w:webHidden/>
            <w:szCs w:val="24"/>
          </w:rPr>
          <w:fldChar w:fldCharType="begin"/>
        </w:r>
        <w:r w:rsidR="00A84578" w:rsidRPr="00D549CF">
          <w:rPr>
            <w:rFonts w:cs="Arial"/>
            <w:noProof/>
            <w:webHidden/>
            <w:szCs w:val="24"/>
          </w:rPr>
          <w:instrText xml:space="preserve"> PAGEREF _Toc418173471 \h </w:instrText>
        </w:r>
        <w:r w:rsidR="00A84578" w:rsidRPr="00D549CF">
          <w:rPr>
            <w:rFonts w:cs="Arial"/>
            <w:noProof/>
            <w:webHidden/>
            <w:szCs w:val="24"/>
          </w:rPr>
        </w:r>
        <w:r w:rsidR="00A84578" w:rsidRPr="00D549CF">
          <w:rPr>
            <w:rFonts w:cs="Arial"/>
            <w:noProof/>
            <w:webHidden/>
            <w:szCs w:val="24"/>
          </w:rPr>
          <w:fldChar w:fldCharType="separate"/>
        </w:r>
        <w:r w:rsidR="008D3643">
          <w:rPr>
            <w:rFonts w:cs="Arial"/>
            <w:noProof/>
            <w:webHidden/>
            <w:szCs w:val="24"/>
          </w:rPr>
          <w:t>11</w:t>
        </w:r>
        <w:r w:rsidR="00A84578" w:rsidRPr="00D549CF">
          <w:rPr>
            <w:rFonts w:cs="Arial"/>
            <w:noProof/>
            <w:webHidden/>
            <w:szCs w:val="24"/>
          </w:rPr>
          <w:fldChar w:fldCharType="end"/>
        </w:r>
      </w:hyperlink>
    </w:p>
    <w:p w14:paraId="29B57ED9" w14:textId="72996931" w:rsidR="00A84578" w:rsidRPr="00D549CF" w:rsidRDefault="00570204" w:rsidP="00720050">
      <w:pPr>
        <w:pStyle w:val="TOC2"/>
        <w:spacing w:line="240" w:lineRule="auto"/>
        <w:jc w:val="center"/>
        <w:rPr>
          <w:rFonts w:eastAsiaTheme="minorEastAsia" w:cs="Arial"/>
          <w:noProof/>
          <w:szCs w:val="24"/>
        </w:rPr>
      </w:pPr>
      <w:hyperlink w:anchor="_Toc418173472" w:history="1">
        <w:r w:rsidR="00A84578" w:rsidRPr="00D549CF">
          <w:rPr>
            <w:rStyle w:val="Hyperlink"/>
            <w:rFonts w:cs="Arial"/>
            <w:noProof/>
            <w:szCs w:val="24"/>
          </w:rPr>
          <w:t>C. General Guidelines Regarding Initiation of Chronic Opioid Therapy</w:t>
        </w:r>
        <w:r w:rsidR="00A84578" w:rsidRPr="00D549CF">
          <w:rPr>
            <w:rFonts w:cs="Arial"/>
            <w:noProof/>
            <w:webHidden/>
            <w:szCs w:val="24"/>
          </w:rPr>
          <w:tab/>
          <w:t>S2-</w:t>
        </w:r>
        <w:r w:rsidR="00A84578" w:rsidRPr="00D549CF">
          <w:rPr>
            <w:rFonts w:cs="Arial"/>
            <w:noProof/>
            <w:webHidden/>
            <w:szCs w:val="24"/>
          </w:rPr>
          <w:fldChar w:fldCharType="begin"/>
        </w:r>
        <w:r w:rsidR="00A84578" w:rsidRPr="00D549CF">
          <w:rPr>
            <w:rFonts w:cs="Arial"/>
            <w:noProof/>
            <w:webHidden/>
            <w:szCs w:val="24"/>
          </w:rPr>
          <w:instrText xml:space="preserve"> PAGEREF _Toc418173472 \h </w:instrText>
        </w:r>
        <w:r w:rsidR="00A84578" w:rsidRPr="00D549CF">
          <w:rPr>
            <w:rFonts w:cs="Arial"/>
            <w:noProof/>
            <w:webHidden/>
            <w:szCs w:val="24"/>
          </w:rPr>
        </w:r>
        <w:r w:rsidR="00A84578" w:rsidRPr="00D549CF">
          <w:rPr>
            <w:rFonts w:cs="Arial"/>
            <w:noProof/>
            <w:webHidden/>
            <w:szCs w:val="24"/>
          </w:rPr>
          <w:fldChar w:fldCharType="separate"/>
        </w:r>
        <w:r w:rsidR="008D3643">
          <w:rPr>
            <w:rFonts w:cs="Arial"/>
            <w:noProof/>
            <w:webHidden/>
            <w:szCs w:val="24"/>
          </w:rPr>
          <w:t>12</w:t>
        </w:r>
        <w:r w:rsidR="00A84578" w:rsidRPr="00D549CF">
          <w:rPr>
            <w:rFonts w:cs="Arial"/>
            <w:noProof/>
            <w:webHidden/>
            <w:szCs w:val="24"/>
          </w:rPr>
          <w:fldChar w:fldCharType="end"/>
        </w:r>
      </w:hyperlink>
    </w:p>
    <w:p w14:paraId="32D00B32" w14:textId="0265676E" w:rsidR="00A84578" w:rsidRPr="00D549CF" w:rsidRDefault="00570204" w:rsidP="00720050">
      <w:pPr>
        <w:pStyle w:val="TOC2"/>
        <w:spacing w:line="240" w:lineRule="auto"/>
        <w:jc w:val="center"/>
        <w:rPr>
          <w:rFonts w:eastAsiaTheme="minorEastAsia" w:cs="Arial"/>
          <w:noProof/>
          <w:szCs w:val="24"/>
        </w:rPr>
      </w:pPr>
      <w:hyperlink w:anchor="_Toc418173473" w:history="1">
        <w:r w:rsidR="00A84578" w:rsidRPr="00D549CF">
          <w:rPr>
            <w:rStyle w:val="Hyperlink"/>
            <w:rFonts w:cs="Arial"/>
            <w:noProof/>
            <w:szCs w:val="24"/>
          </w:rPr>
          <w:t>D. Screening For High Risk Patients (Tools and General Assessment)</w:t>
        </w:r>
        <w:r w:rsidR="00A84578" w:rsidRPr="00D549CF">
          <w:rPr>
            <w:rFonts w:cs="Arial"/>
            <w:noProof/>
            <w:webHidden/>
            <w:szCs w:val="24"/>
          </w:rPr>
          <w:tab/>
          <w:t>S2-</w:t>
        </w:r>
        <w:r w:rsidR="00A84578" w:rsidRPr="00D549CF">
          <w:rPr>
            <w:rFonts w:cs="Arial"/>
            <w:noProof/>
            <w:webHidden/>
            <w:szCs w:val="24"/>
          </w:rPr>
          <w:fldChar w:fldCharType="begin"/>
        </w:r>
        <w:r w:rsidR="00A84578" w:rsidRPr="00D549CF">
          <w:rPr>
            <w:rFonts w:cs="Arial"/>
            <w:noProof/>
            <w:webHidden/>
            <w:szCs w:val="24"/>
          </w:rPr>
          <w:instrText xml:space="preserve"> PAGEREF _Toc418173473 \h </w:instrText>
        </w:r>
        <w:r w:rsidR="00A84578" w:rsidRPr="00D549CF">
          <w:rPr>
            <w:rFonts w:cs="Arial"/>
            <w:noProof/>
            <w:webHidden/>
            <w:szCs w:val="24"/>
          </w:rPr>
        </w:r>
        <w:r w:rsidR="00A84578" w:rsidRPr="00D549CF">
          <w:rPr>
            <w:rFonts w:cs="Arial"/>
            <w:noProof/>
            <w:webHidden/>
            <w:szCs w:val="24"/>
          </w:rPr>
          <w:fldChar w:fldCharType="separate"/>
        </w:r>
        <w:r w:rsidR="008D3643">
          <w:rPr>
            <w:rFonts w:cs="Arial"/>
            <w:noProof/>
            <w:webHidden/>
            <w:szCs w:val="24"/>
          </w:rPr>
          <w:t>21</w:t>
        </w:r>
        <w:r w:rsidR="00A84578" w:rsidRPr="00D549CF">
          <w:rPr>
            <w:rFonts w:cs="Arial"/>
            <w:noProof/>
            <w:webHidden/>
            <w:szCs w:val="24"/>
          </w:rPr>
          <w:fldChar w:fldCharType="end"/>
        </w:r>
      </w:hyperlink>
    </w:p>
    <w:p w14:paraId="724A5820" w14:textId="3080CD83" w:rsidR="00A84578" w:rsidRPr="00A84578" w:rsidRDefault="00A84578" w:rsidP="00720050">
      <w:pPr>
        <w:pStyle w:val="TOC2"/>
        <w:spacing w:line="240" w:lineRule="auto"/>
        <w:jc w:val="center"/>
        <w:rPr>
          <w:rStyle w:val="Hyperlink"/>
          <w:rFonts w:cs="Arial"/>
          <w:noProof/>
          <w:szCs w:val="24"/>
        </w:rPr>
      </w:pPr>
      <w:r>
        <w:rPr>
          <w:rFonts w:cs="Arial"/>
          <w:noProof/>
          <w:szCs w:val="24"/>
        </w:rPr>
        <w:fldChar w:fldCharType="begin"/>
      </w:r>
      <w:r>
        <w:rPr>
          <w:rFonts w:cs="Arial"/>
          <w:noProof/>
          <w:szCs w:val="24"/>
        </w:rPr>
        <w:instrText xml:space="preserve"> HYPERLINK  \l "morbid" </w:instrText>
      </w:r>
      <w:r>
        <w:rPr>
          <w:rFonts w:cs="Arial"/>
          <w:noProof/>
          <w:szCs w:val="24"/>
        </w:rPr>
        <w:fldChar w:fldCharType="separate"/>
      </w:r>
      <w:r w:rsidRPr="00A84578">
        <w:rPr>
          <w:rStyle w:val="Hyperlink"/>
          <w:rFonts w:cs="Arial"/>
          <w:noProof/>
          <w:szCs w:val="24"/>
        </w:rPr>
        <w:t>E. Impact of Comorbid Conditions on the Decision of Whether to Initiate</w:t>
      </w:r>
    </w:p>
    <w:p w14:paraId="2923B119" w14:textId="073D865C" w:rsidR="00A84578" w:rsidRPr="00D549CF" w:rsidRDefault="00A84578" w:rsidP="00720050">
      <w:pPr>
        <w:pStyle w:val="TOC2"/>
        <w:spacing w:line="240" w:lineRule="auto"/>
        <w:jc w:val="center"/>
        <w:rPr>
          <w:rFonts w:eastAsiaTheme="minorEastAsia" w:cs="Arial"/>
          <w:noProof/>
          <w:szCs w:val="24"/>
        </w:rPr>
      </w:pPr>
      <w:r w:rsidRPr="00A84578">
        <w:rPr>
          <w:rStyle w:val="Hyperlink"/>
          <w:rFonts w:cs="Arial"/>
          <w:noProof/>
          <w:szCs w:val="24"/>
        </w:rPr>
        <w:t>Opioid Treatment</w:t>
      </w:r>
      <w:r>
        <w:rPr>
          <w:rFonts w:cs="Arial"/>
          <w:noProof/>
          <w:szCs w:val="24"/>
        </w:rPr>
        <w:fldChar w:fldCharType="end"/>
      </w:r>
      <w:r w:rsidRPr="00D549CF">
        <w:rPr>
          <w:rFonts w:cs="Arial"/>
          <w:noProof/>
          <w:webHidden/>
          <w:szCs w:val="24"/>
        </w:rPr>
        <w:tab/>
        <w:t>S2-</w:t>
      </w:r>
      <w:r w:rsidRPr="00D549CF">
        <w:rPr>
          <w:rFonts w:cs="Arial"/>
          <w:noProof/>
          <w:webHidden/>
          <w:szCs w:val="24"/>
        </w:rPr>
        <w:fldChar w:fldCharType="begin"/>
      </w:r>
      <w:r w:rsidRPr="00D549CF">
        <w:rPr>
          <w:rFonts w:cs="Arial"/>
          <w:noProof/>
          <w:webHidden/>
          <w:szCs w:val="24"/>
        </w:rPr>
        <w:instrText xml:space="preserve"> PAGEREF _Toc418173474 \h </w:instrText>
      </w:r>
      <w:r w:rsidRPr="00D549CF">
        <w:rPr>
          <w:rFonts w:cs="Arial"/>
          <w:noProof/>
          <w:webHidden/>
          <w:szCs w:val="24"/>
        </w:rPr>
      </w:r>
      <w:r w:rsidRPr="00D549CF">
        <w:rPr>
          <w:rFonts w:cs="Arial"/>
          <w:noProof/>
          <w:webHidden/>
          <w:szCs w:val="24"/>
        </w:rPr>
        <w:fldChar w:fldCharType="separate"/>
      </w:r>
      <w:r w:rsidR="008D3643">
        <w:rPr>
          <w:rFonts w:cs="Arial"/>
          <w:noProof/>
          <w:webHidden/>
          <w:szCs w:val="24"/>
        </w:rPr>
        <w:t>30</w:t>
      </w:r>
      <w:r w:rsidRPr="00D549CF">
        <w:rPr>
          <w:rFonts w:cs="Arial"/>
          <w:noProof/>
          <w:webHidden/>
          <w:szCs w:val="24"/>
        </w:rPr>
        <w:fldChar w:fldCharType="end"/>
      </w:r>
    </w:p>
    <w:p w14:paraId="594DCE18" w14:textId="5E582F05" w:rsidR="00A84578" w:rsidRPr="00D549CF" w:rsidRDefault="00570204" w:rsidP="00720050">
      <w:pPr>
        <w:pStyle w:val="TOC2"/>
        <w:spacing w:line="240" w:lineRule="auto"/>
        <w:jc w:val="center"/>
        <w:rPr>
          <w:rFonts w:eastAsiaTheme="minorEastAsia" w:cs="Arial"/>
          <w:noProof/>
          <w:szCs w:val="24"/>
        </w:rPr>
      </w:pPr>
      <w:hyperlink w:anchor="_Toc418173475" w:history="1">
        <w:r w:rsidR="00A84578" w:rsidRPr="00D549CF">
          <w:rPr>
            <w:rStyle w:val="Hyperlink"/>
            <w:rFonts w:cs="Arial"/>
            <w:noProof/>
            <w:szCs w:val="24"/>
          </w:rPr>
          <w:t>F. Urine Drug Testing</w:t>
        </w:r>
        <w:r w:rsidR="00A84578" w:rsidRPr="00D549CF">
          <w:rPr>
            <w:rFonts w:cs="Arial"/>
            <w:noProof/>
            <w:webHidden/>
            <w:szCs w:val="24"/>
          </w:rPr>
          <w:tab/>
          <w:t>S2-</w:t>
        </w:r>
        <w:r w:rsidR="00A84578" w:rsidRPr="00D549CF">
          <w:rPr>
            <w:rFonts w:cs="Arial"/>
            <w:noProof/>
            <w:webHidden/>
            <w:szCs w:val="24"/>
          </w:rPr>
          <w:fldChar w:fldCharType="begin"/>
        </w:r>
        <w:r w:rsidR="00A84578" w:rsidRPr="00D549CF">
          <w:rPr>
            <w:rFonts w:cs="Arial"/>
            <w:noProof/>
            <w:webHidden/>
            <w:szCs w:val="24"/>
          </w:rPr>
          <w:instrText xml:space="preserve"> PAGEREF _Toc418173475 \h </w:instrText>
        </w:r>
        <w:r w:rsidR="00A84578" w:rsidRPr="00D549CF">
          <w:rPr>
            <w:rFonts w:cs="Arial"/>
            <w:noProof/>
            <w:webHidden/>
            <w:szCs w:val="24"/>
          </w:rPr>
        </w:r>
        <w:r w:rsidR="00A84578" w:rsidRPr="00D549CF">
          <w:rPr>
            <w:rFonts w:cs="Arial"/>
            <w:noProof/>
            <w:webHidden/>
            <w:szCs w:val="24"/>
          </w:rPr>
          <w:fldChar w:fldCharType="separate"/>
        </w:r>
        <w:r w:rsidR="008D3643">
          <w:rPr>
            <w:rFonts w:cs="Arial"/>
            <w:noProof/>
            <w:webHidden/>
            <w:szCs w:val="24"/>
          </w:rPr>
          <w:t>39</w:t>
        </w:r>
        <w:r w:rsidR="00A84578" w:rsidRPr="00D549CF">
          <w:rPr>
            <w:rFonts w:cs="Arial"/>
            <w:noProof/>
            <w:webHidden/>
            <w:szCs w:val="24"/>
          </w:rPr>
          <w:fldChar w:fldCharType="end"/>
        </w:r>
      </w:hyperlink>
    </w:p>
    <w:p w14:paraId="18E84989" w14:textId="7810BB1B" w:rsidR="00A84578" w:rsidRPr="00D549CF" w:rsidRDefault="00570204" w:rsidP="00720050">
      <w:pPr>
        <w:pStyle w:val="TOC2"/>
        <w:spacing w:line="240" w:lineRule="auto"/>
        <w:jc w:val="center"/>
        <w:rPr>
          <w:rFonts w:eastAsiaTheme="minorEastAsia" w:cs="Arial"/>
          <w:noProof/>
          <w:szCs w:val="24"/>
        </w:rPr>
      </w:pPr>
      <w:hyperlink w:anchor="_Toc418173476" w:history="1">
        <w:r w:rsidR="00A84578" w:rsidRPr="00D549CF">
          <w:rPr>
            <w:rStyle w:val="Hyperlink"/>
            <w:rFonts w:cs="Arial"/>
            <w:noProof/>
            <w:szCs w:val="24"/>
          </w:rPr>
          <w:t>G. Opioid Treatment Agreement</w:t>
        </w:r>
        <w:r w:rsidR="00A84578" w:rsidRPr="00D549CF">
          <w:rPr>
            <w:rFonts w:cs="Arial"/>
            <w:noProof/>
            <w:webHidden/>
            <w:szCs w:val="24"/>
          </w:rPr>
          <w:tab/>
          <w:t>S2-</w:t>
        </w:r>
        <w:r w:rsidR="00A84578" w:rsidRPr="00D549CF">
          <w:rPr>
            <w:rFonts w:cs="Arial"/>
            <w:noProof/>
            <w:webHidden/>
            <w:szCs w:val="24"/>
          </w:rPr>
          <w:fldChar w:fldCharType="begin"/>
        </w:r>
        <w:r w:rsidR="00A84578" w:rsidRPr="00D549CF">
          <w:rPr>
            <w:rFonts w:cs="Arial"/>
            <w:noProof/>
            <w:webHidden/>
            <w:szCs w:val="24"/>
          </w:rPr>
          <w:instrText xml:space="preserve"> PAGEREF _Toc418173476 \h </w:instrText>
        </w:r>
        <w:r w:rsidR="00A84578" w:rsidRPr="00D549CF">
          <w:rPr>
            <w:rFonts w:cs="Arial"/>
            <w:noProof/>
            <w:webHidden/>
            <w:szCs w:val="24"/>
          </w:rPr>
        </w:r>
        <w:r w:rsidR="00A84578" w:rsidRPr="00D549CF">
          <w:rPr>
            <w:rFonts w:cs="Arial"/>
            <w:noProof/>
            <w:webHidden/>
            <w:szCs w:val="24"/>
          </w:rPr>
          <w:fldChar w:fldCharType="separate"/>
        </w:r>
        <w:r w:rsidR="008D3643">
          <w:rPr>
            <w:rFonts w:cs="Arial"/>
            <w:noProof/>
            <w:webHidden/>
            <w:szCs w:val="24"/>
          </w:rPr>
          <w:t>50</w:t>
        </w:r>
        <w:r w:rsidR="00A84578" w:rsidRPr="00D549CF">
          <w:rPr>
            <w:rFonts w:cs="Arial"/>
            <w:noProof/>
            <w:webHidden/>
            <w:szCs w:val="24"/>
          </w:rPr>
          <w:fldChar w:fldCharType="end"/>
        </w:r>
      </w:hyperlink>
    </w:p>
    <w:p w14:paraId="2259C5F1" w14:textId="34E6E5BB" w:rsidR="00A84578" w:rsidRPr="00D549CF" w:rsidRDefault="00570204" w:rsidP="00720050">
      <w:pPr>
        <w:pStyle w:val="TOC2"/>
        <w:spacing w:line="240" w:lineRule="auto"/>
        <w:jc w:val="center"/>
        <w:rPr>
          <w:rFonts w:eastAsiaTheme="minorEastAsia" w:cs="Arial"/>
          <w:noProof/>
          <w:szCs w:val="24"/>
        </w:rPr>
      </w:pPr>
      <w:hyperlink w:anchor="_Toc418173477" w:history="1">
        <w:r w:rsidR="00A84578" w:rsidRPr="00D549CF">
          <w:rPr>
            <w:rStyle w:val="Hyperlink"/>
            <w:rFonts w:cs="Arial"/>
            <w:noProof/>
            <w:szCs w:val="24"/>
          </w:rPr>
          <w:t>H. Prescription Drug Monitoring System</w:t>
        </w:r>
        <w:r w:rsidR="00A84578" w:rsidRPr="00D549CF">
          <w:rPr>
            <w:rFonts w:cs="Arial"/>
            <w:noProof/>
            <w:webHidden/>
            <w:szCs w:val="24"/>
          </w:rPr>
          <w:tab/>
          <w:t>S2-</w:t>
        </w:r>
        <w:r w:rsidR="00A84578" w:rsidRPr="00D549CF">
          <w:rPr>
            <w:rFonts w:cs="Arial"/>
            <w:noProof/>
            <w:webHidden/>
            <w:szCs w:val="24"/>
          </w:rPr>
          <w:fldChar w:fldCharType="begin"/>
        </w:r>
        <w:r w:rsidR="00A84578" w:rsidRPr="00D549CF">
          <w:rPr>
            <w:rFonts w:cs="Arial"/>
            <w:noProof/>
            <w:webHidden/>
            <w:szCs w:val="24"/>
          </w:rPr>
          <w:instrText xml:space="preserve"> PAGEREF _Toc418173477 \h </w:instrText>
        </w:r>
        <w:r w:rsidR="00A84578" w:rsidRPr="00D549CF">
          <w:rPr>
            <w:rFonts w:cs="Arial"/>
            <w:noProof/>
            <w:webHidden/>
            <w:szCs w:val="24"/>
          </w:rPr>
        </w:r>
        <w:r w:rsidR="00A84578" w:rsidRPr="00D549CF">
          <w:rPr>
            <w:rFonts w:cs="Arial"/>
            <w:noProof/>
            <w:webHidden/>
            <w:szCs w:val="24"/>
          </w:rPr>
          <w:fldChar w:fldCharType="separate"/>
        </w:r>
        <w:r w:rsidR="008D3643">
          <w:rPr>
            <w:rFonts w:cs="Arial"/>
            <w:noProof/>
            <w:webHidden/>
            <w:szCs w:val="24"/>
          </w:rPr>
          <w:t>58</w:t>
        </w:r>
        <w:r w:rsidR="00A84578" w:rsidRPr="00D549CF">
          <w:rPr>
            <w:rFonts w:cs="Arial"/>
            <w:noProof/>
            <w:webHidden/>
            <w:szCs w:val="24"/>
          </w:rPr>
          <w:fldChar w:fldCharType="end"/>
        </w:r>
      </w:hyperlink>
    </w:p>
    <w:p w14:paraId="690B78BA" w14:textId="19081891" w:rsidR="00A84578" w:rsidRPr="00D549CF" w:rsidRDefault="00570204" w:rsidP="00720050">
      <w:pPr>
        <w:pStyle w:val="TOC2"/>
        <w:spacing w:line="240" w:lineRule="auto"/>
        <w:jc w:val="center"/>
        <w:rPr>
          <w:rFonts w:eastAsiaTheme="minorEastAsia" w:cs="Arial"/>
          <w:noProof/>
          <w:szCs w:val="24"/>
        </w:rPr>
      </w:pPr>
      <w:hyperlink w:anchor="_Toc418173478" w:history="1">
        <w:r w:rsidR="00A84578" w:rsidRPr="00D549CF">
          <w:rPr>
            <w:rStyle w:val="Hyperlink"/>
            <w:rFonts w:cs="Arial"/>
            <w:noProof/>
            <w:szCs w:val="24"/>
          </w:rPr>
          <w:t>I. Dosing Threshold</w:t>
        </w:r>
        <w:r w:rsidR="00A84578" w:rsidRPr="00D549CF">
          <w:rPr>
            <w:rFonts w:cs="Arial"/>
            <w:noProof/>
            <w:webHidden/>
            <w:szCs w:val="24"/>
          </w:rPr>
          <w:tab/>
          <w:t>S2-</w:t>
        </w:r>
        <w:r w:rsidR="00A84578" w:rsidRPr="00D549CF">
          <w:rPr>
            <w:rFonts w:cs="Arial"/>
            <w:noProof/>
            <w:webHidden/>
            <w:szCs w:val="24"/>
          </w:rPr>
          <w:fldChar w:fldCharType="begin"/>
        </w:r>
        <w:r w:rsidR="00A84578" w:rsidRPr="00D549CF">
          <w:rPr>
            <w:rFonts w:cs="Arial"/>
            <w:noProof/>
            <w:webHidden/>
            <w:szCs w:val="24"/>
          </w:rPr>
          <w:instrText xml:space="preserve"> PAGEREF _Toc418173478 \h </w:instrText>
        </w:r>
        <w:r w:rsidR="00A84578" w:rsidRPr="00D549CF">
          <w:rPr>
            <w:rFonts w:cs="Arial"/>
            <w:noProof/>
            <w:webHidden/>
            <w:szCs w:val="24"/>
          </w:rPr>
        </w:r>
        <w:r w:rsidR="00A84578" w:rsidRPr="00D549CF">
          <w:rPr>
            <w:rFonts w:cs="Arial"/>
            <w:noProof/>
            <w:webHidden/>
            <w:szCs w:val="24"/>
          </w:rPr>
          <w:fldChar w:fldCharType="separate"/>
        </w:r>
        <w:r w:rsidR="008D3643">
          <w:rPr>
            <w:rFonts w:cs="Arial"/>
            <w:noProof/>
            <w:webHidden/>
            <w:szCs w:val="24"/>
          </w:rPr>
          <w:t>63</w:t>
        </w:r>
        <w:r w:rsidR="00A84578" w:rsidRPr="00D549CF">
          <w:rPr>
            <w:rFonts w:cs="Arial"/>
            <w:noProof/>
            <w:webHidden/>
            <w:szCs w:val="24"/>
          </w:rPr>
          <w:fldChar w:fldCharType="end"/>
        </w:r>
      </w:hyperlink>
    </w:p>
    <w:p w14:paraId="78237107" w14:textId="66A34026" w:rsidR="00A84578" w:rsidRPr="00D549CF" w:rsidRDefault="00570204" w:rsidP="00720050">
      <w:pPr>
        <w:pStyle w:val="TOC2"/>
        <w:spacing w:line="240" w:lineRule="auto"/>
        <w:jc w:val="center"/>
        <w:rPr>
          <w:rFonts w:eastAsiaTheme="minorEastAsia" w:cs="Arial"/>
          <w:noProof/>
          <w:szCs w:val="24"/>
        </w:rPr>
      </w:pPr>
      <w:hyperlink w:anchor="_Toc418173479" w:history="1">
        <w:r w:rsidR="00A84578" w:rsidRPr="00D549CF">
          <w:rPr>
            <w:rStyle w:val="Hyperlink"/>
            <w:rFonts w:cs="Arial"/>
            <w:noProof/>
            <w:szCs w:val="24"/>
          </w:rPr>
          <w:t>J. Using Methadone to Treat Pain</w:t>
        </w:r>
        <w:r w:rsidR="00A84578" w:rsidRPr="00D549CF">
          <w:rPr>
            <w:rFonts w:cs="Arial"/>
            <w:noProof/>
            <w:webHidden/>
            <w:szCs w:val="24"/>
          </w:rPr>
          <w:tab/>
          <w:t>S2-</w:t>
        </w:r>
        <w:r w:rsidR="00A84578" w:rsidRPr="00D549CF">
          <w:rPr>
            <w:rFonts w:cs="Arial"/>
            <w:noProof/>
            <w:webHidden/>
            <w:szCs w:val="24"/>
          </w:rPr>
          <w:fldChar w:fldCharType="begin"/>
        </w:r>
        <w:r w:rsidR="00A84578" w:rsidRPr="00D549CF">
          <w:rPr>
            <w:rFonts w:cs="Arial"/>
            <w:noProof/>
            <w:webHidden/>
            <w:szCs w:val="24"/>
          </w:rPr>
          <w:instrText xml:space="preserve"> PAGEREF _Toc418173479 \h </w:instrText>
        </w:r>
        <w:r w:rsidR="00A84578" w:rsidRPr="00D549CF">
          <w:rPr>
            <w:rFonts w:cs="Arial"/>
            <w:noProof/>
            <w:webHidden/>
            <w:szCs w:val="24"/>
          </w:rPr>
        </w:r>
        <w:r w:rsidR="00A84578" w:rsidRPr="00D549CF">
          <w:rPr>
            <w:rFonts w:cs="Arial"/>
            <w:noProof/>
            <w:webHidden/>
            <w:szCs w:val="24"/>
          </w:rPr>
          <w:fldChar w:fldCharType="separate"/>
        </w:r>
        <w:r w:rsidR="008D3643">
          <w:rPr>
            <w:rFonts w:cs="Arial"/>
            <w:noProof/>
            <w:webHidden/>
            <w:szCs w:val="24"/>
          </w:rPr>
          <w:t>67</w:t>
        </w:r>
        <w:r w:rsidR="00A84578" w:rsidRPr="00D549CF">
          <w:rPr>
            <w:rFonts w:cs="Arial"/>
            <w:noProof/>
            <w:webHidden/>
            <w:szCs w:val="24"/>
          </w:rPr>
          <w:fldChar w:fldCharType="end"/>
        </w:r>
      </w:hyperlink>
    </w:p>
    <w:p w14:paraId="02B4043F" w14:textId="1FE0EAF7" w:rsidR="00A84578" w:rsidRPr="00D549CF" w:rsidRDefault="00570204" w:rsidP="00720050">
      <w:pPr>
        <w:pStyle w:val="TOC2"/>
        <w:spacing w:line="240" w:lineRule="auto"/>
        <w:jc w:val="center"/>
        <w:rPr>
          <w:rFonts w:eastAsiaTheme="minorEastAsia" w:cs="Arial"/>
          <w:noProof/>
          <w:szCs w:val="24"/>
        </w:rPr>
      </w:pPr>
      <w:hyperlink w:anchor="_Toc418173480" w:history="1">
        <w:r w:rsidR="00A84578" w:rsidRPr="00D549CF">
          <w:rPr>
            <w:rStyle w:val="Hyperlink"/>
            <w:rFonts w:cs="Arial"/>
            <w:noProof/>
            <w:szCs w:val="24"/>
          </w:rPr>
          <w:t>K. Opioid Dosing Calculator</w:t>
        </w:r>
        <w:r w:rsidR="00A84578" w:rsidRPr="00D549CF">
          <w:rPr>
            <w:rFonts w:cs="Arial"/>
            <w:noProof/>
            <w:webHidden/>
            <w:szCs w:val="24"/>
          </w:rPr>
          <w:tab/>
          <w:t>S2-</w:t>
        </w:r>
        <w:r w:rsidR="00A84578" w:rsidRPr="00D549CF">
          <w:rPr>
            <w:rFonts w:cs="Arial"/>
            <w:noProof/>
            <w:webHidden/>
            <w:szCs w:val="24"/>
          </w:rPr>
          <w:fldChar w:fldCharType="begin"/>
        </w:r>
        <w:r w:rsidR="00A84578" w:rsidRPr="00D549CF">
          <w:rPr>
            <w:rFonts w:cs="Arial"/>
            <w:noProof/>
            <w:webHidden/>
            <w:szCs w:val="24"/>
          </w:rPr>
          <w:instrText xml:space="preserve"> PAGEREF _Toc418173480 \h </w:instrText>
        </w:r>
        <w:r w:rsidR="00A84578" w:rsidRPr="00D549CF">
          <w:rPr>
            <w:rFonts w:cs="Arial"/>
            <w:noProof/>
            <w:webHidden/>
            <w:szCs w:val="24"/>
          </w:rPr>
        </w:r>
        <w:r w:rsidR="00A84578" w:rsidRPr="00D549CF">
          <w:rPr>
            <w:rFonts w:cs="Arial"/>
            <w:noProof/>
            <w:webHidden/>
            <w:szCs w:val="24"/>
          </w:rPr>
          <w:fldChar w:fldCharType="separate"/>
        </w:r>
        <w:r w:rsidR="008D3643">
          <w:rPr>
            <w:rFonts w:cs="Arial"/>
            <w:noProof/>
            <w:webHidden/>
            <w:szCs w:val="24"/>
          </w:rPr>
          <w:t>78</w:t>
        </w:r>
        <w:r w:rsidR="00A84578" w:rsidRPr="00D549CF">
          <w:rPr>
            <w:rFonts w:cs="Arial"/>
            <w:noProof/>
            <w:webHidden/>
            <w:szCs w:val="24"/>
          </w:rPr>
          <w:fldChar w:fldCharType="end"/>
        </w:r>
      </w:hyperlink>
    </w:p>
    <w:p w14:paraId="4F138B2D" w14:textId="12A2D48F" w:rsidR="00A84578" w:rsidRPr="00D549CF" w:rsidRDefault="00570204" w:rsidP="00720050">
      <w:pPr>
        <w:pStyle w:val="TOC2"/>
        <w:spacing w:line="240" w:lineRule="auto"/>
        <w:jc w:val="center"/>
        <w:rPr>
          <w:rFonts w:eastAsiaTheme="minorEastAsia" w:cs="Arial"/>
          <w:noProof/>
          <w:szCs w:val="24"/>
        </w:rPr>
      </w:pPr>
      <w:hyperlink w:anchor="_Toc418173481" w:history="1">
        <w:r w:rsidR="00A84578" w:rsidRPr="00D549CF">
          <w:rPr>
            <w:rStyle w:val="Hyperlink"/>
            <w:rFonts w:cs="Arial"/>
            <w:noProof/>
            <w:szCs w:val="24"/>
          </w:rPr>
          <w:t>L. Tracking Pain and Function</w:t>
        </w:r>
        <w:r w:rsidR="00A84578" w:rsidRPr="00D549CF">
          <w:rPr>
            <w:rFonts w:cs="Arial"/>
            <w:noProof/>
            <w:webHidden/>
            <w:szCs w:val="24"/>
          </w:rPr>
          <w:tab/>
          <w:t>S2-</w:t>
        </w:r>
        <w:r w:rsidR="00A84578" w:rsidRPr="00D549CF">
          <w:rPr>
            <w:rFonts w:cs="Arial"/>
            <w:noProof/>
            <w:webHidden/>
            <w:szCs w:val="24"/>
          </w:rPr>
          <w:fldChar w:fldCharType="begin"/>
        </w:r>
        <w:r w:rsidR="00A84578" w:rsidRPr="00D549CF">
          <w:rPr>
            <w:rFonts w:cs="Arial"/>
            <w:noProof/>
            <w:webHidden/>
            <w:szCs w:val="24"/>
          </w:rPr>
          <w:instrText xml:space="preserve"> PAGEREF _Toc418173481 \h </w:instrText>
        </w:r>
        <w:r w:rsidR="00A84578" w:rsidRPr="00D549CF">
          <w:rPr>
            <w:rFonts w:cs="Arial"/>
            <w:noProof/>
            <w:webHidden/>
            <w:szCs w:val="24"/>
          </w:rPr>
        </w:r>
        <w:r w:rsidR="00A84578" w:rsidRPr="00D549CF">
          <w:rPr>
            <w:rFonts w:cs="Arial"/>
            <w:noProof/>
            <w:webHidden/>
            <w:szCs w:val="24"/>
          </w:rPr>
          <w:fldChar w:fldCharType="separate"/>
        </w:r>
        <w:r w:rsidR="008D3643">
          <w:rPr>
            <w:rFonts w:cs="Arial"/>
            <w:noProof/>
            <w:webHidden/>
            <w:szCs w:val="24"/>
          </w:rPr>
          <w:t>81</w:t>
        </w:r>
        <w:r w:rsidR="00A84578" w:rsidRPr="00D549CF">
          <w:rPr>
            <w:rFonts w:cs="Arial"/>
            <w:noProof/>
            <w:webHidden/>
            <w:szCs w:val="24"/>
          </w:rPr>
          <w:fldChar w:fldCharType="end"/>
        </w:r>
      </w:hyperlink>
    </w:p>
    <w:p w14:paraId="3BCF1039" w14:textId="0BC128BA" w:rsidR="00A84578" w:rsidRPr="00D549CF" w:rsidRDefault="00570204" w:rsidP="00720050">
      <w:pPr>
        <w:pStyle w:val="TOC2"/>
        <w:spacing w:line="240" w:lineRule="auto"/>
        <w:jc w:val="center"/>
        <w:rPr>
          <w:rFonts w:eastAsiaTheme="minorEastAsia" w:cs="Arial"/>
          <w:noProof/>
          <w:szCs w:val="24"/>
        </w:rPr>
      </w:pPr>
      <w:hyperlink w:anchor="_Toc418173482" w:history="1">
        <w:r w:rsidR="00A84578" w:rsidRPr="00D549CF">
          <w:rPr>
            <w:rStyle w:val="Hyperlink"/>
            <w:rFonts w:cs="Arial"/>
            <w:noProof/>
            <w:szCs w:val="24"/>
          </w:rPr>
          <w:t>M. Tapering I</w:t>
        </w:r>
        <w:r w:rsidR="00A84578" w:rsidRPr="00D549CF">
          <w:rPr>
            <w:rFonts w:cs="Arial"/>
            <w:noProof/>
            <w:webHidden/>
            <w:szCs w:val="24"/>
          </w:rPr>
          <w:tab/>
          <w:t>S2-</w:t>
        </w:r>
        <w:r w:rsidR="00A84578" w:rsidRPr="00D549CF">
          <w:rPr>
            <w:rFonts w:cs="Arial"/>
            <w:noProof/>
            <w:webHidden/>
            <w:szCs w:val="24"/>
          </w:rPr>
          <w:fldChar w:fldCharType="begin"/>
        </w:r>
        <w:r w:rsidR="00A84578" w:rsidRPr="00D549CF">
          <w:rPr>
            <w:rFonts w:cs="Arial"/>
            <w:noProof/>
            <w:webHidden/>
            <w:szCs w:val="24"/>
          </w:rPr>
          <w:instrText xml:space="preserve"> PAGEREF _Toc418173482 \h </w:instrText>
        </w:r>
        <w:r w:rsidR="00A84578" w:rsidRPr="00D549CF">
          <w:rPr>
            <w:rFonts w:cs="Arial"/>
            <w:noProof/>
            <w:webHidden/>
            <w:szCs w:val="24"/>
          </w:rPr>
        </w:r>
        <w:r w:rsidR="00A84578" w:rsidRPr="00D549CF">
          <w:rPr>
            <w:rFonts w:cs="Arial"/>
            <w:noProof/>
            <w:webHidden/>
            <w:szCs w:val="24"/>
          </w:rPr>
          <w:fldChar w:fldCharType="separate"/>
        </w:r>
        <w:r w:rsidR="008D3643">
          <w:rPr>
            <w:rFonts w:cs="Arial"/>
            <w:noProof/>
            <w:webHidden/>
            <w:szCs w:val="24"/>
          </w:rPr>
          <w:t>97</w:t>
        </w:r>
        <w:r w:rsidR="00A84578" w:rsidRPr="00D549CF">
          <w:rPr>
            <w:rFonts w:cs="Arial"/>
            <w:noProof/>
            <w:webHidden/>
            <w:szCs w:val="24"/>
          </w:rPr>
          <w:fldChar w:fldCharType="end"/>
        </w:r>
      </w:hyperlink>
    </w:p>
    <w:p w14:paraId="11AE2125" w14:textId="0C441295" w:rsidR="00A84578" w:rsidRPr="00D549CF" w:rsidRDefault="00570204" w:rsidP="00720050">
      <w:pPr>
        <w:pStyle w:val="TOC2"/>
        <w:spacing w:line="240" w:lineRule="auto"/>
        <w:jc w:val="center"/>
        <w:rPr>
          <w:rFonts w:eastAsiaTheme="minorEastAsia" w:cs="Arial"/>
          <w:noProof/>
          <w:szCs w:val="24"/>
        </w:rPr>
      </w:pPr>
      <w:hyperlink w:anchor="_Toc418173483" w:history="1">
        <w:r w:rsidR="00A84578" w:rsidRPr="00D549CF">
          <w:rPr>
            <w:rStyle w:val="Hyperlink"/>
            <w:rFonts w:cs="Arial"/>
            <w:noProof/>
            <w:szCs w:val="24"/>
          </w:rPr>
          <w:t>N. Tapering II</w:t>
        </w:r>
        <w:r w:rsidR="00A84578" w:rsidRPr="00D549CF">
          <w:rPr>
            <w:rFonts w:cs="Arial"/>
            <w:noProof/>
            <w:webHidden/>
            <w:szCs w:val="24"/>
          </w:rPr>
          <w:tab/>
          <w:t>S2-</w:t>
        </w:r>
        <w:r w:rsidR="00A84578" w:rsidRPr="00D549CF">
          <w:rPr>
            <w:rFonts w:cs="Arial"/>
            <w:noProof/>
            <w:webHidden/>
            <w:szCs w:val="24"/>
          </w:rPr>
          <w:fldChar w:fldCharType="begin"/>
        </w:r>
        <w:r w:rsidR="00A84578" w:rsidRPr="00D549CF">
          <w:rPr>
            <w:rFonts w:cs="Arial"/>
            <w:noProof/>
            <w:webHidden/>
            <w:szCs w:val="24"/>
          </w:rPr>
          <w:instrText xml:space="preserve"> PAGEREF _Toc418173483 \h </w:instrText>
        </w:r>
        <w:r w:rsidR="00A84578" w:rsidRPr="00D549CF">
          <w:rPr>
            <w:rFonts w:cs="Arial"/>
            <w:noProof/>
            <w:webHidden/>
            <w:szCs w:val="24"/>
          </w:rPr>
        </w:r>
        <w:r w:rsidR="00A84578" w:rsidRPr="00D549CF">
          <w:rPr>
            <w:rFonts w:cs="Arial"/>
            <w:noProof/>
            <w:webHidden/>
            <w:szCs w:val="24"/>
          </w:rPr>
          <w:fldChar w:fldCharType="separate"/>
        </w:r>
        <w:r w:rsidR="008D3643">
          <w:rPr>
            <w:rFonts w:cs="Arial"/>
            <w:noProof/>
            <w:webHidden/>
            <w:szCs w:val="24"/>
          </w:rPr>
          <w:t>116</w:t>
        </w:r>
        <w:r w:rsidR="00A84578" w:rsidRPr="00D549CF">
          <w:rPr>
            <w:rFonts w:cs="Arial"/>
            <w:noProof/>
            <w:webHidden/>
            <w:szCs w:val="24"/>
          </w:rPr>
          <w:fldChar w:fldCharType="end"/>
        </w:r>
      </w:hyperlink>
    </w:p>
    <w:p w14:paraId="603A3206" w14:textId="2A899BA6" w:rsidR="00A84578" w:rsidRPr="00D549CF" w:rsidRDefault="00570204" w:rsidP="00720050">
      <w:pPr>
        <w:pStyle w:val="TOC2"/>
        <w:spacing w:line="240" w:lineRule="auto"/>
        <w:jc w:val="center"/>
        <w:rPr>
          <w:rFonts w:eastAsiaTheme="minorEastAsia" w:cs="Arial"/>
          <w:noProof/>
          <w:szCs w:val="24"/>
        </w:rPr>
      </w:pPr>
      <w:hyperlink w:anchor="_Toc418173484" w:history="1">
        <w:r w:rsidR="00A84578" w:rsidRPr="00D549CF">
          <w:rPr>
            <w:rStyle w:val="Hyperlink"/>
            <w:rFonts w:cs="Arial"/>
            <w:noProof/>
            <w:szCs w:val="24"/>
          </w:rPr>
          <w:t>O. Perioperative Pain for Opioid-Naïve Patients</w:t>
        </w:r>
        <w:r w:rsidR="00A84578" w:rsidRPr="00D549CF">
          <w:rPr>
            <w:rFonts w:cs="Arial"/>
            <w:noProof/>
            <w:webHidden/>
            <w:szCs w:val="24"/>
          </w:rPr>
          <w:tab/>
          <w:t>S2-</w:t>
        </w:r>
        <w:r w:rsidR="00A84578" w:rsidRPr="00D549CF">
          <w:rPr>
            <w:rFonts w:cs="Arial"/>
            <w:noProof/>
            <w:webHidden/>
            <w:szCs w:val="24"/>
          </w:rPr>
          <w:fldChar w:fldCharType="begin"/>
        </w:r>
        <w:r w:rsidR="00A84578" w:rsidRPr="00D549CF">
          <w:rPr>
            <w:rFonts w:cs="Arial"/>
            <w:noProof/>
            <w:webHidden/>
            <w:szCs w:val="24"/>
          </w:rPr>
          <w:instrText xml:space="preserve"> PAGEREF _Toc418173484 \h </w:instrText>
        </w:r>
        <w:r w:rsidR="00A84578" w:rsidRPr="00D549CF">
          <w:rPr>
            <w:rFonts w:cs="Arial"/>
            <w:noProof/>
            <w:webHidden/>
            <w:szCs w:val="24"/>
          </w:rPr>
        </w:r>
        <w:r w:rsidR="00A84578" w:rsidRPr="00D549CF">
          <w:rPr>
            <w:rFonts w:cs="Arial"/>
            <w:noProof/>
            <w:webHidden/>
            <w:szCs w:val="24"/>
          </w:rPr>
          <w:fldChar w:fldCharType="separate"/>
        </w:r>
        <w:r w:rsidR="008D3643">
          <w:rPr>
            <w:rFonts w:cs="Arial"/>
            <w:noProof/>
            <w:webHidden/>
            <w:szCs w:val="24"/>
          </w:rPr>
          <w:t>118</w:t>
        </w:r>
        <w:r w:rsidR="00A84578" w:rsidRPr="00D549CF">
          <w:rPr>
            <w:rFonts w:cs="Arial"/>
            <w:noProof/>
            <w:webHidden/>
            <w:szCs w:val="24"/>
          </w:rPr>
          <w:fldChar w:fldCharType="end"/>
        </w:r>
      </w:hyperlink>
    </w:p>
    <w:p w14:paraId="3BAC218A" w14:textId="2ED7BBEC" w:rsidR="0050306D" w:rsidRPr="00D549CF" w:rsidRDefault="0050306D" w:rsidP="009A2141">
      <w:pPr>
        <w:spacing w:line="240" w:lineRule="auto"/>
        <w:rPr>
          <w:rFonts w:cs="Arial"/>
          <w:b/>
          <w:bCs/>
          <w:noProof/>
        </w:rPr>
      </w:pPr>
    </w:p>
    <w:p w14:paraId="19540B04" w14:textId="51DA47F1" w:rsidR="00D574FA" w:rsidRDefault="00D574FA" w:rsidP="00720050">
      <w:pPr>
        <w:spacing w:after="0" w:line="240" w:lineRule="auto"/>
        <w:rPr>
          <w:rFonts w:cs="Arial"/>
          <w:b/>
          <w:bCs/>
          <w:noProof/>
        </w:rPr>
      </w:pPr>
    </w:p>
    <w:p w14:paraId="3E06CBD5" w14:textId="77777777" w:rsidR="00720050" w:rsidRPr="00720050" w:rsidRDefault="00720050" w:rsidP="00720050">
      <w:pPr>
        <w:spacing w:after="0" w:line="240" w:lineRule="auto"/>
        <w:rPr>
          <w:rFonts w:cs="Arial"/>
          <w:b/>
          <w:bCs/>
          <w:noProof/>
        </w:rPr>
      </w:pPr>
    </w:p>
    <w:p w14:paraId="0D43314F" w14:textId="6DBCCC09" w:rsidR="002A7DFA" w:rsidRPr="00520217" w:rsidRDefault="000A2147" w:rsidP="003152CB">
      <w:pPr>
        <w:pStyle w:val="Heading2"/>
      </w:pPr>
      <w:bookmarkStart w:id="255" w:name="_Guide_to_Supplement"/>
      <w:bookmarkStart w:id="256" w:name="_Toc418172764"/>
      <w:bookmarkStart w:id="257" w:name="_Toc418173469"/>
      <w:bookmarkEnd w:id="255"/>
      <w:r w:rsidRPr="00D549CF">
        <w:lastRenderedPageBreak/>
        <w:t xml:space="preserve">Guide to </w:t>
      </w:r>
      <w:r w:rsidR="002A7DFA" w:rsidRPr="00D549CF">
        <w:t>Supplement 2</w:t>
      </w:r>
      <w:bookmarkEnd w:id="256"/>
      <w:bookmarkEnd w:id="257"/>
    </w:p>
    <w:p w14:paraId="65C7506E" w14:textId="0A514369" w:rsidR="008E389D" w:rsidRDefault="002A7DFA" w:rsidP="003152CB">
      <w:pPr>
        <w:spacing w:line="240" w:lineRule="auto"/>
        <w:rPr>
          <w:rFonts w:cs="Arial"/>
        </w:rPr>
      </w:pPr>
      <w:r w:rsidRPr="00D549CF">
        <w:rPr>
          <w:rFonts w:cs="Arial"/>
        </w:rPr>
        <w:t xml:space="preserve">This table summarizes in tabular format excerpts of recommendations from a review of opioid guidelines for noncancer pain available as of April 2015. This review forms the basis of most recommendations in Part 1 of the </w:t>
      </w:r>
      <w:r w:rsidR="00633238" w:rsidRPr="00D549CF">
        <w:rPr>
          <w:rFonts w:cs="Arial"/>
        </w:rPr>
        <w:t>Opioids Medical Treatment Guidelines</w:t>
      </w:r>
      <w:r w:rsidRPr="00D549CF">
        <w:rPr>
          <w:rFonts w:cs="Arial"/>
        </w:rPr>
        <w:t>.</w:t>
      </w:r>
    </w:p>
    <w:p w14:paraId="5C28A11A" w14:textId="77777777" w:rsidR="00720050" w:rsidRPr="00D549CF" w:rsidRDefault="00720050" w:rsidP="003152CB">
      <w:pPr>
        <w:spacing w:line="240" w:lineRule="auto"/>
        <w:rPr>
          <w:rFonts w:cs="Arial"/>
        </w:rPr>
      </w:pPr>
    </w:p>
    <w:p w14:paraId="2A6576A9" w14:textId="6A93C0A0" w:rsidR="002A7DFA" w:rsidRDefault="002A7DFA" w:rsidP="003152CB">
      <w:pPr>
        <w:spacing w:line="240" w:lineRule="auto"/>
        <w:rPr>
          <w:rFonts w:cs="Arial"/>
          <w:u w:val="single"/>
        </w:rPr>
      </w:pPr>
      <w:r w:rsidRPr="00D549CF">
        <w:rPr>
          <w:rFonts w:cs="Arial"/>
          <w:u w:val="single"/>
        </w:rPr>
        <w:t>Note to users of these charts:</w:t>
      </w:r>
    </w:p>
    <w:p w14:paraId="1DB93ED6" w14:textId="77777777" w:rsidR="00720050" w:rsidRPr="00D549CF" w:rsidRDefault="00720050" w:rsidP="003152CB">
      <w:pPr>
        <w:spacing w:line="240" w:lineRule="auto"/>
        <w:rPr>
          <w:rFonts w:cs="Arial"/>
          <w:u w:val="single"/>
        </w:rPr>
      </w:pPr>
    </w:p>
    <w:p w14:paraId="1185FE0D" w14:textId="41519DC8" w:rsidR="002A7DFA" w:rsidRPr="00D549CF" w:rsidRDefault="002A7DFA" w:rsidP="003152CB">
      <w:pPr>
        <w:spacing w:line="240" w:lineRule="auto"/>
        <w:rPr>
          <w:rFonts w:cs="Arial"/>
          <w:i/>
        </w:rPr>
      </w:pPr>
      <w:r w:rsidRPr="00D549CF">
        <w:rPr>
          <w:rFonts w:cs="Arial"/>
        </w:rPr>
        <w:t>Text within quotation marks is exact language from the guidelines.</w:t>
      </w:r>
      <w:r w:rsidRPr="00D549CF">
        <w:rPr>
          <w:rFonts w:cs="Arial"/>
          <w:i/>
        </w:rPr>
        <w:t xml:space="preserve">  DWC comments are italicized.</w:t>
      </w:r>
    </w:p>
    <w:p w14:paraId="36F50738" w14:textId="25C677B5" w:rsidR="00CB4F98" w:rsidRDefault="002A7DFA" w:rsidP="003152CB">
      <w:pPr>
        <w:spacing w:line="240" w:lineRule="auto"/>
        <w:rPr>
          <w:rFonts w:cs="Arial"/>
        </w:rPr>
      </w:pPr>
      <w:r w:rsidRPr="00D549CF">
        <w:rPr>
          <w:rFonts w:cs="Arial"/>
        </w:rPr>
        <w:t>The number in parentheses after most quoted text indicates the page number in the original guideline. Page numbers were not provided for the ODG (Official Disability Guidelines), because the guidelines are online in html and have no page numbers. In lieu of page numbers, the title of the section from which each quote came in bracketed text introduces each quote.</w:t>
      </w:r>
    </w:p>
    <w:p w14:paraId="49EB1F9D" w14:textId="77777777" w:rsidR="00720050" w:rsidRPr="00D549CF" w:rsidRDefault="00720050" w:rsidP="003152CB">
      <w:pPr>
        <w:spacing w:line="240" w:lineRule="auto"/>
        <w:rPr>
          <w:rFonts w:cs="Arial"/>
        </w:rPr>
      </w:pPr>
    </w:p>
    <w:p w14:paraId="348F3016" w14:textId="77777777" w:rsidR="0050306D" w:rsidRPr="00D549CF" w:rsidRDefault="0050306D" w:rsidP="003152CB">
      <w:pPr>
        <w:spacing w:line="240" w:lineRule="auto"/>
        <w:rPr>
          <w:rFonts w:cs="Arial"/>
          <w:u w:val="single"/>
        </w:rPr>
      </w:pPr>
      <w:bookmarkStart w:id="258" w:name="_Toc418172420"/>
      <w:r w:rsidRPr="00D549CF">
        <w:rPr>
          <w:rFonts w:cs="Arial"/>
          <w:u w:val="single"/>
        </w:rPr>
        <w:t>Guidelines in the summary table of Supplement 2:</w:t>
      </w:r>
      <w:bookmarkEnd w:id="258"/>
    </w:p>
    <w:p w14:paraId="74348DBC" w14:textId="731ECB75" w:rsidR="0050306D" w:rsidRPr="00D549CF" w:rsidRDefault="0050306D" w:rsidP="003152CB">
      <w:pPr>
        <w:spacing w:line="240" w:lineRule="auto"/>
        <w:rPr>
          <w:rFonts w:cs="Arial"/>
          <w:b/>
        </w:rPr>
      </w:pPr>
      <w:r w:rsidRPr="00D549CF">
        <w:rPr>
          <w:rFonts w:cs="Arial"/>
          <w:b/>
        </w:rPr>
        <w:t>ACOEM</w:t>
      </w:r>
      <w:r w:rsidR="000D06D1">
        <w:rPr>
          <w:rFonts w:cs="Arial"/>
          <w:b/>
        </w:rPr>
        <w:t>—</w:t>
      </w:r>
      <w:r w:rsidRPr="00D549CF">
        <w:rPr>
          <w:rFonts w:cs="Arial"/>
          <w:b/>
        </w:rPr>
        <w:t xml:space="preserve">2011: </w:t>
      </w:r>
      <w:r w:rsidRPr="00D549CF">
        <w:rPr>
          <w:rFonts w:cs="Arial"/>
          <w:i/>
          <w:szCs w:val="24"/>
        </w:rPr>
        <w:t>ACOEM’s Guidelines for the Chronic Use of Opioids.</w:t>
      </w:r>
      <w:r w:rsidRPr="00D549CF">
        <w:rPr>
          <w:rFonts w:cs="Arial"/>
          <w:szCs w:val="24"/>
        </w:rPr>
        <w:t xml:space="preserve"> American College of Occupational and Environmental Medicine. 2011</w:t>
      </w:r>
      <w:r w:rsidRPr="00D549CF">
        <w:rPr>
          <w:rFonts w:cs="Arial"/>
        </w:rPr>
        <w:t xml:space="preserve"> </w:t>
      </w:r>
      <w:r w:rsidRPr="00D549CF">
        <w:rPr>
          <w:rFonts w:cs="Arial"/>
        </w:rPr>
        <w:fldChar w:fldCharType="begin"/>
      </w:r>
      <w:r w:rsidRPr="00D549CF">
        <w:rPr>
          <w:rFonts w:cs="Arial"/>
        </w:rPr>
        <w:instrText xml:space="preserve"> ADDIN EN.CITE &lt;EndNote&gt;&lt;Cite&gt;&lt;Author&gt;Opioids Guideline. ACOEM Occupational Medicine Practice Guidelines-part of Reed Group® DisabilityGuidelines™&lt;/Author&gt;&lt;Year&gt;2011&lt;/Year&gt;&lt;RecNum&gt;22&lt;/RecNum&gt;&lt;DisplayText&gt;[102]&lt;/DisplayText&gt;&lt;record&gt;&lt;rec-number&gt;22&lt;/rec-number&gt;&lt;foreign-keys&gt;&lt;key app="EN" db-id="2wxdp5tvat9w9qe2pdbvxf0xss2dw5f2eva5" timestamp="1399323661"&gt;22&lt;/key&gt;&lt;/foreign-keys&gt;&lt;ref-type name="Government Document"&gt;46&lt;/ref-type&gt;&lt;contributors&gt;&lt;authors&gt;&lt;author&gt;Opioids Guideline. ACOEM Occupational Medicine Practice Guidelines-part of Reed Group® DisabilityGuidelines™,&lt;/author&gt;&lt;/authors&gt;&lt;/contributors&gt;&lt;titles&gt;&lt;title&gt;&amp;#xD;&lt;/title&gt;&lt;/titles&gt;&lt;dates&gt;&lt;year&gt;2011&lt;/year&gt;&lt;/dates&gt;&lt;publisher&gt;Copyright 2008-2011 Reed Group, Ltd., www.DisabilityGuidelines.com.  All rights reserved.&lt;/publisher&gt;&lt;urls&gt;&lt;related-urls&gt;&lt;url&gt;http://www.acoem.org/uploadedFiles/Knowledge_Centers/Practice_Guidelines/Chronic%20Pain%20Opioid%202011.pdf &lt;/url&gt;&lt;/related-urls&gt;&lt;/urls&gt;&lt;access-date&gt;6/18/2013&lt;/access-date&gt;&lt;/record&gt;&lt;/Cite&gt;&lt;/EndNote&gt;</w:instrText>
      </w:r>
      <w:r w:rsidRPr="00D549CF">
        <w:rPr>
          <w:rFonts w:cs="Arial"/>
        </w:rPr>
        <w:fldChar w:fldCharType="separate"/>
      </w:r>
      <w:r w:rsidRPr="00D549CF">
        <w:rPr>
          <w:rFonts w:cs="Arial"/>
          <w:noProof/>
        </w:rPr>
        <w:t>[</w:t>
      </w:r>
      <w:hyperlink w:anchor="_ENREF_102" w:tooltip="Opioids Guideline. ACOEM Occupational Medicine Practice Guidelines-part of Reed Group® DisabilityGuidelines™, 2011 #22" w:history="1">
        <w:r w:rsidRPr="00D549CF">
          <w:rPr>
            <w:rFonts w:cs="Arial"/>
            <w:noProof/>
          </w:rPr>
          <w:t>102</w:t>
        </w:r>
      </w:hyperlink>
      <w:r w:rsidRPr="00D549CF">
        <w:rPr>
          <w:rFonts w:cs="Arial"/>
          <w:noProof/>
        </w:rPr>
        <w:t>]</w:t>
      </w:r>
      <w:r w:rsidRPr="00D549CF">
        <w:rPr>
          <w:rFonts w:cs="Arial"/>
        </w:rPr>
        <w:fldChar w:fldCharType="end"/>
      </w:r>
    </w:p>
    <w:p w14:paraId="1F2E6C05" w14:textId="354D268F" w:rsidR="0050306D" w:rsidRPr="00D549CF" w:rsidRDefault="0050306D" w:rsidP="003152CB">
      <w:pPr>
        <w:spacing w:line="240" w:lineRule="auto"/>
        <w:rPr>
          <w:rFonts w:cs="Arial"/>
          <w:b/>
        </w:rPr>
      </w:pPr>
      <w:r w:rsidRPr="00D549CF">
        <w:rPr>
          <w:rFonts w:cs="Arial"/>
          <w:b/>
        </w:rPr>
        <w:t>ACOEM</w:t>
      </w:r>
      <w:r w:rsidR="000D06D1">
        <w:rPr>
          <w:rFonts w:cs="Arial"/>
          <w:b/>
        </w:rPr>
        <w:t>—</w:t>
      </w:r>
      <w:r w:rsidRPr="00D549CF">
        <w:rPr>
          <w:rFonts w:cs="Arial"/>
          <w:b/>
        </w:rPr>
        <w:t xml:space="preserve">2014: </w:t>
      </w:r>
      <w:r w:rsidRPr="00D549CF">
        <w:rPr>
          <w:rFonts w:cs="Arial"/>
          <w:i/>
          <w:szCs w:val="24"/>
        </w:rPr>
        <w:t>ACOEM’s Guidelines for the Chronic Use of Opioids.</w:t>
      </w:r>
      <w:r w:rsidRPr="00D549CF">
        <w:rPr>
          <w:rFonts w:cs="Arial"/>
          <w:szCs w:val="24"/>
        </w:rPr>
        <w:t xml:space="preserve"> American College of Occupational and Environmental Medicine. 2014.</w:t>
      </w:r>
      <w:r w:rsidRPr="00D549CF">
        <w:rPr>
          <w:rFonts w:cs="Arial"/>
        </w:rPr>
        <w:t xml:space="preserve"> </w:t>
      </w:r>
      <w:r w:rsidRPr="00D549CF">
        <w:rPr>
          <w:rFonts w:cs="Arial"/>
        </w:rPr>
        <w:fldChar w:fldCharType="begin"/>
      </w:r>
      <w:r w:rsidRPr="00D549CF">
        <w:rPr>
          <w:rFonts w:cs="Arial"/>
        </w:rPr>
        <w:instrText xml:space="preserve"> ADDIN EN.CITE &lt;EndNote&gt;&lt;Cite&gt;&lt;Author&gt;Opioids Guideline. ACOEM Occupational Medicine Practice Guidelines-part of Reed Group® DisabilityGuidelines™&lt;/Author&gt;&lt;RecNum&gt;383&lt;/RecNum&gt;&lt;DisplayText&gt;[4]&lt;/DisplayText&gt;&lt;record&gt;&lt;rec-number&gt;383&lt;/rec-number&gt;&lt;foreign-keys&gt;&lt;key app="EN" db-id="2wxdp5tvat9w9qe2pdbvxf0xss2dw5f2eva5" timestamp="1405632564"&gt;383&lt;/key&gt;&lt;/foreign-keys&gt;&lt;ref-type name="Government Document"&gt;46&lt;/ref-type&gt;&lt;contributors&gt;&lt;authors&gt;&lt;author&gt;Opioids Guideline. ACOEM Occupational Medicine Practice Guidelines-part of Reed Group® DisabilityGuidelines™,&lt;/author&gt;&lt;/authors&gt;&lt;/contributors&gt;&lt;titles&gt;&lt;/titles&gt;&lt;dates&gt;&lt;year&gt;2014&lt;/year&gt;&lt;/dates&gt;&lt;publisher&gt;Copyright 2008-2014 Reed Group, Ltd., www.DisabilityGuidelines.com.  All rights reserved.&lt;/publisher&gt;&lt;urls&gt;&lt;/urls&gt;&lt;/record&gt;&lt;/Cite&gt;&lt;/EndNote&gt;</w:instrText>
      </w:r>
      <w:r w:rsidRPr="00D549CF">
        <w:rPr>
          <w:rFonts w:cs="Arial"/>
        </w:rPr>
        <w:fldChar w:fldCharType="separate"/>
      </w:r>
      <w:r w:rsidRPr="00D549CF">
        <w:rPr>
          <w:rFonts w:cs="Arial"/>
          <w:noProof/>
        </w:rPr>
        <w:t>[</w:t>
      </w:r>
      <w:hyperlink w:anchor="_ENREF_4" w:tooltip="Opioids Guideline. ACOEM Occupational Medicine Practice Guidelines-part of Reed Group® DisabilityGuidelines™, 2014 #383" w:history="1">
        <w:r w:rsidRPr="00D549CF">
          <w:rPr>
            <w:rFonts w:cs="Arial"/>
            <w:noProof/>
          </w:rPr>
          <w:t>4</w:t>
        </w:r>
      </w:hyperlink>
      <w:r w:rsidRPr="00D549CF">
        <w:rPr>
          <w:rFonts w:cs="Arial"/>
          <w:noProof/>
        </w:rPr>
        <w:t>]</w:t>
      </w:r>
      <w:r w:rsidRPr="00D549CF">
        <w:rPr>
          <w:rFonts w:cs="Arial"/>
        </w:rPr>
        <w:fldChar w:fldCharType="end"/>
      </w:r>
    </w:p>
    <w:p w14:paraId="52F2C612" w14:textId="6BCD04DA" w:rsidR="0050306D" w:rsidRPr="00D549CF" w:rsidRDefault="0050306D" w:rsidP="003152CB">
      <w:pPr>
        <w:spacing w:line="240" w:lineRule="auto"/>
        <w:rPr>
          <w:rFonts w:cs="Arial"/>
        </w:rPr>
      </w:pPr>
      <w:r w:rsidRPr="00D549CF">
        <w:rPr>
          <w:rFonts w:cs="Arial"/>
          <w:b/>
        </w:rPr>
        <w:t>APS/AAPM</w:t>
      </w:r>
      <w:r w:rsidR="000D06D1">
        <w:rPr>
          <w:rFonts w:cs="Arial"/>
          <w:b/>
        </w:rPr>
        <w:t>—</w:t>
      </w:r>
      <w:r w:rsidRPr="00D549CF">
        <w:rPr>
          <w:rFonts w:cs="Arial"/>
          <w:b/>
        </w:rPr>
        <w:t>2009:</w:t>
      </w:r>
      <w:r w:rsidRPr="00D549CF">
        <w:rPr>
          <w:rFonts w:cs="Arial"/>
        </w:rPr>
        <w:t xml:space="preserve"> </w:t>
      </w:r>
      <w:r w:rsidRPr="00D549CF">
        <w:rPr>
          <w:rFonts w:cs="Arial"/>
          <w:noProof/>
        </w:rPr>
        <w:t xml:space="preserve">Chou, R., et al., American Pain Society-American Academy of Pain Medicine (APS/AAPM). </w:t>
      </w:r>
      <w:r w:rsidRPr="00D549CF">
        <w:rPr>
          <w:rFonts w:cs="Arial"/>
          <w:i/>
          <w:szCs w:val="24"/>
        </w:rPr>
        <w:t>Clinical Guidelines for the Use of Chronic Opioid Therapy in Chronic Noncancer Pain.</w:t>
      </w:r>
      <w:r w:rsidRPr="00D549CF">
        <w:rPr>
          <w:rFonts w:cs="Arial"/>
          <w:szCs w:val="24"/>
        </w:rPr>
        <w:t xml:space="preserve"> 2009.</w:t>
      </w:r>
      <w:r w:rsidRPr="00D549CF">
        <w:rPr>
          <w:rFonts w:cs="Arial"/>
          <w:i/>
          <w:noProof/>
        </w:rPr>
        <w:t xml:space="preserve"> </w:t>
      </w:r>
      <w:r w:rsidRPr="00D549CF">
        <w:rPr>
          <w:rFonts w:cs="Arial"/>
        </w:rPr>
        <w:fldChar w:fldCharType="begin">
          <w:fldData xml:space="preserve">PEVuZE5vdGU+PENpdGU+PEF1dGhvcj5DaG91PC9BdXRob3I+PFllYXI+MjAwOTwvWWVhcj48UmVj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</w:fldData>
        </w:fldChar>
      </w:r>
      <w:r w:rsidRPr="00D549CF">
        <w:rPr>
          <w:rFonts w:cs="Arial"/>
        </w:rPr>
        <w:instrText xml:space="preserve"> ADDIN EN.CITE </w:instrText>
      </w:r>
      <w:r w:rsidRPr="00D549CF">
        <w:rPr>
          <w:rFonts w:cs="Arial"/>
        </w:rPr>
        <w:fldChar w:fldCharType="begin">
          <w:fldData xml:space="preserve">PEVuZE5vdGU+PENpdGU+PEF1dGhvcj5DaG91PC9BdXRob3I+PFllYXI+MjAwOTwvWWVhcj48UmVj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</w:fldData>
        </w:fldChar>
      </w:r>
      <w:r w:rsidRPr="00D549CF">
        <w:rPr>
          <w:rFonts w:cs="Arial"/>
        </w:rPr>
        <w:instrText xml:space="preserve"> ADDIN EN.CITE.DATA </w:instrText>
      </w:r>
      <w:r w:rsidRPr="00D549CF">
        <w:rPr>
          <w:rFonts w:cs="Arial"/>
        </w:rPr>
      </w:r>
      <w:r w:rsidRPr="00D549CF">
        <w:rPr>
          <w:rFonts w:cs="Arial"/>
        </w:rPr>
        <w:fldChar w:fldCharType="end"/>
      </w:r>
      <w:r w:rsidRPr="00D549CF">
        <w:rPr>
          <w:rFonts w:cs="Arial"/>
        </w:rPr>
      </w:r>
      <w:r w:rsidRPr="00D549CF">
        <w:rPr>
          <w:rFonts w:cs="Arial"/>
        </w:rPr>
        <w:fldChar w:fldCharType="separate"/>
      </w:r>
      <w:r w:rsidRPr="00D549CF">
        <w:rPr>
          <w:rFonts w:cs="Arial"/>
          <w:noProof/>
        </w:rPr>
        <w:t>[</w:t>
      </w:r>
      <w:hyperlink w:anchor="_ENREF_49" w:tooltip="Chou, 2009 #55" w:history="1">
        <w:r w:rsidRPr="00D549CF">
          <w:rPr>
            <w:rFonts w:cs="Arial"/>
            <w:noProof/>
          </w:rPr>
          <w:t>49</w:t>
        </w:r>
      </w:hyperlink>
      <w:r w:rsidRPr="00D549CF">
        <w:rPr>
          <w:rFonts w:cs="Arial"/>
          <w:noProof/>
        </w:rPr>
        <w:t>]</w:t>
      </w:r>
      <w:r w:rsidRPr="00D549CF">
        <w:rPr>
          <w:rFonts w:cs="Arial"/>
        </w:rPr>
        <w:fldChar w:fldCharType="end"/>
      </w:r>
    </w:p>
    <w:p w14:paraId="46A57A9A" w14:textId="77777777" w:rsidR="0050306D" w:rsidRPr="00D549CF" w:rsidRDefault="0050306D" w:rsidP="003152CB">
      <w:pPr>
        <w:spacing w:line="240" w:lineRule="auto"/>
        <w:rPr>
          <w:rFonts w:cs="Arial"/>
        </w:rPr>
      </w:pPr>
      <w:r w:rsidRPr="00D549CF">
        <w:rPr>
          <w:rFonts w:cs="Arial"/>
          <w:b/>
        </w:rPr>
        <w:t>ASIPP—2012:</w:t>
      </w:r>
      <w:r w:rsidRPr="00D549CF">
        <w:rPr>
          <w:rFonts w:cs="Arial"/>
        </w:rPr>
        <w:t xml:space="preserve"> </w:t>
      </w:r>
      <w:r w:rsidRPr="00D549CF">
        <w:rPr>
          <w:rFonts w:cs="Arial"/>
          <w:noProof/>
        </w:rPr>
        <w:t xml:space="preserve">Manchikanti, L., et al., </w:t>
      </w:r>
      <w:r w:rsidRPr="00D549CF">
        <w:rPr>
          <w:rFonts w:cs="Arial"/>
          <w:i/>
          <w:noProof/>
        </w:rPr>
        <w:t>American Society of Interventional Pain Physicians (ASIPP) guidelines for responsible opioid prescribing in chronic non-cancer pain: Part 2--guidance.</w:t>
      </w:r>
      <w:r w:rsidRPr="00D549CF">
        <w:rPr>
          <w:rFonts w:cs="Arial"/>
          <w:noProof/>
        </w:rPr>
        <w:t xml:space="preserve"> 2012.</w:t>
      </w:r>
      <w:r w:rsidRPr="00D549CF">
        <w:rPr>
          <w:rFonts w:cs="Arial"/>
        </w:rPr>
        <w:t xml:space="preserve"> </w:t>
      </w:r>
      <w:r w:rsidRPr="00D549CF">
        <w:rPr>
          <w:rFonts w:cs="Arial"/>
        </w:rPr>
        <w:fldChar w:fldCharType="begin">
          <w:fldData xml:space="preserve">PEVuZE5vdGU+PENpdGU+PEF1dGhvcj5NYW5jaGlrYW50aTwvQXV0aG9yPjxZZWFyPjIwMTI8L1ll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</w:fldData>
        </w:fldChar>
      </w:r>
      <w:r w:rsidRPr="00D549CF">
        <w:rPr>
          <w:rFonts w:cs="Arial"/>
        </w:rPr>
        <w:instrText xml:space="preserve"> ADDIN EN.CITE </w:instrText>
      </w:r>
      <w:r w:rsidRPr="00D549CF">
        <w:rPr>
          <w:rFonts w:cs="Arial"/>
        </w:rPr>
        <w:fldChar w:fldCharType="begin">
          <w:fldData xml:space="preserve">PEVuZE5vdGU+PENpdGU+PEF1dGhvcj5NYW5jaGlrYW50aTwvQXV0aG9yPjxZZWFyPjIwMTI8L1ll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</w:fldData>
        </w:fldChar>
      </w:r>
      <w:r w:rsidRPr="00D549CF">
        <w:rPr>
          <w:rFonts w:cs="Arial"/>
        </w:rPr>
        <w:instrText xml:space="preserve"> ADDIN EN.CITE.DATA </w:instrText>
      </w:r>
      <w:r w:rsidRPr="00D549CF">
        <w:rPr>
          <w:rFonts w:cs="Arial"/>
        </w:rPr>
      </w:r>
      <w:r w:rsidRPr="00D549CF">
        <w:rPr>
          <w:rFonts w:cs="Arial"/>
        </w:rPr>
        <w:fldChar w:fldCharType="end"/>
      </w:r>
      <w:r w:rsidRPr="00D549CF">
        <w:rPr>
          <w:rFonts w:cs="Arial"/>
        </w:rPr>
      </w:r>
      <w:r w:rsidRPr="00D549CF">
        <w:rPr>
          <w:rFonts w:cs="Arial"/>
        </w:rPr>
        <w:fldChar w:fldCharType="separate"/>
      </w:r>
      <w:r w:rsidRPr="00D549CF">
        <w:rPr>
          <w:rFonts w:cs="Arial"/>
          <w:noProof/>
        </w:rPr>
        <w:t>[</w:t>
      </w:r>
      <w:hyperlink w:anchor="_ENREF_71" w:tooltip="Manchikanti, 2012 #116" w:history="1">
        <w:r w:rsidRPr="00D549CF">
          <w:rPr>
            <w:rFonts w:cs="Arial"/>
            <w:noProof/>
          </w:rPr>
          <w:t>71</w:t>
        </w:r>
      </w:hyperlink>
      <w:r w:rsidRPr="00D549CF">
        <w:rPr>
          <w:rFonts w:cs="Arial"/>
          <w:noProof/>
        </w:rPr>
        <w:t>]</w:t>
      </w:r>
      <w:r w:rsidRPr="00D549CF">
        <w:rPr>
          <w:rFonts w:cs="Arial"/>
        </w:rPr>
        <w:fldChar w:fldCharType="end"/>
      </w:r>
    </w:p>
    <w:p w14:paraId="555D4C85" w14:textId="77777777" w:rsidR="0050306D" w:rsidRPr="00D549CF" w:rsidRDefault="0050306D" w:rsidP="003152CB">
      <w:pPr>
        <w:spacing w:line="240" w:lineRule="auto"/>
        <w:rPr>
          <w:rFonts w:cs="Arial"/>
          <w:b/>
        </w:rPr>
      </w:pPr>
      <w:r w:rsidRPr="00D549CF">
        <w:rPr>
          <w:rFonts w:cs="Arial"/>
          <w:b/>
        </w:rPr>
        <w:t xml:space="preserve">Canadian Guideline—April 2010: </w:t>
      </w:r>
      <w:r w:rsidRPr="00D549CF">
        <w:rPr>
          <w:rFonts w:cs="Arial"/>
          <w:i/>
          <w:szCs w:val="24"/>
        </w:rPr>
        <w:t>Canadian Guideline for Safe and Effective Use of Opioids for Chronic Noncancer Pain.</w:t>
      </w:r>
      <w:r w:rsidRPr="00D549CF">
        <w:rPr>
          <w:rFonts w:cs="Arial"/>
          <w:szCs w:val="24"/>
        </w:rPr>
        <w:t xml:space="preserve"> National Opioid Use Guideline Group (NOUGG). April 30 2010 Version 4.5.</w:t>
      </w:r>
      <w:r w:rsidRPr="00D549CF">
        <w:rPr>
          <w:rFonts w:cs="Arial"/>
        </w:rPr>
        <w:t xml:space="preserve"> </w:t>
      </w:r>
      <w:r w:rsidRPr="00D549CF">
        <w:rPr>
          <w:rFonts w:cs="Arial"/>
        </w:rPr>
        <w:fldChar w:fldCharType="begin"/>
      </w:r>
      <w:r w:rsidRPr="00D549CF">
        <w:rPr>
          <w:rFonts w:cs="Arial"/>
        </w:rPr>
        <w:instrText xml:space="preserve"> ADDIN EN.CITE &lt;EndNote&gt;&lt;Cite&gt;&lt;Author&gt;Canadian Guideline for Safe and Effective Use of Opioids for Chronic Noncancer Pain&lt;/Author&gt;&lt;Year&gt;April 30 2010&lt;/Year&gt;&lt;RecNum&gt;46&lt;/RecNum&gt;&lt;DisplayText&gt;[28]&lt;/DisplayText&gt;&lt;record&gt;&lt;rec-number&gt;46&lt;/rec-number&gt;&lt;foreign-keys&gt;&lt;key app="EN" db-id="2wxdp5tvat9w9qe2pdbvxf0xss2dw5f2eva5" timestamp="1399918145"&gt;46&lt;/key&gt;&lt;/foreign-keys&gt;&lt;ref-type name="Government Document"&gt;46&lt;/ref-type&gt;&lt;contributors&gt;&lt;authors&gt;&lt;author&gt;Canadian Guideline for Safe and Effective Use of Opioids for Chronic Noncancer Pain,&lt;/author&gt;&lt;/authors&gt;&lt;/contributors&gt;&lt;titles&gt;&lt;title&gt;National Opioid Use Guideline Group (NOUGG)&lt;/title&gt;&lt;/titles&gt;&lt;volume&gt;Version 4.5&lt;/volume&gt;&lt;dates&gt;&lt;year&gt;April 30 2010&lt;/year&gt;&lt;pub-dates&gt;&lt;date&gt;2010&lt;/date&gt;&lt;/pub-dates&gt;&lt;/dates&gt;&lt;urls&gt;&lt;related-urls&gt;&lt;url&gt;http://nationalpaincentre.mcmaster.ca/opioid/&lt;/url&gt;&lt;/related-urls&gt;&lt;/urls&gt;&lt;access-date&gt;March 21, 2013&lt;/access-date&gt;&lt;/record&gt;&lt;/Cite&gt;&lt;/EndNote&gt;</w:instrText>
      </w:r>
      <w:r w:rsidRPr="00D549CF">
        <w:rPr>
          <w:rFonts w:cs="Arial"/>
        </w:rPr>
        <w:fldChar w:fldCharType="separate"/>
      </w:r>
      <w:r w:rsidRPr="00D549CF">
        <w:rPr>
          <w:rFonts w:cs="Arial"/>
          <w:noProof/>
        </w:rPr>
        <w:t>[</w:t>
      </w:r>
      <w:hyperlink w:anchor="_ENREF_28" w:tooltip="Canadian Guideline for Safe and Effective Use of Opioids for Chronic Noncancer Pain, April 30 2010 #46" w:history="1">
        <w:r w:rsidRPr="00D549CF">
          <w:rPr>
            <w:rFonts w:cs="Arial"/>
            <w:noProof/>
          </w:rPr>
          <w:t>28</w:t>
        </w:r>
      </w:hyperlink>
      <w:r w:rsidRPr="00D549CF">
        <w:rPr>
          <w:rFonts w:cs="Arial"/>
          <w:noProof/>
        </w:rPr>
        <w:t>]</w:t>
      </w:r>
      <w:r w:rsidRPr="00D549CF">
        <w:rPr>
          <w:rFonts w:cs="Arial"/>
        </w:rPr>
        <w:fldChar w:fldCharType="end"/>
      </w:r>
    </w:p>
    <w:p w14:paraId="774D7DB4" w14:textId="77777777" w:rsidR="0050306D" w:rsidRPr="00D549CF" w:rsidRDefault="0050306D" w:rsidP="003152CB">
      <w:pPr>
        <w:spacing w:line="240" w:lineRule="auto"/>
        <w:rPr>
          <w:rFonts w:cs="Arial"/>
        </w:rPr>
      </w:pPr>
      <w:r w:rsidRPr="00D549CF">
        <w:rPr>
          <w:rFonts w:cs="Arial"/>
          <w:b/>
        </w:rPr>
        <w:t>ODG—April 2015:</w:t>
      </w:r>
      <w:r w:rsidRPr="00D549CF">
        <w:rPr>
          <w:rFonts w:cs="Arial"/>
        </w:rPr>
        <w:t xml:space="preserve"> </w:t>
      </w:r>
      <w:r w:rsidRPr="00D549CF">
        <w:rPr>
          <w:rFonts w:cs="Arial"/>
          <w:szCs w:val="24"/>
        </w:rPr>
        <w:t>Work Loss Data Institute. ODG Evidence-Based Medical Treatment and Return-to-Work Guidelines (Official Disability Guidelines). Chronic Pain Chapter. (updated April 6, 2015).</w:t>
      </w:r>
      <w:r w:rsidRPr="00D549CF">
        <w:rPr>
          <w:rFonts w:cs="Arial"/>
        </w:rPr>
        <w:t xml:space="preserve"> </w:t>
      </w:r>
      <w:r w:rsidRPr="00D549CF">
        <w:rPr>
          <w:rFonts w:cs="Arial"/>
        </w:rPr>
        <w:fldChar w:fldCharType="begin"/>
      </w:r>
      <w:r w:rsidRPr="00D549CF">
        <w:rPr>
          <w:rFonts w:cs="Arial"/>
        </w:rPr>
        <w:instrText xml:space="preserve"> ADDIN EN.CITE &lt;EndNote&gt;&lt;Cite&gt;&lt;Author&gt;Work Loss Data Institute&lt;/Author&gt;&lt;Year&gt;2015&lt;/Year&gt;&lt;RecNum&gt;296&lt;/RecNum&gt;&lt;DisplayText&gt;[29]&lt;/DisplayText&gt;&lt;record&gt;&lt;rec-number&gt;296&lt;/rec-number&gt;&lt;foreign-keys&gt;&lt;key app="EN" db-id="2wxdp5tvat9w9qe2pdbvxf0xss2dw5f2eva5" timestamp="1405373903"&gt;296&lt;/key&gt;&lt;/foreign-keys&gt;&lt;ref-type name="Journal Article"&gt;17&lt;/ref-type&gt;&lt;contributors&gt;&lt;authors&gt;&lt;author&gt;Work Loss Data Institute,&lt;/author&gt;&lt;/authors&gt;&lt;/contributors&gt;&lt;titles&gt;&lt;title&gt;ODG Evidence-Based Medical Treatment and Return-to-Work Guidelines (Official Disability Guidelines). Chronic Pain Chapter (updated 4/6/13)&lt;/title&gt;&lt;/titles&gt;&lt;dates&gt;&lt;year&gt;2015&lt;/year&gt;&lt;/dates&gt;&lt;urls&gt;&lt;related-urls&gt;&lt;url&gt;http://www.odg-twc.com/&lt;/url&gt;&lt;/related-urls&gt;&lt;/urls&gt;&lt;access-date&gt;3/8/13&lt;/access-date&gt;&lt;/record&gt;&lt;/Cite&gt;&lt;/EndNote&gt;</w:instrText>
      </w:r>
      <w:r w:rsidRPr="00D549CF">
        <w:rPr>
          <w:rFonts w:cs="Arial"/>
        </w:rPr>
        <w:fldChar w:fldCharType="separate"/>
      </w:r>
      <w:r w:rsidRPr="00D549CF">
        <w:rPr>
          <w:rFonts w:cs="Arial"/>
          <w:noProof/>
        </w:rPr>
        <w:t>[</w:t>
      </w:r>
      <w:hyperlink w:anchor="_ENREF_29" w:tooltip="Work Loss Data Institute, 2015 #296" w:history="1">
        <w:r w:rsidRPr="00D549CF">
          <w:rPr>
            <w:rFonts w:cs="Arial"/>
            <w:noProof/>
          </w:rPr>
          <w:t>29</w:t>
        </w:r>
      </w:hyperlink>
      <w:r w:rsidRPr="00D549CF">
        <w:rPr>
          <w:rFonts w:cs="Arial"/>
          <w:noProof/>
        </w:rPr>
        <w:t>]</w:t>
      </w:r>
      <w:r w:rsidRPr="00D549CF">
        <w:rPr>
          <w:rFonts w:cs="Arial"/>
        </w:rPr>
        <w:fldChar w:fldCharType="end"/>
      </w:r>
    </w:p>
    <w:p w14:paraId="72DC581A" w14:textId="77777777" w:rsidR="0050306D" w:rsidRPr="00D549CF" w:rsidRDefault="0050306D" w:rsidP="003152CB">
      <w:pPr>
        <w:spacing w:line="240" w:lineRule="auto"/>
        <w:rPr>
          <w:rFonts w:cs="Arial"/>
        </w:rPr>
      </w:pPr>
      <w:r w:rsidRPr="00D549CF">
        <w:rPr>
          <w:rFonts w:cs="Arial"/>
          <w:b/>
        </w:rPr>
        <w:lastRenderedPageBreak/>
        <w:t>Utah 2009:</w:t>
      </w:r>
      <w:r w:rsidRPr="00D549CF">
        <w:rPr>
          <w:rFonts w:cs="Arial"/>
        </w:rPr>
        <w:t xml:space="preserve"> </w:t>
      </w:r>
      <w:r w:rsidRPr="00D549CF">
        <w:rPr>
          <w:rFonts w:cs="Arial"/>
          <w:i/>
          <w:szCs w:val="24"/>
        </w:rPr>
        <w:t xml:space="preserve">Utah Clinical Guidelines on Prescribing Opioids for Treatment of Pain. </w:t>
      </w:r>
      <w:r w:rsidRPr="00D549CF">
        <w:rPr>
          <w:rFonts w:cs="Arial"/>
          <w:szCs w:val="24"/>
        </w:rPr>
        <w:t xml:space="preserve">Utah Department of Health. 2009. </w:t>
      </w:r>
      <w:r w:rsidRPr="00D549CF">
        <w:rPr>
          <w:rFonts w:cs="Arial"/>
        </w:rPr>
        <w:fldChar w:fldCharType="begin"/>
      </w:r>
      <w:r w:rsidRPr="00D549CF">
        <w:rPr>
          <w:rFonts w:cs="Arial"/>
        </w:rPr>
        <w:instrText xml:space="preserve"> ADDIN EN.CITE &lt;EndNote&gt;&lt;Cite&gt;&lt;Author&gt;Utah Department of Health&lt;/Author&gt;&lt;Year&gt;2009&lt;/Year&gt;&lt;RecNum&gt;204&lt;/RecNum&gt;&lt;DisplayText&gt;[1]&lt;/DisplayText&gt;&lt;record&gt;&lt;rec-number&gt;204&lt;/rec-number&gt;&lt;foreign-keys&gt;&lt;key app="EN" db-id="2wxdp5tvat9w9qe2pdbvxf0xss2dw5f2eva5" timestamp="1401839338"&gt;204&lt;/key&gt;&lt;/foreign-keys&gt;&lt;ref-type name="Government Document"&gt;46&lt;/ref-type&gt;&lt;contributors&gt;&lt;authors&gt;&lt;author&gt;Utah Department of Health,&lt;/author&gt;&lt;/authors&gt;&lt;/contributors&gt;&lt;titles&gt;&lt;title&gt;Utah Clinical Guidelines on Prescribing Opioids for Treatment of Pain&lt;/title&gt;&lt;/titles&gt;&lt;dates&gt;&lt;year&gt;2009&lt;/year&gt;&lt;/dates&gt;&lt;urls&gt;&lt;related-urls&gt;&lt;url&gt;URL:http://health.utah.gov/prescription/pdf/Utah_guidelines_pdfs.pdf  &lt;/url&gt;&lt;/related-urls&gt;&lt;/urls&gt;&lt;/record&gt;&lt;/Cite&gt;&lt;/EndNote&gt;</w:instrText>
      </w:r>
      <w:r w:rsidRPr="00D549CF">
        <w:rPr>
          <w:rFonts w:cs="Arial"/>
        </w:rPr>
        <w:fldChar w:fldCharType="separate"/>
      </w:r>
      <w:r w:rsidRPr="00D549CF">
        <w:rPr>
          <w:rFonts w:cs="Arial"/>
          <w:noProof/>
        </w:rPr>
        <w:t>[</w:t>
      </w:r>
      <w:hyperlink w:anchor="_ENREF_1" w:tooltip="Utah Department of Health, 2009 #204" w:history="1">
        <w:r w:rsidRPr="00D549CF">
          <w:rPr>
            <w:rFonts w:cs="Arial"/>
            <w:noProof/>
          </w:rPr>
          <w:t>1</w:t>
        </w:r>
      </w:hyperlink>
      <w:r w:rsidRPr="00D549CF">
        <w:rPr>
          <w:rFonts w:cs="Arial"/>
          <w:noProof/>
        </w:rPr>
        <w:t>]</w:t>
      </w:r>
      <w:r w:rsidRPr="00D549CF">
        <w:rPr>
          <w:rFonts w:cs="Arial"/>
        </w:rPr>
        <w:fldChar w:fldCharType="end"/>
      </w:r>
    </w:p>
    <w:p w14:paraId="0A2CC513" w14:textId="77777777" w:rsidR="0050306D" w:rsidRPr="00D549CF" w:rsidRDefault="0050306D" w:rsidP="003152CB">
      <w:pPr>
        <w:spacing w:line="240" w:lineRule="auto"/>
        <w:rPr>
          <w:rFonts w:cs="Arial"/>
          <w:b/>
        </w:rPr>
      </w:pPr>
      <w:r w:rsidRPr="00D549CF">
        <w:rPr>
          <w:rFonts w:cs="Arial"/>
          <w:b/>
        </w:rPr>
        <w:t xml:space="preserve">VA/DoD Guideline—May 2010: </w:t>
      </w:r>
      <w:r w:rsidRPr="00D549CF">
        <w:rPr>
          <w:rFonts w:cs="Arial"/>
          <w:i/>
          <w:szCs w:val="24"/>
        </w:rPr>
        <w:t xml:space="preserve">U.S. Veterans Affairs Administration VA/DoD Clinical Practice Guideline for Management of Opioid Therapy for Chronic Pain. </w:t>
      </w:r>
      <w:r w:rsidRPr="00D549CF">
        <w:rPr>
          <w:rFonts w:cs="Arial"/>
          <w:szCs w:val="24"/>
        </w:rPr>
        <w:t>Version 2.0, May 2010.</w:t>
      </w:r>
      <w:r w:rsidRPr="00D549CF">
        <w:rPr>
          <w:rFonts w:cs="Arial"/>
        </w:rPr>
        <w:t xml:space="preserve"> </w:t>
      </w:r>
      <w:r w:rsidRPr="00D549CF">
        <w:rPr>
          <w:rFonts w:cs="Arial"/>
        </w:rPr>
        <w:fldChar w:fldCharType="begin"/>
      </w:r>
      <w:r w:rsidRPr="00D549CF">
        <w:rPr>
          <w:rFonts w:cs="Arial"/>
        </w:rPr>
        <w:instrText xml:space="preserve"> ADDIN EN.CITE &lt;EndNote&gt;&lt;Cite&gt;&lt;Author&gt;U.S. Veteran Affairs Administration&lt;/Author&gt;&lt;Year&gt;2010&lt;/Year&gt;&lt;RecNum&gt;203&lt;/RecNum&gt;&lt;DisplayText&gt;[30]&lt;/DisplayText&gt;&lt;record&gt;&lt;rec-number&gt;203&lt;/rec-number&gt;&lt;foreign-keys&gt;&lt;key app="EN" db-id="2wxdp5tvat9w9qe2pdbvxf0xss2dw5f2eva5" timestamp="1401839263"&gt;203&lt;/key&gt;&lt;/foreign-keys&gt;&lt;ref-type name="Government Document"&gt;46&lt;/ref-type&gt;&lt;contributors&gt;&lt;authors&gt;&lt;author&gt;U.S. Veteran Affairs Administration,&lt;/author&gt;&lt;/authors&gt;&lt;/contributors&gt;&lt;titles&gt;&lt;title&gt;Clinical Practice Guideline: Management of Opioid Therapy for Chronic Pain.&lt;/title&gt;&lt;/titles&gt;&lt;dates&gt;&lt;year&gt;2010&lt;/year&gt;&lt;/dates&gt;&lt;urls&gt;&lt;related-urls&gt;&lt;url&gt;http://www.healthquality.va.gov/COT_312_Full-er.pdf. &lt;/url&gt;&lt;/related-urls&gt;&lt;/urls&gt;&lt;/record&gt;&lt;/Cite&gt;&lt;/EndNote&gt;</w:instrText>
      </w:r>
      <w:r w:rsidRPr="00D549CF">
        <w:rPr>
          <w:rFonts w:cs="Arial"/>
        </w:rPr>
        <w:fldChar w:fldCharType="separate"/>
      </w:r>
      <w:r w:rsidRPr="00D549CF">
        <w:rPr>
          <w:rFonts w:cs="Arial"/>
          <w:noProof/>
        </w:rPr>
        <w:t>[</w:t>
      </w:r>
      <w:hyperlink w:anchor="_ENREF_30" w:tooltip="U.S. Veteran Affairs Administration, 2010 #203" w:history="1">
        <w:r w:rsidRPr="00D549CF">
          <w:rPr>
            <w:rFonts w:cs="Arial"/>
            <w:noProof/>
          </w:rPr>
          <w:t>30</w:t>
        </w:r>
      </w:hyperlink>
      <w:r w:rsidRPr="00D549CF">
        <w:rPr>
          <w:rFonts w:cs="Arial"/>
          <w:noProof/>
        </w:rPr>
        <w:t>]</w:t>
      </w:r>
      <w:r w:rsidRPr="00D549CF">
        <w:rPr>
          <w:rFonts w:cs="Arial"/>
        </w:rPr>
        <w:fldChar w:fldCharType="end"/>
      </w:r>
    </w:p>
    <w:p w14:paraId="72912578" w14:textId="33401549" w:rsidR="0050306D" w:rsidRPr="00D549CF" w:rsidRDefault="0050306D" w:rsidP="003152CB">
      <w:pPr>
        <w:spacing w:line="240" w:lineRule="auto"/>
        <w:rPr>
          <w:rFonts w:cs="Arial"/>
          <w:b/>
        </w:rPr>
      </w:pPr>
      <w:r w:rsidRPr="00D549CF">
        <w:rPr>
          <w:rFonts w:cs="Arial"/>
          <w:b/>
        </w:rPr>
        <w:t>WA Interagency Guidelines (AMDG)</w:t>
      </w:r>
      <w:r w:rsidR="000D06D1">
        <w:rPr>
          <w:rFonts w:cs="Arial"/>
          <w:b/>
        </w:rPr>
        <w:t>—</w:t>
      </w:r>
      <w:r w:rsidRPr="00D549CF">
        <w:rPr>
          <w:rFonts w:cs="Arial"/>
          <w:b/>
        </w:rPr>
        <w:t xml:space="preserve">2010 Update: </w:t>
      </w:r>
      <w:r w:rsidRPr="00D549CF">
        <w:rPr>
          <w:rFonts w:cs="Arial"/>
          <w:i/>
          <w:szCs w:val="24"/>
        </w:rPr>
        <w:t>Interagency Guideline on Opioid Dosing for Chronic Noncancer Pain</w:t>
      </w:r>
      <w:r w:rsidRPr="00D549CF">
        <w:rPr>
          <w:rFonts w:cs="Arial"/>
          <w:szCs w:val="24"/>
        </w:rPr>
        <w:t>. Agency Medical Directors’ Group (AMDG). 2010.</w:t>
      </w:r>
      <w:r w:rsidRPr="00D549CF">
        <w:rPr>
          <w:rFonts w:cs="Arial"/>
        </w:rPr>
        <w:t xml:space="preserve"> </w:t>
      </w:r>
      <w:r w:rsidRPr="00D549CF">
        <w:rPr>
          <w:rFonts w:cs="Arial"/>
        </w:rPr>
        <w:fldChar w:fldCharType="begin"/>
      </w:r>
      <w:r w:rsidRPr="00D549CF">
        <w:rPr>
          <w:rFonts w:cs="Arial"/>
        </w:rPr>
        <w:instrText xml:space="preserve"> ADDIN EN.CITE &lt;EndNote&gt;&lt;Cite&gt;&lt;Author&gt;Washington State Agency Medical Directors&amp;apos; Group (AMDG)&lt;/Author&gt;&lt;Year&gt;2010&lt;/Year&gt;&lt;RecNum&gt;208&lt;/RecNum&gt;&lt;DisplayText&gt;[2]&lt;/DisplayText&gt;&lt;record&gt;&lt;rec-number&gt;208&lt;/rec-number&gt;&lt;foreign-keys&gt;&lt;key app="EN" db-id="2wxdp5tvat9w9qe2pdbvxf0xss2dw5f2eva5" timestamp="1401839998"&gt;208&lt;/key&gt;&lt;/foreign-keys&gt;&lt;ref-type name="Government Document"&gt;46&lt;/ref-type&gt;&lt;contributors&gt;&lt;authors&gt;&lt;author&gt;Washington State Agency Medical Directors&amp;apos; Group (AMDG),&lt;/author&gt;&lt;/authors&gt;&lt;/contributors&gt;&lt;titles&gt;&lt;title&gt;Interagency Guideline on Opioid Dosing for Chronic Non-cancer Pain: An educational aid to improve care and safety with opioid therapy&lt;/title&gt;&lt;/titles&gt;&lt;dates&gt;&lt;year&gt;2010&lt;/year&gt;&lt;/dates&gt;&lt;urls&gt;&lt;related-urls&gt;&lt;url&gt;URL:http://www.agencymeddirectors.wa.gov/Files/OpioidGdline.pdf &lt;/url&gt;&lt;/related-urls&gt;&lt;/urls&gt;&lt;/record&gt;&lt;/Cite&gt;&lt;/EndNote&gt;</w:instrText>
      </w:r>
      <w:r w:rsidRPr="00D549CF">
        <w:rPr>
          <w:rFonts w:cs="Arial"/>
        </w:rPr>
        <w:fldChar w:fldCharType="separate"/>
      </w:r>
      <w:r w:rsidRPr="00D549CF">
        <w:rPr>
          <w:rFonts w:cs="Arial"/>
          <w:noProof/>
        </w:rPr>
        <w:t>[</w:t>
      </w:r>
      <w:hyperlink w:anchor="_ENREF_2" w:tooltip="Washington State Agency Medical Directors' Group (AMDG), 2010 #208" w:history="1">
        <w:r w:rsidRPr="00D549CF">
          <w:rPr>
            <w:rFonts w:cs="Arial"/>
            <w:noProof/>
          </w:rPr>
          <w:t>2</w:t>
        </w:r>
      </w:hyperlink>
      <w:r w:rsidRPr="00D549CF">
        <w:rPr>
          <w:rFonts w:cs="Arial"/>
          <w:noProof/>
        </w:rPr>
        <w:t>]</w:t>
      </w:r>
      <w:r w:rsidRPr="00D549CF">
        <w:rPr>
          <w:rFonts w:cs="Arial"/>
        </w:rPr>
        <w:fldChar w:fldCharType="end"/>
      </w:r>
    </w:p>
    <w:p w14:paraId="455755F1" w14:textId="3C7D4F30" w:rsidR="0050306D" w:rsidRPr="00D549CF" w:rsidRDefault="0050306D" w:rsidP="003152CB">
      <w:pPr>
        <w:spacing w:line="240" w:lineRule="auto"/>
        <w:rPr>
          <w:rFonts w:cs="Arial"/>
        </w:rPr>
      </w:pPr>
      <w:r w:rsidRPr="00D549CF">
        <w:rPr>
          <w:rFonts w:cs="Arial"/>
          <w:b/>
        </w:rPr>
        <w:t>WA Workers’ Compensation Guidelines</w:t>
      </w:r>
      <w:r w:rsidR="000D06D1">
        <w:rPr>
          <w:rFonts w:cs="Arial"/>
          <w:b/>
        </w:rPr>
        <w:t>—</w:t>
      </w:r>
      <w:r w:rsidRPr="00D549CF">
        <w:rPr>
          <w:rFonts w:cs="Arial"/>
          <w:b/>
        </w:rPr>
        <w:t xml:space="preserve">2013: </w:t>
      </w:r>
      <w:r w:rsidRPr="00D549CF">
        <w:rPr>
          <w:rFonts w:cs="Arial"/>
          <w:i/>
          <w:szCs w:val="24"/>
        </w:rPr>
        <w:t>Guideline for Prescribing Opioids to Treat Pain in Injured Workers</w:t>
      </w:r>
      <w:r w:rsidRPr="00D549CF">
        <w:rPr>
          <w:rFonts w:cs="Arial"/>
          <w:szCs w:val="24"/>
        </w:rPr>
        <w:t xml:space="preserve">. Washington State Department of Labor &amp; Industries. July 1, 2013. </w:t>
      </w:r>
      <w:r w:rsidRPr="00D549CF">
        <w:rPr>
          <w:rFonts w:cs="Arial"/>
        </w:rPr>
        <w:fldChar w:fldCharType="begin"/>
      </w:r>
      <w:r w:rsidRPr="00D549CF">
        <w:rPr>
          <w:rFonts w:cs="Arial"/>
        </w:rPr>
        <w:instrText xml:space="preserve"> ADDIN EN.CITE &lt;EndNote&gt;&lt;Cite&gt;&lt;Author&gt;Washington State Department of Labor &amp;amp; Industries. Washington Agency Medical Directors&amp;apos; Group&lt;/Author&gt;&lt;Year&gt;July 1, 2013&lt;/Year&gt;&lt;RecNum&gt;207&lt;/RecNum&gt;&lt;DisplayText&gt;[3]&lt;/DisplayText&gt;&lt;record&gt;&lt;rec-number&gt;207&lt;/rec-number&gt;&lt;foreign-keys&gt;&lt;key app="EN" db-id="2wxdp5tvat9w9qe2pdbvxf0xss2dw5f2eva5" timestamp="1401839870"&gt;207&lt;/key&gt;&lt;/foreign-keys&gt;&lt;ref-type name="Government Document"&gt;46&lt;/ref-type&gt;&lt;contributors&gt;&lt;authors&gt;&lt;author&gt;Washington State Department of Labor &amp;amp; Industries. Washington Agency Medical Directors&amp;apos; Group,&lt;/author&gt;&lt;/authors&gt;&lt;/contributors&gt;&lt;titles&gt;&lt;title&gt;Guideline for Prescribing Opioids to Treat Pain in Injured Workers&lt;/title&gt;&lt;/titles&gt;&lt;dates&gt;&lt;year&gt;July 1, 2013&lt;/year&gt;&lt;/dates&gt;&lt;urls&gt;&lt;related-urls&gt;&lt;url&gt;URL:http://lni.wa.gov/ClaimsIns/Files/OMD/MedTreat/FINALOpioidGuideline010713.pdf &lt;/url&gt;&lt;/related-urls&gt;&lt;/urls&gt;&lt;/record&gt;&lt;/Cite&gt;&lt;/EndNote&gt;</w:instrText>
      </w:r>
      <w:r w:rsidRPr="00D549CF">
        <w:rPr>
          <w:rFonts w:cs="Arial"/>
        </w:rPr>
        <w:fldChar w:fldCharType="separate"/>
      </w:r>
      <w:r w:rsidRPr="00D549CF">
        <w:rPr>
          <w:rFonts w:cs="Arial"/>
          <w:noProof/>
        </w:rPr>
        <w:t>[</w:t>
      </w:r>
      <w:hyperlink w:anchor="_ENREF_3" w:tooltip="Washington State Department of Labor &amp; Industries. Washington Agency Medical Directors' Group, July 1, 2013 #207" w:history="1">
        <w:r w:rsidRPr="00D549CF">
          <w:rPr>
            <w:rFonts w:cs="Arial"/>
            <w:noProof/>
          </w:rPr>
          <w:t>3</w:t>
        </w:r>
      </w:hyperlink>
      <w:r w:rsidRPr="00D549CF">
        <w:rPr>
          <w:rFonts w:cs="Arial"/>
          <w:noProof/>
        </w:rPr>
        <w:t>]</w:t>
      </w:r>
      <w:r w:rsidRPr="00D549CF">
        <w:rPr>
          <w:rFonts w:cs="Arial"/>
        </w:rPr>
        <w:fldChar w:fldCharType="end"/>
      </w:r>
    </w:p>
    <w:p w14:paraId="4288E760" w14:textId="77777777" w:rsidR="002A7DFA" w:rsidRPr="00D549CF" w:rsidRDefault="002A7DFA" w:rsidP="007F5CA8">
      <w:pPr>
        <w:spacing w:line="240" w:lineRule="auto"/>
        <w:rPr>
          <w:rFonts w:cs="Arial"/>
        </w:rPr>
      </w:pPr>
    </w:p>
    <w:p w14:paraId="43D84BB6" w14:textId="77777777" w:rsidR="009258E9" w:rsidRDefault="00D52BE2" w:rsidP="002413C4">
      <w:pPr>
        <w:spacing w:after="0" w:line="240" w:lineRule="auto"/>
        <w:rPr>
          <w:rFonts w:cs="Arial"/>
        </w:rPr>
        <w:sectPr w:rsidR="009258E9" w:rsidSect="00D90A7C">
          <w:headerReference w:type="even" r:id="rId26"/>
          <w:headerReference w:type="default" r:id="rId27"/>
          <w:footerReference w:type="default" r:id="rId28"/>
          <w:headerReference w:type="first" r:id="rId29"/>
          <w:pgSz w:w="15840" w:h="12240" w:orient="landscape"/>
          <w:pgMar w:top="720" w:right="1440" w:bottom="720" w:left="1440" w:header="720" w:footer="720" w:gutter="0"/>
          <w:pgNumType w:start="1"/>
          <w:cols w:space="720"/>
          <w:docGrid w:linePitch="360"/>
        </w:sectPr>
      </w:pPr>
      <w:r w:rsidRPr="00D549CF">
        <w:rPr>
          <w:rFonts w:cs="Arial"/>
        </w:rPr>
        <w:br w:type="page"/>
      </w:r>
    </w:p>
    <w:p w14:paraId="19212C23" w14:textId="367F11BD" w:rsidR="00D52BE2" w:rsidRPr="00D549CF" w:rsidRDefault="00D52BE2" w:rsidP="002413C4">
      <w:pPr>
        <w:spacing w:after="0" w:line="240" w:lineRule="auto"/>
        <w:rPr>
          <w:rFonts w:cs="Arial"/>
        </w:rPr>
      </w:pPr>
    </w:p>
    <w:p w14:paraId="7CD1FEDE" w14:textId="2D507B7D" w:rsidR="00835796" w:rsidRPr="00D549CF" w:rsidRDefault="00D52BE2" w:rsidP="007F5CA8">
      <w:pPr>
        <w:spacing w:line="240" w:lineRule="auto"/>
        <w:rPr>
          <w:rFonts w:cs="Arial"/>
          <w:b/>
        </w:rPr>
      </w:pPr>
      <w:r w:rsidRPr="00D549CF" w:rsidDel="00D52BE2">
        <w:rPr>
          <w:rFonts w:cs="Arial"/>
        </w:rPr>
        <w:t xml:space="preserve"> </w:t>
      </w:r>
      <w:r w:rsidR="003E51D4" w:rsidRPr="00D549CF">
        <w:rPr>
          <w:rFonts w:cs="Arial"/>
        </w:rPr>
        <w:t>[</w:t>
      </w:r>
      <w:r w:rsidR="003E51D4" w:rsidRPr="00D549CF">
        <w:rPr>
          <w:rFonts w:cs="Arial"/>
          <w:i/>
        </w:rPr>
        <w:t>If acute pain phase not defined here, then it was not defined in the guideline</w:t>
      </w:r>
      <w:r w:rsidR="003E51D4" w:rsidRPr="00D549CF">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1070"/>
      </w:tblGrid>
      <w:tr w:rsidR="00835796" w:rsidRPr="00D549CF" w14:paraId="642FE24D" w14:textId="77777777" w:rsidTr="00835796">
        <w:trPr>
          <w:trHeight w:val="263"/>
          <w:tblHeader/>
        </w:trPr>
        <w:tc>
          <w:tcPr>
            <w:tcW w:w="13068" w:type="dxa"/>
            <w:gridSpan w:val="2"/>
            <w:shd w:val="clear" w:color="auto" w:fill="auto"/>
          </w:tcPr>
          <w:p w14:paraId="1F2B88E8" w14:textId="77777777" w:rsidR="00835796" w:rsidRPr="00D549CF" w:rsidRDefault="008A3C64" w:rsidP="007F5CA8">
            <w:pPr>
              <w:pStyle w:val="Heading2"/>
              <w:spacing w:before="0" w:after="0"/>
              <w:jc w:val="center"/>
            </w:pPr>
            <w:bookmarkStart w:id="259" w:name="_Toc418172765"/>
            <w:bookmarkStart w:id="260" w:name="_Toc418173470"/>
            <w:r w:rsidRPr="00D549CF">
              <w:t xml:space="preserve">A. </w:t>
            </w:r>
            <w:r w:rsidR="00835796" w:rsidRPr="00D549CF">
              <w:t>Opioids for Acute Pain</w:t>
            </w:r>
            <w:bookmarkStart w:id="261" w:name="acutetop"/>
            <w:bookmarkEnd w:id="259"/>
            <w:bookmarkEnd w:id="260"/>
            <w:bookmarkEnd w:id="261"/>
          </w:p>
        </w:tc>
      </w:tr>
      <w:tr w:rsidR="00835796" w:rsidRPr="00D549CF" w14:paraId="0AD90772" w14:textId="77777777" w:rsidTr="00835796">
        <w:trPr>
          <w:trHeight w:val="263"/>
        </w:trPr>
        <w:tc>
          <w:tcPr>
            <w:tcW w:w="1998" w:type="dxa"/>
            <w:shd w:val="clear" w:color="auto" w:fill="auto"/>
          </w:tcPr>
          <w:p w14:paraId="26F4D149" w14:textId="2E53AAB9" w:rsidR="00835796" w:rsidRPr="00D549CF" w:rsidRDefault="00835796" w:rsidP="007F5CA8">
            <w:pPr>
              <w:spacing w:line="240" w:lineRule="auto"/>
              <w:rPr>
                <w:rFonts w:cs="Arial"/>
                <w:b/>
              </w:rPr>
            </w:pPr>
            <w:r w:rsidRPr="00D549CF">
              <w:rPr>
                <w:rFonts w:cs="Arial"/>
                <w:b/>
              </w:rPr>
              <w:t>ACOEM</w:t>
            </w:r>
            <w:r w:rsidR="000D06D1" w:rsidRPr="0096620E">
              <w:rPr>
                <w:rFonts w:cs="Arial"/>
                <w:b/>
              </w:rPr>
              <w:t>—</w:t>
            </w:r>
            <w:r w:rsidRPr="00D549CF">
              <w:rPr>
                <w:rFonts w:cs="Arial"/>
                <w:b/>
              </w:rPr>
              <w:t xml:space="preserve">2011 </w:t>
            </w:r>
          </w:p>
        </w:tc>
        <w:tc>
          <w:tcPr>
            <w:tcW w:w="11070" w:type="dxa"/>
            <w:shd w:val="clear" w:color="auto" w:fill="auto"/>
          </w:tcPr>
          <w:p w14:paraId="190DA4A1" w14:textId="1ACACF0B" w:rsidR="00835796" w:rsidRPr="00D549CF" w:rsidRDefault="00835796" w:rsidP="007F5CA8">
            <w:pPr>
              <w:autoSpaceDE w:val="0"/>
              <w:autoSpaceDN w:val="0"/>
              <w:adjustRightInd w:val="0"/>
              <w:spacing w:after="60" w:line="240" w:lineRule="auto"/>
              <w:rPr>
                <w:rFonts w:cs="Arial"/>
                <w:i/>
              </w:rPr>
            </w:pPr>
            <w:r w:rsidRPr="00D549CF">
              <w:rPr>
                <w:rFonts w:cs="Arial"/>
                <w:i/>
              </w:rPr>
              <w:t>No specific recommendation.[Guidelines on opioids are only for chronic pain: “Guidelines for the Chronic Use of Opioids”]</w:t>
            </w:r>
          </w:p>
          <w:p w14:paraId="3B71766D" w14:textId="77777777" w:rsidR="00835796" w:rsidRPr="00D549CF" w:rsidRDefault="00835796" w:rsidP="007F5CA8">
            <w:pPr>
              <w:autoSpaceDE w:val="0"/>
              <w:autoSpaceDN w:val="0"/>
              <w:adjustRightInd w:val="0"/>
              <w:spacing w:after="60" w:line="240" w:lineRule="auto"/>
              <w:rPr>
                <w:rFonts w:cs="Arial"/>
                <w:b/>
                <w:bCs/>
                <w:smallCaps/>
                <w:sz w:val="32"/>
              </w:rPr>
            </w:pPr>
            <w:r w:rsidRPr="00D549CF">
              <w:rPr>
                <w:rFonts w:cs="Arial"/>
              </w:rPr>
              <w:t>“[Opioids] are potent analgesics widely viewed as helpful in managing moderate to severe acute pain and cancer pain.” (1)</w:t>
            </w:r>
          </w:p>
        </w:tc>
      </w:tr>
      <w:tr w:rsidR="00835796" w:rsidRPr="00D549CF" w14:paraId="7C621374" w14:textId="77777777" w:rsidTr="00835796">
        <w:trPr>
          <w:trHeight w:val="263"/>
        </w:trPr>
        <w:tc>
          <w:tcPr>
            <w:tcW w:w="1998" w:type="dxa"/>
            <w:shd w:val="clear" w:color="auto" w:fill="auto"/>
          </w:tcPr>
          <w:p w14:paraId="42FF5DB5" w14:textId="5AC93D38" w:rsidR="00835796" w:rsidRPr="00D549CF" w:rsidRDefault="00835796" w:rsidP="007F5CA8">
            <w:pPr>
              <w:spacing w:line="240" w:lineRule="auto"/>
              <w:rPr>
                <w:rFonts w:cs="Arial"/>
                <w:b/>
              </w:rPr>
            </w:pPr>
            <w:r w:rsidRPr="00D549CF">
              <w:rPr>
                <w:rFonts w:cs="Arial"/>
                <w:b/>
              </w:rPr>
              <w:t>ACOEM</w:t>
            </w:r>
            <w:r w:rsidR="000D06D1">
              <w:rPr>
                <w:rFonts w:cs="Arial"/>
                <w:b/>
              </w:rPr>
              <w:t>—</w:t>
            </w:r>
            <w:r w:rsidRPr="00D549CF">
              <w:rPr>
                <w:rFonts w:cs="Arial"/>
                <w:b/>
              </w:rPr>
              <w:t>2014</w:t>
            </w:r>
          </w:p>
        </w:tc>
        <w:tc>
          <w:tcPr>
            <w:tcW w:w="11070" w:type="dxa"/>
            <w:shd w:val="clear" w:color="auto" w:fill="auto"/>
          </w:tcPr>
          <w:p w14:paraId="59BAB28F"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t xml:space="preserve">Acute phase defined as up to 4 weeks.  Opioids primarily recommended for acute, severe pain, with tapering off recommended within 2 weeks, and a threshold for opioid-naïve patients of 50 mg (MED).  </w:t>
            </w:r>
          </w:p>
          <w:p w14:paraId="6A60EE90" w14:textId="77777777" w:rsidR="00835796" w:rsidRPr="00D549CF" w:rsidRDefault="00835796" w:rsidP="007F5CA8">
            <w:pPr>
              <w:autoSpaceDE w:val="0"/>
              <w:autoSpaceDN w:val="0"/>
              <w:adjustRightInd w:val="0"/>
              <w:spacing w:after="60" w:line="240" w:lineRule="auto"/>
              <w:rPr>
                <w:rFonts w:cs="Arial"/>
                <w:b/>
                <w:i/>
              </w:rPr>
            </w:pPr>
            <w:r w:rsidRPr="00D549CF">
              <w:rPr>
                <w:rFonts w:cs="Arial"/>
                <w:b/>
                <w:i/>
              </w:rPr>
              <w:t xml:space="preserve">The general recommendations: </w:t>
            </w:r>
          </w:p>
          <w:p w14:paraId="23AD099E" w14:textId="77777777" w:rsidR="00835796" w:rsidRPr="00D549CF" w:rsidRDefault="00835796" w:rsidP="007F5CA8">
            <w:pPr>
              <w:autoSpaceDE w:val="0"/>
              <w:autoSpaceDN w:val="0"/>
              <w:adjustRightInd w:val="0"/>
              <w:spacing w:after="60" w:line="240" w:lineRule="auto"/>
              <w:rPr>
                <w:rFonts w:cs="Arial"/>
                <w:b/>
                <w:i/>
              </w:rPr>
            </w:pPr>
          </w:p>
          <w:p w14:paraId="4056BD2D" w14:textId="77777777" w:rsidR="00835796" w:rsidRPr="00D549CF" w:rsidRDefault="00835796" w:rsidP="007F5CA8">
            <w:pPr>
              <w:autoSpaceDE w:val="0"/>
              <w:autoSpaceDN w:val="0"/>
              <w:adjustRightInd w:val="0"/>
              <w:spacing w:line="240" w:lineRule="auto"/>
              <w:rPr>
                <w:rFonts w:cs="Arial"/>
              </w:rPr>
            </w:pPr>
            <w:r w:rsidRPr="00D549CF">
              <w:rPr>
                <w:rFonts w:cs="Arial"/>
              </w:rPr>
              <w:t xml:space="preserve">“1. Recommendation: […] Routine opioid use is strongly not recommended for treatment of non-severe acute pain (e.g., low pain, sprains, or minor injury without signs of tissue damage).” (p. 18)  </w:t>
            </w:r>
          </w:p>
          <w:p w14:paraId="5AA44BD3" w14:textId="77777777" w:rsidR="00835796" w:rsidRPr="00D549CF" w:rsidRDefault="00835796" w:rsidP="007F5CA8">
            <w:pPr>
              <w:autoSpaceDE w:val="0"/>
              <w:autoSpaceDN w:val="0"/>
              <w:adjustRightInd w:val="0"/>
              <w:spacing w:line="240" w:lineRule="auto"/>
              <w:rPr>
                <w:rFonts w:cs="Arial"/>
                <w:b/>
                <w:bCs/>
              </w:rPr>
            </w:pPr>
            <w:r w:rsidRPr="00D549CF">
              <w:rPr>
                <w:rFonts w:cs="Arial"/>
                <w:i/>
                <w:iCs/>
              </w:rPr>
              <w:t xml:space="preserve">Strength of Evidence – </w:t>
            </w:r>
            <w:r w:rsidRPr="00D549CF">
              <w:rPr>
                <w:rFonts w:cs="Arial"/>
                <w:b/>
                <w:bCs/>
              </w:rPr>
              <w:t>Strongly Not Recommended, Evidence (A)</w:t>
            </w:r>
          </w:p>
          <w:p w14:paraId="6BFDCDBE" w14:textId="77777777" w:rsidR="00835796" w:rsidRPr="00D549CF" w:rsidRDefault="00835796" w:rsidP="007F5CA8">
            <w:pPr>
              <w:autoSpaceDE w:val="0"/>
              <w:autoSpaceDN w:val="0"/>
              <w:adjustRightInd w:val="0"/>
              <w:spacing w:after="60" w:line="240" w:lineRule="auto"/>
              <w:rPr>
                <w:rFonts w:cs="Arial"/>
              </w:rPr>
            </w:pPr>
            <w:r w:rsidRPr="00D549CF">
              <w:rPr>
                <w:rFonts w:cs="Arial"/>
                <w:i/>
                <w:iCs/>
              </w:rPr>
              <w:t xml:space="preserve">Level of Confidence – </w:t>
            </w:r>
            <w:r w:rsidRPr="00D549CF">
              <w:rPr>
                <w:rFonts w:cs="Arial"/>
              </w:rPr>
              <w:t>High</w:t>
            </w:r>
          </w:p>
          <w:p w14:paraId="02CAE80A" w14:textId="77777777" w:rsidR="00835796" w:rsidRPr="00D549CF" w:rsidRDefault="00835796" w:rsidP="007F5CA8">
            <w:pPr>
              <w:autoSpaceDE w:val="0"/>
              <w:autoSpaceDN w:val="0"/>
              <w:adjustRightInd w:val="0"/>
              <w:spacing w:after="60" w:line="240" w:lineRule="auto"/>
              <w:rPr>
                <w:rFonts w:cs="Arial"/>
                <w:bCs/>
              </w:rPr>
            </w:pPr>
          </w:p>
          <w:p w14:paraId="3D347E68" w14:textId="77777777" w:rsidR="00835796" w:rsidRPr="00D549CF" w:rsidRDefault="00835796" w:rsidP="007F5CA8">
            <w:pPr>
              <w:autoSpaceDE w:val="0"/>
              <w:autoSpaceDN w:val="0"/>
              <w:adjustRightInd w:val="0"/>
              <w:spacing w:after="60" w:line="240" w:lineRule="auto"/>
              <w:rPr>
                <w:rFonts w:cs="Arial"/>
                <w:bCs/>
              </w:rPr>
            </w:pPr>
            <w:r w:rsidRPr="00D549CF">
              <w:rPr>
                <w:rFonts w:cs="Arial"/>
                <w:bCs/>
              </w:rPr>
              <w:t>“2. Recommendation: [. . .} Opioids are recommended for treatment of acute, severe pain (e.g., crush injuries, large burns, severe fractures, injury with significant tissue damage) uncontrolled by other agents and/or with functional deficits caused by pain. They also may be indicated at the initial visit for a brief course for anticipated</w:t>
            </w:r>
            <w:r w:rsidR="003E51D4" w:rsidRPr="00D549CF">
              <w:rPr>
                <w:rFonts w:cs="Arial"/>
                <w:bCs/>
              </w:rPr>
              <w:t xml:space="preserve"> </w:t>
            </w:r>
            <w:r w:rsidRPr="00D549CF">
              <w:rPr>
                <w:rFonts w:cs="Arial"/>
                <w:bCs/>
              </w:rPr>
              <w:t>pain accompanying severe injuries (i.e., failure of other treatment is not mandatory). A Schedule IVii opioid may be indicated if there is true allergy to NSAIDs and acetaminophen, other contraindication to an alternative medication, or insufficient pain relief with an alternative. Recommend to taper off opioid use in 1 to 2 weeks.”  (p. 18)</w:t>
            </w:r>
          </w:p>
          <w:p w14:paraId="21E22D28" w14:textId="77777777" w:rsidR="00835796" w:rsidRPr="00D549CF" w:rsidRDefault="00835796" w:rsidP="007F5CA8">
            <w:pPr>
              <w:autoSpaceDE w:val="0"/>
              <w:autoSpaceDN w:val="0"/>
              <w:adjustRightInd w:val="0"/>
              <w:spacing w:line="240" w:lineRule="auto"/>
              <w:rPr>
                <w:rFonts w:cs="Arial"/>
                <w:bCs/>
              </w:rPr>
            </w:pPr>
          </w:p>
          <w:p w14:paraId="7CEB2C0C" w14:textId="77777777" w:rsidR="00835796" w:rsidRPr="00D549CF" w:rsidRDefault="00835796" w:rsidP="007F5CA8">
            <w:pPr>
              <w:autoSpaceDE w:val="0"/>
              <w:autoSpaceDN w:val="0"/>
              <w:adjustRightInd w:val="0"/>
              <w:spacing w:line="240" w:lineRule="auto"/>
              <w:rPr>
                <w:rFonts w:cs="Arial"/>
                <w:bCs/>
              </w:rPr>
            </w:pPr>
            <w:r w:rsidRPr="00D549CF">
              <w:rPr>
                <w:rFonts w:cs="Arial"/>
                <w:bCs/>
              </w:rPr>
              <w:t>“</w:t>
            </w:r>
            <w:r w:rsidRPr="00D549CF">
              <w:rPr>
                <w:rFonts w:cs="Arial"/>
                <w:b/>
                <w:bCs/>
              </w:rPr>
              <w:t>Indications – Patients should meet all of the following</w:t>
            </w:r>
            <w:r w:rsidRPr="00D549CF">
              <w:rPr>
                <w:rFonts w:cs="Arial"/>
                <w:bCs/>
              </w:rPr>
              <w:t>:</w:t>
            </w:r>
          </w:p>
          <w:p w14:paraId="6505C45D" w14:textId="77777777" w:rsidR="00835796" w:rsidRPr="00D549CF" w:rsidRDefault="00835796" w:rsidP="007F5CA8">
            <w:pPr>
              <w:autoSpaceDE w:val="0"/>
              <w:autoSpaceDN w:val="0"/>
              <w:adjustRightInd w:val="0"/>
              <w:spacing w:line="240" w:lineRule="auto"/>
              <w:rPr>
                <w:rFonts w:cs="Arial"/>
                <w:bCs/>
              </w:rPr>
            </w:pPr>
            <w:r w:rsidRPr="00D549CF">
              <w:rPr>
                <w:rFonts w:cs="Arial"/>
                <w:bCs/>
              </w:rPr>
              <w:t>1) Severe injury with a clear rationale for use (objective functional limitations due to pain resulting from the</w:t>
            </w:r>
            <w:r w:rsidR="003E51D4" w:rsidRPr="00D549CF">
              <w:rPr>
                <w:rFonts w:cs="Arial"/>
                <w:bCs/>
              </w:rPr>
              <w:t xml:space="preserve"> </w:t>
            </w:r>
            <w:r w:rsidRPr="00D549CF">
              <w:rPr>
                <w:rFonts w:cs="Arial"/>
                <w:bCs/>
              </w:rPr>
              <w:t>medical problem, e.g., extensive trauma such as forearm crush injury, large burns, severe radiculopathy).iii</w:t>
            </w:r>
          </w:p>
          <w:p w14:paraId="294B154E" w14:textId="77777777" w:rsidR="00835796" w:rsidRPr="00D549CF" w:rsidRDefault="00835796" w:rsidP="007F5CA8">
            <w:pPr>
              <w:autoSpaceDE w:val="0"/>
              <w:autoSpaceDN w:val="0"/>
              <w:adjustRightInd w:val="0"/>
              <w:spacing w:line="240" w:lineRule="auto"/>
              <w:rPr>
                <w:rFonts w:cs="Arial"/>
                <w:bCs/>
              </w:rPr>
            </w:pPr>
            <w:r w:rsidRPr="00D549CF">
              <w:rPr>
                <w:rFonts w:cs="Arial"/>
                <w:bCs/>
              </w:rPr>
              <w:t xml:space="preserve">2) Other more efficacious treatments should have been instituted,[footnote: “Treatments to have tried </w:t>
            </w:r>
            <w:r w:rsidRPr="00D549CF">
              <w:rPr>
                <w:rFonts w:cs="Arial"/>
                <w:bCs/>
              </w:rPr>
              <w:lastRenderedPageBreak/>
              <w:t>generally include NSAIDs and acetaminophen. For LBP patients, additional considerations include muscle</w:t>
            </w:r>
            <w:r w:rsidR="003E51D4" w:rsidRPr="00D549CF">
              <w:rPr>
                <w:rFonts w:cs="Arial"/>
                <w:bCs/>
              </w:rPr>
              <w:t xml:space="preserve"> </w:t>
            </w:r>
            <w:r w:rsidRPr="00D549CF">
              <w:rPr>
                <w:rFonts w:cs="Arial"/>
                <w:bCs/>
              </w:rPr>
              <w:t>relaxants, progressive aerobic exercise, and directional exercise”] and either:</w:t>
            </w:r>
          </w:p>
          <w:p w14:paraId="407D0BEE" w14:textId="77777777" w:rsidR="00835796" w:rsidRPr="00D549CF" w:rsidRDefault="00835796" w:rsidP="007F5CA8">
            <w:pPr>
              <w:autoSpaceDE w:val="0"/>
              <w:autoSpaceDN w:val="0"/>
              <w:adjustRightInd w:val="0"/>
              <w:spacing w:line="240" w:lineRule="auto"/>
              <w:rPr>
                <w:rFonts w:cs="Arial"/>
                <w:bCs/>
              </w:rPr>
            </w:pPr>
            <w:r w:rsidRPr="00D549CF">
              <w:rPr>
                <w:rFonts w:cs="Arial"/>
                <w:bCs/>
              </w:rPr>
              <w:t>2a) failed and/or</w:t>
            </w:r>
          </w:p>
          <w:p w14:paraId="183F84F3" w14:textId="77777777" w:rsidR="00835796" w:rsidRDefault="00835796" w:rsidP="007F5CA8">
            <w:pPr>
              <w:autoSpaceDE w:val="0"/>
              <w:autoSpaceDN w:val="0"/>
              <w:adjustRightInd w:val="0"/>
              <w:spacing w:line="240" w:lineRule="auto"/>
              <w:rPr>
                <w:rFonts w:cs="Arial"/>
                <w:bCs/>
              </w:rPr>
            </w:pPr>
            <w:r w:rsidRPr="00D549CF">
              <w:rPr>
                <w:rFonts w:cs="Arial"/>
                <w:bCs/>
              </w:rPr>
              <w:t>2b) have reasonable expectations of the immediate need for an opioid to obtain sleep the evening after the</w:t>
            </w:r>
            <w:r w:rsidR="003E51D4" w:rsidRPr="00D549CF">
              <w:rPr>
                <w:rFonts w:cs="Arial"/>
                <w:bCs/>
              </w:rPr>
              <w:t xml:space="preserve"> </w:t>
            </w:r>
            <w:r w:rsidRPr="00D549CF">
              <w:rPr>
                <w:rFonts w:cs="Arial"/>
                <w:bCs/>
              </w:rPr>
              <w:t>injury.</w:t>
            </w:r>
          </w:p>
          <w:p w14:paraId="11ED41CD" w14:textId="77777777" w:rsidR="005E6BBD" w:rsidRPr="00D549CF" w:rsidRDefault="005E6BBD" w:rsidP="007F5CA8">
            <w:pPr>
              <w:autoSpaceDE w:val="0"/>
              <w:autoSpaceDN w:val="0"/>
              <w:adjustRightInd w:val="0"/>
              <w:spacing w:line="240" w:lineRule="auto"/>
              <w:rPr>
                <w:rFonts w:cs="Arial"/>
                <w:bCs/>
              </w:rPr>
            </w:pPr>
          </w:p>
          <w:p w14:paraId="57DC2FCC" w14:textId="77777777" w:rsidR="00835796" w:rsidRPr="00D549CF" w:rsidRDefault="00835796" w:rsidP="007F5CA8">
            <w:pPr>
              <w:autoSpaceDE w:val="0"/>
              <w:autoSpaceDN w:val="0"/>
              <w:adjustRightInd w:val="0"/>
              <w:spacing w:line="240" w:lineRule="auto"/>
              <w:rPr>
                <w:rFonts w:cs="Arial"/>
                <w:bCs/>
              </w:rPr>
            </w:pPr>
            <w:r w:rsidRPr="00D549CF">
              <w:rPr>
                <w:rFonts w:cs="Arial"/>
                <w:bCs/>
              </w:rPr>
              <w:t>3) Where available, prescription databases (usually referred to as Prescription Drug Monitoring Program</w:t>
            </w:r>
            <w:r w:rsidR="003E51D4" w:rsidRPr="00D549CF">
              <w:rPr>
                <w:rFonts w:cs="Arial"/>
                <w:bCs/>
              </w:rPr>
              <w:t xml:space="preserve"> </w:t>
            </w:r>
            <w:r w:rsidRPr="00D549CF">
              <w:rPr>
                <w:rFonts w:cs="Arial"/>
                <w:bCs/>
              </w:rPr>
              <w:t>(PDMP)) should be checked and not show evidence for conflicting opioid prescriptions from other</w:t>
            </w:r>
            <w:r w:rsidR="003E51D4" w:rsidRPr="00D549CF">
              <w:rPr>
                <w:rFonts w:cs="Arial"/>
                <w:bCs/>
              </w:rPr>
              <w:t xml:space="preserve"> </w:t>
            </w:r>
            <w:r w:rsidRPr="00D549CF">
              <w:rPr>
                <w:rFonts w:cs="Arial"/>
                <w:bCs/>
              </w:rPr>
              <w:t>providers or evidence of misreporting [</w:t>
            </w:r>
            <w:r w:rsidRPr="00D549CF">
              <w:rPr>
                <w:rFonts w:cs="Arial"/>
                <w:bCs/>
                <w:i/>
              </w:rPr>
              <w:t>footnote:</w:t>
            </w:r>
            <w:r w:rsidRPr="00D549CF">
              <w:rPr>
                <w:rFonts w:cs="Arial"/>
                <w:bCs/>
              </w:rPr>
              <w:t xml:space="preserve"> “Exceptions such as acute, severe trauma should be documented.”]</w:t>
            </w:r>
          </w:p>
          <w:p w14:paraId="352296ED" w14:textId="77777777" w:rsidR="00835796" w:rsidRPr="00D549CF" w:rsidRDefault="00835796" w:rsidP="007F5CA8">
            <w:pPr>
              <w:autoSpaceDE w:val="0"/>
              <w:autoSpaceDN w:val="0"/>
              <w:adjustRightInd w:val="0"/>
              <w:spacing w:line="240" w:lineRule="auto"/>
              <w:rPr>
                <w:rFonts w:cs="Arial"/>
                <w:bCs/>
              </w:rPr>
            </w:pPr>
            <w:r w:rsidRPr="00D549CF">
              <w:rPr>
                <w:rFonts w:cs="Arial"/>
                <w:bCs/>
              </w:rPr>
              <w:t>4) Non-opioid prescriptions (e.g., NSAIDs, acetaminophen) absent contraindication(s) should nearly always</w:t>
            </w:r>
            <w:r w:rsidR="003E51D4" w:rsidRPr="00D549CF">
              <w:rPr>
                <w:rFonts w:cs="Arial"/>
                <w:bCs/>
              </w:rPr>
              <w:t xml:space="preserve"> </w:t>
            </w:r>
            <w:r w:rsidRPr="00D549CF">
              <w:rPr>
                <w:rFonts w:cs="Arial"/>
                <w:bCs/>
              </w:rPr>
              <w:t>be the primary treatment and accompany an opioid prescription.</w:t>
            </w:r>
          </w:p>
          <w:p w14:paraId="0B04D892" w14:textId="77777777" w:rsidR="00835796" w:rsidRPr="00D549CF" w:rsidRDefault="00835796" w:rsidP="007F5CA8">
            <w:pPr>
              <w:autoSpaceDE w:val="0"/>
              <w:autoSpaceDN w:val="0"/>
              <w:adjustRightInd w:val="0"/>
              <w:spacing w:line="240" w:lineRule="auto"/>
              <w:rPr>
                <w:rFonts w:cs="Arial"/>
                <w:bCs/>
              </w:rPr>
            </w:pPr>
            <w:r w:rsidRPr="00D549CF">
              <w:rPr>
                <w:rFonts w:cs="Arial"/>
                <w:bCs/>
              </w:rPr>
              <w:t>5) Low-dose opioids may be needed in the elderly who have greater susceptibility to the adverse risks of</w:t>
            </w:r>
            <w:r w:rsidR="003E51D4" w:rsidRPr="00D549CF">
              <w:rPr>
                <w:rFonts w:cs="Arial"/>
                <w:bCs/>
              </w:rPr>
              <w:t xml:space="preserve"> </w:t>
            </w:r>
            <w:r w:rsidRPr="00D549CF">
              <w:rPr>
                <w:rFonts w:cs="Arial"/>
                <w:bCs/>
              </w:rPr>
              <w:t>opioids. Those of lower body weight may also require lower opioid doses.</w:t>
            </w:r>
          </w:p>
          <w:p w14:paraId="53F4FDAE" w14:textId="77777777" w:rsidR="00835796" w:rsidRPr="00D549CF" w:rsidRDefault="00835796" w:rsidP="007F5CA8">
            <w:pPr>
              <w:autoSpaceDE w:val="0"/>
              <w:autoSpaceDN w:val="0"/>
              <w:adjustRightInd w:val="0"/>
              <w:spacing w:line="240" w:lineRule="auto"/>
              <w:rPr>
                <w:rFonts w:cs="Arial"/>
                <w:bCs/>
              </w:rPr>
            </w:pPr>
            <w:r w:rsidRPr="00D549CF">
              <w:rPr>
                <w:rFonts w:cs="Arial"/>
                <w:bCs/>
              </w:rPr>
              <w:t>6) Dispensing quantities should be only what is needed to treat the pain. Short-acting opioids are</w:t>
            </w:r>
            <w:r w:rsidR="003E51D4" w:rsidRPr="00D549CF">
              <w:rPr>
                <w:rFonts w:cs="Arial"/>
                <w:bCs/>
              </w:rPr>
              <w:t xml:space="preserve"> r</w:t>
            </w:r>
            <w:r w:rsidRPr="00D549CF">
              <w:rPr>
                <w:rFonts w:cs="Arial"/>
                <w:bCs/>
              </w:rPr>
              <w:t>ecommended for treatment of acute pain. Long-acting opioids are not recommended.</w:t>
            </w:r>
          </w:p>
          <w:p w14:paraId="78B4CF3A" w14:textId="77777777" w:rsidR="00835796" w:rsidRPr="00D549CF" w:rsidRDefault="00835796" w:rsidP="007F5CA8">
            <w:pPr>
              <w:autoSpaceDE w:val="0"/>
              <w:autoSpaceDN w:val="0"/>
              <w:adjustRightInd w:val="0"/>
              <w:spacing w:line="240" w:lineRule="auto"/>
              <w:rPr>
                <w:rFonts w:cs="Arial"/>
                <w:bCs/>
              </w:rPr>
            </w:pPr>
            <w:r w:rsidRPr="00D549CF">
              <w:rPr>
                <w:rFonts w:cs="Arial"/>
                <w:bCs/>
              </w:rPr>
              <w:t>7) Due to greater than 10-fold elevated risks of adverse effects and death, considerable caution is warranted</w:t>
            </w:r>
          </w:p>
          <w:p w14:paraId="71F0DC80" w14:textId="40480952" w:rsidR="00C033A7" w:rsidRDefault="00835796" w:rsidP="007F5CA8">
            <w:pPr>
              <w:autoSpaceDE w:val="0"/>
              <w:autoSpaceDN w:val="0"/>
              <w:adjustRightInd w:val="0"/>
              <w:spacing w:line="240" w:lineRule="auto"/>
              <w:rPr>
                <w:rFonts w:cs="Arial"/>
                <w:bCs/>
              </w:rPr>
            </w:pPr>
            <w:r w:rsidRPr="00D549CF">
              <w:rPr>
                <w:rFonts w:cs="Arial"/>
                <w:bCs/>
              </w:rPr>
              <w:t>among those using other sedating medications and substances including: i) benzodiazepines, ii) antihistamines</w:t>
            </w:r>
            <w:r w:rsidR="003E51D4" w:rsidRPr="00D549CF">
              <w:rPr>
                <w:rFonts w:cs="Arial"/>
                <w:bCs/>
              </w:rPr>
              <w:t xml:space="preserve"> </w:t>
            </w:r>
            <w:r w:rsidRPr="00D549CF">
              <w:rPr>
                <w:rFonts w:cs="Arial"/>
                <w:bCs/>
              </w:rPr>
              <w:t>(H1-blockers), and/or iii) illicit substances.(105, 109, 167, 168) Patients should not receive opioids if</w:t>
            </w:r>
            <w:r w:rsidR="003E51D4" w:rsidRPr="00D549CF">
              <w:rPr>
                <w:rFonts w:cs="Arial"/>
                <w:bCs/>
              </w:rPr>
              <w:t xml:space="preserve"> </w:t>
            </w:r>
            <w:r w:rsidRPr="00D549CF">
              <w:rPr>
                <w:rFonts w:cs="Arial"/>
                <w:bCs/>
              </w:rPr>
              <w:t>they use illicit substances unless there is objective evidence of significant trauma or moderate to severe</w:t>
            </w:r>
            <w:r w:rsidR="003E51D4" w:rsidRPr="00D549CF">
              <w:rPr>
                <w:rFonts w:cs="Arial"/>
                <w:bCs/>
              </w:rPr>
              <w:t xml:space="preserve"> </w:t>
            </w:r>
            <w:r w:rsidRPr="00D549CF">
              <w:rPr>
                <w:rFonts w:cs="Arial"/>
                <w:bCs/>
              </w:rPr>
              <w:t>injuries. Considerable caution is also warranted among those who are unemployed as the reported risks of</w:t>
            </w:r>
            <w:r w:rsidR="003E51D4" w:rsidRPr="00D549CF">
              <w:rPr>
                <w:rFonts w:cs="Arial"/>
                <w:bCs/>
              </w:rPr>
              <w:t xml:space="preserve"> </w:t>
            </w:r>
            <w:r w:rsidRPr="00D549CF">
              <w:rPr>
                <w:rFonts w:cs="Arial"/>
                <w:bCs/>
              </w:rPr>
              <w:t>death are also greater than 10-fold.(109, 167) Due to elevated risk of death and adverse effects, caution is also</w:t>
            </w:r>
            <w:r w:rsidR="003E51D4" w:rsidRPr="00D549CF">
              <w:rPr>
                <w:rFonts w:cs="Arial"/>
                <w:bCs/>
              </w:rPr>
              <w:t xml:space="preserve"> </w:t>
            </w:r>
            <w:r w:rsidRPr="00D549CF">
              <w:rPr>
                <w:rFonts w:cs="Arial"/>
                <w:bCs/>
              </w:rPr>
              <w:t>warranted when considering prescribing an opioid for patients with any of the following characteristics:</w:t>
            </w:r>
            <w:r w:rsidR="003E51D4" w:rsidRPr="00D549CF">
              <w:rPr>
                <w:rFonts w:cs="Arial"/>
                <w:bCs/>
              </w:rPr>
              <w:t xml:space="preserve"> </w:t>
            </w:r>
            <w:r w:rsidRPr="00D549CF">
              <w:rPr>
                <w:rFonts w:cs="Arial"/>
                <w:bCs/>
              </w:rPr>
              <w:t>depression, anxiety, personality disorder, untreated sleep disorders, substance abuse history, current alcohol</w:t>
            </w:r>
            <w:r w:rsidR="003E51D4" w:rsidRPr="00D549CF">
              <w:rPr>
                <w:rFonts w:cs="Arial"/>
                <w:bCs/>
              </w:rPr>
              <w:t xml:space="preserve"> </w:t>
            </w:r>
            <w:r w:rsidRPr="00D549CF">
              <w:rPr>
                <w:rFonts w:cs="Arial"/>
                <w:bCs/>
              </w:rPr>
              <w:t>use or current tobacco use, attention deficit hyperactivity disorder (ADHD), post-traumatic stress disorder</w:t>
            </w:r>
            <w:r w:rsidR="003E51D4" w:rsidRPr="00D549CF">
              <w:rPr>
                <w:rFonts w:cs="Arial"/>
                <w:bCs/>
              </w:rPr>
              <w:t xml:space="preserve"> </w:t>
            </w:r>
            <w:r w:rsidRPr="00D549CF">
              <w:rPr>
                <w:rFonts w:cs="Arial"/>
                <w:bCs/>
              </w:rPr>
              <w:t>(PTSD), suicidal risk, impulse control problems, thought disorders, psychotropic medication use, chronic</w:t>
            </w:r>
            <w:r w:rsidR="003E51D4" w:rsidRPr="00D549CF">
              <w:rPr>
                <w:rFonts w:cs="Arial"/>
                <w:bCs/>
              </w:rPr>
              <w:t xml:space="preserve"> </w:t>
            </w:r>
            <w:r w:rsidRPr="00D549CF">
              <w:rPr>
                <w:rFonts w:cs="Arial"/>
                <w:bCs/>
              </w:rPr>
              <w:t xml:space="preserve">obstructive pulmonary disease </w:t>
            </w:r>
            <w:r w:rsidRPr="00D549CF">
              <w:rPr>
                <w:rFonts w:cs="Arial"/>
                <w:bCs/>
              </w:rPr>
              <w:lastRenderedPageBreak/>
              <w:t>(COPD), asthma, or recurrent pneumonia.(78, 102, 104, 108, 109, 169-186)</w:t>
            </w:r>
            <w:r w:rsidR="003E51D4" w:rsidRPr="00D549CF">
              <w:rPr>
                <w:rFonts w:cs="Arial"/>
                <w:bCs/>
              </w:rPr>
              <w:t xml:space="preserve"> </w:t>
            </w:r>
            <w:r w:rsidRPr="00D549CF">
              <w:rPr>
                <w:rFonts w:cs="Arial"/>
                <w:bCs/>
              </w:rPr>
              <w:t>Considerable caution is also warranted among those with other comorbidities such as chronic hepatitis</w:t>
            </w:r>
            <w:r w:rsidR="003E51D4" w:rsidRPr="00D549CF">
              <w:rPr>
                <w:rFonts w:cs="Arial"/>
                <w:bCs/>
              </w:rPr>
              <w:t xml:space="preserve"> </w:t>
            </w:r>
            <w:r w:rsidRPr="00D549CF">
              <w:rPr>
                <w:rFonts w:cs="Arial"/>
                <w:bCs/>
              </w:rPr>
              <w:t>and/or cirrhosis,(187) as well as coronary artery disease, dysrhythmias, cerebrovascular disease, orthostatic</w:t>
            </w:r>
            <w:r w:rsidR="003E51D4" w:rsidRPr="00D549CF">
              <w:rPr>
                <w:rFonts w:cs="Arial"/>
                <w:bCs/>
              </w:rPr>
              <w:t xml:space="preserve"> </w:t>
            </w:r>
            <w:r w:rsidRPr="00D549CF">
              <w:rPr>
                <w:rFonts w:cs="Arial"/>
                <w:bCs/>
              </w:rPr>
              <w:t>hypotension, asthma, recurrent pneumonia, thermoregulatory problems, advanced age (especially with</w:t>
            </w:r>
            <w:r w:rsidR="003E51D4" w:rsidRPr="00D549CF">
              <w:rPr>
                <w:rFonts w:cs="Arial"/>
                <w:bCs/>
              </w:rPr>
              <w:t xml:space="preserve"> </w:t>
            </w:r>
            <w:r w:rsidRPr="00D549CF">
              <w:rPr>
                <w:rFonts w:cs="Arial"/>
                <w:bCs/>
              </w:rPr>
              <w:t>mentation issues, fall risk, debility), osteopenia, osteoporosis, water retention, renal failure, severe obesity,</w:t>
            </w:r>
            <w:r w:rsidR="00E67D63" w:rsidRPr="00D549CF">
              <w:rPr>
                <w:rFonts w:cs="Arial"/>
                <w:bCs/>
              </w:rPr>
              <w:t xml:space="preserve"> </w:t>
            </w:r>
            <w:r w:rsidRPr="00D549CF">
              <w:rPr>
                <w:rFonts w:cs="Arial"/>
                <w:bCs/>
              </w:rPr>
              <w:t>testosterone deficiency, erectile dysfunction, abdominal pain, gastroparesis, constipation, prostatic</w:t>
            </w:r>
            <w:r w:rsidR="00E67D63" w:rsidRPr="00D549CF">
              <w:rPr>
                <w:rFonts w:cs="Arial"/>
                <w:bCs/>
              </w:rPr>
              <w:t xml:space="preserve"> </w:t>
            </w:r>
            <w:r w:rsidRPr="00D549CF">
              <w:rPr>
                <w:rFonts w:cs="Arial"/>
                <w:bCs/>
              </w:rPr>
              <w:t>hypertrophy, oligomenorrhea, pregnancy, human immunodeficiency virus (HIV), ineffective birth control,</w:t>
            </w:r>
            <w:r w:rsidR="003E51D4" w:rsidRPr="00D549CF">
              <w:rPr>
                <w:rFonts w:cs="Arial"/>
                <w:bCs/>
              </w:rPr>
              <w:t xml:space="preserve"> </w:t>
            </w:r>
            <w:r w:rsidRPr="00D549CF">
              <w:rPr>
                <w:rFonts w:cs="Arial"/>
                <w:bCs/>
              </w:rPr>
              <w:t>herpes, allodynia, dementia, cognitive dysfunction and impairment, gait problems, tremor, concentration</w:t>
            </w:r>
            <w:r w:rsidR="003E51D4" w:rsidRPr="00D549CF">
              <w:rPr>
                <w:rFonts w:cs="Arial"/>
                <w:bCs/>
              </w:rPr>
              <w:t xml:space="preserve"> </w:t>
            </w:r>
            <w:r w:rsidRPr="00D549CF">
              <w:rPr>
                <w:rFonts w:cs="Arial"/>
                <w:bCs/>
              </w:rPr>
              <w:t xml:space="preserve">problems, insomnia, coordination problems, and slow reaction time. </w:t>
            </w:r>
          </w:p>
          <w:p w14:paraId="5A2027EE" w14:textId="77777777" w:rsidR="00F91804" w:rsidRDefault="00F91804" w:rsidP="007F5CA8">
            <w:pPr>
              <w:autoSpaceDE w:val="0"/>
              <w:autoSpaceDN w:val="0"/>
              <w:adjustRightInd w:val="0"/>
              <w:spacing w:line="240" w:lineRule="auto"/>
              <w:rPr>
                <w:rFonts w:cs="Arial"/>
                <w:bCs/>
              </w:rPr>
            </w:pPr>
          </w:p>
          <w:p w14:paraId="5588EF46" w14:textId="40480952" w:rsidR="00835796" w:rsidRPr="00D549CF" w:rsidRDefault="00835796" w:rsidP="007F5CA8">
            <w:pPr>
              <w:autoSpaceDE w:val="0"/>
              <w:autoSpaceDN w:val="0"/>
              <w:adjustRightInd w:val="0"/>
              <w:spacing w:line="240" w:lineRule="auto"/>
              <w:rPr>
                <w:rFonts w:cs="Arial"/>
                <w:bCs/>
              </w:rPr>
            </w:pPr>
            <w:r w:rsidRPr="00D549CF">
              <w:rPr>
                <w:rFonts w:cs="Arial"/>
                <w:bCs/>
              </w:rPr>
              <w:t>There are considerable drug-drug</w:t>
            </w:r>
            <w:r w:rsidR="003E51D4" w:rsidRPr="00D549CF">
              <w:rPr>
                <w:rFonts w:cs="Arial"/>
                <w:bCs/>
              </w:rPr>
              <w:t xml:space="preserve"> </w:t>
            </w:r>
            <w:r w:rsidRPr="00D549CF">
              <w:rPr>
                <w:rFonts w:cs="Arial"/>
                <w:bCs/>
              </w:rPr>
              <w:t>interactions that have been reported (see Appendices 2-3).” (pp. 18-19)</w:t>
            </w:r>
          </w:p>
          <w:p w14:paraId="7AC032C1" w14:textId="2E99198F" w:rsidR="00835796" w:rsidRPr="00D549CF" w:rsidRDefault="00835796" w:rsidP="007F5CA8">
            <w:pPr>
              <w:autoSpaceDE w:val="0"/>
              <w:autoSpaceDN w:val="0"/>
              <w:adjustRightInd w:val="0"/>
              <w:spacing w:line="240" w:lineRule="auto"/>
              <w:rPr>
                <w:rFonts w:cs="Arial"/>
                <w:bCs/>
              </w:rPr>
            </w:pPr>
            <w:r w:rsidRPr="00D549CF">
              <w:rPr>
                <w:rFonts w:cs="Arial"/>
                <w:bCs/>
              </w:rPr>
              <w:t>“</w:t>
            </w:r>
            <w:r w:rsidRPr="00D549CF">
              <w:rPr>
                <w:rFonts w:cs="Arial"/>
                <w:b/>
                <w:bCs/>
              </w:rPr>
              <w:t>Frequency/Duration</w:t>
            </w:r>
            <w:r w:rsidRPr="00D549CF">
              <w:rPr>
                <w:rFonts w:cs="Arial"/>
                <w:bCs/>
              </w:rPr>
              <w:t xml:space="preserve"> – Generally, opioids should be prescribed at night or while not working.(82) Lowest</w:t>
            </w:r>
            <w:r w:rsidR="00E67D63" w:rsidRPr="00D549CF">
              <w:rPr>
                <w:rFonts w:cs="Arial"/>
                <w:bCs/>
              </w:rPr>
              <w:t xml:space="preserve"> </w:t>
            </w:r>
            <w:r w:rsidRPr="00D549CF">
              <w:rPr>
                <w:rFonts w:cs="Arial"/>
                <w:bCs/>
              </w:rPr>
              <w:t>effective, short-acting opioid doses are preferable as they tend to have the better safety profiles, less risk of</w:t>
            </w:r>
            <w:r w:rsidR="003E51D4" w:rsidRPr="00D549CF">
              <w:rPr>
                <w:rFonts w:cs="Arial"/>
                <w:bCs/>
              </w:rPr>
              <w:t xml:space="preserve"> </w:t>
            </w:r>
            <w:r w:rsidRPr="00D549CF">
              <w:rPr>
                <w:rFonts w:cs="Arial"/>
                <w:bCs/>
              </w:rPr>
              <w:t>escalation,(188) less risk of lost time from work,(112) and faster return to work.(189) Short-acting opioids are</w:t>
            </w:r>
            <w:r w:rsidR="003E51D4" w:rsidRPr="00D549CF">
              <w:rPr>
                <w:rFonts w:cs="Arial"/>
                <w:bCs/>
              </w:rPr>
              <w:t xml:space="preserve"> </w:t>
            </w:r>
            <w:r w:rsidRPr="00D549CF">
              <w:rPr>
                <w:rFonts w:cs="Arial"/>
                <w:bCs/>
              </w:rPr>
              <w:t>recommended for treatment of acute pain and long-acting opioids are not recommended. Recommend opioid</w:t>
            </w:r>
            <w:r w:rsidR="003E51D4" w:rsidRPr="00D549CF">
              <w:rPr>
                <w:rFonts w:cs="Arial"/>
                <w:bCs/>
              </w:rPr>
              <w:t xml:space="preserve"> </w:t>
            </w:r>
            <w:r w:rsidRPr="00D549CF">
              <w:rPr>
                <w:rFonts w:cs="Arial"/>
                <w:bCs/>
              </w:rPr>
              <w:t>use as required by pain, rather than in regularly scheduled dosing.” (p. 19)</w:t>
            </w:r>
          </w:p>
          <w:p w14:paraId="3A6808D5" w14:textId="77777777" w:rsidR="00835796" w:rsidRPr="00D549CF" w:rsidRDefault="00835796" w:rsidP="007F5CA8">
            <w:pPr>
              <w:autoSpaceDE w:val="0"/>
              <w:autoSpaceDN w:val="0"/>
              <w:adjustRightInd w:val="0"/>
              <w:spacing w:line="240" w:lineRule="auto"/>
              <w:rPr>
                <w:rFonts w:cs="Arial"/>
                <w:bCs/>
              </w:rPr>
            </w:pPr>
            <w:r w:rsidRPr="00D549CF">
              <w:rPr>
                <w:rFonts w:cs="Arial"/>
                <w:bCs/>
              </w:rPr>
              <w:t>“If parenteral administration is required, ketorolac has demonstrated superior efficacy compared with opioids for</w:t>
            </w:r>
            <w:r w:rsidR="003E51D4" w:rsidRPr="00D549CF">
              <w:rPr>
                <w:rFonts w:cs="Arial"/>
                <w:bCs/>
              </w:rPr>
              <w:t xml:space="preserve"> </w:t>
            </w:r>
            <w:r w:rsidRPr="00D549CF">
              <w:rPr>
                <w:rFonts w:cs="Arial"/>
                <w:bCs/>
              </w:rPr>
              <w:t>acute severe pain,(190, 191) although ketorolac’s risk profile may limit use for some patients. Parenteral opioid</w:t>
            </w:r>
            <w:r w:rsidR="003E51D4" w:rsidRPr="00D549CF">
              <w:rPr>
                <w:rFonts w:cs="Arial"/>
                <w:bCs/>
              </w:rPr>
              <w:t xml:space="preserve"> </w:t>
            </w:r>
            <w:r w:rsidRPr="00D549CF">
              <w:rPr>
                <w:rFonts w:cs="Arial"/>
                <w:bCs/>
              </w:rPr>
              <w:t>administration outside of obvious acute trauma or surgical emergency conditions is almost never required, and</w:t>
            </w:r>
            <w:r w:rsidR="003E51D4" w:rsidRPr="00D549CF">
              <w:rPr>
                <w:rFonts w:cs="Arial"/>
                <w:bCs/>
              </w:rPr>
              <w:t xml:space="preserve"> </w:t>
            </w:r>
            <w:r w:rsidRPr="00D549CF">
              <w:rPr>
                <w:rFonts w:cs="Arial"/>
                <w:bCs/>
              </w:rPr>
              <w:t>requests for such treatment are clinically viewed as red flags for potential substance abuse.</w:t>
            </w:r>
          </w:p>
          <w:p w14:paraId="442795FD" w14:textId="77777777" w:rsidR="00835796" w:rsidRPr="00D549CF" w:rsidRDefault="00835796" w:rsidP="007F5CA8">
            <w:pPr>
              <w:autoSpaceDE w:val="0"/>
              <w:autoSpaceDN w:val="0"/>
              <w:adjustRightInd w:val="0"/>
              <w:spacing w:line="240" w:lineRule="auto"/>
              <w:rPr>
                <w:rFonts w:cs="Arial"/>
                <w:bCs/>
              </w:rPr>
            </w:pPr>
            <w:r w:rsidRPr="00D549CF">
              <w:rPr>
                <w:rFonts w:cs="Arial"/>
                <w:bCs/>
              </w:rPr>
              <w:t>Indications for Discontinuation – Resolution of pain, sufficient improvement in pain, intolerance or adverse</w:t>
            </w:r>
            <w:r w:rsidR="003E51D4" w:rsidRPr="00D549CF">
              <w:rPr>
                <w:rFonts w:cs="Arial"/>
                <w:bCs/>
              </w:rPr>
              <w:t xml:space="preserve"> </w:t>
            </w:r>
            <w:r w:rsidRPr="00D549CF">
              <w:rPr>
                <w:rFonts w:cs="Arial"/>
                <w:bCs/>
              </w:rPr>
              <w:t>effects, non-compliance, surreptitious medication use, consumption of medications or substances advised to not take concomitantly (e.g., sedating medications, alcohol, benzodiazepines), or use beyond 2 weeks.”  (p. 19)</w:t>
            </w:r>
          </w:p>
          <w:p w14:paraId="3DB1F71B" w14:textId="77777777" w:rsidR="00835796" w:rsidRPr="00D549CF" w:rsidRDefault="00835796" w:rsidP="007F5CA8">
            <w:pPr>
              <w:autoSpaceDE w:val="0"/>
              <w:autoSpaceDN w:val="0"/>
              <w:adjustRightInd w:val="0"/>
              <w:spacing w:line="240" w:lineRule="auto"/>
              <w:rPr>
                <w:rFonts w:cs="Arial"/>
                <w:b/>
                <w:bCs/>
              </w:rPr>
            </w:pPr>
            <w:r w:rsidRPr="00D549CF">
              <w:rPr>
                <w:rFonts w:cs="Arial"/>
                <w:i/>
                <w:iCs/>
              </w:rPr>
              <w:t xml:space="preserve">Strength of Evidence – </w:t>
            </w:r>
            <w:r w:rsidRPr="00D549CF">
              <w:rPr>
                <w:rFonts w:cs="Arial"/>
                <w:b/>
                <w:bCs/>
              </w:rPr>
              <w:t>Recommended, Evidence (C)</w:t>
            </w:r>
          </w:p>
          <w:p w14:paraId="6F61ABBC" w14:textId="77777777" w:rsidR="00835796" w:rsidRPr="00D549CF" w:rsidRDefault="00835796" w:rsidP="007F5CA8">
            <w:pPr>
              <w:autoSpaceDE w:val="0"/>
              <w:autoSpaceDN w:val="0"/>
              <w:adjustRightInd w:val="0"/>
              <w:spacing w:line="240" w:lineRule="auto"/>
              <w:rPr>
                <w:rFonts w:cs="Arial"/>
                <w:bCs/>
              </w:rPr>
            </w:pPr>
            <w:r w:rsidRPr="00D549CF">
              <w:rPr>
                <w:rFonts w:cs="Arial"/>
                <w:i/>
                <w:iCs/>
              </w:rPr>
              <w:lastRenderedPageBreak/>
              <w:t xml:space="preserve">Level of Confidence – </w:t>
            </w:r>
            <w:r w:rsidRPr="00D549CF">
              <w:rPr>
                <w:rFonts w:cs="Arial"/>
              </w:rPr>
              <w:t>High</w:t>
            </w:r>
          </w:p>
          <w:p w14:paraId="11063ED7" w14:textId="77777777" w:rsidR="00835796" w:rsidRPr="00D549CF" w:rsidRDefault="00835796" w:rsidP="007F5CA8">
            <w:pPr>
              <w:autoSpaceDE w:val="0"/>
              <w:autoSpaceDN w:val="0"/>
              <w:adjustRightInd w:val="0"/>
              <w:spacing w:line="240" w:lineRule="auto"/>
              <w:rPr>
                <w:rFonts w:cs="Arial"/>
                <w:bCs/>
              </w:rPr>
            </w:pPr>
            <w:r w:rsidRPr="00D549CF">
              <w:rPr>
                <w:rFonts w:cs="Arial"/>
                <w:bCs/>
              </w:rPr>
              <w:t>“3.  Recommendation: Initial screening of patients is recommended with more detailed screening for: i) requiring continuation of opioids beyond 2 weeks for those with an acute severe injury; and ii) at consideration of initiation for severe pain but no objective evidence.” (pp. 19-20)</w:t>
            </w:r>
          </w:p>
          <w:p w14:paraId="37A5752E" w14:textId="77777777" w:rsidR="00835796" w:rsidRPr="00D549CF" w:rsidRDefault="00835796" w:rsidP="007F5CA8">
            <w:pPr>
              <w:autoSpaceDE w:val="0"/>
              <w:autoSpaceDN w:val="0"/>
              <w:adjustRightInd w:val="0"/>
              <w:spacing w:line="240" w:lineRule="auto"/>
              <w:rPr>
                <w:rFonts w:cs="Arial"/>
                <w:b/>
                <w:bCs/>
              </w:rPr>
            </w:pPr>
            <w:r w:rsidRPr="00D549CF">
              <w:rPr>
                <w:rFonts w:cs="Arial"/>
                <w:i/>
                <w:iCs/>
              </w:rPr>
              <w:t xml:space="preserve">Strength of Evidence </w:t>
            </w:r>
            <w:r w:rsidRPr="00D549CF">
              <w:rPr>
                <w:rFonts w:eastAsia="SymbolMT" w:cs="Arial"/>
              </w:rPr>
              <w:t xml:space="preserve"> </w:t>
            </w:r>
            <w:r w:rsidRPr="00D549CF">
              <w:rPr>
                <w:rFonts w:cs="Arial"/>
                <w:b/>
                <w:bCs/>
              </w:rPr>
              <w:t>Recommended, Insufficient Evidence (I)</w:t>
            </w:r>
          </w:p>
          <w:p w14:paraId="618D2C97" w14:textId="77777777" w:rsidR="00835796" w:rsidRPr="00D549CF" w:rsidRDefault="00835796" w:rsidP="007F5CA8">
            <w:pPr>
              <w:autoSpaceDE w:val="0"/>
              <w:autoSpaceDN w:val="0"/>
              <w:adjustRightInd w:val="0"/>
              <w:spacing w:line="240" w:lineRule="auto"/>
              <w:rPr>
                <w:rFonts w:cs="Arial"/>
              </w:rPr>
            </w:pPr>
            <w:r w:rsidRPr="00D549CF">
              <w:rPr>
                <w:rFonts w:cs="Arial"/>
                <w:i/>
                <w:iCs/>
              </w:rPr>
              <w:t xml:space="preserve">Level of Confidence – </w:t>
            </w:r>
            <w:r w:rsidRPr="00D549CF">
              <w:rPr>
                <w:rFonts w:cs="Arial"/>
              </w:rPr>
              <w:t>High</w:t>
            </w:r>
          </w:p>
          <w:p w14:paraId="7FF4969C" w14:textId="77777777" w:rsidR="00835796" w:rsidRPr="00D549CF" w:rsidRDefault="00835796" w:rsidP="007F5CA8">
            <w:pPr>
              <w:autoSpaceDE w:val="0"/>
              <w:autoSpaceDN w:val="0"/>
              <w:adjustRightInd w:val="0"/>
              <w:spacing w:line="240" w:lineRule="auto"/>
              <w:rPr>
                <w:rFonts w:cs="Arial"/>
                <w:bCs/>
              </w:rPr>
            </w:pPr>
            <w:r w:rsidRPr="00D549CF">
              <w:rPr>
                <w:rFonts w:cs="Arial"/>
                <w:bCs/>
              </w:rPr>
              <w:t>“4. Recommendation:  The maximum daily oral dose recommended for opioid-naïve, acute pain patients based on risk of overdose/death is 50mg morphine equivalent dose (MED).  Only the dosage required should be dispensed.” (p. 20)</w:t>
            </w:r>
          </w:p>
          <w:p w14:paraId="6542E53E" w14:textId="77777777" w:rsidR="00835796" w:rsidRPr="00D549CF" w:rsidRDefault="00835796" w:rsidP="007F5CA8">
            <w:pPr>
              <w:autoSpaceDE w:val="0"/>
              <w:autoSpaceDN w:val="0"/>
              <w:adjustRightInd w:val="0"/>
              <w:spacing w:line="240" w:lineRule="auto"/>
              <w:rPr>
                <w:rFonts w:cs="Arial"/>
                <w:b/>
                <w:bCs/>
              </w:rPr>
            </w:pPr>
            <w:r w:rsidRPr="00D549CF">
              <w:rPr>
                <w:rFonts w:cs="Arial"/>
                <w:i/>
                <w:iCs/>
              </w:rPr>
              <w:t xml:space="preserve">Strength of Evidence – </w:t>
            </w:r>
            <w:r w:rsidRPr="00D549CF">
              <w:rPr>
                <w:rFonts w:cs="Arial"/>
                <w:b/>
                <w:bCs/>
              </w:rPr>
              <w:t>Recommended, Evidence (C)</w:t>
            </w:r>
          </w:p>
          <w:p w14:paraId="52615E0E" w14:textId="77777777" w:rsidR="00835796" w:rsidRPr="00D549CF" w:rsidRDefault="00835796" w:rsidP="007F5CA8">
            <w:pPr>
              <w:autoSpaceDE w:val="0"/>
              <w:autoSpaceDN w:val="0"/>
              <w:adjustRightInd w:val="0"/>
              <w:spacing w:line="240" w:lineRule="auto"/>
              <w:rPr>
                <w:rFonts w:cs="Arial"/>
                <w:bCs/>
              </w:rPr>
            </w:pPr>
            <w:r w:rsidRPr="00D549CF">
              <w:rPr>
                <w:rFonts w:cs="Arial"/>
                <w:i/>
                <w:iCs/>
              </w:rPr>
              <w:t xml:space="preserve">Level of Confidence – </w:t>
            </w:r>
            <w:r w:rsidRPr="00D549CF">
              <w:rPr>
                <w:rFonts w:cs="Arial"/>
              </w:rPr>
              <w:t>Moderate</w:t>
            </w:r>
          </w:p>
        </w:tc>
      </w:tr>
      <w:tr w:rsidR="00835796" w:rsidRPr="00D549CF" w14:paraId="7AFB0323" w14:textId="77777777" w:rsidTr="00835796">
        <w:trPr>
          <w:trHeight w:val="263"/>
        </w:trPr>
        <w:tc>
          <w:tcPr>
            <w:tcW w:w="1998" w:type="dxa"/>
            <w:shd w:val="clear" w:color="auto" w:fill="auto"/>
          </w:tcPr>
          <w:p w14:paraId="59913736" w14:textId="753E6827" w:rsidR="00835796" w:rsidRPr="00D549CF" w:rsidRDefault="00835796" w:rsidP="007F5CA8">
            <w:pPr>
              <w:spacing w:line="240" w:lineRule="auto"/>
              <w:rPr>
                <w:rFonts w:cs="Arial"/>
                <w:b/>
              </w:rPr>
            </w:pPr>
            <w:r w:rsidRPr="00D549CF">
              <w:rPr>
                <w:rFonts w:cs="Arial"/>
                <w:b/>
              </w:rPr>
              <w:lastRenderedPageBreak/>
              <w:t>APS/AAPM</w:t>
            </w:r>
            <w:r w:rsidR="000D06D1">
              <w:rPr>
                <w:rFonts w:cs="Arial"/>
                <w:b/>
              </w:rPr>
              <w:t>—</w:t>
            </w:r>
            <w:r w:rsidRPr="00D549CF">
              <w:rPr>
                <w:rFonts w:cs="Arial"/>
                <w:b/>
              </w:rPr>
              <w:t>2009</w:t>
            </w:r>
          </w:p>
        </w:tc>
        <w:tc>
          <w:tcPr>
            <w:tcW w:w="11070" w:type="dxa"/>
            <w:shd w:val="clear" w:color="auto" w:fill="auto"/>
          </w:tcPr>
          <w:p w14:paraId="32FFE603" w14:textId="77777777" w:rsidR="00835796" w:rsidRPr="00D549CF" w:rsidRDefault="00835796" w:rsidP="007F5CA8">
            <w:pPr>
              <w:autoSpaceDE w:val="0"/>
              <w:autoSpaceDN w:val="0"/>
              <w:adjustRightInd w:val="0"/>
              <w:spacing w:after="60" w:line="240" w:lineRule="auto"/>
              <w:rPr>
                <w:rFonts w:eastAsia="AdvPSA334" w:cs="Arial"/>
                <w:i/>
              </w:rPr>
            </w:pPr>
            <w:r w:rsidRPr="00D549CF">
              <w:rPr>
                <w:rFonts w:eastAsia="AdvPSA334" w:cs="Arial"/>
                <w:i/>
              </w:rPr>
              <w:t xml:space="preserve">No specific recommendation </w:t>
            </w:r>
          </w:p>
          <w:p w14:paraId="1E27E14D" w14:textId="77777777" w:rsidR="00835796" w:rsidRPr="00D549CF" w:rsidRDefault="00835796" w:rsidP="007F5CA8">
            <w:pPr>
              <w:autoSpaceDE w:val="0"/>
              <w:autoSpaceDN w:val="0"/>
              <w:adjustRightInd w:val="0"/>
              <w:spacing w:after="60" w:line="240" w:lineRule="auto"/>
              <w:rPr>
                <w:rFonts w:eastAsia="AdvPSA334" w:cs="Arial"/>
              </w:rPr>
            </w:pPr>
            <w:r w:rsidRPr="00D549CF">
              <w:rPr>
                <w:rFonts w:cs="Arial"/>
              </w:rPr>
              <w:t>“Management of cancer pain, pain at end of life, acute pain, postsurgical pain, labor pain, or CNCP in children and adolescents is outside the scope of this guideline.” (115)</w:t>
            </w:r>
          </w:p>
        </w:tc>
      </w:tr>
      <w:tr w:rsidR="00835796" w:rsidRPr="00D549CF" w14:paraId="20210F1C" w14:textId="77777777" w:rsidTr="00835796">
        <w:trPr>
          <w:trHeight w:val="263"/>
        </w:trPr>
        <w:tc>
          <w:tcPr>
            <w:tcW w:w="1998" w:type="dxa"/>
            <w:shd w:val="clear" w:color="auto" w:fill="auto"/>
          </w:tcPr>
          <w:p w14:paraId="0AB45073" w14:textId="4BA1EA19" w:rsidR="00835796" w:rsidRPr="00D549CF" w:rsidRDefault="00835796" w:rsidP="007F5CA8">
            <w:pPr>
              <w:spacing w:line="240" w:lineRule="auto"/>
              <w:rPr>
                <w:rFonts w:cs="Arial"/>
                <w:b/>
              </w:rPr>
            </w:pPr>
            <w:r w:rsidRPr="00D549CF">
              <w:rPr>
                <w:rFonts w:cs="Arial"/>
                <w:b/>
              </w:rPr>
              <w:t>ASIPP</w:t>
            </w:r>
            <w:r w:rsidR="000D06D1">
              <w:rPr>
                <w:rFonts w:cs="Arial"/>
                <w:b/>
              </w:rPr>
              <w:t>—</w:t>
            </w:r>
            <w:r w:rsidRPr="00D549CF">
              <w:rPr>
                <w:rFonts w:cs="Arial"/>
                <w:b/>
              </w:rPr>
              <w:t>2012</w:t>
            </w:r>
          </w:p>
        </w:tc>
        <w:tc>
          <w:tcPr>
            <w:tcW w:w="11070" w:type="dxa"/>
            <w:shd w:val="clear" w:color="auto" w:fill="auto"/>
          </w:tcPr>
          <w:p w14:paraId="427F13A2" w14:textId="77777777" w:rsidR="00835796" w:rsidRPr="00D549CF" w:rsidRDefault="00835796" w:rsidP="007F5CA8">
            <w:pPr>
              <w:pStyle w:val="Default"/>
              <w:spacing w:after="60"/>
              <w:rPr>
                <w:i/>
                <w:color w:val="auto"/>
                <w:sz w:val="22"/>
                <w:szCs w:val="22"/>
              </w:rPr>
            </w:pPr>
            <w:r w:rsidRPr="00D549CF">
              <w:rPr>
                <w:i/>
                <w:color w:val="auto"/>
                <w:sz w:val="22"/>
                <w:szCs w:val="22"/>
              </w:rPr>
              <w:t>No specific recommendations</w:t>
            </w:r>
          </w:p>
        </w:tc>
      </w:tr>
      <w:tr w:rsidR="00835796" w:rsidRPr="00D549CF" w14:paraId="66954D50" w14:textId="77777777" w:rsidTr="00835796">
        <w:trPr>
          <w:trHeight w:val="263"/>
        </w:trPr>
        <w:tc>
          <w:tcPr>
            <w:tcW w:w="1998" w:type="dxa"/>
            <w:shd w:val="clear" w:color="auto" w:fill="auto"/>
          </w:tcPr>
          <w:p w14:paraId="2F4D762C" w14:textId="1D9EAEB4" w:rsidR="00835796" w:rsidRPr="00D549CF" w:rsidRDefault="00835796" w:rsidP="007F5CA8">
            <w:pPr>
              <w:spacing w:line="240" w:lineRule="auto"/>
              <w:rPr>
                <w:rFonts w:cs="Arial"/>
                <w:b/>
              </w:rPr>
            </w:pPr>
            <w:r w:rsidRPr="00D549CF">
              <w:rPr>
                <w:rFonts w:cs="Arial"/>
                <w:b/>
              </w:rPr>
              <w:t>Canadian Guideline</w:t>
            </w:r>
            <w:r w:rsidR="000D06D1">
              <w:rPr>
                <w:rFonts w:cs="Arial"/>
                <w:b/>
              </w:rPr>
              <w:t>—</w:t>
            </w:r>
          </w:p>
          <w:p w14:paraId="49BB3706" w14:textId="77777777" w:rsidR="00835796" w:rsidRPr="00D549CF" w:rsidRDefault="00835796" w:rsidP="007F5CA8">
            <w:pPr>
              <w:spacing w:line="240" w:lineRule="auto"/>
              <w:rPr>
                <w:rFonts w:cs="Arial"/>
                <w:b/>
              </w:rPr>
            </w:pPr>
            <w:r w:rsidRPr="00D549CF">
              <w:rPr>
                <w:rFonts w:cs="Arial"/>
                <w:b/>
              </w:rPr>
              <w:t>April 2010</w:t>
            </w:r>
          </w:p>
        </w:tc>
        <w:tc>
          <w:tcPr>
            <w:tcW w:w="11070" w:type="dxa"/>
            <w:shd w:val="clear" w:color="auto" w:fill="auto"/>
          </w:tcPr>
          <w:p w14:paraId="2E3AAE22" w14:textId="77777777" w:rsidR="00835796" w:rsidRPr="00D549CF" w:rsidRDefault="00835796" w:rsidP="007F5CA8">
            <w:pPr>
              <w:autoSpaceDE w:val="0"/>
              <w:autoSpaceDN w:val="0"/>
              <w:adjustRightInd w:val="0"/>
              <w:spacing w:after="60" w:line="240" w:lineRule="auto"/>
              <w:ind w:left="86" w:hanging="86"/>
              <w:rPr>
                <w:rFonts w:eastAsia="AdvPSA334" w:cs="Arial"/>
                <w:i/>
              </w:rPr>
            </w:pPr>
            <w:r w:rsidRPr="00D549CF">
              <w:rPr>
                <w:rFonts w:eastAsia="AdvPSA334" w:cs="Arial"/>
                <w:i/>
              </w:rPr>
              <w:t>No specific recommendation [Guidelines on opioids are only for chronic pain: “Canadian Guideline for Safe and Effective Use of Opioids for CNCP”]</w:t>
            </w:r>
          </w:p>
          <w:p w14:paraId="1C3716BC" w14:textId="77777777" w:rsidR="00835796" w:rsidRPr="00D549CF" w:rsidRDefault="00835796" w:rsidP="007F5CA8">
            <w:pPr>
              <w:autoSpaceDE w:val="0"/>
              <w:autoSpaceDN w:val="0"/>
              <w:adjustRightInd w:val="0"/>
              <w:spacing w:after="60" w:line="240" w:lineRule="auto"/>
              <w:ind w:left="90" w:hanging="90"/>
              <w:rPr>
                <w:rFonts w:cs="Arial"/>
              </w:rPr>
            </w:pPr>
            <w:r w:rsidRPr="00D549CF">
              <w:rPr>
                <w:rFonts w:cs="Arial"/>
                <w:i/>
              </w:rPr>
              <w:t>[This guideline does have a recommendation for acute or urgent health care facilities for who deal with chronic pain patients asking for prescriptions</w:t>
            </w:r>
            <w:r w:rsidRPr="00D549CF">
              <w:rPr>
                <w:rFonts w:cs="Arial"/>
              </w:rPr>
              <w:t>: “</w:t>
            </w:r>
            <w:r w:rsidRPr="00D549CF">
              <w:rPr>
                <w:rFonts w:cs="Arial"/>
                <w:b/>
              </w:rPr>
              <w:t>R24:</w:t>
            </w:r>
            <w:r w:rsidRPr="00D549CF">
              <w:rPr>
                <w:rFonts w:cs="Arial"/>
              </w:rPr>
              <w:t xml:space="preserve"> Acute or urgent health care facilities should develop policies to provide guidance on prescribing opioids for chronic pain to avoid contributing to opioid misuse or diversion. (Grade C).” (64)]</w:t>
            </w:r>
          </w:p>
          <w:p w14:paraId="086FEF9C" w14:textId="4A65BB1C" w:rsidR="00835796" w:rsidRPr="00D549CF" w:rsidRDefault="00835796" w:rsidP="007F5CA8">
            <w:pPr>
              <w:autoSpaceDE w:val="0"/>
              <w:autoSpaceDN w:val="0"/>
              <w:adjustRightInd w:val="0"/>
              <w:spacing w:after="60" w:line="240" w:lineRule="auto"/>
              <w:rPr>
                <w:rFonts w:cs="Arial"/>
              </w:rPr>
            </w:pPr>
            <w:r w:rsidRPr="00D549CF">
              <w:rPr>
                <w:rFonts w:cs="Arial"/>
                <w:i/>
              </w:rPr>
              <w:t>Almost no specific recommendations</w:t>
            </w:r>
            <w:r w:rsidRPr="00D549CF">
              <w:rPr>
                <w:rFonts w:cs="Arial"/>
              </w:rPr>
              <w:t xml:space="preserve"> [</w:t>
            </w:r>
            <w:r w:rsidRPr="00D549CF">
              <w:rPr>
                <w:rFonts w:cs="Arial"/>
                <w:i/>
              </w:rPr>
              <w:t>ODG Opioid</w:t>
            </w:r>
            <w:r w:rsidRPr="00D549CF">
              <w:rPr>
                <w:rFonts w:cs="Arial"/>
              </w:rPr>
              <w:t xml:space="preserve"> </w:t>
            </w:r>
            <w:r w:rsidRPr="00D549CF">
              <w:rPr>
                <w:rFonts w:cs="Arial"/>
                <w:i/>
              </w:rPr>
              <w:t>Guidelines are in the chapter on chronic pain</w:t>
            </w:r>
            <w:r w:rsidRPr="00D549CF">
              <w:rPr>
                <w:rFonts w:cs="Arial"/>
              </w:rPr>
              <w:t>]</w:t>
            </w:r>
          </w:p>
          <w:p w14:paraId="4947E7D2" w14:textId="77777777" w:rsidR="00835796" w:rsidRPr="00D549CF" w:rsidRDefault="00835796" w:rsidP="007F5CA8">
            <w:pPr>
              <w:autoSpaceDE w:val="0"/>
              <w:autoSpaceDN w:val="0"/>
              <w:adjustRightInd w:val="0"/>
              <w:spacing w:after="60" w:line="240" w:lineRule="auto"/>
              <w:rPr>
                <w:rFonts w:cs="Arial"/>
              </w:rPr>
            </w:pPr>
            <w:r w:rsidRPr="00D549CF">
              <w:rPr>
                <w:rFonts w:cs="Arial"/>
              </w:rPr>
              <w:t>[Medications for acute pain (analgesics)]</w:t>
            </w:r>
          </w:p>
        </w:tc>
      </w:tr>
      <w:tr w:rsidR="00835796" w:rsidRPr="00D549CF" w14:paraId="59B7F1D4" w14:textId="77777777" w:rsidTr="00835796">
        <w:trPr>
          <w:trHeight w:val="263"/>
        </w:trPr>
        <w:tc>
          <w:tcPr>
            <w:tcW w:w="1998" w:type="dxa"/>
            <w:shd w:val="clear" w:color="auto" w:fill="auto"/>
          </w:tcPr>
          <w:p w14:paraId="08C3D0BB" w14:textId="77777777" w:rsidR="00835796" w:rsidRPr="00D549CF" w:rsidRDefault="00835796" w:rsidP="007F5CA8">
            <w:pPr>
              <w:spacing w:after="120" w:line="240" w:lineRule="auto"/>
              <w:rPr>
                <w:rFonts w:cs="Arial"/>
                <w:b/>
              </w:rPr>
            </w:pPr>
            <w:r w:rsidRPr="00D549CF">
              <w:rPr>
                <w:rFonts w:cs="Arial"/>
                <w:b/>
              </w:rPr>
              <w:t xml:space="preserve">ODG </w:t>
            </w:r>
            <w:r w:rsidRPr="00D549CF">
              <w:rPr>
                <w:rFonts w:cs="Arial"/>
                <w:i/>
              </w:rPr>
              <w:t xml:space="preserve">(no page numbers provided because it is an </w:t>
            </w:r>
            <w:r w:rsidRPr="00D549CF">
              <w:rPr>
                <w:rFonts w:cs="Arial"/>
                <w:i/>
              </w:rPr>
              <w:lastRenderedPageBreak/>
              <w:t>html document)</w:t>
            </w:r>
          </w:p>
        </w:tc>
        <w:tc>
          <w:tcPr>
            <w:tcW w:w="11070" w:type="dxa"/>
            <w:shd w:val="clear" w:color="auto" w:fill="auto"/>
          </w:tcPr>
          <w:p w14:paraId="5B2B412A" w14:textId="77777777" w:rsidR="00835796" w:rsidRPr="00D549CF" w:rsidRDefault="00835796" w:rsidP="007F5CA8">
            <w:pPr>
              <w:autoSpaceDE w:val="0"/>
              <w:autoSpaceDN w:val="0"/>
              <w:adjustRightInd w:val="0"/>
              <w:spacing w:after="60" w:line="240" w:lineRule="auto"/>
              <w:rPr>
                <w:rFonts w:cs="Arial"/>
              </w:rPr>
            </w:pPr>
            <w:r w:rsidRPr="00D549CF">
              <w:rPr>
                <w:rFonts w:cs="Arial"/>
                <w:i/>
              </w:rPr>
              <w:lastRenderedPageBreak/>
              <w:t>In the “Opioids” entry of the Lower Back Pain chapter:</w:t>
            </w:r>
            <w:r w:rsidRPr="00D549CF">
              <w:rPr>
                <w:rFonts w:cs="Arial"/>
              </w:rPr>
              <w:t xml:space="preserve"> “Not recommended except for short use for severe cases, not to exceed 2 weeks. […] When used only for a time-limited course, opioid analgesics are an option in the management of patients with acute low back problems.”</w:t>
            </w:r>
          </w:p>
          <w:p w14:paraId="50193557" w14:textId="6BA0FF43" w:rsidR="00835796" w:rsidRPr="00D549CF" w:rsidRDefault="00835796" w:rsidP="007F5CA8">
            <w:pPr>
              <w:autoSpaceDE w:val="0"/>
              <w:autoSpaceDN w:val="0"/>
              <w:adjustRightInd w:val="0"/>
              <w:spacing w:after="60" w:line="240" w:lineRule="auto"/>
              <w:rPr>
                <w:rFonts w:cs="Arial"/>
              </w:rPr>
            </w:pPr>
            <w:r w:rsidRPr="00D549CF">
              <w:rPr>
                <w:rFonts w:cs="Arial"/>
                <w:i/>
              </w:rPr>
              <w:t>In the “Opioids” entry of the Pain chapter:</w:t>
            </w:r>
            <w:r w:rsidRPr="00D549CF">
              <w:rPr>
                <w:rFonts w:cs="Arial"/>
              </w:rPr>
              <w:t xml:space="preserve">  “</w:t>
            </w:r>
            <w:r w:rsidRPr="00D549CF">
              <w:rPr>
                <w:rFonts w:cs="Arial"/>
                <w:i/>
                <w:u w:val="single"/>
              </w:rPr>
              <w:t>Short-acting opioids</w:t>
            </w:r>
            <w:r w:rsidRPr="00D549CF">
              <w:rPr>
                <w:rFonts w:cs="Arial"/>
                <w:i/>
              </w:rPr>
              <w:t xml:space="preserve">: </w:t>
            </w:r>
            <w:r w:rsidRPr="00D549CF">
              <w:rPr>
                <w:rFonts w:cs="Arial"/>
              </w:rPr>
              <w:t xml:space="preserve">also known as “normal-release” or </w:t>
            </w:r>
            <w:r w:rsidRPr="00D549CF">
              <w:rPr>
                <w:rFonts w:cs="Arial"/>
              </w:rPr>
              <w:lastRenderedPageBreak/>
              <w:t>“immediate-release” opioids are seen as an effective method in controlling both acute and chronic pain.”</w:t>
            </w:r>
          </w:p>
          <w:p w14:paraId="72203C58" w14:textId="77777777" w:rsidR="00835796" w:rsidRPr="00D549CF" w:rsidRDefault="00835796" w:rsidP="007F5CA8">
            <w:pPr>
              <w:autoSpaceDE w:val="0"/>
              <w:autoSpaceDN w:val="0"/>
              <w:adjustRightInd w:val="0"/>
              <w:spacing w:after="60" w:line="240" w:lineRule="auto"/>
              <w:rPr>
                <w:rFonts w:cs="Arial"/>
              </w:rPr>
            </w:pPr>
            <w:r w:rsidRPr="00D549CF">
              <w:rPr>
                <w:rFonts w:cs="Arial"/>
                <w:i/>
              </w:rPr>
              <w:t xml:space="preserve">The focus of recommendations for opioid treatment in the ODG guideline is on treatment of chronic pain. </w:t>
            </w:r>
          </w:p>
        </w:tc>
      </w:tr>
      <w:tr w:rsidR="00835796" w:rsidRPr="00D549CF" w14:paraId="2699DBF6" w14:textId="77777777" w:rsidTr="00835796">
        <w:trPr>
          <w:trHeight w:val="263"/>
        </w:trPr>
        <w:tc>
          <w:tcPr>
            <w:tcW w:w="1998" w:type="dxa"/>
            <w:shd w:val="clear" w:color="auto" w:fill="auto"/>
          </w:tcPr>
          <w:p w14:paraId="00C54795" w14:textId="1A6D9F4F" w:rsidR="00835796" w:rsidRPr="00D549CF" w:rsidRDefault="00835796" w:rsidP="007F5CA8">
            <w:pPr>
              <w:spacing w:after="120" w:line="240" w:lineRule="auto"/>
              <w:rPr>
                <w:rFonts w:cs="Arial"/>
                <w:b/>
              </w:rPr>
            </w:pPr>
            <w:r w:rsidRPr="00D549CF">
              <w:rPr>
                <w:rFonts w:cs="Arial"/>
                <w:b/>
              </w:rPr>
              <w:lastRenderedPageBreak/>
              <w:t>Utah</w:t>
            </w:r>
            <w:r w:rsidR="000D06D1">
              <w:rPr>
                <w:rFonts w:cs="Arial"/>
                <w:b/>
              </w:rPr>
              <w:t>—</w:t>
            </w:r>
            <w:r w:rsidRPr="00D549CF">
              <w:rPr>
                <w:rFonts w:cs="Arial"/>
                <w:b/>
              </w:rPr>
              <w:t>2009</w:t>
            </w:r>
          </w:p>
        </w:tc>
        <w:tc>
          <w:tcPr>
            <w:tcW w:w="11070" w:type="dxa"/>
            <w:shd w:val="clear" w:color="auto" w:fill="auto"/>
          </w:tcPr>
          <w:p w14:paraId="2B57D262" w14:textId="77777777" w:rsidR="00835796" w:rsidRPr="00D549CF" w:rsidRDefault="00835796" w:rsidP="007F5CA8">
            <w:pPr>
              <w:autoSpaceDE w:val="0"/>
              <w:autoSpaceDN w:val="0"/>
              <w:adjustRightInd w:val="0"/>
              <w:spacing w:after="60" w:line="240" w:lineRule="auto"/>
              <w:rPr>
                <w:rFonts w:cs="Arial"/>
                <w:b/>
                <w:bCs/>
              </w:rPr>
            </w:pPr>
            <w:r w:rsidRPr="00D549CF">
              <w:rPr>
                <w:rFonts w:cs="Arial"/>
                <w:b/>
                <w:bCs/>
              </w:rPr>
              <w:t>“Opioid Treatment for Acute Pain</w:t>
            </w:r>
          </w:p>
          <w:p w14:paraId="632EB65E" w14:textId="77777777" w:rsidR="00835796" w:rsidRPr="00D549CF" w:rsidRDefault="00835796" w:rsidP="007F5CA8">
            <w:pPr>
              <w:autoSpaceDE w:val="0"/>
              <w:autoSpaceDN w:val="0"/>
              <w:adjustRightInd w:val="0"/>
              <w:spacing w:after="60" w:line="240" w:lineRule="auto"/>
              <w:rPr>
                <w:rFonts w:cs="Arial"/>
              </w:rPr>
            </w:pPr>
            <w:r w:rsidRPr="00D549CF">
              <w:rPr>
                <w:rFonts w:cs="Arial"/>
                <w:b/>
                <w:bCs/>
              </w:rPr>
              <w:t xml:space="preserve">1) </w:t>
            </w:r>
            <w:r w:rsidRPr="00D549CF">
              <w:rPr>
                <w:rFonts w:cs="Arial"/>
              </w:rPr>
              <w:t>Opioid medications should only be used for treatment of acute pain when the severity of the pain warrants that choice and after determining that other non-opioid pain medications or therapies will not provide adequate pain relief.</w:t>
            </w:r>
          </w:p>
          <w:p w14:paraId="12172568" w14:textId="77777777" w:rsidR="00835796" w:rsidRPr="00D549CF" w:rsidRDefault="00835796" w:rsidP="007F5CA8">
            <w:pPr>
              <w:autoSpaceDE w:val="0"/>
              <w:autoSpaceDN w:val="0"/>
              <w:adjustRightInd w:val="0"/>
              <w:spacing w:after="60" w:line="240" w:lineRule="auto"/>
              <w:rPr>
                <w:rFonts w:cs="Arial"/>
              </w:rPr>
            </w:pPr>
            <w:r w:rsidRPr="00D549CF">
              <w:rPr>
                <w:rFonts w:cs="Arial"/>
                <w:b/>
                <w:bCs/>
              </w:rPr>
              <w:t xml:space="preserve">2) </w:t>
            </w:r>
            <w:r w:rsidRPr="00D549CF">
              <w:rPr>
                <w:rFonts w:cs="Arial"/>
              </w:rPr>
              <w:t>When opioid medications are prescribed for treatment of acute pain, the number dispensed should be no more than the number of doses needed based on the usual duration of pain severe enough to require opioids for that condition.</w:t>
            </w:r>
          </w:p>
          <w:p w14:paraId="1D02BC22" w14:textId="77777777" w:rsidR="00835796" w:rsidRPr="00D549CF" w:rsidRDefault="00835796" w:rsidP="007F5CA8">
            <w:pPr>
              <w:autoSpaceDE w:val="0"/>
              <w:autoSpaceDN w:val="0"/>
              <w:adjustRightInd w:val="0"/>
              <w:spacing w:after="60" w:line="240" w:lineRule="auto"/>
              <w:rPr>
                <w:rFonts w:cs="Arial"/>
              </w:rPr>
            </w:pPr>
            <w:r w:rsidRPr="00D549CF">
              <w:rPr>
                <w:rFonts w:cs="Arial"/>
                <w:b/>
                <w:bCs/>
              </w:rPr>
              <w:t xml:space="preserve">3) </w:t>
            </w:r>
            <w:r w:rsidRPr="00D549CF">
              <w:rPr>
                <w:rFonts w:cs="Arial"/>
              </w:rPr>
              <w:t>When opioid medications are prescribed for treatment of acute pain, the patient should be counseled to store the medications securely, to not share with others, and to dispose of medications properly when the pain has resolved in order to prevent non-medical use of the medications.</w:t>
            </w:r>
          </w:p>
          <w:p w14:paraId="0CF8246B" w14:textId="77777777" w:rsidR="00835796" w:rsidRPr="00D549CF" w:rsidRDefault="00835796" w:rsidP="007F5CA8">
            <w:pPr>
              <w:autoSpaceDE w:val="0"/>
              <w:autoSpaceDN w:val="0"/>
              <w:adjustRightInd w:val="0"/>
              <w:spacing w:after="60" w:line="240" w:lineRule="auto"/>
              <w:rPr>
                <w:rFonts w:cs="Arial"/>
              </w:rPr>
            </w:pPr>
            <w:r w:rsidRPr="00D549CF">
              <w:rPr>
                <w:rFonts w:cs="Arial"/>
                <w:b/>
                <w:bCs/>
              </w:rPr>
              <w:t xml:space="preserve">4) </w:t>
            </w:r>
            <w:r w:rsidRPr="00D549CF">
              <w:rPr>
                <w:rFonts w:cs="Arial"/>
              </w:rPr>
              <w:t xml:space="preserve">Long duration-of-action opioids should not be used for treatment of acute pain, including post-operative pain, except in situations where monitoring and assessment for adverse effects can be conducted.  Methadone is rarely if ever indicated for treatment of acute pain.” (3) </w:t>
            </w:r>
          </w:p>
        </w:tc>
      </w:tr>
      <w:tr w:rsidR="00835796" w:rsidRPr="00D549CF" w14:paraId="268364C5" w14:textId="77777777" w:rsidTr="00835796">
        <w:trPr>
          <w:trHeight w:val="263"/>
        </w:trPr>
        <w:tc>
          <w:tcPr>
            <w:tcW w:w="1998" w:type="dxa"/>
            <w:shd w:val="clear" w:color="auto" w:fill="auto"/>
          </w:tcPr>
          <w:p w14:paraId="779843F5" w14:textId="7A8557D0" w:rsidR="00835796" w:rsidRPr="00D549CF" w:rsidRDefault="00EE76C4" w:rsidP="007F5CA8">
            <w:pPr>
              <w:spacing w:after="120" w:line="240" w:lineRule="auto"/>
              <w:rPr>
                <w:rFonts w:cs="Arial"/>
                <w:b/>
              </w:rPr>
            </w:pPr>
            <w:r w:rsidRPr="00D549CF">
              <w:rPr>
                <w:rFonts w:cs="Arial"/>
                <w:b/>
              </w:rPr>
              <w:t>VA/DoD Guideline</w:t>
            </w:r>
            <w:r w:rsidR="000D06D1">
              <w:rPr>
                <w:rFonts w:cs="Arial"/>
                <w:b/>
              </w:rPr>
              <w:t>—</w:t>
            </w:r>
            <w:r w:rsidR="00835796" w:rsidRPr="00D549CF">
              <w:rPr>
                <w:rFonts w:cs="Arial"/>
                <w:b/>
              </w:rPr>
              <w:t>May 2010</w:t>
            </w:r>
          </w:p>
        </w:tc>
        <w:tc>
          <w:tcPr>
            <w:tcW w:w="11070" w:type="dxa"/>
            <w:shd w:val="clear" w:color="auto" w:fill="auto"/>
          </w:tcPr>
          <w:p w14:paraId="2773F4CF" w14:textId="77777777" w:rsidR="00835796" w:rsidRPr="00D549CF" w:rsidRDefault="00835796" w:rsidP="007F5CA8">
            <w:pPr>
              <w:spacing w:after="60" w:line="240" w:lineRule="auto"/>
              <w:rPr>
                <w:rFonts w:cs="Arial"/>
                <w:b/>
              </w:rPr>
            </w:pPr>
            <w:r w:rsidRPr="00D549CF">
              <w:rPr>
                <w:rFonts w:cs="Arial"/>
                <w:b/>
              </w:rPr>
              <w:t xml:space="preserve">“Supplementary Therapy </w:t>
            </w:r>
            <w:r w:rsidRPr="00D549CF">
              <w:rPr>
                <w:rFonts w:cs="Arial"/>
              </w:rPr>
              <w:t>12. Avoid use of long-acting agents for acute pain or on an as-needed basis in an outpatient setting.”</w:t>
            </w:r>
          </w:p>
        </w:tc>
      </w:tr>
      <w:tr w:rsidR="00835796" w:rsidRPr="00D549CF" w14:paraId="5BD76EC9" w14:textId="77777777" w:rsidTr="00835796">
        <w:trPr>
          <w:trHeight w:val="263"/>
        </w:trPr>
        <w:tc>
          <w:tcPr>
            <w:tcW w:w="1998" w:type="dxa"/>
            <w:shd w:val="clear" w:color="auto" w:fill="auto"/>
          </w:tcPr>
          <w:p w14:paraId="19BD9C8E" w14:textId="6886B6A7" w:rsidR="00835796" w:rsidRPr="00D549CF" w:rsidRDefault="00835796" w:rsidP="007F5CA8">
            <w:pPr>
              <w:spacing w:after="60" w:line="240" w:lineRule="auto"/>
              <w:rPr>
                <w:rFonts w:cs="Arial"/>
                <w:b/>
              </w:rPr>
            </w:pPr>
            <w:r w:rsidRPr="00D549CF">
              <w:rPr>
                <w:rFonts w:cs="Arial"/>
                <w:b/>
              </w:rPr>
              <w:t>WA Interagency Guidelines (AMD</w:t>
            </w:r>
            <w:r w:rsidR="000B3789">
              <w:rPr>
                <w:rFonts w:cs="Arial"/>
                <w:b/>
              </w:rPr>
              <w:t>G</w:t>
            </w:r>
            <w:r w:rsidRPr="00D549CF">
              <w:rPr>
                <w:rFonts w:cs="Arial"/>
                <w:b/>
              </w:rPr>
              <w:t>)</w:t>
            </w:r>
            <w:r w:rsidR="000D06D1">
              <w:rPr>
                <w:rFonts w:cs="Arial"/>
                <w:b/>
              </w:rPr>
              <w:t>—</w:t>
            </w:r>
            <w:r w:rsidRPr="00D549CF">
              <w:rPr>
                <w:rFonts w:cs="Arial"/>
                <w:b/>
              </w:rPr>
              <w:t>2010 Update</w:t>
            </w:r>
          </w:p>
        </w:tc>
        <w:tc>
          <w:tcPr>
            <w:tcW w:w="11070" w:type="dxa"/>
            <w:shd w:val="clear" w:color="auto" w:fill="auto"/>
          </w:tcPr>
          <w:p w14:paraId="1A2BB5E6" w14:textId="77777777" w:rsidR="00835796" w:rsidRPr="00D549CF" w:rsidRDefault="00835796" w:rsidP="007F5CA8">
            <w:pPr>
              <w:spacing w:after="60" w:line="240" w:lineRule="auto"/>
              <w:rPr>
                <w:rFonts w:cs="Arial"/>
              </w:rPr>
            </w:pPr>
            <w:r w:rsidRPr="00D549CF">
              <w:rPr>
                <w:rFonts w:cs="Arial"/>
              </w:rPr>
              <w:t>“Do not prescribe long-acting or controlled-release opioids (e.g., OxyContin®, fentanyl patches, and methadone) for acute pain.” (1)</w:t>
            </w:r>
          </w:p>
          <w:p w14:paraId="19EE08E1" w14:textId="77777777" w:rsidR="00835796" w:rsidRPr="00D549CF" w:rsidRDefault="00835796" w:rsidP="007F5CA8">
            <w:pPr>
              <w:spacing w:after="60" w:line="240" w:lineRule="auto"/>
              <w:rPr>
                <w:rFonts w:cs="Arial"/>
              </w:rPr>
            </w:pPr>
            <w:r w:rsidRPr="00D549CF">
              <w:rPr>
                <w:rFonts w:cs="Arial"/>
              </w:rPr>
              <w:t>“Use opioid medications for</w:t>
            </w:r>
            <w:r w:rsidRPr="00D549CF">
              <w:rPr>
                <w:rFonts w:cs="Arial"/>
                <w:b/>
              </w:rPr>
              <w:t xml:space="preserve"> </w:t>
            </w:r>
            <w:r w:rsidRPr="00D549CF">
              <w:rPr>
                <w:rFonts w:cs="Arial"/>
              </w:rPr>
              <w:t xml:space="preserve">acute or chronic pain only after determining that alternative therapies do not deliver adequate pain relief. The lowest effective dose of opioids should be used.” (1) </w:t>
            </w:r>
          </w:p>
        </w:tc>
      </w:tr>
      <w:tr w:rsidR="00835796" w:rsidRPr="00D549CF" w14:paraId="3202846A" w14:textId="77777777" w:rsidTr="00835796">
        <w:trPr>
          <w:trHeight w:val="263"/>
        </w:trPr>
        <w:tc>
          <w:tcPr>
            <w:tcW w:w="1998" w:type="dxa"/>
            <w:shd w:val="clear" w:color="auto" w:fill="auto"/>
          </w:tcPr>
          <w:p w14:paraId="72C2070F" w14:textId="131A1AAF" w:rsidR="00835796" w:rsidRPr="00D549CF" w:rsidRDefault="00835796" w:rsidP="007F5CA8">
            <w:pPr>
              <w:spacing w:after="60" w:line="240" w:lineRule="auto"/>
              <w:rPr>
                <w:rFonts w:cs="Arial"/>
                <w:b/>
              </w:rPr>
            </w:pPr>
            <w:r w:rsidRPr="00D549CF">
              <w:rPr>
                <w:rFonts w:cs="Arial"/>
                <w:b/>
              </w:rPr>
              <w:t xml:space="preserve">WA </w:t>
            </w:r>
            <w:r w:rsidR="007176AE">
              <w:rPr>
                <w:rFonts w:cs="Arial"/>
                <w:b/>
              </w:rPr>
              <w:t>Workers’ Comp</w:t>
            </w:r>
            <w:r w:rsidRPr="00D549CF">
              <w:rPr>
                <w:rFonts w:cs="Arial"/>
                <w:b/>
              </w:rPr>
              <w:t xml:space="preserve"> </w:t>
            </w:r>
          </w:p>
          <w:p w14:paraId="1895B5D3" w14:textId="6A8CE1D5" w:rsidR="00835796" w:rsidRPr="00D549CF" w:rsidRDefault="00835796" w:rsidP="007F5CA8">
            <w:pPr>
              <w:spacing w:after="60" w:line="240" w:lineRule="auto"/>
              <w:rPr>
                <w:rFonts w:cs="Arial"/>
                <w:b/>
              </w:rPr>
            </w:pPr>
            <w:r w:rsidRPr="00D549CF">
              <w:rPr>
                <w:rFonts w:cs="Arial"/>
                <w:b/>
              </w:rPr>
              <w:t>Guidelines</w:t>
            </w:r>
            <w:r w:rsidR="000D06D1">
              <w:rPr>
                <w:rFonts w:cs="Arial"/>
                <w:b/>
              </w:rPr>
              <w:t>—</w:t>
            </w:r>
            <w:r w:rsidRPr="00D549CF">
              <w:rPr>
                <w:rFonts w:cs="Arial"/>
                <w:b/>
              </w:rPr>
              <w:t xml:space="preserve"> 2013</w:t>
            </w:r>
          </w:p>
        </w:tc>
        <w:tc>
          <w:tcPr>
            <w:tcW w:w="11070" w:type="dxa"/>
            <w:shd w:val="clear" w:color="auto" w:fill="auto"/>
          </w:tcPr>
          <w:p w14:paraId="6F32D742" w14:textId="39C09074" w:rsidR="00835796" w:rsidRPr="00D549CF" w:rsidRDefault="00835796" w:rsidP="0096620E">
            <w:pPr>
              <w:pStyle w:val="Default"/>
              <w:spacing w:after="60"/>
              <w:rPr>
                <w:b/>
                <w:bCs/>
                <w:smallCaps/>
                <w:sz w:val="32"/>
              </w:rPr>
            </w:pPr>
            <w:r w:rsidRPr="00D549CF">
              <w:rPr>
                <w:color w:val="auto"/>
                <w:sz w:val="22"/>
                <w:szCs w:val="22"/>
              </w:rPr>
              <w:t>“DO NOT USE:</w:t>
            </w:r>
            <w:r w:rsidR="000D06D1">
              <w:rPr>
                <w:color w:val="auto"/>
                <w:sz w:val="22"/>
                <w:szCs w:val="22"/>
              </w:rPr>
              <w:t xml:space="preserve"> </w:t>
            </w:r>
            <w:r w:rsidRPr="00D549CF">
              <w:t>Long-acting or extended-release opioids (e.g. Oxycontin®) for acute pain or post-operative pain in an opioid-naive worker.” (6)</w:t>
            </w:r>
          </w:p>
          <w:p w14:paraId="0C78FA63" w14:textId="77777777" w:rsidR="00835796" w:rsidRPr="00D549CF" w:rsidRDefault="00835796" w:rsidP="007F5CA8">
            <w:pPr>
              <w:pStyle w:val="Default"/>
              <w:spacing w:after="60"/>
              <w:rPr>
                <w:color w:val="auto"/>
                <w:sz w:val="22"/>
                <w:szCs w:val="22"/>
              </w:rPr>
            </w:pPr>
            <w:r w:rsidRPr="00D549CF">
              <w:rPr>
                <w:color w:val="auto"/>
                <w:sz w:val="22"/>
                <w:szCs w:val="22"/>
              </w:rPr>
              <w:t>[</w:t>
            </w:r>
            <w:r w:rsidRPr="00D549CF">
              <w:rPr>
                <w:i/>
                <w:color w:val="auto"/>
                <w:sz w:val="22"/>
                <w:szCs w:val="22"/>
              </w:rPr>
              <w:t>boldface in original text</w:t>
            </w:r>
            <w:r w:rsidRPr="00D549CF">
              <w:rPr>
                <w:color w:val="auto"/>
                <w:sz w:val="22"/>
                <w:szCs w:val="22"/>
              </w:rPr>
              <w:t>]</w:t>
            </w:r>
          </w:p>
          <w:p w14:paraId="182A61BD" w14:textId="77777777" w:rsidR="00835796" w:rsidRPr="00D549CF" w:rsidRDefault="00835796" w:rsidP="007F5CA8">
            <w:pPr>
              <w:pStyle w:val="Default"/>
              <w:spacing w:after="60"/>
              <w:rPr>
                <w:color w:val="auto"/>
                <w:sz w:val="22"/>
                <w:szCs w:val="22"/>
              </w:rPr>
            </w:pPr>
            <w:r w:rsidRPr="00D549CF">
              <w:rPr>
                <w:b/>
                <w:color w:val="auto"/>
                <w:sz w:val="22"/>
                <w:szCs w:val="22"/>
              </w:rPr>
              <w:t>“</w:t>
            </w:r>
            <w:r w:rsidRPr="00D549CF">
              <w:rPr>
                <w:color w:val="auto"/>
                <w:sz w:val="22"/>
                <w:szCs w:val="22"/>
              </w:rPr>
              <w:t>In general, opioid use for acute pain should be reserved for post-surgery, for the most severe pain (e.g. pain scores ≥ 7), or when alternative treatments such as NSAIDs and non-pharmacological therapies are ineffective</w:t>
            </w:r>
            <w:r w:rsidRPr="00D549CF">
              <w:rPr>
                <w:b/>
                <w:bCs/>
                <w:color w:val="auto"/>
                <w:sz w:val="22"/>
                <w:szCs w:val="22"/>
              </w:rPr>
              <w:t xml:space="preserve">. Evidence does not support the use of opioids as initial treatment for back sprain or other strains, but if </w:t>
            </w:r>
            <w:r w:rsidRPr="00D549CF">
              <w:rPr>
                <w:b/>
                <w:bCs/>
                <w:color w:val="auto"/>
                <w:sz w:val="22"/>
                <w:szCs w:val="22"/>
              </w:rPr>
              <w:lastRenderedPageBreak/>
              <w:t xml:space="preserve">they are prescribed, use should be limited to short-term (e.g. ≤ 14 days). </w:t>
            </w:r>
          </w:p>
          <w:p w14:paraId="2CF444DC" w14:textId="77777777" w:rsidR="00835796" w:rsidRPr="00D549CF" w:rsidRDefault="00835796" w:rsidP="007F5CA8">
            <w:pPr>
              <w:spacing w:after="60" w:line="240" w:lineRule="auto"/>
              <w:rPr>
                <w:rFonts w:cs="Arial"/>
                <w:b/>
              </w:rPr>
            </w:pPr>
            <w:r w:rsidRPr="00D549CF">
              <w:rPr>
                <w:rFonts w:cs="Arial"/>
              </w:rPr>
              <w:t xml:space="preserve">Pain intensity and pain interference should decrease during the acute phase as part of the natural course of recovery following surgery or most injuries. Resumption of pre-injury activities, such as return to work, should be expected during this period. </w:t>
            </w:r>
            <w:r w:rsidRPr="00D549CF">
              <w:rPr>
                <w:rFonts w:cs="Arial"/>
                <w:b/>
                <w:bCs/>
              </w:rPr>
              <w:t>If use in the acute phase (0-6 weeks) does not lead to improvements in pain and function of at least 30%, or to pain interference levels of 4 or less, continued opioid use is not warranted.” (8)</w:t>
            </w:r>
          </w:p>
        </w:tc>
      </w:tr>
    </w:tbl>
    <w:p w14:paraId="259E9DD7" w14:textId="77777777" w:rsidR="00835796" w:rsidRPr="00D549CF" w:rsidRDefault="00835796" w:rsidP="007F5CA8">
      <w:pPr>
        <w:spacing w:line="240" w:lineRule="auto"/>
        <w:rPr>
          <w:rFonts w:cs="Arial"/>
        </w:rPr>
      </w:pPr>
      <w:r w:rsidRPr="00D549CF">
        <w:rPr>
          <w:rFonts w:cs="Arial"/>
          <w:b/>
        </w:rPr>
        <w:lastRenderedPageBreak/>
        <w:br w:type="page"/>
      </w:r>
      <w:r w:rsidRPr="00D549CF">
        <w:rPr>
          <w:rFonts w:cs="Arial"/>
        </w:rPr>
        <w:lastRenderedPageBreak/>
        <w:t>[</w:t>
      </w:r>
      <w:r w:rsidRPr="00D549CF">
        <w:rPr>
          <w:rFonts w:cs="Arial"/>
          <w:i/>
        </w:rPr>
        <w:t>If subacute</w:t>
      </w:r>
      <w:r w:rsidR="003E51D4" w:rsidRPr="00D549CF">
        <w:rPr>
          <w:rFonts w:cs="Arial"/>
          <w:i/>
        </w:rPr>
        <w:t xml:space="preserve"> pain</w:t>
      </w:r>
      <w:r w:rsidRPr="00D549CF">
        <w:rPr>
          <w:rFonts w:cs="Arial"/>
          <w:i/>
        </w:rPr>
        <w:t xml:space="preserve"> phase not defined here, then it was not defined in the guideline</w:t>
      </w:r>
      <w:r w:rsidRPr="00D549CF">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0350"/>
      </w:tblGrid>
      <w:tr w:rsidR="00835796" w:rsidRPr="00D549CF" w14:paraId="71158CC2" w14:textId="77777777" w:rsidTr="00835796">
        <w:trPr>
          <w:trHeight w:val="404"/>
          <w:tblHeader/>
        </w:trPr>
        <w:tc>
          <w:tcPr>
            <w:tcW w:w="13068" w:type="dxa"/>
            <w:gridSpan w:val="2"/>
            <w:shd w:val="clear" w:color="auto" w:fill="auto"/>
          </w:tcPr>
          <w:p w14:paraId="511A17F2" w14:textId="77777777" w:rsidR="00835796" w:rsidRPr="00D549CF" w:rsidRDefault="008A3C64" w:rsidP="007F5CA8">
            <w:pPr>
              <w:pStyle w:val="Heading2"/>
              <w:spacing w:before="0" w:after="0"/>
              <w:jc w:val="center"/>
              <w:rPr>
                <w:b w:val="0"/>
                <w:bCs/>
                <w:smallCaps/>
                <w:sz w:val="32"/>
              </w:rPr>
            </w:pPr>
            <w:bookmarkStart w:id="262" w:name="_Toc418172766"/>
            <w:bookmarkStart w:id="263" w:name="_Toc418173471"/>
            <w:r w:rsidRPr="00D549CF">
              <w:t xml:space="preserve">B. </w:t>
            </w:r>
            <w:r w:rsidR="00835796" w:rsidRPr="00D549CF">
              <w:t>Opioids for Subacute Pain</w:t>
            </w:r>
            <w:bookmarkStart w:id="264" w:name="subacute"/>
            <w:bookmarkEnd w:id="262"/>
            <w:bookmarkEnd w:id="263"/>
            <w:bookmarkEnd w:id="264"/>
          </w:p>
        </w:tc>
      </w:tr>
      <w:tr w:rsidR="00835796" w:rsidRPr="00D549CF" w14:paraId="559CE561" w14:textId="77777777" w:rsidTr="00835796">
        <w:tc>
          <w:tcPr>
            <w:tcW w:w="2718" w:type="dxa"/>
            <w:shd w:val="clear" w:color="auto" w:fill="auto"/>
          </w:tcPr>
          <w:p w14:paraId="62C5D341" w14:textId="2B729772" w:rsidR="00835796" w:rsidRPr="00D549CF" w:rsidRDefault="00835796" w:rsidP="007F5CA8">
            <w:pPr>
              <w:spacing w:after="60" w:line="240" w:lineRule="auto"/>
              <w:rPr>
                <w:rFonts w:cs="Arial"/>
                <w:b/>
              </w:rPr>
            </w:pPr>
            <w:r w:rsidRPr="00D549CF">
              <w:rPr>
                <w:rFonts w:cs="Arial"/>
                <w:b/>
              </w:rPr>
              <w:t>ACOEM</w:t>
            </w:r>
            <w:r w:rsidR="000D06D1">
              <w:rPr>
                <w:rFonts w:cs="Arial"/>
                <w:b/>
              </w:rPr>
              <w:t>—</w:t>
            </w:r>
            <w:r w:rsidRPr="00D549CF">
              <w:rPr>
                <w:rFonts w:cs="Arial"/>
                <w:b/>
              </w:rPr>
              <w:t xml:space="preserve">2011 </w:t>
            </w:r>
          </w:p>
        </w:tc>
        <w:tc>
          <w:tcPr>
            <w:tcW w:w="10350" w:type="dxa"/>
            <w:shd w:val="clear" w:color="auto" w:fill="auto"/>
          </w:tcPr>
          <w:p w14:paraId="5A464A4A" w14:textId="77777777" w:rsidR="00835796" w:rsidRPr="00D549CF" w:rsidRDefault="00835796" w:rsidP="007F5CA8">
            <w:pPr>
              <w:spacing w:after="60" w:line="240" w:lineRule="auto"/>
              <w:rPr>
                <w:rFonts w:cs="Arial"/>
                <w:b/>
                <w:i/>
              </w:rPr>
            </w:pPr>
            <w:r w:rsidRPr="00D549CF">
              <w:rPr>
                <w:rFonts w:cs="Arial"/>
                <w:i/>
              </w:rPr>
              <w:t>No specific recommendations [Guidelines are for chronic pain only]</w:t>
            </w:r>
          </w:p>
        </w:tc>
      </w:tr>
      <w:tr w:rsidR="00835796" w:rsidRPr="00D549CF" w14:paraId="1C3C016F" w14:textId="77777777" w:rsidTr="00835796">
        <w:tc>
          <w:tcPr>
            <w:tcW w:w="2718" w:type="dxa"/>
            <w:shd w:val="clear" w:color="auto" w:fill="auto"/>
          </w:tcPr>
          <w:p w14:paraId="7F1894AC" w14:textId="6628BA11" w:rsidR="00835796" w:rsidRPr="00D549CF" w:rsidRDefault="00835796" w:rsidP="007F5CA8">
            <w:pPr>
              <w:spacing w:after="60" w:line="240" w:lineRule="auto"/>
              <w:rPr>
                <w:rFonts w:cs="Arial"/>
                <w:b/>
              </w:rPr>
            </w:pPr>
            <w:r w:rsidRPr="00D549CF">
              <w:rPr>
                <w:rFonts w:cs="Arial"/>
                <w:b/>
              </w:rPr>
              <w:t>ACOEM</w:t>
            </w:r>
            <w:r w:rsidR="000D06D1">
              <w:rPr>
                <w:rFonts w:cs="Arial"/>
                <w:b/>
              </w:rPr>
              <w:t>—</w:t>
            </w:r>
            <w:r w:rsidRPr="00D549CF">
              <w:rPr>
                <w:rFonts w:cs="Arial"/>
                <w:b/>
              </w:rPr>
              <w:t>2014</w:t>
            </w:r>
          </w:p>
        </w:tc>
        <w:tc>
          <w:tcPr>
            <w:tcW w:w="10350" w:type="dxa"/>
            <w:shd w:val="clear" w:color="auto" w:fill="auto"/>
          </w:tcPr>
          <w:p w14:paraId="6D0C93E7" w14:textId="77777777" w:rsidR="00835796" w:rsidRPr="00D549CF" w:rsidRDefault="00835796" w:rsidP="007F5CA8">
            <w:pPr>
              <w:spacing w:after="60" w:line="240" w:lineRule="auto"/>
              <w:rPr>
                <w:rFonts w:cs="Arial"/>
                <w:i/>
              </w:rPr>
            </w:pPr>
            <w:r w:rsidRPr="00D549CF">
              <w:rPr>
                <w:rFonts w:cs="Arial"/>
                <w:i/>
              </w:rPr>
              <w:t xml:space="preserve"> Defined as pain lasting 1-3 months in duration. See recommendations for Chronic Pain.</w:t>
            </w:r>
          </w:p>
          <w:p w14:paraId="1692E3DB" w14:textId="77777777" w:rsidR="00835796" w:rsidRPr="00D549CF" w:rsidRDefault="00835796" w:rsidP="007F5CA8">
            <w:pPr>
              <w:spacing w:after="60" w:line="240" w:lineRule="auto"/>
              <w:rPr>
                <w:rFonts w:cs="Arial"/>
                <w:i/>
              </w:rPr>
            </w:pPr>
          </w:p>
        </w:tc>
      </w:tr>
      <w:tr w:rsidR="00835796" w:rsidRPr="00D549CF" w14:paraId="0A91439E" w14:textId="77777777" w:rsidTr="00835796">
        <w:tc>
          <w:tcPr>
            <w:tcW w:w="2718" w:type="dxa"/>
            <w:shd w:val="clear" w:color="auto" w:fill="auto"/>
          </w:tcPr>
          <w:p w14:paraId="450FADA1" w14:textId="43770D38" w:rsidR="00835796" w:rsidRPr="00D549CF" w:rsidRDefault="00835796" w:rsidP="007F5CA8">
            <w:pPr>
              <w:spacing w:after="60" w:line="240" w:lineRule="auto"/>
              <w:rPr>
                <w:rFonts w:cs="Arial"/>
                <w:b/>
              </w:rPr>
            </w:pPr>
            <w:r w:rsidRPr="00D549CF">
              <w:rPr>
                <w:rFonts w:cs="Arial"/>
                <w:b/>
              </w:rPr>
              <w:t>APS/AAPM</w:t>
            </w:r>
            <w:r w:rsidR="000D06D1">
              <w:rPr>
                <w:rFonts w:cs="Arial"/>
                <w:b/>
              </w:rPr>
              <w:t>—</w:t>
            </w:r>
            <w:r w:rsidRPr="00D549CF">
              <w:rPr>
                <w:rFonts w:cs="Arial"/>
                <w:b/>
              </w:rPr>
              <w:t>2009</w:t>
            </w:r>
          </w:p>
        </w:tc>
        <w:tc>
          <w:tcPr>
            <w:tcW w:w="10350" w:type="dxa"/>
            <w:shd w:val="clear" w:color="auto" w:fill="auto"/>
          </w:tcPr>
          <w:p w14:paraId="0584DD12" w14:textId="77777777" w:rsidR="00835796" w:rsidRPr="00D549CF" w:rsidRDefault="00835796" w:rsidP="007F5CA8">
            <w:pPr>
              <w:spacing w:after="60" w:line="240" w:lineRule="auto"/>
              <w:rPr>
                <w:rFonts w:cs="Arial"/>
                <w:i/>
              </w:rPr>
            </w:pPr>
            <w:r w:rsidRPr="00D549CF">
              <w:rPr>
                <w:rFonts w:cs="Arial"/>
                <w:i/>
              </w:rPr>
              <w:t xml:space="preserve">No specific recommendations </w:t>
            </w:r>
          </w:p>
          <w:p w14:paraId="5521BE60" w14:textId="77777777" w:rsidR="00835796" w:rsidRPr="00D549CF" w:rsidRDefault="00835796" w:rsidP="007F5CA8">
            <w:pPr>
              <w:spacing w:after="60" w:line="240" w:lineRule="auto"/>
              <w:rPr>
                <w:rFonts w:cs="Arial"/>
              </w:rPr>
            </w:pPr>
            <w:r w:rsidRPr="00D549CF">
              <w:rPr>
                <w:rFonts w:cs="Arial"/>
              </w:rPr>
              <w:t>“Management of cancer pain, pain at end of life, acute pain, postsurgical pain, labor pain, or CNCP in children and adolescents is outside the scope of this guideline.” (115)</w:t>
            </w:r>
          </w:p>
        </w:tc>
      </w:tr>
      <w:tr w:rsidR="00835796" w:rsidRPr="00D549CF" w14:paraId="3F8B439C" w14:textId="77777777" w:rsidTr="00835796">
        <w:tc>
          <w:tcPr>
            <w:tcW w:w="2718" w:type="dxa"/>
            <w:shd w:val="clear" w:color="auto" w:fill="auto"/>
          </w:tcPr>
          <w:p w14:paraId="01DBB69B" w14:textId="4942FE87" w:rsidR="00835796" w:rsidRPr="00D549CF" w:rsidRDefault="00835796" w:rsidP="007F5CA8">
            <w:pPr>
              <w:spacing w:after="60" w:line="240" w:lineRule="auto"/>
              <w:rPr>
                <w:rFonts w:cs="Arial"/>
                <w:b/>
              </w:rPr>
            </w:pPr>
            <w:r w:rsidRPr="00D549CF">
              <w:rPr>
                <w:rFonts w:cs="Arial"/>
                <w:b/>
              </w:rPr>
              <w:t>ASIPP</w:t>
            </w:r>
            <w:r w:rsidR="000D06D1">
              <w:rPr>
                <w:rFonts w:cs="Arial"/>
                <w:b/>
              </w:rPr>
              <w:t>—</w:t>
            </w:r>
            <w:r w:rsidRPr="00D549CF">
              <w:rPr>
                <w:rFonts w:cs="Arial"/>
                <w:b/>
              </w:rPr>
              <w:t>2012</w:t>
            </w:r>
          </w:p>
        </w:tc>
        <w:tc>
          <w:tcPr>
            <w:tcW w:w="10350" w:type="dxa"/>
            <w:shd w:val="clear" w:color="auto" w:fill="auto"/>
          </w:tcPr>
          <w:p w14:paraId="64F9003E" w14:textId="77777777" w:rsidR="00835796" w:rsidRPr="00D549CF" w:rsidRDefault="00835796" w:rsidP="007F5CA8">
            <w:pPr>
              <w:pStyle w:val="Default"/>
              <w:spacing w:after="60"/>
              <w:rPr>
                <w:i/>
                <w:color w:val="auto"/>
                <w:sz w:val="22"/>
                <w:szCs w:val="22"/>
              </w:rPr>
            </w:pPr>
            <w:r w:rsidRPr="00D549CF">
              <w:rPr>
                <w:i/>
                <w:color w:val="auto"/>
                <w:sz w:val="22"/>
                <w:szCs w:val="22"/>
              </w:rPr>
              <w:t>No specific recommendations</w:t>
            </w:r>
          </w:p>
        </w:tc>
      </w:tr>
      <w:tr w:rsidR="00835796" w:rsidRPr="00D549CF" w14:paraId="3AB43A68" w14:textId="77777777" w:rsidTr="00835796">
        <w:tc>
          <w:tcPr>
            <w:tcW w:w="2718" w:type="dxa"/>
            <w:shd w:val="clear" w:color="auto" w:fill="auto"/>
          </w:tcPr>
          <w:p w14:paraId="5CAD9688" w14:textId="2A2B4B13" w:rsidR="00835796" w:rsidRPr="00D549CF" w:rsidRDefault="00835796" w:rsidP="007F5CA8">
            <w:pPr>
              <w:spacing w:after="60" w:line="240" w:lineRule="auto"/>
              <w:rPr>
                <w:rFonts w:cs="Arial"/>
                <w:b/>
              </w:rPr>
            </w:pPr>
            <w:r w:rsidRPr="00D549CF">
              <w:rPr>
                <w:rFonts w:cs="Arial"/>
                <w:b/>
              </w:rPr>
              <w:t>Canadian Guideline</w:t>
            </w:r>
            <w:r w:rsidR="000D06D1">
              <w:rPr>
                <w:rFonts w:cs="Arial"/>
                <w:b/>
              </w:rPr>
              <w:t>—</w:t>
            </w:r>
            <w:r w:rsidRPr="00D549CF">
              <w:rPr>
                <w:rFonts w:cs="Arial"/>
                <w:b/>
              </w:rPr>
              <w:t>April 2010</w:t>
            </w:r>
          </w:p>
        </w:tc>
        <w:tc>
          <w:tcPr>
            <w:tcW w:w="10350" w:type="dxa"/>
            <w:shd w:val="clear" w:color="auto" w:fill="auto"/>
          </w:tcPr>
          <w:p w14:paraId="0A74B79A" w14:textId="77777777" w:rsidR="00835796" w:rsidRPr="00D549CF" w:rsidRDefault="00835796" w:rsidP="007F5CA8">
            <w:pPr>
              <w:spacing w:after="60" w:line="240" w:lineRule="auto"/>
              <w:rPr>
                <w:rFonts w:cs="Arial"/>
                <w:i/>
              </w:rPr>
            </w:pPr>
            <w:r w:rsidRPr="00D549CF">
              <w:rPr>
                <w:rFonts w:cs="Arial"/>
                <w:i/>
              </w:rPr>
              <w:t>No specific recommendations [Guidelines are for chronic pain only]</w:t>
            </w:r>
          </w:p>
        </w:tc>
      </w:tr>
      <w:tr w:rsidR="00835796" w:rsidRPr="00D549CF" w14:paraId="3DB56204" w14:textId="77777777" w:rsidTr="00835796">
        <w:tc>
          <w:tcPr>
            <w:tcW w:w="2718" w:type="dxa"/>
            <w:shd w:val="clear" w:color="auto" w:fill="auto"/>
          </w:tcPr>
          <w:p w14:paraId="2F3168BF" w14:textId="77777777" w:rsidR="00835796" w:rsidRPr="00D549CF" w:rsidRDefault="00835796" w:rsidP="007F5CA8">
            <w:pPr>
              <w:spacing w:after="60" w:line="240" w:lineRule="auto"/>
              <w:rPr>
                <w:rFonts w:cs="Arial"/>
                <w:b/>
              </w:rPr>
            </w:pPr>
            <w:r w:rsidRPr="00D549CF">
              <w:rPr>
                <w:rFonts w:cs="Arial"/>
                <w:b/>
              </w:rPr>
              <w:t>ODG</w:t>
            </w:r>
          </w:p>
        </w:tc>
        <w:tc>
          <w:tcPr>
            <w:tcW w:w="10350" w:type="dxa"/>
            <w:shd w:val="clear" w:color="auto" w:fill="auto"/>
          </w:tcPr>
          <w:p w14:paraId="158C2D5F" w14:textId="77777777" w:rsidR="00835796" w:rsidRPr="00D549CF" w:rsidRDefault="00835796" w:rsidP="007F5CA8">
            <w:pPr>
              <w:spacing w:after="60" w:line="240" w:lineRule="auto"/>
              <w:rPr>
                <w:rFonts w:cs="Arial"/>
                <w:i/>
              </w:rPr>
            </w:pPr>
            <w:r w:rsidRPr="00D549CF">
              <w:rPr>
                <w:rFonts w:cs="Arial"/>
                <w:i/>
              </w:rPr>
              <w:t xml:space="preserve">No specific recommendations [Guidelines are for chronic pain only] </w:t>
            </w:r>
          </w:p>
        </w:tc>
      </w:tr>
      <w:tr w:rsidR="00835796" w:rsidRPr="00D549CF" w14:paraId="7DD4F456" w14:textId="77777777" w:rsidTr="00835796">
        <w:tc>
          <w:tcPr>
            <w:tcW w:w="2718" w:type="dxa"/>
            <w:shd w:val="clear" w:color="auto" w:fill="auto"/>
          </w:tcPr>
          <w:p w14:paraId="727DF862" w14:textId="59EBDD0F" w:rsidR="00835796" w:rsidRPr="00D549CF" w:rsidRDefault="00835796" w:rsidP="007F5CA8">
            <w:pPr>
              <w:spacing w:after="60" w:line="240" w:lineRule="auto"/>
              <w:rPr>
                <w:rFonts w:cs="Arial"/>
                <w:b/>
              </w:rPr>
            </w:pPr>
            <w:r w:rsidRPr="00D549CF">
              <w:rPr>
                <w:rFonts w:cs="Arial"/>
                <w:b/>
              </w:rPr>
              <w:t>Utah</w:t>
            </w:r>
            <w:r w:rsidR="000D06D1">
              <w:rPr>
                <w:rFonts w:cs="Arial"/>
                <w:b/>
              </w:rPr>
              <w:t>—</w:t>
            </w:r>
            <w:r w:rsidRPr="00D549CF">
              <w:rPr>
                <w:rFonts w:cs="Arial"/>
                <w:b/>
              </w:rPr>
              <w:t>2009</w:t>
            </w:r>
          </w:p>
        </w:tc>
        <w:tc>
          <w:tcPr>
            <w:tcW w:w="10350" w:type="dxa"/>
            <w:shd w:val="clear" w:color="auto" w:fill="auto"/>
          </w:tcPr>
          <w:p w14:paraId="65AECBFF" w14:textId="77777777" w:rsidR="00835796" w:rsidRPr="00D549CF" w:rsidRDefault="00835796" w:rsidP="007F5CA8">
            <w:pPr>
              <w:autoSpaceDE w:val="0"/>
              <w:autoSpaceDN w:val="0"/>
              <w:adjustRightInd w:val="0"/>
              <w:spacing w:after="60" w:line="240" w:lineRule="auto"/>
              <w:rPr>
                <w:rFonts w:cs="Arial"/>
              </w:rPr>
            </w:pPr>
            <w:r w:rsidRPr="00D549CF">
              <w:rPr>
                <w:rFonts w:cs="Arial"/>
                <w:b/>
              </w:rPr>
              <w:t>“</w:t>
            </w:r>
            <w:r w:rsidRPr="00D549CF">
              <w:rPr>
                <w:rFonts w:cs="Arial"/>
              </w:rPr>
              <w:t>The use of opioids should be reevaluated carefully, including assessing the potential for abuse, if persistence of pain suggests the need to continue opioids beyond the anticipated time period of acute pain treatment for that condition.” (3)</w:t>
            </w:r>
          </w:p>
        </w:tc>
      </w:tr>
      <w:tr w:rsidR="00835796" w:rsidRPr="00D549CF" w14:paraId="1DAA7C90" w14:textId="77777777" w:rsidTr="00835796">
        <w:tc>
          <w:tcPr>
            <w:tcW w:w="2718" w:type="dxa"/>
            <w:shd w:val="clear" w:color="auto" w:fill="auto"/>
          </w:tcPr>
          <w:p w14:paraId="6DAE8D5D" w14:textId="488C7B64" w:rsidR="00835796" w:rsidRPr="00D549CF" w:rsidRDefault="00EE76C4" w:rsidP="007F5CA8">
            <w:pPr>
              <w:spacing w:after="60" w:line="240" w:lineRule="auto"/>
              <w:rPr>
                <w:rFonts w:cs="Arial"/>
                <w:b/>
              </w:rPr>
            </w:pPr>
            <w:r w:rsidRPr="00D549CF">
              <w:rPr>
                <w:rFonts w:cs="Arial"/>
                <w:b/>
              </w:rPr>
              <w:t>VA/DoD Guideline</w:t>
            </w:r>
            <w:r w:rsidR="000D06D1">
              <w:rPr>
                <w:rFonts w:cs="Arial"/>
                <w:b/>
              </w:rPr>
              <w:t>—</w:t>
            </w:r>
            <w:r w:rsidR="00835796" w:rsidRPr="00D549CF">
              <w:rPr>
                <w:rFonts w:cs="Arial"/>
                <w:b/>
              </w:rPr>
              <w:t>May 2010</w:t>
            </w:r>
          </w:p>
        </w:tc>
        <w:tc>
          <w:tcPr>
            <w:tcW w:w="10350" w:type="dxa"/>
            <w:shd w:val="clear" w:color="auto" w:fill="auto"/>
          </w:tcPr>
          <w:p w14:paraId="5C720805" w14:textId="77777777" w:rsidR="00835796" w:rsidRPr="00D549CF" w:rsidRDefault="00835796" w:rsidP="007F5CA8">
            <w:pPr>
              <w:spacing w:after="60" w:line="240" w:lineRule="auto"/>
              <w:rPr>
                <w:rFonts w:cs="Arial"/>
                <w:i/>
              </w:rPr>
            </w:pPr>
            <w:r w:rsidRPr="00D549CF">
              <w:rPr>
                <w:rFonts w:cs="Arial"/>
                <w:i/>
              </w:rPr>
              <w:t>No specific recommendations [Guidelines are for chronic pain only]</w:t>
            </w:r>
          </w:p>
        </w:tc>
      </w:tr>
      <w:tr w:rsidR="00835796" w:rsidRPr="00D549CF" w14:paraId="78F98BC2" w14:textId="77777777" w:rsidTr="00835796">
        <w:tc>
          <w:tcPr>
            <w:tcW w:w="2718" w:type="dxa"/>
            <w:shd w:val="clear" w:color="auto" w:fill="auto"/>
          </w:tcPr>
          <w:p w14:paraId="30796480" w14:textId="5066773B" w:rsidR="00835796" w:rsidRPr="00D549CF" w:rsidRDefault="00835796" w:rsidP="007F5CA8">
            <w:pPr>
              <w:spacing w:after="60" w:line="240" w:lineRule="auto"/>
              <w:rPr>
                <w:rFonts w:cs="Arial"/>
                <w:b/>
              </w:rPr>
            </w:pPr>
            <w:r w:rsidRPr="00D549CF">
              <w:rPr>
                <w:rFonts w:cs="Arial"/>
                <w:b/>
              </w:rPr>
              <w:t>WA Interagency Guidelines (AMD</w:t>
            </w:r>
            <w:r w:rsidR="000B3789">
              <w:rPr>
                <w:rFonts w:cs="Arial"/>
                <w:b/>
              </w:rPr>
              <w:t>G</w:t>
            </w:r>
            <w:r w:rsidRPr="00D549CF">
              <w:rPr>
                <w:rFonts w:cs="Arial"/>
                <w:b/>
              </w:rPr>
              <w:t>)</w:t>
            </w:r>
            <w:r w:rsidR="000D06D1">
              <w:rPr>
                <w:rFonts w:cs="Arial"/>
                <w:b/>
              </w:rPr>
              <w:t>—</w:t>
            </w:r>
            <w:r w:rsidRPr="00D549CF">
              <w:rPr>
                <w:rFonts w:cs="Arial"/>
                <w:b/>
              </w:rPr>
              <w:t>2010 Update</w:t>
            </w:r>
          </w:p>
        </w:tc>
        <w:tc>
          <w:tcPr>
            <w:tcW w:w="10350" w:type="dxa"/>
            <w:shd w:val="clear" w:color="auto" w:fill="auto"/>
          </w:tcPr>
          <w:p w14:paraId="3C114137" w14:textId="77777777" w:rsidR="00835796" w:rsidRPr="00D549CF" w:rsidRDefault="00835796" w:rsidP="007F5CA8">
            <w:pPr>
              <w:spacing w:after="60" w:line="240" w:lineRule="auto"/>
              <w:rPr>
                <w:rFonts w:cs="Arial"/>
                <w:i/>
              </w:rPr>
            </w:pPr>
            <w:r w:rsidRPr="00D549CF">
              <w:rPr>
                <w:rFonts w:cs="Arial"/>
                <w:i/>
              </w:rPr>
              <w:t>No specific recommendations [Guidelines are for chronic pain only]</w:t>
            </w:r>
          </w:p>
          <w:p w14:paraId="7CFFB617" w14:textId="77777777" w:rsidR="00835796" w:rsidRPr="00D549CF" w:rsidRDefault="00835796" w:rsidP="007F5CA8">
            <w:pPr>
              <w:spacing w:after="60" w:line="240" w:lineRule="auto"/>
              <w:rPr>
                <w:rFonts w:cs="Arial"/>
                <w:i/>
              </w:rPr>
            </w:pPr>
          </w:p>
        </w:tc>
      </w:tr>
      <w:tr w:rsidR="00835796" w:rsidRPr="00D549CF" w14:paraId="7814F21E" w14:textId="77777777" w:rsidTr="00835796">
        <w:tc>
          <w:tcPr>
            <w:tcW w:w="2718" w:type="dxa"/>
            <w:shd w:val="clear" w:color="auto" w:fill="auto"/>
          </w:tcPr>
          <w:p w14:paraId="187397FA" w14:textId="398FEAF9" w:rsidR="00835796" w:rsidRPr="00D549CF" w:rsidRDefault="00835796" w:rsidP="007F5CA8">
            <w:pPr>
              <w:spacing w:after="60" w:line="240" w:lineRule="auto"/>
              <w:rPr>
                <w:rFonts w:cs="Arial"/>
                <w:b/>
              </w:rPr>
            </w:pPr>
            <w:r w:rsidRPr="00D549CF">
              <w:rPr>
                <w:rFonts w:cs="Arial"/>
                <w:b/>
              </w:rPr>
              <w:t xml:space="preserve">WA </w:t>
            </w:r>
            <w:r w:rsidR="007176AE">
              <w:rPr>
                <w:rFonts w:cs="Arial"/>
                <w:b/>
              </w:rPr>
              <w:t>Workers’ Comp</w:t>
            </w:r>
            <w:r w:rsidRPr="00D549CF">
              <w:rPr>
                <w:rFonts w:cs="Arial"/>
                <w:b/>
              </w:rPr>
              <w:t xml:space="preserve"> Guidelines </w:t>
            </w:r>
            <w:r w:rsidR="000D06D1">
              <w:rPr>
                <w:rFonts w:cs="Arial"/>
                <w:b/>
              </w:rPr>
              <w:t>—</w:t>
            </w:r>
            <w:r w:rsidRPr="00D549CF">
              <w:rPr>
                <w:rFonts w:cs="Arial"/>
                <w:b/>
              </w:rPr>
              <w:t>2013</w:t>
            </w:r>
          </w:p>
        </w:tc>
        <w:tc>
          <w:tcPr>
            <w:tcW w:w="10350" w:type="dxa"/>
            <w:shd w:val="clear" w:color="auto" w:fill="auto"/>
          </w:tcPr>
          <w:p w14:paraId="259A0719" w14:textId="77777777" w:rsidR="00835796" w:rsidRPr="00D549CF" w:rsidRDefault="00835796" w:rsidP="007F5CA8">
            <w:pPr>
              <w:autoSpaceDE w:val="0"/>
              <w:autoSpaceDN w:val="0"/>
              <w:adjustRightInd w:val="0"/>
              <w:spacing w:after="60" w:line="240" w:lineRule="auto"/>
              <w:rPr>
                <w:rFonts w:cs="Arial"/>
              </w:rPr>
            </w:pPr>
            <w:r w:rsidRPr="00D549CF">
              <w:rPr>
                <w:rFonts w:cs="Arial"/>
              </w:rPr>
              <w:t>“During the subacute phase, providers should review the effects of opioid therapy on pain and function to determine whether opioid therapy should continue. Opioids should be discontinued during this phase if:</w:t>
            </w:r>
          </w:p>
          <w:p w14:paraId="210F032E" w14:textId="77777777" w:rsidR="00835796" w:rsidRPr="00D549CF" w:rsidRDefault="00835796" w:rsidP="007F5CA8">
            <w:pPr>
              <w:numPr>
                <w:ilvl w:val="0"/>
                <w:numId w:val="15"/>
              </w:numPr>
              <w:autoSpaceDE w:val="0"/>
              <w:autoSpaceDN w:val="0"/>
              <w:adjustRightInd w:val="0"/>
              <w:spacing w:after="60" w:line="240" w:lineRule="auto"/>
              <w:rPr>
                <w:rFonts w:cs="Arial"/>
                <w:b/>
                <w:bCs/>
                <w:smallCaps/>
                <w:sz w:val="32"/>
              </w:rPr>
            </w:pPr>
            <w:r w:rsidRPr="00D549CF">
              <w:rPr>
                <w:rFonts w:cs="Arial"/>
              </w:rPr>
              <w:t xml:space="preserve">There is no clinically meaningful improvement in function when compared to function measured during the acute phase. </w:t>
            </w:r>
          </w:p>
          <w:p w14:paraId="57F9BEEC" w14:textId="77777777" w:rsidR="00835796" w:rsidRPr="00D549CF" w:rsidRDefault="00835796" w:rsidP="007F5CA8">
            <w:pPr>
              <w:numPr>
                <w:ilvl w:val="0"/>
                <w:numId w:val="15"/>
              </w:numPr>
              <w:autoSpaceDE w:val="0"/>
              <w:autoSpaceDN w:val="0"/>
              <w:adjustRightInd w:val="0"/>
              <w:spacing w:after="60" w:line="240" w:lineRule="auto"/>
              <w:rPr>
                <w:rFonts w:cs="Arial"/>
                <w:b/>
                <w:bCs/>
                <w:smallCaps/>
                <w:sz w:val="32"/>
              </w:rPr>
            </w:pPr>
            <w:r w:rsidRPr="00D549CF">
              <w:rPr>
                <w:rFonts w:cs="Arial"/>
              </w:rPr>
              <w:t xml:space="preserve">Treatment resulted in a severe adverse outcome. </w:t>
            </w:r>
          </w:p>
          <w:p w14:paraId="231E3AF4" w14:textId="77777777" w:rsidR="00835796" w:rsidRPr="00D549CF" w:rsidRDefault="00835796" w:rsidP="007F5CA8">
            <w:pPr>
              <w:numPr>
                <w:ilvl w:val="0"/>
                <w:numId w:val="15"/>
              </w:numPr>
              <w:autoSpaceDE w:val="0"/>
              <w:autoSpaceDN w:val="0"/>
              <w:adjustRightInd w:val="0"/>
              <w:spacing w:after="60" w:line="240" w:lineRule="auto"/>
              <w:rPr>
                <w:rFonts w:cs="Arial"/>
                <w:b/>
                <w:bCs/>
                <w:smallCaps/>
                <w:sz w:val="32"/>
              </w:rPr>
            </w:pPr>
            <w:r w:rsidRPr="00D549CF">
              <w:rPr>
                <w:rFonts w:cs="Arial"/>
              </w:rPr>
              <w:t xml:space="preserve">Worker has a current substance use disorder (excluding nicotine). </w:t>
            </w:r>
          </w:p>
          <w:p w14:paraId="59C86699" w14:textId="77777777" w:rsidR="00835796" w:rsidRPr="00D549CF" w:rsidRDefault="00835796" w:rsidP="007F5CA8">
            <w:pPr>
              <w:numPr>
                <w:ilvl w:val="0"/>
                <w:numId w:val="15"/>
              </w:numPr>
              <w:autoSpaceDE w:val="0"/>
              <w:autoSpaceDN w:val="0"/>
              <w:adjustRightInd w:val="0"/>
              <w:spacing w:after="60" w:line="240" w:lineRule="auto"/>
              <w:rPr>
                <w:rFonts w:cs="Arial"/>
                <w:b/>
                <w:bCs/>
                <w:smallCaps/>
                <w:sz w:val="32"/>
              </w:rPr>
            </w:pPr>
            <w:r w:rsidRPr="00D549CF">
              <w:rPr>
                <w:rFonts w:cs="Arial"/>
              </w:rPr>
              <w:t>Worker has a history of opioid use disorder (with rare exceptions).” (9)</w:t>
            </w:r>
          </w:p>
        </w:tc>
      </w:tr>
    </w:tbl>
    <w:p w14:paraId="52AD46DE" w14:textId="613627B9" w:rsidR="003E51D4" w:rsidRPr="00D549CF" w:rsidRDefault="003E51D4" w:rsidP="007F5CA8">
      <w:pPr>
        <w:spacing w:after="0" w:line="240" w:lineRule="auto"/>
        <w:rPr>
          <w:rStyle w:val="Heading2Char"/>
        </w:rPr>
      </w:pPr>
    </w:p>
    <w:p w14:paraId="5C84A43D" w14:textId="77777777" w:rsidR="003E51D4" w:rsidRPr="00665A1A" w:rsidRDefault="003E51D4" w:rsidP="007F5CA8">
      <w:pPr>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786"/>
        <w:gridCol w:w="2191"/>
        <w:gridCol w:w="7275"/>
      </w:tblGrid>
      <w:tr w:rsidR="00835796" w:rsidRPr="00D549CF" w14:paraId="2513435C" w14:textId="77777777" w:rsidTr="00835796">
        <w:trPr>
          <w:tblHeader/>
        </w:trPr>
        <w:tc>
          <w:tcPr>
            <w:tcW w:w="13176" w:type="dxa"/>
            <w:gridSpan w:val="4"/>
            <w:shd w:val="clear" w:color="auto" w:fill="auto"/>
          </w:tcPr>
          <w:p w14:paraId="679DA015" w14:textId="77777777" w:rsidR="00835796" w:rsidRPr="00665A1A" w:rsidRDefault="005000F3" w:rsidP="007F5CA8">
            <w:pPr>
              <w:autoSpaceDE w:val="0"/>
              <w:autoSpaceDN w:val="0"/>
              <w:adjustRightInd w:val="0"/>
              <w:spacing w:after="60" w:line="240" w:lineRule="auto"/>
              <w:ind w:left="-115"/>
              <w:jc w:val="center"/>
              <w:rPr>
                <w:rFonts w:cs="Arial"/>
                <w:i/>
              </w:rPr>
            </w:pPr>
            <w:bookmarkStart w:id="265" w:name="_Toc418172767"/>
            <w:bookmarkStart w:id="266" w:name="_Toc418173472"/>
            <w:r w:rsidRPr="00D549CF">
              <w:rPr>
                <w:rStyle w:val="Heading2Char"/>
              </w:rPr>
              <w:t xml:space="preserve">C. </w:t>
            </w:r>
            <w:r w:rsidR="00835796" w:rsidRPr="00D549CF">
              <w:rPr>
                <w:rStyle w:val="Heading2Char"/>
              </w:rPr>
              <w:t>General Guidelines Regarding Initiation of Chronic Opioid Therapy</w:t>
            </w:r>
            <w:bookmarkStart w:id="267" w:name="initiation"/>
            <w:bookmarkEnd w:id="265"/>
            <w:bookmarkEnd w:id="266"/>
            <w:bookmarkEnd w:id="267"/>
          </w:p>
        </w:tc>
      </w:tr>
      <w:tr w:rsidR="00835796" w:rsidRPr="00D549CF" w14:paraId="0E136749" w14:textId="77777777" w:rsidTr="0096620E">
        <w:trPr>
          <w:tblHeader/>
        </w:trPr>
        <w:tc>
          <w:tcPr>
            <w:tcW w:w="1924" w:type="dxa"/>
            <w:shd w:val="clear" w:color="auto" w:fill="auto"/>
          </w:tcPr>
          <w:p w14:paraId="6F0BF251" w14:textId="77777777" w:rsidR="00835796" w:rsidRPr="00D549CF" w:rsidRDefault="00835796" w:rsidP="007F5CA8">
            <w:pPr>
              <w:autoSpaceDE w:val="0"/>
              <w:autoSpaceDN w:val="0"/>
              <w:adjustRightInd w:val="0"/>
              <w:spacing w:after="60" w:line="240" w:lineRule="auto"/>
              <w:rPr>
                <w:rFonts w:cs="Arial"/>
                <w:b/>
              </w:rPr>
            </w:pPr>
          </w:p>
        </w:tc>
        <w:tc>
          <w:tcPr>
            <w:tcW w:w="1786" w:type="dxa"/>
            <w:shd w:val="clear" w:color="auto" w:fill="auto"/>
          </w:tcPr>
          <w:p w14:paraId="385BFBB9" w14:textId="77777777" w:rsidR="00835796" w:rsidRPr="00D549CF" w:rsidRDefault="00835796" w:rsidP="007F5CA8">
            <w:pPr>
              <w:autoSpaceDE w:val="0"/>
              <w:autoSpaceDN w:val="0"/>
              <w:adjustRightInd w:val="0"/>
              <w:spacing w:after="60" w:line="240" w:lineRule="auto"/>
              <w:jc w:val="center"/>
              <w:rPr>
                <w:rFonts w:cs="Arial"/>
                <w:b/>
                <w:sz w:val="18"/>
                <w:szCs w:val="18"/>
              </w:rPr>
            </w:pPr>
            <w:r w:rsidRPr="00D549CF">
              <w:rPr>
                <w:rFonts w:cs="Arial"/>
                <w:b/>
                <w:sz w:val="18"/>
                <w:szCs w:val="18"/>
              </w:rPr>
              <w:t>Use opioids only after alternative treatments (pharma and non- pharma) have failed?</w:t>
            </w:r>
          </w:p>
        </w:tc>
        <w:tc>
          <w:tcPr>
            <w:tcW w:w="2191" w:type="dxa"/>
            <w:shd w:val="clear" w:color="auto" w:fill="auto"/>
          </w:tcPr>
          <w:p w14:paraId="3BD4AA12" w14:textId="77777777" w:rsidR="00835796" w:rsidRPr="00D549CF" w:rsidRDefault="00835796" w:rsidP="007F5CA8">
            <w:pPr>
              <w:autoSpaceDE w:val="0"/>
              <w:autoSpaceDN w:val="0"/>
              <w:adjustRightInd w:val="0"/>
              <w:spacing w:after="60" w:line="240" w:lineRule="auto"/>
              <w:jc w:val="center"/>
              <w:rPr>
                <w:rFonts w:cs="Arial"/>
                <w:b/>
                <w:sz w:val="18"/>
                <w:szCs w:val="18"/>
              </w:rPr>
            </w:pPr>
            <w:r w:rsidRPr="00D549CF">
              <w:rPr>
                <w:rFonts w:cs="Arial"/>
                <w:b/>
                <w:sz w:val="18"/>
                <w:szCs w:val="18"/>
              </w:rPr>
              <w:t>Counsels for or against opioid treatment for specific conditions?</w:t>
            </w:r>
          </w:p>
        </w:tc>
        <w:tc>
          <w:tcPr>
            <w:tcW w:w="7275" w:type="dxa"/>
            <w:shd w:val="clear" w:color="auto" w:fill="auto"/>
          </w:tcPr>
          <w:p w14:paraId="688D416A" w14:textId="77777777" w:rsidR="00835796" w:rsidRPr="00D549CF" w:rsidRDefault="00835796" w:rsidP="007F5CA8">
            <w:pPr>
              <w:autoSpaceDE w:val="0"/>
              <w:autoSpaceDN w:val="0"/>
              <w:adjustRightInd w:val="0"/>
              <w:spacing w:after="60" w:line="240" w:lineRule="auto"/>
              <w:jc w:val="center"/>
              <w:rPr>
                <w:rFonts w:cs="Arial"/>
                <w:b/>
                <w:sz w:val="18"/>
                <w:szCs w:val="18"/>
              </w:rPr>
            </w:pPr>
            <w:r w:rsidRPr="00D549CF">
              <w:rPr>
                <w:rFonts w:cs="Arial"/>
                <w:b/>
                <w:sz w:val="18"/>
                <w:szCs w:val="18"/>
              </w:rPr>
              <w:t>Exact language</w:t>
            </w:r>
          </w:p>
        </w:tc>
      </w:tr>
      <w:tr w:rsidR="00835796" w:rsidRPr="00D549CF" w14:paraId="6FEF5963" w14:textId="77777777" w:rsidTr="0096620E">
        <w:tc>
          <w:tcPr>
            <w:tcW w:w="1924" w:type="dxa"/>
            <w:shd w:val="clear" w:color="auto" w:fill="auto"/>
          </w:tcPr>
          <w:p w14:paraId="196E24F4" w14:textId="759ED92B" w:rsidR="00835796" w:rsidRPr="00D549CF" w:rsidRDefault="00835796" w:rsidP="007F5CA8">
            <w:pPr>
              <w:autoSpaceDE w:val="0"/>
              <w:autoSpaceDN w:val="0"/>
              <w:adjustRightInd w:val="0"/>
              <w:spacing w:line="240" w:lineRule="auto"/>
              <w:rPr>
                <w:rFonts w:cs="Arial"/>
                <w:b/>
              </w:rPr>
            </w:pPr>
            <w:r w:rsidRPr="00D549CF">
              <w:rPr>
                <w:rFonts w:cs="Arial"/>
                <w:b/>
              </w:rPr>
              <w:t>ACOEM</w:t>
            </w:r>
            <w:r w:rsidR="000D06D1">
              <w:rPr>
                <w:rFonts w:cs="Arial"/>
                <w:b/>
              </w:rPr>
              <w:t>—</w:t>
            </w:r>
            <w:r w:rsidRPr="00D549CF">
              <w:rPr>
                <w:rFonts w:cs="Arial"/>
                <w:b/>
              </w:rPr>
              <w:t>2011</w:t>
            </w:r>
          </w:p>
        </w:tc>
        <w:tc>
          <w:tcPr>
            <w:tcW w:w="1786" w:type="dxa"/>
            <w:shd w:val="clear" w:color="auto" w:fill="auto"/>
          </w:tcPr>
          <w:p w14:paraId="318C586B" w14:textId="77777777" w:rsidR="00835796" w:rsidRPr="00D549CF" w:rsidRDefault="00835796" w:rsidP="007F5CA8">
            <w:pPr>
              <w:autoSpaceDE w:val="0"/>
              <w:autoSpaceDN w:val="0"/>
              <w:adjustRightInd w:val="0"/>
              <w:spacing w:after="60" w:line="240" w:lineRule="auto"/>
              <w:ind w:left="-14"/>
              <w:rPr>
                <w:rFonts w:cs="Arial"/>
                <w:i/>
              </w:rPr>
            </w:pPr>
            <w:r w:rsidRPr="00D549CF">
              <w:rPr>
                <w:rFonts w:cs="Arial"/>
                <w:i/>
              </w:rPr>
              <w:t>Yes.</w:t>
            </w:r>
          </w:p>
          <w:p w14:paraId="7028C80D" w14:textId="77777777" w:rsidR="00835796" w:rsidRPr="00D549CF" w:rsidRDefault="00835796" w:rsidP="007F5CA8">
            <w:pPr>
              <w:autoSpaceDE w:val="0"/>
              <w:autoSpaceDN w:val="0"/>
              <w:adjustRightInd w:val="0"/>
              <w:spacing w:after="60" w:line="240" w:lineRule="auto"/>
              <w:ind w:left="-14"/>
              <w:rPr>
                <w:rFonts w:cs="Arial"/>
                <w:i/>
              </w:rPr>
            </w:pPr>
            <w:r w:rsidRPr="00D549CF">
              <w:rPr>
                <w:rFonts w:cs="Arial"/>
                <w:i/>
              </w:rPr>
              <w:t>Specifies alternative treatments. (2)</w:t>
            </w:r>
          </w:p>
        </w:tc>
        <w:tc>
          <w:tcPr>
            <w:tcW w:w="2191" w:type="dxa"/>
            <w:shd w:val="clear" w:color="auto" w:fill="auto"/>
          </w:tcPr>
          <w:p w14:paraId="678F89FD" w14:textId="77777777" w:rsidR="00835796" w:rsidRPr="00D549CF" w:rsidRDefault="00835796" w:rsidP="007F5CA8">
            <w:pPr>
              <w:autoSpaceDE w:val="0"/>
              <w:autoSpaceDN w:val="0"/>
              <w:adjustRightInd w:val="0"/>
              <w:spacing w:after="60" w:line="240" w:lineRule="auto"/>
              <w:ind w:left="-18"/>
              <w:rPr>
                <w:rFonts w:cs="Arial"/>
                <w:i/>
              </w:rPr>
            </w:pPr>
            <w:r w:rsidRPr="00D549CF">
              <w:rPr>
                <w:rFonts w:cs="Arial"/>
                <w:i/>
              </w:rPr>
              <w:t>Yes.</w:t>
            </w:r>
          </w:p>
          <w:p w14:paraId="08ADA513" w14:textId="77777777" w:rsidR="00835796" w:rsidRPr="00D549CF" w:rsidRDefault="00835796" w:rsidP="007F5CA8">
            <w:pPr>
              <w:autoSpaceDE w:val="0"/>
              <w:autoSpaceDN w:val="0"/>
              <w:adjustRightInd w:val="0"/>
              <w:spacing w:after="60" w:line="240" w:lineRule="auto"/>
              <w:ind w:left="-18"/>
              <w:rPr>
                <w:rFonts w:cs="Arial"/>
                <w:i/>
              </w:rPr>
            </w:pPr>
            <w:r w:rsidRPr="00D549CF">
              <w:rPr>
                <w:rFonts w:cs="Arial"/>
                <w:i/>
              </w:rPr>
              <w:t>Counsels for opioid treatment for select patients with chronic persistent pain (chronic severe radiculopathy, severe arthroses, severe LBP, chronic severe peripheral neuropathies, or CRPS. (6)</w:t>
            </w:r>
          </w:p>
        </w:tc>
        <w:tc>
          <w:tcPr>
            <w:tcW w:w="7275" w:type="dxa"/>
            <w:shd w:val="clear" w:color="auto" w:fill="auto"/>
          </w:tcPr>
          <w:p w14:paraId="08A28E8A"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“Routine use of opioids for treatment of chronic non-malignant pain conditions is </w:t>
            </w:r>
            <w:r w:rsidRPr="00D549CF">
              <w:rPr>
                <w:rFonts w:cs="Arial"/>
                <w:u w:val="single"/>
              </w:rPr>
              <w:t xml:space="preserve">not recommended, </w:t>
            </w:r>
            <w:r w:rsidRPr="00D549CF">
              <w:rPr>
                <w:rFonts w:cs="Arial"/>
              </w:rPr>
              <w:t>although selected patients may benefit from judicious use.” (2)</w:t>
            </w:r>
          </w:p>
          <w:p w14:paraId="5F43064B" w14:textId="77777777" w:rsidR="00835796" w:rsidRPr="00D549CF" w:rsidRDefault="00835796" w:rsidP="007F5CA8">
            <w:pPr>
              <w:autoSpaceDE w:val="0"/>
              <w:autoSpaceDN w:val="0"/>
              <w:adjustRightInd w:val="0"/>
              <w:spacing w:after="60" w:line="240" w:lineRule="auto"/>
              <w:rPr>
                <w:rFonts w:cs="Arial"/>
              </w:rPr>
            </w:pPr>
            <w:r w:rsidRPr="00D549CF">
              <w:rPr>
                <w:rFonts w:cs="Arial"/>
              </w:rPr>
              <w:t>“Opioids are recommended for select patients with chronic persistent pain, neuropathic pain, or CRPS.  Select patients with chronic persistent pain that is not well-controlled (manifested by decreased function attributable to their pain) with non-opioid treatment approaches may be tried on opioids.  Other approaches that should have been first utilized include physical restorative approaches, behavioral interventions, self-applied modalities, non-opioid medications (including topical agents) and functional restoration.” (2)</w:t>
            </w:r>
          </w:p>
          <w:p w14:paraId="295553FF" w14:textId="77777777" w:rsidR="00835796" w:rsidRPr="00D549CF" w:rsidRDefault="00835796" w:rsidP="007F5CA8">
            <w:pPr>
              <w:autoSpaceDE w:val="0"/>
              <w:autoSpaceDN w:val="0"/>
              <w:adjustRightInd w:val="0"/>
              <w:spacing w:after="60" w:line="240" w:lineRule="auto"/>
              <w:rPr>
                <w:rFonts w:cs="Arial"/>
              </w:rPr>
            </w:pPr>
            <w:r w:rsidRPr="00D549CF">
              <w:rPr>
                <w:rFonts w:cs="Arial"/>
              </w:rPr>
              <w:t>“Patients with prior psychological disorders, depression, histories of drug abuse/dependence, and/or a personality disorder are often more at risk for a poor outcome and should be cautiously treated with opioids.” (2)</w:t>
            </w:r>
          </w:p>
          <w:p w14:paraId="498434EE" w14:textId="77777777" w:rsidR="00835796" w:rsidRPr="00D549CF" w:rsidRDefault="00835796" w:rsidP="007F5CA8">
            <w:pPr>
              <w:autoSpaceDE w:val="0"/>
              <w:autoSpaceDN w:val="0"/>
              <w:adjustRightInd w:val="0"/>
              <w:spacing w:after="60" w:line="240" w:lineRule="auto"/>
              <w:rPr>
                <w:rFonts w:cs="Arial"/>
              </w:rPr>
            </w:pPr>
            <w:r w:rsidRPr="00D549CF">
              <w:rPr>
                <w:rFonts w:cs="Arial"/>
              </w:rPr>
              <w:t>“High-dose opioids (e.g., morphine, oxycodone) should generally be avoided, as these agents have higher adverse effect profiles.  Use of agents such as meperidine, propoxyphene, combination agonists, and mixed agonists/antagonists (butorphanol, nalbuphine, and pentazocine) for management of chronic pain is not recommended.” (7)</w:t>
            </w:r>
          </w:p>
        </w:tc>
      </w:tr>
      <w:tr w:rsidR="00835796" w:rsidRPr="00D549CF" w14:paraId="590D10AD" w14:textId="77777777" w:rsidTr="0096620E">
        <w:tc>
          <w:tcPr>
            <w:tcW w:w="1924" w:type="dxa"/>
            <w:shd w:val="clear" w:color="auto" w:fill="auto"/>
          </w:tcPr>
          <w:p w14:paraId="4C451D61" w14:textId="69FE3537" w:rsidR="00835796" w:rsidRPr="00D549CF" w:rsidRDefault="00835796" w:rsidP="007F5CA8">
            <w:pPr>
              <w:autoSpaceDE w:val="0"/>
              <w:autoSpaceDN w:val="0"/>
              <w:adjustRightInd w:val="0"/>
              <w:spacing w:line="240" w:lineRule="auto"/>
              <w:rPr>
                <w:rFonts w:cs="Arial"/>
                <w:b/>
              </w:rPr>
            </w:pPr>
            <w:r w:rsidRPr="00D549CF">
              <w:rPr>
                <w:rFonts w:cs="Arial"/>
                <w:b/>
              </w:rPr>
              <w:t>ACOEM</w:t>
            </w:r>
            <w:r w:rsidR="000D06D1">
              <w:rPr>
                <w:rFonts w:cs="Arial"/>
                <w:b/>
              </w:rPr>
              <w:t>—</w:t>
            </w:r>
            <w:r w:rsidRPr="00D549CF">
              <w:rPr>
                <w:rFonts w:cs="Arial"/>
                <w:b/>
              </w:rPr>
              <w:t>2014</w:t>
            </w:r>
          </w:p>
        </w:tc>
        <w:tc>
          <w:tcPr>
            <w:tcW w:w="1786" w:type="dxa"/>
            <w:shd w:val="clear" w:color="auto" w:fill="auto"/>
          </w:tcPr>
          <w:p w14:paraId="1284FA2B" w14:textId="77777777" w:rsidR="00835796" w:rsidRPr="00D549CF" w:rsidRDefault="00835796" w:rsidP="007F5CA8">
            <w:pPr>
              <w:autoSpaceDE w:val="0"/>
              <w:autoSpaceDN w:val="0"/>
              <w:adjustRightInd w:val="0"/>
              <w:spacing w:after="60" w:line="240" w:lineRule="auto"/>
              <w:ind w:left="-14"/>
              <w:rPr>
                <w:rFonts w:cs="Arial"/>
                <w:i/>
              </w:rPr>
            </w:pPr>
            <w:r w:rsidRPr="00D549CF">
              <w:rPr>
                <w:rFonts w:cs="Arial"/>
                <w:i/>
              </w:rPr>
              <w:t xml:space="preserve">Yes. </w:t>
            </w:r>
          </w:p>
        </w:tc>
        <w:tc>
          <w:tcPr>
            <w:tcW w:w="2191" w:type="dxa"/>
            <w:shd w:val="clear" w:color="auto" w:fill="auto"/>
          </w:tcPr>
          <w:p w14:paraId="127DF4A1" w14:textId="77777777" w:rsidR="00835796" w:rsidRPr="00D549CF" w:rsidRDefault="00835796" w:rsidP="007F5CA8">
            <w:pPr>
              <w:autoSpaceDE w:val="0"/>
              <w:autoSpaceDN w:val="0"/>
              <w:adjustRightInd w:val="0"/>
              <w:spacing w:after="60" w:line="240" w:lineRule="auto"/>
              <w:ind w:left="-18"/>
              <w:rPr>
                <w:rFonts w:cs="Arial"/>
                <w:i/>
              </w:rPr>
            </w:pPr>
            <w:r w:rsidRPr="00D549CF">
              <w:rPr>
                <w:rFonts w:cs="Arial"/>
                <w:i/>
              </w:rPr>
              <w:t>Yes.  Same as 2011, except LBP deleted (23)</w:t>
            </w:r>
          </w:p>
        </w:tc>
        <w:tc>
          <w:tcPr>
            <w:tcW w:w="7275" w:type="dxa"/>
            <w:shd w:val="clear" w:color="auto" w:fill="auto"/>
          </w:tcPr>
          <w:p w14:paraId="051E7007"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“1. </w:t>
            </w:r>
            <w:r w:rsidRPr="00D549CF">
              <w:rPr>
                <w:rFonts w:cs="Arial"/>
                <w:iCs/>
              </w:rPr>
              <w:t xml:space="preserve">Recommendation: Routine Use of Opioids for Subacute and Chronic Non-malignant Pain: </w:t>
            </w:r>
            <w:r w:rsidRPr="00D549CF">
              <w:rPr>
                <w:rFonts w:cs="Arial"/>
              </w:rPr>
              <w:t>Opioid use is moderately not recommended for treatment of subacute and chronic non-</w:t>
            </w:r>
            <w:r w:rsidRPr="00D549CF">
              <w:rPr>
                <w:rFonts w:cs="Arial"/>
              </w:rPr>
              <w:lastRenderedPageBreak/>
              <w:t>malignant pain. Opioid prescription should be patient-specific and limited to cases in which other treatments are insufficient and criteria for opioid use are met (see below).</w:t>
            </w:r>
          </w:p>
          <w:p w14:paraId="7BBC5E1C" w14:textId="77777777" w:rsidR="00835796" w:rsidRPr="00D549CF" w:rsidRDefault="00835796" w:rsidP="007F5CA8">
            <w:pPr>
              <w:autoSpaceDE w:val="0"/>
              <w:autoSpaceDN w:val="0"/>
              <w:adjustRightInd w:val="0"/>
              <w:spacing w:after="60" w:line="240" w:lineRule="auto"/>
              <w:rPr>
                <w:rFonts w:cs="Arial"/>
              </w:rPr>
            </w:pPr>
            <w:r w:rsidRPr="00D549CF">
              <w:rPr>
                <w:rFonts w:cs="Arial"/>
              </w:rPr>
              <w:t>Harms – May inadequately treat severe subacute or chronic pain.</w:t>
            </w:r>
          </w:p>
          <w:p w14:paraId="04734067" w14:textId="77777777" w:rsidR="00835796" w:rsidRPr="00D549CF" w:rsidRDefault="00835796" w:rsidP="007F5CA8">
            <w:pPr>
              <w:autoSpaceDE w:val="0"/>
              <w:autoSpaceDN w:val="0"/>
              <w:adjustRightInd w:val="0"/>
              <w:spacing w:after="60" w:line="240" w:lineRule="auto"/>
              <w:rPr>
                <w:rFonts w:cs="Arial"/>
              </w:rPr>
            </w:pPr>
            <w:r w:rsidRPr="00D549CF">
              <w:rPr>
                <w:rFonts w:cs="Arial"/>
              </w:rPr>
              <w:t>Benefits – Less debility, fewer adverse effects, reduced accident risks, lower risks of dependency, addiction, overdoses, and deaths.</w:t>
            </w:r>
          </w:p>
          <w:p w14:paraId="547A5601"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Strength of Evidence </w:t>
            </w:r>
            <w:r w:rsidRPr="00D549CF">
              <w:rPr>
                <w:rFonts w:cs="Arial"/>
              </w:rPr>
              <w:t> Moderately Not Recommended, Evidence (B)</w:t>
            </w:r>
          </w:p>
          <w:p w14:paraId="7442531B" w14:textId="77777777" w:rsidR="00835796" w:rsidRPr="00D549CF" w:rsidRDefault="00835796" w:rsidP="007F5CA8">
            <w:pPr>
              <w:autoSpaceDE w:val="0"/>
              <w:autoSpaceDN w:val="0"/>
              <w:adjustRightInd w:val="0"/>
              <w:spacing w:after="60" w:line="240" w:lineRule="auto"/>
              <w:rPr>
                <w:rFonts w:cs="Arial"/>
              </w:rPr>
            </w:pPr>
            <w:r w:rsidRPr="00D549CF">
              <w:rPr>
                <w:rFonts w:cs="Arial"/>
              </w:rPr>
              <w:t>Level of Confidence – High” (23)</w:t>
            </w:r>
          </w:p>
          <w:p w14:paraId="2F7B1E7B" w14:textId="77777777" w:rsidR="00835796" w:rsidRPr="00D549CF" w:rsidRDefault="00835796" w:rsidP="007F5CA8">
            <w:pPr>
              <w:autoSpaceDE w:val="0"/>
              <w:autoSpaceDN w:val="0"/>
              <w:adjustRightInd w:val="0"/>
              <w:spacing w:after="60" w:line="240" w:lineRule="auto"/>
              <w:rPr>
                <w:rFonts w:cs="Arial"/>
              </w:rPr>
            </w:pPr>
          </w:p>
          <w:p w14:paraId="214D2F46" w14:textId="77777777" w:rsidR="00835796" w:rsidRPr="00D549CF" w:rsidRDefault="00835796" w:rsidP="007F5CA8">
            <w:pPr>
              <w:autoSpaceDE w:val="0"/>
              <w:autoSpaceDN w:val="0"/>
              <w:adjustRightInd w:val="0"/>
              <w:spacing w:after="60" w:line="240" w:lineRule="auto"/>
              <w:rPr>
                <w:rFonts w:cs="Arial"/>
              </w:rPr>
            </w:pPr>
            <w:r w:rsidRPr="00D549CF">
              <w:rPr>
                <w:rFonts w:cs="Arial"/>
              </w:rPr>
              <w:t>“2. Recommendation: Opioids for Treatment of Subacute or Chronic Severe Pain</w:t>
            </w:r>
          </w:p>
          <w:p w14:paraId="291B5B0F" w14:textId="77777777" w:rsidR="00835796" w:rsidRPr="00D549CF" w:rsidRDefault="00835796" w:rsidP="007F5CA8">
            <w:pPr>
              <w:autoSpaceDE w:val="0"/>
              <w:autoSpaceDN w:val="0"/>
              <w:adjustRightInd w:val="0"/>
              <w:spacing w:after="60" w:line="240" w:lineRule="auto"/>
              <w:rPr>
                <w:rFonts w:cs="Arial"/>
              </w:rPr>
            </w:pPr>
            <w:r w:rsidRPr="00D549CF">
              <w:rPr>
                <w:rFonts w:cs="Arial"/>
              </w:rPr>
              <w:t>The use of an opioid trial is recommended if other evidence-based approaches for functional restorative pain therapy have been used with inadequate improvement in function. Opioids are then recommended for treatment of function impaired by subacute or chronic severe pain (e.g., inability to work due to any of the following: chronic severe radiculopathy, chronic severe peripheral neuropathies, complex regional pain syndrome (CRPS), and severe arthroses).”</w:t>
            </w:r>
          </w:p>
          <w:p w14:paraId="198124FE"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 . </w:t>
            </w:r>
            <w:r w:rsidRPr="00D549CF">
              <w:rPr>
                <w:rFonts w:cs="Arial"/>
                <w:i/>
              </w:rPr>
              <w:t>. many indications</w:t>
            </w:r>
            <w:r w:rsidRPr="00D549CF">
              <w:rPr>
                <w:rFonts w:cs="Arial"/>
              </w:rPr>
              <w:t xml:space="preserve">] </w:t>
            </w:r>
          </w:p>
          <w:p w14:paraId="0A74F640" w14:textId="77777777" w:rsidR="00835796" w:rsidRPr="00D549CF" w:rsidRDefault="00835796" w:rsidP="007F5CA8">
            <w:pPr>
              <w:autoSpaceDE w:val="0"/>
              <w:autoSpaceDN w:val="0"/>
              <w:adjustRightInd w:val="0"/>
              <w:spacing w:after="60" w:line="240" w:lineRule="auto"/>
              <w:rPr>
                <w:rFonts w:cs="Arial"/>
              </w:rPr>
            </w:pPr>
            <w:r w:rsidRPr="00D549CF">
              <w:rPr>
                <w:rFonts w:cs="Arial"/>
              </w:rPr>
              <w:t>Harms – Adverse effects are many (see section on “Opioids Benefits and Harms”). May initiate path to opioid dependency.</w:t>
            </w:r>
          </w:p>
          <w:p w14:paraId="44179DC9" w14:textId="77777777" w:rsidR="00835796" w:rsidRPr="00D549CF" w:rsidRDefault="00835796" w:rsidP="007F5CA8">
            <w:pPr>
              <w:autoSpaceDE w:val="0"/>
              <w:autoSpaceDN w:val="0"/>
              <w:adjustRightInd w:val="0"/>
              <w:spacing w:after="60" w:line="240" w:lineRule="auto"/>
              <w:rPr>
                <w:rFonts w:cs="Arial"/>
              </w:rPr>
            </w:pPr>
            <w:r w:rsidRPr="00D549CF">
              <w:rPr>
                <w:rFonts w:cs="Arial"/>
              </w:rPr>
              <w:t>Benefits – Improved short-term pain ratings. Theoretical potential to improve short-term function impaired by a painful condition.</w:t>
            </w:r>
          </w:p>
          <w:p w14:paraId="590D0C1F" w14:textId="77777777" w:rsidR="00835796" w:rsidRPr="00D549CF" w:rsidRDefault="00835796" w:rsidP="007F5CA8">
            <w:pPr>
              <w:autoSpaceDE w:val="0"/>
              <w:autoSpaceDN w:val="0"/>
              <w:adjustRightInd w:val="0"/>
              <w:spacing w:after="60" w:line="240" w:lineRule="auto"/>
              <w:rPr>
                <w:rFonts w:cs="Arial"/>
              </w:rPr>
            </w:pPr>
            <w:r w:rsidRPr="00D549CF">
              <w:rPr>
                <w:rFonts w:cs="Arial"/>
              </w:rPr>
              <w:lastRenderedPageBreak/>
              <w:t>Strength of Evidence – Recommended, Insufficient Evidence (I)</w:t>
            </w:r>
          </w:p>
          <w:p w14:paraId="6496F4E0" w14:textId="77777777" w:rsidR="00835796" w:rsidRPr="00D549CF" w:rsidRDefault="00835796" w:rsidP="007F5CA8">
            <w:pPr>
              <w:autoSpaceDE w:val="0"/>
              <w:autoSpaceDN w:val="0"/>
              <w:adjustRightInd w:val="0"/>
              <w:spacing w:after="60" w:line="240" w:lineRule="auto"/>
              <w:rPr>
                <w:rFonts w:cs="Arial"/>
              </w:rPr>
            </w:pPr>
            <w:r w:rsidRPr="00D549CF">
              <w:rPr>
                <w:rFonts w:cs="Arial"/>
              </w:rPr>
              <w:t>Level of Confidence – Low</w:t>
            </w:r>
          </w:p>
          <w:p w14:paraId="0E3D19A2" w14:textId="77777777" w:rsidR="00835796" w:rsidRPr="00D549CF" w:rsidRDefault="00835796" w:rsidP="007F5CA8">
            <w:pPr>
              <w:autoSpaceDE w:val="0"/>
              <w:autoSpaceDN w:val="0"/>
              <w:adjustRightInd w:val="0"/>
              <w:spacing w:after="60" w:line="240" w:lineRule="auto"/>
              <w:rPr>
                <w:rFonts w:cs="Arial"/>
              </w:rPr>
            </w:pPr>
          </w:p>
        </w:tc>
      </w:tr>
      <w:tr w:rsidR="00835796" w:rsidRPr="00D549CF" w14:paraId="2CA43CD4" w14:textId="77777777" w:rsidTr="0096620E">
        <w:tc>
          <w:tcPr>
            <w:tcW w:w="1924" w:type="dxa"/>
            <w:shd w:val="clear" w:color="auto" w:fill="auto"/>
          </w:tcPr>
          <w:p w14:paraId="654598DC" w14:textId="584C5CB7" w:rsidR="00835796" w:rsidRPr="00D549CF" w:rsidRDefault="00835796" w:rsidP="007F5CA8">
            <w:pPr>
              <w:autoSpaceDE w:val="0"/>
              <w:autoSpaceDN w:val="0"/>
              <w:adjustRightInd w:val="0"/>
              <w:spacing w:line="240" w:lineRule="auto"/>
              <w:rPr>
                <w:rFonts w:cs="Arial"/>
                <w:b/>
              </w:rPr>
            </w:pPr>
            <w:r w:rsidRPr="00D549CF">
              <w:rPr>
                <w:rFonts w:cs="Arial"/>
                <w:b/>
              </w:rPr>
              <w:lastRenderedPageBreak/>
              <w:t>APS/AAPM</w:t>
            </w:r>
            <w:r w:rsidR="000D06D1">
              <w:rPr>
                <w:rFonts w:cs="Arial"/>
                <w:b/>
              </w:rPr>
              <w:t>—</w:t>
            </w:r>
            <w:r w:rsidRPr="00D549CF">
              <w:rPr>
                <w:rFonts w:cs="Arial"/>
                <w:b/>
              </w:rPr>
              <w:t>2009</w:t>
            </w:r>
          </w:p>
        </w:tc>
        <w:tc>
          <w:tcPr>
            <w:tcW w:w="1786" w:type="dxa"/>
            <w:shd w:val="clear" w:color="auto" w:fill="auto"/>
          </w:tcPr>
          <w:p w14:paraId="3A060BDC" w14:textId="77777777" w:rsidR="00835796" w:rsidRPr="00D549CF" w:rsidRDefault="00835796" w:rsidP="007F5CA8">
            <w:pPr>
              <w:autoSpaceDE w:val="0"/>
              <w:autoSpaceDN w:val="0"/>
              <w:adjustRightInd w:val="0"/>
              <w:spacing w:after="60" w:line="240" w:lineRule="auto"/>
              <w:ind w:left="-18"/>
              <w:rPr>
                <w:rFonts w:cs="Arial"/>
                <w:i/>
              </w:rPr>
            </w:pPr>
            <w:r w:rsidRPr="00D549CF">
              <w:rPr>
                <w:rFonts w:cs="Arial"/>
                <w:i/>
              </w:rPr>
              <w:t>Yes, but  only in the discussion, not in the recs.</w:t>
            </w:r>
          </w:p>
        </w:tc>
        <w:tc>
          <w:tcPr>
            <w:tcW w:w="2191" w:type="dxa"/>
            <w:shd w:val="clear" w:color="auto" w:fill="auto"/>
          </w:tcPr>
          <w:p w14:paraId="1501CBE5" w14:textId="77777777" w:rsidR="00835796" w:rsidRPr="00D549CF" w:rsidRDefault="00835796" w:rsidP="007F5CA8">
            <w:pPr>
              <w:autoSpaceDE w:val="0"/>
              <w:autoSpaceDN w:val="0"/>
              <w:adjustRightInd w:val="0"/>
              <w:spacing w:after="60" w:line="240" w:lineRule="auto"/>
              <w:ind w:left="-18"/>
              <w:rPr>
                <w:rFonts w:cs="Arial"/>
                <w:i/>
              </w:rPr>
            </w:pPr>
            <w:r w:rsidRPr="00D549CF">
              <w:rPr>
                <w:rFonts w:cs="Arial"/>
                <w:i/>
              </w:rPr>
              <w:t>Yes, but only in the discussion.</w:t>
            </w:r>
          </w:p>
          <w:p w14:paraId="00F7C2EC" w14:textId="77777777" w:rsidR="00835796" w:rsidRPr="00D549CF" w:rsidRDefault="00835796" w:rsidP="007F5CA8">
            <w:pPr>
              <w:autoSpaceDE w:val="0"/>
              <w:autoSpaceDN w:val="0"/>
              <w:adjustRightInd w:val="0"/>
              <w:spacing w:after="60" w:line="240" w:lineRule="auto"/>
              <w:ind w:left="-18"/>
              <w:rPr>
                <w:rFonts w:cs="Arial"/>
                <w:i/>
              </w:rPr>
            </w:pPr>
            <w:r w:rsidRPr="00D549CF">
              <w:rPr>
                <w:rFonts w:cs="Arial"/>
                <w:i/>
              </w:rPr>
              <w:t>Counsels against opioid treatment for conditions with high psychosocial contributors.</w:t>
            </w:r>
          </w:p>
        </w:tc>
        <w:tc>
          <w:tcPr>
            <w:tcW w:w="7275" w:type="dxa"/>
            <w:shd w:val="clear" w:color="auto" w:fill="auto"/>
          </w:tcPr>
          <w:p w14:paraId="3BFD8A16" w14:textId="77777777" w:rsidR="00835796" w:rsidRPr="00D549CF" w:rsidRDefault="00835796" w:rsidP="007F5CA8">
            <w:pPr>
              <w:spacing w:after="60" w:line="240" w:lineRule="auto"/>
              <w:rPr>
                <w:rFonts w:cs="Arial"/>
                <w:b/>
              </w:rPr>
            </w:pPr>
            <w:r w:rsidRPr="00D549CF">
              <w:rPr>
                <w:rFonts w:cs="Arial"/>
                <w:b/>
              </w:rPr>
              <w:t>“Patient Selection and Risk Stratification Recommendations</w:t>
            </w:r>
          </w:p>
          <w:p w14:paraId="08A74A3C" w14:textId="77777777" w:rsidR="00835796" w:rsidRPr="00D549CF" w:rsidRDefault="00835796" w:rsidP="007F5CA8">
            <w:pPr>
              <w:numPr>
                <w:ilvl w:val="1"/>
                <w:numId w:val="23"/>
              </w:numPr>
              <w:spacing w:after="60" w:line="240" w:lineRule="auto"/>
              <w:rPr>
                <w:rFonts w:cs="Arial"/>
                <w:b/>
                <w:bCs/>
                <w:smallCaps/>
                <w:sz w:val="32"/>
              </w:rPr>
            </w:pPr>
            <w:r w:rsidRPr="00D549CF">
              <w:rPr>
                <w:rFonts w:cs="Arial"/>
              </w:rPr>
              <w:t>Before initiating COT, clinicians should conduct a history, physical examination and appropriate testing, including an assessment of risk of substance abuse, misuse, or addiction (strong recommendation, low-quality, low-quality evidence).</w:t>
            </w:r>
          </w:p>
          <w:p w14:paraId="14D78F61" w14:textId="77777777" w:rsidR="00835796" w:rsidRPr="00D549CF" w:rsidRDefault="00835796" w:rsidP="007F5CA8">
            <w:pPr>
              <w:numPr>
                <w:ilvl w:val="1"/>
                <w:numId w:val="23"/>
              </w:numPr>
              <w:spacing w:after="60" w:line="240" w:lineRule="auto"/>
              <w:rPr>
                <w:rFonts w:cs="Arial"/>
                <w:b/>
                <w:bCs/>
                <w:smallCaps/>
                <w:sz w:val="32"/>
              </w:rPr>
            </w:pPr>
            <w:r w:rsidRPr="00D549CF">
              <w:rPr>
                <w:rFonts w:cs="Arial"/>
              </w:rPr>
              <w:t>Clinicians may consider a trial of COT [</w:t>
            </w:r>
            <w:r w:rsidRPr="00D549CF">
              <w:rPr>
                <w:rFonts w:cs="Arial"/>
                <w:i/>
              </w:rPr>
              <w:t>chronic opioid therapy</w:t>
            </w:r>
            <w:r w:rsidRPr="00D549CF">
              <w:rPr>
                <w:rFonts w:cs="Arial"/>
              </w:rPr>
              <w:t>] as an option if CNCP is moderate or severe, pain is having an adverse impact on function or quality of life</w:t>
            </w:r>
          </w:p>
        </w:tc>
      </w:tr>
      <w:tr w:rsidR="00835796" w:rsidRPr="00D549CF" w14:paraId="70AF4522" w14:textId="77777777" w:rsidTr="0096620E">
        <w:tc>
          <w:tcPr>
            <w:tcW w:w="1924" w:type="dxa"/>
            <w:shd w:val="clear" w:color="auto" w:fill="auto"/>
          </w:tcPr>
          <w:p w14:paraId="33BE5A85" w14:textId="77777777" w:rsidR="00835796" w:rsidRPr="00D549CF" w:rsidRDefault="00835796" w:rsidP="007F5CA8">
            <w:pPr>
              <w:spacing w:line="240" w:lineRule="auto"/>
              <w:rPr>
                <w:rFonts w:cs="Arial"/>
                <w:b/>
              </w:rPr>
            </w:pPr>
          </w:p>
        </w:tc>
        <w:tc>
          <w:tcPr>
            <w:tcW w:w="1786" w:type="dxa"/>
            <w:shd w:val="clear" w:color="auto" w:fill="auto"/>
          </w:tcPr>
          <w:p w14:paraId="28A3816D" w14:textId="77777777" w:rsidR="00835796" w:rsidRPr="00D549CF" w:rsidRDefault="00835796" w:rsidP="007F5CA8">
            <w:pPr>
              <w:spacing w:line="240" w:lineRule="auto"/>
              <w:rPr>
                <w:rFonts w:cs="Arial"/>
                <w:b/>
              </w:rPr>
            </w:pPr>
          </w:p>
        </w:tc>
        <w:tc>
          <w:tcPr>
            <w:tcW w:w="2191" w:type="dxa"/>
            <w:shd w:val="clear" w:color="auto" w:fill="auto"/>
          </w:tcPr>
          <w:p w14:paraId="23A8F5A9" w14:textId="77777777" w:rsidR="00835796" w:rsidRPr="00D549CF" w:rsidRDefault="00835796" w:rsidP="007F5CA8">
            <w:pPr>
              <w:spacing w:line="240" w:lineRule="auto"/>
              <w:rPr>
                <w:rFonts w:cs="Arial"/>
                <w:b/>
              </w:rPr>
            </w:pPr>
          </w:p>
        </w:tc>
        <w:tc>
          <w:tcPr>
            <w:tcW w:w="7275" w:type="dxa"/>
            <w:shd w:val="clear" w:color="auto" w:fill="auto"/>
          </w:tcPr>
          <w:p w14:paraId="23E51DAD" w14:textId="77777777" w:rsidR="00835796" w:rsidRPr="00D549CF" w:rsidRDefault="00835796" w:rsidP="007F5CA8">
            <w:pPr>
              <w:spacing w:after="60" w:line="240" w:lineRule="auto"/>
              <w:ind w:left="342"/>
              <w:rPr>
                <w:rFonts w:cs="Arial"/>
              </w:rPr>
            </w:pPr>
            <w:r w:rsidRPr="00D549CF">
              <w:rPr>
                <w:rFonts w:cs="Arial"/>
              </w:rPr>
              <w:t>and potential therapeutic benefits outweigh or are likely to outweigh potential harms (strong recommendation, low-quality evidence).</w:t>
            </w:r>
          </w:p>
          <w:p w14:paraId="27B0420D" w14:textId="77777777" w:rsidR="00835796" w:rsidRPr="00D549CF" w:rsidRDefault="00835796" w:rsidP="007F5CA8">
            <w:pPr>
              <w:numPr>
                <w:ilvl w:val="1"/>
                <w:numId w:val="23"/>
              </w:numPr>
              <w:spacing w:after="60" w:line="240" w:lineRule="auto"/>
              <w:rPr>
                <w:rFonts w:cs="Arial"/>
                <w:b/>
                <w:bCs/>
                <w:smallCaps/>
                <w:sz w:val="32"/>
              </w:rPr>
            </w:pPr>
            <w:r w:rsidRPr="00D549CF">
              <w:rPr>
                <w:rFonts w:cs="Arial"/>
              </w:rPr>
              <w:t>A benefit to harm evaluation including a history, physical examination, and appropriate diagnostic testing, should be performed and documented before and on an ongoing basis during COT (strong recommendation, low-quality evidence).”(115)</w:t>
            </w:r>
          </w:p>
          <w:p w14:paraId="2FE2BC26" w14:textId="77777777" w:rsidR="00835796" w:rsidRPr="00D549CF" w:rsidRDefault="00835796" w:rsidP="007F5CA8">
            <w:pPr>
              <w:spacing w:after="60" w:line="240" w:lineRule="auto"/>
              <w:rPr>
                <w:rFonts w:cs="Arial"/>
              </w:rPr>
            </w:pPr>
            <w:r w:rsidRPr="00D549CF">
              <w:rPr>
                <w:rFonts w:cs="Arial"/>
                <w:b/>
                <w:i/>
              </w:rPr>
              <w:t xml:space="preserve">Discussion. </w:t>
            </w:r>
            <w:r w:rsidRPr="00D549CF">
              <w:rPr>
                <w:rFonts w:cs="Arial"/>
              </w:rPr>
              <w:t>[</w:t>
            </w:r>
            <w:r w:rsidRPr="00D549CF">
              <w:rPr>
                <w:rFonts w:cs="Arial"/>
                <w:i/>
              </w:rPr>
              <w:t>from first full paragraph</w:t>
            </w:r>
            <w:r w:rsidRPr="00D549CF">
              <w:rPr>
                <w:rFonts w:cs="Arial"/>
              </w:rPr>
              <w:t>]</w:t>
            </w:r>
          </w:p>
          <w:p w14:paraId="2858C5F6" w14:textId="7CA29B1C" w:rsidR="000D06D1" w:rsidRPr="00D549CF" w:rsidRDefault="00835796" w:rsidP="007F5CA8">
            <w:pPr>
              <w:autoSpaceDE w:val="0"/>
              <w:autoSpaceDN w:val="0"/>
              <w:adjustRightInd w:val="0"/>
              <w:spacing w:after="60" w:line="240" w:lineRule="auto"/>
              <w:rPr>
                <w:rFonts w:eastAsia="AdvPSA334" w:cs="Arial"/>
              </w:rPr>
            </w:pPr>
            <w:r w:rsidRPr="00D549CF">
              <w:rPr>
                <w:rFonts w:cs="Arial"/>
                <w:i/>
              </w:rPr>
              <w:t>“[R]andomized trials that demonstrate the benefits of CIT are most applicable to patients with moderate or more severe pain who have not responded to nonopioid therapies.</w:t>
            </w:r>
            <w:r w:rsidRPr="00D549CF">
              <w:rPr>
                <w:rFonts w:eastAsia="AdvPSA334" w:cs="Arial"/>
              </w:rPr>
              <w:t xml:space="preserve"> [. . .]  [E]vidence that demonstrates the efficacy of COT for conditions with strong psychosocial contributors such as some types of chronic low back pain,</w:t>
            </w:r>
            <w:r w:rsidRPr="00D549CF">
              <w:rPr>
                <w:rFonts w:eastAsia="AdvPSA334" w:cs="Arial"/>
                <w:vertAlign w:val="superscript"/>
              </w:rPr>
              <w:t>74</w:t>
            </w:r>
            <w:r w:rsidRPr="00D549CF">
              <w:rPr>
                <w:rFonts w:eastAsia="AdvPSA334" w:cs="Arial"/>
              </w:rPr>
              <w:t xml:space="preserve"> daily headache,</w:t>
            </w:r>
            <w:r w:rsidRPr="00D549CF">
              <w:rPr>
                <w:rFonts w:eastAsia="AdvPSA334" w:cs="Arial"/>
                <w:vertAlign w:val="superscript"/>
              </w:rPr>
              <w:t>119</w:t>
            </w:r>
            <w:r w:rsidRPr="00D549CF">
              <w:rPr>
                <w:rFonts w:eastAsia="AdvPSA334" w:cs="Arial"/>
              </w:rPr>
              <w:t xml:space="preserve"> and fibromyalgia</w:t>
            </w:r>
            <w:r w:rsidRPr="00D549CF">
              <w:rPr>
                <w:rFonts w:eastAsia="AdvPSA334" w:cs="Arial"/>
                <w:vertAlign w:val="superscript"/>
              </w:rPr>
              <w:t>48</w:t>
            </w:r>
            <w:r w:rsidRPr="00D549CF">
              <w:rPr>
                <w:rFonts w:eastAsia="AdvPSA334" w:cs="Arial"/>
              </w:rPr>
              <w:t xml:space="preserve">  is sparse.” (116)</w:t>
            </w:r>
          </w:p>
        </w:tc>
      </w:tr>
      <w:tr w:rsidR="00835796" w:rsidRPr="00D549CF" w14:paraId="5C9A532F" w14:textId="77777777" w:rsidTr="0096620E">
        <w:tc>
          <w:tcPr>
            <w:tcW w:w="1924" w:type="dxa"/>
            <w:shd w:val="clear" w:color="auto" w:fill="auto"/>
          </w:tcPr>
          <w:p w14:paraId="0EFC103B" w14:textId="048DBB3D" w:rsidR="00835796" w:rsidRPr="00D549CF" w:rsidRDefault="00835796" w:rsidP="007F5CA8">
            <w:pPr>
              <w:spacing w:line="240" w:lineRule="auto"/>
              <w:rPr>
                <w:rFonts w:cs="Arial"/>
                <w:b/>
              </w:rPr>
            </w:pPr>
            <w:r w:rsidRPr="00D549CF">
              <w:rPr>
                <w:rFonts w:cs="Arial"/>
                <w:b/>
              </w:rPr>
              <w:lastRenderedPageBreak/>
              <w:t xml:space="preserve">ASIPP </w:t>
            </w:r>
            <w:r w:rsidR="000D06D1">
              <w:rPr>
                <w:rFonts w:cs="Arial"/>
                <w:b/>
              </w:rPr>
              <w:t>—</w:t>
            </w:r>
            <w:r w:rsidRPr="00D549CF">
              <w:rPr>
                <w:rFonts w:cs="Arial"/>
                <w:b/>
              </w:rPr>
              <w:t>2012</w:t>
            </w:r>
          </w:p>
        </w:tc>
        <w:tc>
          <w:tcPr>
            <w:tcW w:w="1786" w:type="dxa"/>
            <w:shd w:val="clear" w:color="auto" w:fill="auto"/>
          </w:tcPr>
          <w:p w14:paraId="77076A0B" w14:textId="77777777" w:rsidR="00835796" w:rsidRPr="00D549CF" w:rsidRDefault="00835796" w:rsidP="007F5CA8">
            <w:pPr>
              <w:spacing w:line="240" w:lineRule="auto"/>
              <w:rPr>
                <w:rFonts w:cs="Arial"/>
                <w:b/>
              </w:rPr>
            </w:pPr>
            <w:r w:rsidRPr="00D549CF">
              <w:rPr>
                <w:rFonts w:cs="Arial"/>
                <w:i/>
              </w:rPr>
              <w:t>Not specified</w:t>
            </w:r>
            <w:r w:rsidRPr="00D549CF">
              <w:rPr>
                <w:rFonts w:cs="Arial"/>
              </w:rPr>
              <w:t>.</w:t>
            </w:r>
          </w:p>
        </w:tc>
        <w:tc>
          <w:tcPr>
            <w:tcW w:w="2191" w:type="dxa"/>
            <w:shd w:val="clear" w:color="auto" w:fill="auto"/>
          </w:tcPr>
          <w:p w14:paraId="727C1431" w14:textId="77777777" w:rsidR="00835796" w:rsidRPr="00D549CF" w:rsidRDefault="00835796" w:rsidP="007F5CA8">
            <w:pPr>
              <w:spacing w:line="240" w:lineRule="auto"/>
              <w:rPr>
                <w:rFonts w:cs="Arial"/>
                <w:b/>
              </w:rPr>
            </w:pPr>
            <w:r w:rsidRPr="00D549CF">
              <w:rPr>
                <w:rFonts w:cs="Arial"/>
                <w:i/>
              </w:rPr>
              <w:t>Not specified</w:t>
            </w:r>
            <w:r w:rsidRPr="00D549CF">
              <w:rPr>
                <w:rFonts w:cs="Arial"/>
              </w:rPr>
              <w:t>.</w:t>
            </w:r>
          </w:p>
        </w:tc>
        <w:tc>
          <w:tcPr>
            <w:tcW w:w="7275" w:type="dxa"/>
            <w:shd w:val="clear" w:color="auto" w:fill="auto"/>
          </w:tcPr>
          <w:p w14:paraId="1D1F80BB" w14:textId="77777777" w:rsidR="00835796" w:rsidRPr="00D549CF" w:rsidRDefault="00835796" w:rsidP="007F5CA8">
            <w:pPr>
              <w:spacing w:after="60" w:line="240" w:lineRule="auto"/>
              <w:rPr>
                <w:rFonts w:cs="Arial"/>
              </w:rPr>
            </w:pPr>
            <w:r w:rsidRPr="00D549CF">
              <w:rPr>
                <w:rFonts w:cs="Arial"/>
                <w:i/>
              </w:rPr>
              <w:t>No specific recommendation</w:t>
            </w:r>
          </w:p>
        </w:tc>
      </w:tr>
      <w:tr w:rsidR="00835796" w:rsidRPr="00D549CF" w14:paraId="66947CED" w14:textId="77777777" w:rsidTr="0096620E">
        <w:tc>
          <w:tcPr>
            <w:tcW w:w="1924" w:type="dxa"/>
            <w:shd w:val="clear" w:color="auto" w:fill="auto"/>
          </w:tcPr>
          <w:p w14:paraId="27761655" w14:textId="4C54D612" w:rsidR="00835796" w:rsidRPr="00D549CF" w:rsidRDefault="00835796" w:rsidP="007F5CA8">
            <w:pPr>
              <w:spacing w:line="240" w:lineRule="auto"/>
              <w:rPr>
                <w:rFonts w:cs="Arial"/>
                <w:b/>
              </w:rPr>
            </w:pPr>
            <w:r w:rsidRPr="00D549CF">
              <w:rPr>
                <w:rFonts w:cs="Arial"/>
                <w:b/>
              </w:rPr>
              <w:t>Canadian Guideline</w:t>
            </w:r>
            <w:r w:rsidR="000D06D1">
              <w:rPr>
                <w:rFonts w:cs="Arial"/>
                <w:b/>
              </w:rPr>
              <w:t>—</w:t>
            </w:r>
            <w:r w:rsidRPr="00D549CF">
              <w:rPr>
                <w:rFonts w:cs="Arial"/>
                <w:b/>
              </w:rPr>
              <w:t>April 2010</w:t>
            </w:r>
          </w:p>
        </w:tc>
        <w:tc>
          <w:tcPr>
            <w:tcW w:w="1786" w:type="dxa"/>
            <w:shd w:val="clear" w:color="auto" w:fill="auto"/>
          </w:tcPr>
          <w:p w14:paraId="78436FB3" w14:textId="77777777" w:rsidR="00835796" w:rsidRPr="00D549CF" w:rsidRDefault="00835796" w:rsidP="007F5CA8">
            <w:pPr>
              <w:spacing w:line="240" w:lineRule="auto"/>
              <w:rPr>
                <w:rFonts w:cs="Arial"/>
              </w:rPr>
            </w:pPr>
            <w:r w:rsidRPr="00D549CF">
              <w:rPr>
                <w:rFonts w:cs="Arial"/>
                <w:i/>
              </w:rPr>
              <w:t>Not specified</w:t>
            </w:r>
            <w:r w:rsidRPr="00D549CF">
              <w:rPr>
                <w:rFonts w:cs="Arial"/>
              </w:rPr>
              <w:t>.</w:t>
            </w:r>
          </w:p>
        </w:tc>
        <w:tc>
          <w:tcPr>
            <w:tcW w:w="2191" w:type="dxa"/>
            <w:shd w:val="clear" w:color="auto" w:fill="auto"/>
          </w:tcPr>
          <w:p w14:paraId="4E212867" w14:textId="77777777" w:rsidR="00835796" w:rsidRPr="00D549CF" w:rsidRDefault="00835796" w:rsidP="007F5CA8">
            <w:pPr>
              <w:autoSpaceDE w:val="0"/>
              <w:autoSpaceDN w:val="0"/>
              <w:adjustRightInd w:val="0"/>
              <w:spacing w:line="240" w:lineRule="auto"/>
              <w:rPr>
                <w:rFonts w:cs="Arial"/>
                <w:i/>
              </w:rPr>
            </w:pPr>
            <w:r w:rsidRPr="00D549CF">
              <w:rPr>
                <w:rFonts w:cs="Arial"/>
                <w:i/>
              </w:rPr>
              <w:t xml:space="preserve">Yes. </w:t>
            </w:r>
          </w:p>
          <w:p w14:paraId="6917D35A" w14:textId="77777777" w:rsidR="00835796" w:rsidRPr="00D549CF" w:rsidRDefault="00835796" w:rsidP="007F5CA8">
            <w:pPr>
              <w:spacing w:line="240" w:lineRule="auto"/>
              <w:rPr>
                <w:rFonts w:cs="Arial"/>
                <w:b/>
              </w:rPr>
            </w:pPr>
            <w:r w:rsidRPr="00D549CF">
              <w:rPr>
                <w:rFonts w:cs="Arial"/>
                <w:i/>
              </w:rPr>
              <w:t>Discusses opioid efficacy in treating a variety of specific conditions (gives high level of detail).</w:t>
            </w:r>
            <w:r w:rsidRPr="00D549CF">
              <w:rPr>
                <w:rFonts w:cs="Arial"/>
              </w:rPr>
              <w:t xml:space="preserve"> (16-17)</w:t>
            </w:r>
          </w:p>
        </w:tc>
        <w:tc>
          <w:tcPr>
            <w:tcW w:w="7275" w:type="dxa"/>
            <w:shd w:val="clear" w:color="auto" w:fill="auto"/>
          </w:tcPr>
          <w:p w14:paraId="52141F07" w14:textId="77777777" w:rsidR="00835796" w:rsidRPr="00D549CF" w:rsidRDefault="00835796" w:rsidP="007F5CA8">
            <w:pPr>
              <w:autoSpaceDE w:val="0"/>
              <w:autoSpaceDN w:val="0"/>
              <w:adjustRightInd w:val="0"/>
              <w:spacing w:after="60" w:line="240" w:lineRule="auto"/>
              <w:rPr>
                <w:rFonts w:cs="Arial"/>
              </w:rPr>
            </w:pPr>
            <w:r w:rsidRPr="00D549CF">
              <w:rPr>
                <w:rFonts w:cs="Arial"/>
                <w:b/>
              </w:rPr>
              <w:t>“Physician considers opioid therapy</w:t>
            </w:r>
            <w:r w:rsidRPr="00D549CF">
              <w:rPr>
                <w:rFonts w:cs="Arial"/>
              </w:rPr>
              <w:t xml:space="preserve"> (R01-R04): </w:t>
            </w:r>
          </w:p>
          <w:p w14:paraId="68F728A1" w14:textId="77777777" w:rsidR="00835796" w:rsidRPr="00D549CF" w:rsidRDefault="00835796" w:rsidP="007F5CA8">
            <w:pPr>
              <w:numPr>
                <w:ilvl w:val="0"/>
                <w:numId w:val="16"/>
              </w:numPr>
              <w:autoSpaceDE w:val="0"/>
              <w:autoSpaceDN w:val="0"/>
              <w:adjustRightInd w:val="0"/>
              <w:spacing w:after="60" w:line="240" w:lineRule="auto"/>
              <w:rPr>
                <w:rFonts w:cs="Arial"/>
                <w:b/>
                <w:bCs/>
                <w:smallCaps/>
                <w:sz w:val="32"/>
              </w:rPr>
            </w:pPr>
            <w:r w:rsidRPr="00D549CF">
              <w:rPr>
                <w:rFonts w:cs="Arial"/>
              </w:rPr>
              <w:t>Comprehensive assessment</w:t>
            </w:r>
          </w:p>
          <w:p w14:paraId="6CDEA790" w14:textId="77777777" w:rsidR="00835796" w:rsidRPr="00D549CF" w:rsidRDefault="00835796" w:rsidP="007F5CA8">
            <w:pPr>
              <w:numPr>
                <w:ilvl w:val="0"/>
                <w:numId w:val="16"/>
              </w:numPr>
              <w:autoSpaceDE w:val="0"/>
              <w:autoSpaceDN w:val="0"/>
              <w:adjustRightInd w:val="0"/>
              <w:spacing w:after="60" w:line="240" w:lineRule="auto"/>
              <w:rPr>
                <w:rFonts w:cs="Arial"/>
                <w:b/>
                <w:bCs/>
                <w:smallCaps/>
                <w:sz w:val="32"/>
              </w:rPr>
            </w:pPr>
            <w:r w:rsidRPr="00D549CF">
              <w:rPr>
                <w:rFonts w:cs="Arial"/>
              </w:rPr>
              <w:t>Risk of misuse</w:t>
            </w:r>
          </w:p>
          <w:p w14:paraId="34CF41EA" w14:textId="77777777" w:rsidR="00835796" w:rsidRPr="00D549CF" w:rsidRDefault="00835796" w:rsidP="007F5CA8">
            <w:pPr>
              <w:numPr>
                <w:ilvl w:val="0"/>
                <w:numId w:val="16"/>
              </w:numPr>
              <w:autoSpaceDE w:val="0"/>
              <w:autoSpaceDN w:val="0"/>
              <w:adjustRightInd w:val="0"/>
              <w:spacing w:after="60" w:line="240" w:lineRule="auto"/>
              <w:rPr>
                <w:rFonts w:cs="Arial"/>
                <w:b/>
                <w:bCs/>
                <w:smallCaps/>
                <w:sz w:val="32"/>
              </w:rPr>
            </w:pPr>
            <w:r w:rsidRPr="00D549CF">
              <w:rPr>
                <w:rFonts w:cs="Arial"/>
              </w:rPr>
              <w:t>UDS an option</w:t>
            </w:r>
          </w:p>
          <w:p w14:paraId="0E207891" w14:textId="6D1CC598" w:rsidR="00835796" w:rsidRPr="00D549CF" w:rsidRDefault="00835796" w:rsidP="007F5CA8">
            <w:pPr>
              <w:numPr>
                <w:ilvl w:val="0"/>
                <w:numId w:val="16"/>
              </w:numPr>
              <w:autoSpaceDE w:val="0"/>
              <w:autoSpaceDN w:val="0"/>
              <w:adjustRightInd w:val="0"/>
              <w:spacing w:after="60" w:line="240" w:lineRule="auto"/>
              <w:rPr>
                <w:rFonts w:cs="Arial"/>
                <w:b/>
                <w:bCs/>
                <w:smallCaps/>
                <w:sz w:val="32"/>
              </w:rPr>
            </w:pPr>
            <w:r w:rsidRPr="00D549CF">
              <w:rPr>
                <w:rFonts w:cs="Arial"/>
              </w:rPr>
              <w:t>Opioid efficacy for diagnosis” [fig. 1, p. 8]</w:t>
            </w:r>
          </w:p>
          <w:p w14:paraId="0EBDFBE4" w14:textId="77777777" w:rsidR="00835796" w:rsidRPr="00D549CF" w:rsidRDefault="00835796" w:rsidP="007F5CA8">
            <w:pPr>
              <w:autoSpaceDE w:val="0"/>
              <w:autoSpaceDN w:val="0"/>
              <w:adjustRightInd w:val="0"/>
              <w:spacing w:after="60" w:line="240" w:lineRule="auto"/>
              <w:rPr>
                <w:rFonts w:cs="Arial"/>
              </w:rPr>
            </w:pPr>
            <w:r w:rsidRPr="00D549CF">
              <w:rPr>
                <w:rFonts w:cs="Arial"/>
              </w:rPr>
              <w:t>“R01: Before initiating opioid therapy, ensure comprehensive documentation of the</w:t>
            </w:r>
            <w:r w:rsidR="00B7736E" w:rsidRPr="00D549CF">
              <w:rPr>
                <w:rFonts w:cs="Arial"/>
              </w:rPr>
              <w:t xml:space="preserve"> </w:t>
            </w:r>
            <w:r w:rsidRPr="00D549CF">
              <w:rPr>
                <w:rFonts w:cs="Arial"/>
              </w:rPr>
              <w:t>patient’s pain condition, general medical condition and psychosocial history</w:t>
            </w:r>
          </w:p>
          <w:p w14:paraId="2975098F" w14:textId="77777777" w:rsidR="00835796" w:rsidRPr="00D549CF" w:rsidRDefault="00835796" w:rsidP="007F5CA8">
            <w:pPr>
              <w:spacing w:after="60" w:line="240" w:lineRule="auto"/>
              <w:rPr>
                <w:rFonts w:cs="Arial"/>
              </w:rPr>
            </w:pPr>
            <w:r w:rsidRPr="00D549CF">
              <w:rPr>
                <w:rFonts w:cs="Arial"/>
              </w:rPr>
              <w:t xml:space="preserve">(Grade C), psychiatric status, and substance use history. (Grade B). </w:t>
            </w:r>
            <w:r w:rsidRPr="00D549CF">
              <w:rPr>
                <w:rFonts w:cs="Arial"/>
                <w:b/>
              </w:rPr>
              <w:t>Comprehensive assessment</w:t>
            </w:r>
            <w:r w:rsidRPr="00D549CF">
              <w:rPr>
                <w:rFonts w:cs="Arial"/>
              </w:rPr>
              <w:t>” (9)</w:t>
            </w:r>
          </w:p>
          <w:p w14:paraId="09FC817A"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“R04: Before initiating opioid therapy, consider the evidence related to effectiveness in patients with chronic non-cancer pain. (Grade A). </w:t>
            </w:r>
            <w:r w:rsidRPr="00D549CF">
              <w:rPr>
                <w:rFonts w:cs="Arial"/>
                <w:b/>
              </w:rPr>
              <w:t>Opioid Efficacy</w:t>
            </w:r>
            <w:r w:rsidRPr="00D549CF">
              <w:rPr>
                <w:rFonts w:cs="Arial"/>
              </w:rPr>
              <w:t>”</w:t>
            </w:r>
            <w:r w:rsidRPr="00D549CF">
              <w:rPr>
                <w:rFonts w:cs="Arial"/>
                <w:b/>
              </w:rPr>
              <w:t xml:space="preserve">  </w:t>
            </w:r>
            <w:r w:rsidRPr="00D549CF">
              <w:rPr>
                <w:rFonts w:cs="Arial"/>
              </w:rPr>
              <w:t xml:space="preserve">(16) </w:t>
            </w:r>
          </w:p>
          <w:p w14:paraId="36FFE695" w14:textId="77777777" w:rsidR="00835796" w:rsidRPr="00D549CF" w:rsidRDefault="00835796" w:rsidP="007F5CA8">
            <w:pPr>
              <w:autoSpaceDE w:val="0"/>
              <w:autoSpaceDN w:val="0"/>
              <w:adjustRightInd w:val="0"/>
              <w:spacing w:after="60" w:line="240" w:lineRule="auto"/>
              <w:rPr>
                <w:rFonts w:cs="Arial"/>
              </w:rPr>
            </w:pPr>
          </w:p>
          <w:p w14:paraId="1361BA52" w14:textId="77777777" w:rsidR="00835796" w:rsidRDefault="00835796" w:rsidP="007F5CA8">
            <w:pPr>
              <w:autoSpaceDE w:val="0"/>
              <w:autoSpaceDN w:val="0"/>
              <w:adjustRightInd w:val="0"/>
              <w:spacing w:after="60" w:line="240" w:lineRule="auto"/>
              <w:rPr>
                <w:rFonts w:cs="Arial"/>
              </w:rPr>
            </w:pPr>
            <w:r w:rsidRPr="00D549CF">
              <w:rPr>
                <w:rFonts w:cs="Arial"/>
                <w:i/>
              </w:rPr>
              <w:t>See guideline for more detail about level of efficacy with different strengths and doses of opioids for musculoskeletal pain, neuropathic pain, migraines, GI problems, and fibromyalgia.</w:t>
            </w:r>
            <w:r w:rsidRPr="00D549CF">
              <w:rPr>
                <w:rFonts w:cs="Arial"/>
              </w:rPr>
              <w:t xml:space="preserve"> (16-17) </w:t>
            </w:r>
          </w:p>
          <w:p w14:paraId="123DC3FD" w14:textId="506F0B37" w:rsidR="00CB4F98" w:rsidRPr="00D549CF" w:rsidRDefault="00CB4F98" w:rsidP="007F5CA8">
            <w:pPr>
              <w:autoSpaceDE w:val="0"/>
              <w:autoSpaceDN w:val="0"/>
              <w:adjustRightInd w:val="0"/>
              <w:spacing w:after="60" w:line="240" w:lineRule="auto"/>
              <w:rPr>
                <w:rFonts w:cs="Arial"/>
              </w:rPr>
            </w:pPr>
            <w:r w:rsidRPr="0096620E">
              <w:rPr>
                <w:rFonts w:cs="Arial"/>
              </w:rPr>
              <w:t>[</w:t>
            </w:r>
            <w:r w:rsidRPr="00D549CF">
              <w:rPr>
                <w:rFonts w:cs="Arial"/>
                <w:i/>
              </w:rPr>
              <w:t>see subsequent charts for the other two recommendations, R02, Addiction-risk screening and R03, Urine drug screening</w:t>
            </w:r>
            <w:r w:rsidRPr="00D549CF">
              <w:rPr>
                <w:rFonts w:cs="Arial"/>
              </w:rPr>
              <w:t>]</w:t>
            </w:r>
          </w:p>
        </w:tc>
      </w:tr>
      <w:tr w:rsidR="00835796" w:rsidRPr="00D549CF" w14:paraId="7C312B6A" w14:textId="77777777" w:rsidTr="0096620E">
        <w:tc>
          <w:tcPr>
            <w:tcW w:w="1924" w:type="dxa"/>
            <w:shd w:val="clear" w:color="auto" w:fill="auto"/>
          </w:tcPr>
          <w:p w14:paraId="798F6785" w14:textId="77777777" w:rsidR="00835796" w:rsidRPr="00D549CF" w:rsidRDefault="00835796" w:rsidP="007F5CA8">
            <w:pPr>
              <w:spacing w:after="120" w:line="240" w:lineRule="auto"/>
              <w:rPr>
                <w:rFonts w:cs="Arial"/>
                <w:i/>
              </w:rPr>
            </w:pPr>
            <w:r w:rsidRPr="00D549CF">
              <w:rPr>
                <w:rFonts w:cs="Arial"/>
                <w:b/>
              </w:rPr>
              <w:t xml:space="preserve">ODG </w:t>
            </w:r>
            <w:r w:rsidRPr="00D549CF">
              <w:rPr>
                <w:rFonts w:cs="Arial"/>
              </w:rPr>
              <w:t>(</w:t>
            </w:r>
            <w:r w:rsidRPr="00D549CF">
              <w:rPr>
                <w:rFonts w:cs="Arial"/>
                <w:i/>
              </w:rPr>
              <w:t xml:space="preserve">no page numbers provided because it is an </w:t>
            </w:r>
            <w:r w:rsidRPr="00D549CF">
              <w:rPr>
                <w:rFonts w:cs="Arial"/>
                <w:i/>
              </w:rPr>
              <w:lastRenderedPageBreak/>
              <w:t>html document)</w:t>
            </w:r>
          </w:p>
        </w:tc>
        <w:tc>
          <w:tcPr>
            <w:tcW w:w="1786" w:type="dxa"/>
            <w:shd w:val="clear" w:color="auto" w:fill="auto"/>
          </w:tcPr>
          <w:p w14:paraId="0D8347C4" w14:textId="77777777" w:rsidR="00835796" w:rsidRPr="00D549CF" w:rsidRDefault="00835796" w:rsidP="007F5CA8">
            <w:pPr>
              <w:spacing w:after="120" w:line="240" w:lineRule="auto"/>
              <w:rPr>
                <w:rFonts w:cs="Arial"/>
                <w:i/>
              </w:rPr>
            </w:pPr>
            <w:r w:rsidRPr="00D549CF">
              <w:rPr>
                <w:rFonts w:cs="Arial"/>
                <w:i/>
              </w:rPr>
              <w:lastRenderedPageBreak/>
              <w:t>Yes (only non-opioid medications, not non-</w:t>
            </w:r>
            <w:r w:rsidRPr="00D549CF">
              <w:rPr>
                <w:rFonts w:cs="Arial"/>
                <w:i/>
              </w:rPr>
              <w:lastRenderedPageBreak/>
              <w:t>pharma treatments)</w:t>
            </w:r>
          </w:p>
        </w:tc>
        <w:tc>
          <w:tcPr>
            <w:tcW w:w="2191" w:type="dxa"/>
            <w:shd w:val="clear" w:color="auto" w:fill="auto"/>
          </w:tcPr>
          <w:p w14:paraId="0064D3CB" w14:textId="77777777" w:rsidR="00835796" w:rsidRPr="00D549CF" w:rsidRDefault="00835796" w:rsidP="007F5CA8">
            <w:pPr>
              <w:spacing w:after="120" w:line="240" w:lineRule="auto"/>
              <w:rPr>
                <w:rFonts w:cs="Arial"/>
                <w:i/>
              </w:rPr>
            </w:pPr>
            <w:r w:rsidRPr="00D549CF">
              <w:rPr>
                <w:rFonts w:cs="Arial"/>
                <w:i/>
              </w:rPr>
              <w:lastRenderedPageBreak/>
              <w:t xml:space="preserve">Yes. Lists specific conditions that opioids do not treat successfully.  </w:t>
            </w:r>
            <w:r w:rsidRPr="00D549CF">
              <w:rPr>
                <w:rFonts w:cs="Arial"/>
                <w:i/>
              </w:rPr>
              <w:lastRenderedPageBreak/>
              <w:t>Not recommended for headaches or long-term back pain.  Not recommended as first-line treatment for some conditions (neuropathic pain osteoarthritis).</w:t>
            </w:r>
          </w:p>
        </w:tc>
        <w:tc>
          <w:tcPr>
            <w:tcW w:w="7275" w:type="dxa"/>
            <w:shd w:val="clear" w:color="auto" w:fill="auto"/>
          </w:tcPr>
          <w:p w14:paraId="371DBEF4" w14:textId="77777777" w:rsidR="00835796" w:rsidRPr="00D549CF" w:rsidRDefault="00835796" w:rsidP="007F5CA8">
            <w:pPr>
              <w:autoSpaceDE w:val="0"/>
              <w:autoSpaceDN w:val="0"/>
              <w:adjustRightInd w:val="0"/>
              <w:spacing w:line="240" w:lineRule="auto"/>
              <w:rPr>
                <w:rFonts w:cs="Arial"/>
                <w:i/>
              </w:rPr>
            </w:pPr>
            <w:r w:rsidRPr="00D549CF">
              <w:rPr>
                <w:rFonts w:cs="Arial"/>
                <w:i/>
              </w:rPr>
              <w:lastRenderedPageBreak/>
              <w:t xml:space="preserve">ODG is unique in distinguishing between the decision to initiate long-term opioid treatment with a trial and the decision to continue opioid treatment 6 months later. </w:t>
            </w:r>
          </w:p>
          <w:p w14:paraId="0B3376EE" w14:textId="77777777" w:rsidR="00835796" w:rsidRPr="00D549CF" w:rsidRDefault="00835796" w:rsidP="007F5CA8">
            <w:pPr>
              <w:autoSpaceDE w:val="0"/>
              <w:autoSpaceDN w:val="0"/>
              <w:adjustRightInd w:val="0"/>
              <w:spacing w:line="240" w:lineRule="auto"/>
              <w:rPr>
                <w:rFonts w:cs="Arial"/>
              </w:rPr>
            </w:pPr>
            <w:r w:rsidRPr="00D549CF">
              <w:rPr>
                <w:rFonts w:cs="Arial"/>
              </w:rPr>
              <w:lastRenderedPageBreak/>
              <w:t xml:space="preserve">[“Opioids, criteria for use”] </w:t>
            </w:r>
          </w:p>
          <w:p w14:paraId="5066339E" w14:textId="6DA5523E" w:rsidR="00835796" w:rsidRPr="00D549CF" w:rsidRDefault="00835796" w:rsidP="007F5CA8">
            <w:pPr>
              <w:autoSpaceDE w:val="0"/>
              <w:autoSpaceDN w:val="0"/>
              <w:adjustRightInd w:val="0"/>
              <w:spacing w:line="240" w:lineRule="auto"/>
              <w:rPr>
                <w:rFonts w:cs="Arial"/>
                <w:b/>
              </w:rPr>
            </w:pPr>
            <w:r w:rsidRPr="00D549CF">
              <w:rPr>
                <w:rFonts w:cs="Arial"/>
                <w:b/>
              </w:rPr>
              <w:t>“1) Establish a Treatment Plan:</w:t>
            </w:r>
            <w:r w:rsidRPr="00D549CF">
              <w:rPr>
                <w:rFonts w:cs="Arial"/>
              </w:rPr>
              <w:t xml:space="preserve"> Ask about Red Flags indicating that opioids may not be helpful in the chronic phase: (1) Little or no relief with opioid therapy in the acute and subacute phases. (2) The patient has been given a diagnosis in one of the particular diagnostic categories that have not been shown to have good success with opioid therapy: conversion disorder; somatization disorder; pain disorder associated with psychological factors (such as anxiety or depression, or a previous history of substance abuse). Patients may misuse opioids prescribed for pain to obtain relief from depressed feelings, anxiety, insomnia, or discomforting memories. There are better treatments for this type of pathology. (Sullivan, 2006) (Sullivan, 2005) (Wilsey, 2008) (Savage, 2008)</w:t>
            </w:r>
            <w:r w:rsidR="002167C7">
              <w:rPr>
                <w:rFonts w:cs="Arial"/>
                <w:b/>
              </w:rPr>
              <w:t xml:space="preserve">” </w:t>
            </w:r>
            <w:r w:rsidRPr="00D549CF">
              <w:rPr>
                <w:rFonts w:cs="Arial"/>
                <w:b/>
              </w:rPr>
              <w:t>2) Steps to Take Before a Therapeutic Trial of Opioids:</w:t>
            </w:r>
          </w:p>
          <w:p w14:paraId="7BD72636" w14:textId="77777777" w:rsidR="00835796" w:rsidRPr="00D549CF" w:rsidRDefault="00835796" w:rsidP="007F5CA8">
            <w:pPr>
              <w:numPr>
                <w:ilvl w:val="0"/>
                <w:numId w:val="24"/>
              </w:numPr>
              <w:spacing w:after="60" w:line="240" w:lineRule="auto"/>
              <w:rPr>
                <w:rFonts w:cs="Arial"/>
                <w:b/>
                <w:bCs/>
                <w:smallCaps/>
                <w:sz w:val="32"/>
              </w:rPr>
            </w:pPr>
            <w:r w:rsidRPr="00D549CF">
              <w:rPr>
                <w:rFonts w:cs="Arial"/>
              </w:rPr>
              <w:t xml:space="preserve">Attempt to determine if the pain is nociceptive or neuropathic. Also attempt to determine if there are underlying contributing psychological issues. Neuropathic pain may require higher doses of opioids, and opioids are not generally recommended as a first-line therapy for some neuropathic pain. </w:t>
            </w:r>
          </w:p>
          <w:p w14:paraId="07E1E274" w14:textId="77777777" w:rsidR="00835796" w:rsidRPr="00D549CF" w:rsidRDefault="00835796" w:rsidP="007F5CA8">
            <w:pPr>
              <w:numPr>
                <w:ilvl w:val="0"/>
                <w:numId w:val="24"/>
              </w:numPr>
              <w:spacing w:after="60" w:line="240" w:lineRule="auto"/>
              <w:rPr>
                <w:rFonts w:cs="Arial"/>
                <w:b/>
                <w:bCs/>
                <w:smallCaps/>
                <w:sz w:val="32"/>
              </w:rPr>
            </w:pPr>
            <w:r w:rsidRPr="00D549CF">
              <w:rPr>
                <w:rFonts w:cs="Arial"/>
              </w:rPr>
              <w:t xml:space="preserve">A therapeutic trial of opioids should not be employed until the patient has failed a trial of non-opioid analgesics.  </w:t>
            </w:r>
          </w:p>
          <w:p w14:paraId="7FB920ED" w14:textId="7A510F54" w:rsidR="00835796" w:rsidRPr="00665A1A" w:rsidRDefault="00835796" w:rsidP="0096620E">
            <w:pPr>
              <w:spacing w:after="60" w:line="240" w:lineRule="auto"/>
              <w:ind w:left="342"/>
              <w:rPr>
                <w:rFonts w:cs="Arial"/>
              </w:rPr>
            </w:pPr>
            <w:r w:rsidRPr="00D549CF">
              <w:rPr>
                <w:rFonts w:cs="Arial"/>
              </w:rPr>
              <w:t xml:space="preserve">(g) The patient should have at least one physical and psychosocial assessment by the treating doctor (and a possible second opinion by a specialist) to assess whether a trial of opioids should occur. When subjective complaints do </w:t>
            </w:r>
            <w:r w:rsidRPr="00D549CF">
              <w:rPr>
                <w:rFonts w:cs="Arial"/>
              </w:rPr>
              <w:lastRenderedPageBreak/>
              <w:t>not correlate with imaging studies and/or physical findings and/or when psychosocial issue concerns exist, a second opinion with a pain specialist and a psychological assessment should be obtained. (Sullivan, 2006) (Sullivan, 2005) (Wilsey, 2008) (Savage, 2008) (Ballyantyne, 2007)”</w:t>
            </w:r>
          </w:p>
        </w:tc>
      </w:tr>
      <w:tr w:rsidR="00835796" w:rsidRPr="00D549CF" w14:paraId="1EAE6F9B" w14:textId="77777777" w:rsidTr="0096620E">
        <w:trPr>
          <w:trHeight w:val="1331"/>
        </w:trPr>
        <w:tc>
          <w:tcPr>
            <w:tcW w:w="1924" w:type="dxa"/>
            <w:shd w:val="clear" w:color="auto" w:fill="auto"/>
          </w:tcPr>
          <w:p w14:paraId="055B8383" w14:textId="77777777" w:rsidR="00835796" w:rsidRPr="00D549CF" w:rsidRDefault="00835796" w:rsidP="007F5CA8">
            <w:pPr>
              <w:spacing w:after="60" w:line="240" w:lineRule="auto"/>
              <w:rPr>
                <w:rFonts w:cs="Arial"/>
                <w:b/>
              </w:rPr>
            </w:pPr>
          </w:p>
        </w:tc>
        <w:tc>
          <w:tcPr>
            <w:tcW w:w="1786" w:type="dxa"/>
            <w:shd w:val="clear" w:color="auto" w:fill="auto"/>
          </w:tcPr>
          <w:p w14:paraId="22D0F1C3" w14:textId="77777777" w:rsidR="00835796" w:rsidRPr="00D549CF" w:rsidRDefault="00835796" w:rsidP="007F5CA8">
            <w:pPr>
              <w:autoSpaceDE w:val="0"/>
              <w:autoSpaceDN w:val="0"/>
              <w:adjustRightInd w:val="0"/>
              <w:spacing w:after="60" w:line="240" w:lineRule="auto"/>
              <w:rPr>
                <w:rFonts w:cs="Arial"/>
                <w:i/>
              </w:rPr>
            </w:pPr>
          </w:p>
        </w:tc>
        <w:tc>
          <w:tcPr>
            <w:tcW w:w="2191" w:type="dxa"/>
            <w:shd w:val="clear" w:color="auto" w:fill="auto"/>
          </w:tcPr>
          <w:p w14:paraId="44D79005" w14:textId="77777777" w:rsidR="00835796" w:rsidRPr="00D549CF" w:rsidRDefault="00835796" w:rsidP="007F5CA8">
            <w:pPr>
              <w:spacing w:after="60" w:line="240" w:lineRule="auto"/>
              <w:rPr>
                <w:rFonts w:cs="Arial"/>
                <w:bCs/>
                <w:i/>
              </w:rPr>
            </w:pPr>
          </w:p>
        </w:tc>
        <w:tc>
          <w:tcPr>
            <w:tcW w:w="7275" w:type="dxa"/>
            <w:shd w:val="clear" w:color="auto" w:fill="auto"/>
          </w:tcPr>
          <w:p w14:paraId="1CBCE2EA" w14:textId="77777777" w:rsidR="00835796" w:rsidRPr="00D549CF" w:rsidRDefault="00835796" w:rsidP="007F5CA8">
            <w:pPr>
              <w:spacing w:after="60" w:line="240" w:lineRule="auto"/>
              <w:rPr>
                <w:rFonts w:cs="Arial"/>
              </w:rPr>
            </w:pPr>
            <w:r w:rsidRPr="00D549CF">
              <w:rPr>
                <w:rFonts w:cs="Arial"/>
              </w:rPr>
              <w:t>[“Opioids for chronic pain”]</w:t>
            </w:r>
          </w:p>
          <w:p w14:paraId="1559EF58" w14:textId="77777777" w:rsidR="00835796" w:rsidRPr="00D549CF" w:rsidRDefault="00835796" w:rsidP="007F5CA8">
            <w:pPr>
              <w:spacing w:after="60" w:line="240" w:lineRule="auto"/>
              <w:ind w:left="-18"/>
              <w:rPr>
                <w:rFonts w:cs="Arial"/>
              </w:rPr>
            </w:pPr>
            <w:r w:rsidRPr="00D549CF">
              <w:rPr>
                <w:rFonts w:cs="Arial"/>
              </w:rPr>
              <w:t>“Extreme caution is required for any opioid use in patients with the following: (1) Individuals with a high risk for misuse or diversion; (2) Individuals with evidence of substance abuse issues; (3) Individuals with a family history of substance abuse; (4) Individuals with underlying psychiatric disease. [. . .]</w:t>
            </w:r>
          </w:p>
          <w:p w14:paraId="363FCF9F" w14:textId="77777777" w:rsidR="00835796" w:rsidRPr="00D549CF" w:rsidRDefault="00835796" w:rsidP="007F5CA8">
            <w:pPr>
              <w:spacing w:after="60" w:line="240" w:lineRule="auto"/>
              <w:rPr>
                <w:rFonts w:cs="Arial"/>
              </w:rPr>
            </w:pPr>
            <w:r w:rsidRPr="00D549CF">
              <w:rPr>
                <w:rFonts w:cs="Arial"/>
                <w:i/>
                <w:iCs/>
              </w:rPr>
              <w:t>- Chronic back pain</w:t>
            </w:r>
            <w:r w:rsidRPr="00D549CF">
              <w:rPr>
                <w:rFonts w:cs="Arial"/>
              </w:rPr>
              <w:t>: Opioids appear to be efficacious but should be limited for short-term pain relief in patients with acute low back pain. Long-term efficacy is unclear (&gt;16 weeks), and there is also limited evidence for the use of opioids for chronic low back pain. (Martell-</w:t>
            </w:r>
            <w:r w:rsidRPr="00D549CF">
              <w:rPr>
                <w:rFonts w:cs="Arial"/>
                <w:i/>
                <w:iCs/>
              </w:rPr>
              <w:t>Annals</w:t>
            </w:r>
            <w:r w:rsidRPr="00D549CF">
              <w:rPr>
                <w:rFonts w:cs="Arial"/>
              </w:rPr>
              <w:t>, 2007) (White, 2011) (Franklin, 2009) [. . .]</w:t>
            </w:r>
          </w:p>
          <w:p w14:paraId="490CD9A2" w14:textId="77777777" w:rsidR="00835796" w:rsidRPr="00D549CF" w:rsidRDefault="00835796" w:rsidP="007F5CA8">
            <w:pPr>
              <w:spacing w:after="60" w:line="240" w:lineRule="auto"/>
              <w:rPr>
                <w:rFonts w:cs="Arial"/>
              </w:rPr>
            </w:pPr>
            <w:r w:rsidRPr="00D549CF">
              <w:rPr>
                <w:rFonts w:cs="Arial"/>
                <w:i/>
              </w:rPr>
              <w:t>Headaches:</w:t>
            </w:r>
            <w:r w:rsidRPr="00D549CF">
              <w:rPr>
                <w:rFonts w:cs="Arial"/>
              </w:rPr>
              <w:t xml:space="preserve"> Not recommended, in particular, due to the risk of medication overuse headache. (Lake, 2008) (Olesen, 2006) See Medication overuse headache.”</w:t>
            </w:r>
          </w:p>
          <w:p w14:paraId="0D05F1A6" w14:textId="77777777" w:rsidR="00835796" w:rsidRPr="00D549CF" w:rsidRDefault="00835796" w:rsidP="007F5CA8">
            <w:pPr>
              <w:spacing w:after="60" w:line="240" w:lineRule="auto"/>
              <w:rPr>
                <w:rFonts w:cs="Arial"/>
              </w:rPr>
            </w:pPr>
          </w:p>
          <w:p w14:paraId="38141FF5" w14:textId="77777777" w:rsidR="00835796" w:rsidRPr="00D549CF" w:rsidRDefault="00835796" w:rsidP="007F5CA8">
            <w:pPr>
              <w:spacing w:after="60" w:line="240" w:lineRule="auto"/>
              <w:rPr>
                <w:rFonts w:cs="Arial"/>
              </w:rPr>
            </w:pPr>
            <w:r w:rsidRPr="00D549CF">
              <w:rPr>
                <w:rFonts w:cs="Arial"/>
              </w:rPr>
              <w:t>[“Opioids, long-term assessment”]</w:t>
            </w:r>
          </w:p>
          <w:p w14:paraId="771ACBBF" w14:textId="77777777" w:rsidR="00835796" w:rsidRPr="00D549CF" w:rsidRDefault="00835796" w:rsidP="007F5CA8">
            <w:pPr>
              <w:spacing w:after="60" w:line="240" w:lineRule="auto"/>
              <w:rPr>
                <w:rFonts w:cs="Arial"/>
                <w:b/>
              </w:rPr>
            </w:pPr>
            <w:r w:rsidRPr="00D549CF">
              <w:rPr>
                <w:rFonts w:cs="Arial"/>
                <w:b/>
              </w:rPr>
              <w:t>“Long-term Users of Opioids (6-months or more)”</w:t>
            </w:r>
          </w:p>
          <w:p w14:paraId="5A07651B" w14:textId="77777777" w:rsidR="00835796" w:rsidRPr="00D549CF" w:rsidRDefault="00835796" w:rsidP="007F5CA8">
            <w:pPr>
              <w:numPr>
                <w:ilvl w:val="0"/>
                <w:numId w:val="17"/>
              </w:numPr>
              <w:spacing w:after="60" w:line="240" w:lineRule="auto"/>
              <w:rPr>
                <w:rFonts w:cs="Arial"/>
                <w:b/>
                <w:bCs/>
                <w:smallCaps/>
                <w:sz w:val="32"/>
              </w:rPr>
            </w:pPr>
            <w:r w:rsidRPr="00D549CF">
              <w:rPr>
                <w:rFonts w:cs="Arial"/>
              </w:rPr>
              <w:t>“Re-assess” [a-f: includes measuring functional improvement, assessing need for psychological consultation and abuse/addiction screening]</w:t>
            </w:r>
          </w:p>
          <w:p w14:paraId="68BEAD6C" w14:textId="77777777" w:rsidR="00835796" w:rsidRPr="00D549CF" w:rsidRDefault="00835796" w:rsidP="007F5CA8">
            <w:pPr>
              <w:numPr>
                <w:ilvl w:val="0"/>
                <w:numId w:val="17"/>
              </w:numPr>
              <w:spacing w:after="60" w:line="240" w:lineRule="auto"/>
              <w:rPr>
                <w:rFonts w:cs="Arial"/>
                <w:b/>
                <w:bCs/>
                <w:smallCaps/>
                <w:sz w:val="32"/>
              </w:rPr>
            </w:pPr>
            <w:r w:rsidRPr="00D549CF">
              <w:rPr>
                <w:rFonts w:cs="Arial"/>
              </w:rPr>
              <w:t>“Strategy for maintenance”</w:t>
            </w:r>
          </w:p>
          <w:p w14:paraId="761008A9" w14:textId="764F6A44" w:rsidR="00835796" w:rsidRPr="00D549CF" w:rsidRDefault="00835796" w:rsidP="007F5CA8">
            <w:pPr>
              <w:pStyle w:val="ListParagraph"/>
              <w:numPr>
                <w:ilvl w:val="1"/>
                <w:numId w:val="17"/>
              </w:numPr>
              <w:spacing w:after="60" w:line="240" w:lineRule="auto"/>
              <w:rPr>
                <w:rFonts w:cs="Arial"/>
              </w:rPr>
            </w:pPr>
            <w:r w:rsidRPr="00D549CF">
              <w:rPr>
                <w:rFonts w:cs="Arial"/>
              </w:rPr>
              <w:lastRenderedPageBreak/>
              <w:t>Do not attempt to lower the dose if it is working</w:t>
            </w:r>
          </w:p>
          <w:p w14:paraId="694CB644" w14:textId="2E664659" w:rsidR="00E67D63" w:rsidRPr="00D549CF" w:rsidRDefault="00835796" w:rsidP="007F5CA8">
            <w:pPr>
              <w:pStyle w:val="ListParagraph"/>
              <w:numPr>
                <w:ilvl w:val="1"/>
                <w:numId w:val="17"/>
              </w:numPr>
              <w:spacing w:after="60" w:line="240" w:lineRule="auto"/>
              <w:rPr>
                <w:rFonts w:eastAsia="MS Mincho" w:cs="Arial"/>
                <w:color w:val="000000"/>
              </w:rPr>
            </w:pPr>
            <w:r w:rsidRPr="00D549CF">
              <w:rPr>
                <w:rFonts w:cs="Arial"/>
              </w:rPr>
              <w:t>Supplemental doses of break through medication may be required for incidental pain, end of dose pain, and pain that occurs with predictable situations.  This can be determined by information that the patient provides from a pain diary or evaluation of additional need for supplemental medication.</w:t>
            </w:r>
          </w:p>
          <w:p w14:paraId="3EF93222" w14:textId="67EA0881" w:rsidR="00835796" w:rsidRPr="00D549CF" w:rsidRDefault="00835796" w:rsidP="007F5CA8">
            <w:pPr>
              <w:pStyle w:val="ListParagraph"/>
              <w:numPr>
                <w:ilvl w:val="1"/>
                <w:numId w:val="17"/>
              </w:numPr>
              <w:spacing w:after="60" w:line="240" w:lineRule="auto"/>
              <w:rPr>
                <w:rFonts w:cs="Arial"/>
              </w:rPr>
            </w:pPr>
            <w:r w:rsidRPr="00D549CF">
              <w:rPr>
                <w:rFonts w:cs="Arial"/>
              </w:rPr>
              <w:t>The standard increase in dose is 25 to 50% for mild pain and 50 to 100% for severe pain (Wisconsin)”</w:t>
            </w:r>
          </w:p>
          <w:p w14:paraId="79051D9C" w14:textId="77777777" w:rsidR="00835796" w:rsidRPr="00D549CF" w:rsidRDefault="00835796" w:rsidP="007F5CA8">
            <w:pPr>
              <w:numPr>
                <w:ilvl w:val="0"/>
                <w:numId w:val="17"/>
              </w:numPr>
              <w:spacing w:after="60" w:line="240" w:lineRule="auto"/>
              <w:rPr>
                <w:rFonts w:cs="Arial"/>
                <w:b/>
                <w:bCs/>
                <w:smallCaps/>
                <w:sz w:val="32"/>
              </w:rPr>
            </w:pPr>
            <w:r w:rsidRPr="00D549CF">
              <w:rPr>
                <w:rFonts w:cs="Arial"/>
              </w:rPr>
              <w:t>“Visit Frequency” [</w:t>
            </w:r>
            <w:r w:rsidRPr="00D549CF">
              <w:rPr>
                <w:rFonts w:cs="Arial"/>
                <w:i/>
              </w:rPr>
              <w:t>a: as needed, between 1 and 6 month intervals</w:t>
            </w:r>
            <w:r w:rsidRPr="00D549CF">
              <w:rPr>
                <w:rFonts w:cs="Arial"/>
              </w:rPr>
              <w:t>]</w:t>
            </w:r>
          </w:p>
          <w:p w14:paraId="544DF304" w14:textId="77777777" w:rsidR="00835796" w:rsidRPr="00D549CF" w:rsidRDefault="00835796" w:rsidP="007F5CA8">
            <w:pPr>
              <w:spacing w:after="60" w:line="240" w:lineRule="auto"/>
              <w:ind w:left="360"/>
              <w:rPr>
                <w:rFonts w:cs="Arial"/>
              </w:rPr>
            </w:pPr>
          </w:p>
          <w:p w14:paraId="4D70B858" w14:textId="77777777" w:rsidR="00835796" w:rsidRPr="00D549CF" w:rsidRDefault="00835796" w:rsidP="007F5CA8">
            <w:pPr>
              <w:spacing w:after="60" w:line="240" w:lineRule="auto"/>
              <w:rPr>
                <w:rFonts w:cs="Arial"/>
              </w:rPr>
            </w:pPr>
            <w:r w:rsidRPr="00D549CF">
              <w:rPr>
                <w:rFonts w:cs="Arial"/>
              </w:rPr>
              <w:t>[“Opioids, long-acting”]</w:t>
            </w:r>
          </w:p>
          <w:p w14:paraId="785CE447" w14:textId="77777777" w:rsidR="00835796" w:rsidRPr="00D549CF" w:rsidRDefault="00835796" w:rsidP="007F5CA8">
            <w:pPr>
              <w:spacing w:after="60" w:line="240" w:lineRule="auto"/>
              <w:rPr>
                <w:rFonts w:cs="Arial"/>
              </w:rPr>
            </w:pPr>
            <w:r w:rsidRPr="00D549CF">
              <w:rPr>
                <w:rFonts w:cs="Arial"/>
              </w:rPr>
              <w:t>“The best solution is to avoid prescribing opioids entirely for chronic pain because there is no high-quality evidence that they are effective for this indication, and the risk of adverse effects, including death from unintentional overdose, is great. (Miller, 2015)”</w:t>
            </w:r>
          </w:p>
        </w:tc>
      </w:tr>
      <w:tr w:rsidR="00835796" w:rsidRPr="00D549CF" w14:paraId="54BB9A9A" w14:textId="77777777" w:rsidTr="0096620E">
        <w:tc>
          <w:tcPr>
            <w:tcW w:w="1924" w:type="dxa"/>
            <w:shd w:val="clear" w:color="auto" w:fill="auto"/>
          </w:tcPr>
          <w:p w14:paraId="24FC51DF" w14:textId="12C5FEA2" w:rsidR="00835796" w:rsidRPr="00D549CF" w:rsidRDefault="00835796" w:rsidP="007F5CA8">
            <w:pPr>
              <w:spacing w:after="60" w:line="240" w:lineRule="auto"/>
              <w:rPr>
                <w:rFonts w:cs="Arial"/>
                <w:b/>
              </w:rPr>
            </w:pPr>
            <w:r w:rsidRPr="00D549CF">
              <w:rPr>
                <w:rFonts w:cs="Arial"/>
                <w:b/>
              </w:rPr>
              <w:lastRenderedPageBreak/>
              <w:t>Utah</w:t>
            </w:r>
            <w:r w:rsidR="000D06D1">
              <w:rPr>
                <w:rFonts w:cs="Arial"/>
                <w:b/>
              </w:rPr>
              <w:t>—</w:t>
            </w:r>
            <w:r w:rsidRPr="00D549CF">
              <w:rPr>
                <w:rFonts w:cs="Arial"/>
                <w:b/>
              </w:rPr>
              <w:t>2009</w:t>
            </w:r>
          </w:p>
        </w:tc>
        <w:tc>
          <w:tcPr>
            <w:tcW w:w="1786" w:type="dxa"/>
            <w:shd w:val="clear" w:color="auto" w:fill="auto"/>
          </w:tcPr>
          <w:p w14:paraId="7EDD9334" w14:textId="77777777" w:rsidR="00835796" w:rsidRPr="00D549CF" w:rsidRDefault="00835796" w:rsidP="007F5CA8">
            <w:pPr>
              <w:spacing w:line="240" w:lineRule="auto"/>
              <w:rPr>
                <w:rFonts w:cs="Arial"/>
                <w:i/>
              </w:rPr>
            </w:pPr>
            <w:r w:rsidRPr="00D549CF">
              <w:rPr>
                <w:rFonts w:cs="Arial"/>
                <w:i/>
              </w:rPr>
              <w:t>Yes.</w:t>
            </w:r>
          </w:p>
          <w:p w14:paraId="15651EC4"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t xml:space="preserve">Does not specify alternatives; they should be tried </w:t>
            </w:r>
            <w:r w:rsidRPr="00D549CF">
              <w:rPr>
                <w:rFonts w:cs="Arial"/>
                <w:i/>
                <w:u w:val="single"/>
              </w:rPr>
              <w:t>or documented.</w:t>
            </w:r>
          </w:p>
        </w:tc>
        <w:tc>
          <w:tcPr>
            <w:tcW w:w="2191" w:type="dxa"/>
            <w:shd w:val="clear" w:color="auto" w:fill="auto"/>
          </w:tcPr>
          <w:p w14:paraId="6359F5D4" w14:textId="77777777" w:rsidR="00835796" w:rsidRPr="00D549CF" w:rsidRDefault="00835796" w:rsidP="007F5CA8">
            <w:pPr>
              <w:spacing w:after="60" w:line="240" w:lineRule="auto"/>
              <w:rPr>
                <w:rFonts w:cs="Arial"/>
                <w:bCs/>
                <w:i/>
              </w:rPr>
            </w:pPr>
            <w:r w:rsidRPr="00D549CF">
              <w:rPr>
                <w:rFonts w:cs="Arial"/>
                <w:i/>
              </w:rPr>
              <w:t>No specific recommendations.</w:t>
            </w:r>
          </w:p>
        </w:tc>
        <w:tc>
          <w:tcPr>
            <w:tcW w:w="7275" w:type="dxa"/>
            <w:shd w:val="clear" w:color="auto" w:fill="auto"/>
          </w:tcPr>
          <w:p w14:paraId="0D38C1CD" w14:textId="77777777" w:rsidR="00835796" w:rsidRPr="00D549CF" w:rsidRDefault="00835796" w:rsidP="007F5CA8">
            <w:pPr>
              <w:autoSpaceDE w:val="0"/>
              <w:autoSpaceDN w:val="0"/>
              <w:adjustRightInd w:val="0"/>
              <w:spacing w:after="60" w:line="240" w:lineRule="auto"/>
              <w:rPr>
                <w:rFonts w:cs="Arial"/>
                <w:b/>
                <w:bCs/>
              </w:rPr>
            </w:pPr>
            <w:r w:rsidRPr="00D549CF">
              <w:rPr>
                <w:rFonts w:cs="Arial"/>
                <w:b/>
                <w:bCs/>
              </w:rPr>
              <w:t xml:space="preserve">“Before prescribing opioid treatment for chronic pain: </w:t>
            </w:r>
          </w:p>
          <w:p w14:paraId="556F8BA5" w14:textId="77777777" w:rsidR="00835796" w:rsidRPr="00D549CF" w:rsidRDefault="00835796" w:rsidP="007F5CA8">
            <w:pPr>
              <w:autoSpaceDE w:val="0"/>
              <w:autoSpaceDN w:val="0"/>
              <w:adjustRightInd w:val="0"/>
              <w:spacing w:after="60" w:line="240" w:lineRule="auto"/>
              <w:rPr>
                <w:rFonts w:cs="Arial"/>
                <w:bCs/>
              </w:rPr>
            </w:pPr>
            <w:r w:rsidRPr="00D549CF">
              <w:rPr>
                <w:rFonts w:cs="Arial"/>
                <w:bCs/>
              </w:rPr>
              <w:t xml:space="preserve">“Recommendation: A comprehensive evaluation should be performed. […] The evaluation should specifically address these issues: </w:t>
            </w:r>
          </w:p>
          <w:p w14:paraId="334D1F4B" w14:textId="77777777" w:rsidR="00835796" w:rsidRPr="00D549CF" w:rsidRDefault="00835796" w:rsidP="007F5CA8">
            <w:pPr>
              <w:numPr>
                <w:ilvl w:val="0"/>
                <w:numId w:val="35"/>
              </w:numPr>
              <w:spacing w:after="60" w:line="240" w:lineRule="auto"/>
              <w:rPr>
                <w:rFonts w:cs="Arial"/>
                <w:b/>
                <w:bCs/>
                <w:smallCaps/>
                <w:sz w:val="32"/>
              </w:rPr>
            </w:pPr>
            <w:r w:rsidRPr="00D549CF">
              <w:rPr>
                <w:rFonts w:cs="Arial"/>
              </w:rPr>
              <w:t>Assess pain and prior treatment of pain.</w:t>
            </w:r>
          </w:p>
          <w:p w14:paraId="30B65EBB" w14:textId="77777777" w:rsidR="00835796" w:rsidRPr="00D549CF" w:rsidRDefault="00835796" w:rsidP="007F5CA8">
            <w:pPr>
              <w:numPr>
                <w:ilvl w:val="0"/>
                <w:numId w:val="35"/>
              </w:numPr>
              <w:spacing w:after="60" w:line="240" w:lineRule="auto"/>
              <w:rPr>
                <w:rFonts w:cs="Arial"/>
                <w:b/>
                <w:bCs/>
                <w:smallCaps/>
                <w:sz w:val="32"/>
              </w:rPr>
            </w:pPr>
            <w:r w:rsidRPr="00D549CF">
              <w:rPr>
                <w:rFonts w:cs="Arial"/>
              </w:rPr>
              <w:t xml:space="preserve">Assess presence of social factors, and medical or mental health conditions that might influence treatment especially those that might interfere with appropriate and safe use of opioid therapy (Department of Veterans </w:t>
            </w:r>
            <w:r w:rsidRPr="00D549CF">
              <w:rPr>
                <w:rFonts w:cs="Arial"/>
              </w:rPr>
              <w:lastRenderedPageBreak/>
              <w:t>Affairs &amp; Department of Defense [Veteran’s Admin/DOD], 2003)” (8)</w:t>
            </w:r>
          </w:p>
          <w:p w14:paraId="5F5D07A5" w14:textId="77777777" w:rsidR="00835796" w:rsidRPr="00D549CF" w:rsidRDefault="00835796" w:rsidP="007F5CA8">
            <w:pPr>
              <w:spacing w:after="60" w:line="240" w:lineRule="auto"/>
              <w:rPr>
                <w:rFonts w:cs="Arial"/>
              </w:rPr>
            </w:pPr>
            <w:r w:rsidRPr="00D549CF">
              <w:rPr>
                <w:rFonts w:cs="Arial"/>
              </w:rPr>
              <w:t>“2.1 Recommendation: Alternatives to opioid treatment should be tried (or an adequate trial of such treatments by a previous provider documented) before initiating opioid treatment.” (9)</w:t>
            </w:r>
          </w:p>
          <w:p w14:paraId="0EFB2B5F" w14:textId="77777777" w:rsidR="00835796" w:rsidRPr="00D549CF" w:rsidRDefault="00835796" w:rsidP="007F5CA8">
            <w:pPr>
              <w:numPr>
                <w:ilvl w:val="0"/>
                <w:numId w:val="35"/>
              </w:numPr>
              <w:spacing w:after="60" w:line="240" w:lineRule="auto"/>
              <w:rPr>
                <w:rFonts w:cs="Arial"/>
                <w:b/>
                <w:bCs/>
                <w:smallCaps/>
                <w:sz w:val="32"/>
              </w:rPr>
            </w:pPr>
            <w:r w:rsidRPr="00D549CF">
              <w:rPr>
                <w:rFonts w:cs="Arial"/>
              </w:rPr>
              <w:t>[</w:t>
            </w:r>
            <w:r w:rsidRPr="00D549CF">
              <w:rPr>
                <w:rFonts w:cs="Arial"/>
                <w:i/>
              </w:rPr>
              <w:t>see subsequent charts for recommendations to use screening  tools to identify risk of addiction or abuse and to use the Prescription Monitoring System</w:t>
            </w:r>
            <w:r w:rsidRPr="00D549CF">
              <w:rPr>
                <w:rFonts w:cs="Arial"/>
              </w:rPr>
              <w:t>]</w:t>
            </w:r>
          </w:p>
        </w:tc>
      </w:tr>
      <w:tr w:rsidR="00835796" w:rsidRPr="00D549CF" w14:paraId="73837EE1" w14:textId="77777777" w:rsidTr="0096620E">
        <w:tc>
          <w:tcPr>
            <w:tcW w:w="1924" w:type="dxa"/>
            <w:shd w:val="clear" w:color="auto" w:fill="auto"/>
          </w:tcPr>
          <w:p w14:paraId="3C26DD89" w14:textId="50C63CBB" w:rsidR="00835796" w:rsidRPr="00D549CF" w:rsidRDefault="00EE76C4" w:rsidP="007F5CA8">
            <w:pPr>
              <w:spacing w:line="240" w:lineRule="auto"/>
              <w:rPr>
                <w:rFonts w:cs="Arial"/>
                <w:b/>
              </w:rPr>
            </w:pPr>
            <w:r w:rsidRPr="00D549CF">
              <w:rPr>
                <w:rFonts w:cs="Arial"/>
                <w:b/>
              </w:rPr>
              <w:lastRenderedPageBreak/>
              <w:t>VA/DoD Guideline</w:t>
            </w:r>
            <w:r w:rsidR="000D06D1">
              <w:rPr>
                <w:rFonts w:cs="Arial"/>
                <w:b/>
              </w:rPr>
              <w:t>—</w:t>
            </w:r>
            <w:r w:rsidR="00835796" w:rsidRPr="00D549CF">
              <w:rPr>
                <w:rFonts w:cs="Arial"/>
                <w:b/>
              </w:rPr>
              <w:t>May 2010</w:t>
            </w:r>
          </w:p>
        </w:tc>
        <w:tc>
          <w:tcPr>
            <w:tcW w:w="1786" w:type="dxa"/>
            <w:shd w:val="clear" w:color="auto" w:fill="auto"/>
          </w:tcPr>
          <w:p w14:paraId="3A0DB792" w14:textId="77777777" w:rsidR="00835796" w:rsidRPr="00D549CF" w:rsidRDefault="00835796" w:rsidP="007F5CA8">
            <w:pPr>
              <w:spacing w:line="240" w:lineRule="auto"/>
              <w:rPr>
                <w:rFonts w:cs="Arial"/>
                <w:i/>
              </w:rPr>
            </w:pPr>
            <w:r w:rsidRPr="00D549CF">
              <w:rPr>
                <w:rFonts w:cs="Arial"/>
                <w:i/>
              </w:rPr>
              <w:t>Yes.</w:t>
            </w:r>
          </w:p>
          <w:p w14:paraId="3B483DF9" w14:textId="77777777" w:rsidR="00835796" w:rsidRPr="00D549CF" w:rsidRDefault="00835796" w:rsidP="007F5CA8">
            <w:pPr>
              <w:spacing w:line="240" w:lineRule="auto"/>
              <w:rPr>
                <w:rFonts w:cs="Arial"/>
                <w:i/>
              </w:rPr>
            </w:pPr>
            <w:r w:rsidRPr="00D549CF">
              <w:rPr>
                <w:rFonts w:cs="Arial"/>
                <w:i/>
              </w:rPr>
              <w:t>Alternatives referred to in broad terms.</w:t>
            </w:r>
          </w:p>
        </w:tc>
        <w:tc>
          <w:tcPr>
            <w:tcW w:w="2191" w:type="dxa"/>
            <w:shd w:val="clear" w:color="auto" w:fill="auto"/>
          </w:tcPr>
          <w:p w14:paraId="5D7E3C71" w14:textId="77777777" w:rsidR="00835796" w:rsidRPr="00D549CF" w:rsidRDefault="00835796" w:rsidP="007F5CA8">
            <w:pPr>
              <w:pStyle w:val="Default"/>
              <w:rPr>
                <w:b/>
                <w:color w:val="auto"/>
                <w:sz w:val="22"/>
                <w:szCs w:val="22"/>
              </w:rPr>
            </w:pPr>
            <w:r w:rsidRPr="00D549CF">
              <w:rPr>
                <w:b/>
                <w:color w:val="auto"/>
                <w:sz w:val="22"/>
                <w:szCs w:val="22"/>
              </w:rPr>
              <w:t>“Relative contraindications (Initiate Trial with Caution)</w:t>
            </w:r>
          </w:p>
          <w:p w14:paraId="4EE1A3BA" w14:textId="77777777" w:rsidR="00835796" w:rsidRPr="00D549CF" w:rsidRDefault="00835796" w:rsidP="007F5CA8">
            <w:pPr>
              <w:pStyle w:val="Default"/>
              <w:rPr>
                <w:color w:val="auto"/>
                <w:sz w:val="22"/>
                <w:szCs w:val="22"/>
              </w:rPr>
            </w:pPr>
            <w:r w:rsidRPr="00D549CF">
              <w:rPr>
                <w:color w:val="auto"/>
                <w:sz w:val="22"/>
                <w:szCs w:val="22"/>
              </w:rPr>
              <w:t>Chronic or recurrent headache” (26)</w:t>
            </w:r>
          </w:p>
        </w:tc>
        <w:tc>
          <w:tcPr>
            <w:tcW w:w="7275" w:type="dxa"/>
            <w:shd w:val="clear" w:color="auto" w:fill="auto"/>
          </w:tcPr>
          <w:p w14:paraId="4152E6E5"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“A trial of opioid therapy (OT) is indicated for a patient with chronic pain who meets all of the following criteria: </w:t>
            </w:r>
          </w:p>
          <w:p w14:paraId="2470AE3E" w14:textId="77777777" w:rsidR="00835796" w:rsidRPr="00D549CF" w:rsidRDefault="00835796" w:rsidP="007F5CA8">
            <w:pPr>
              <w:autoSpaceDE w:val="0"/>
              <w:autoSpaceDN w:val="0"/>
              <w:adjustRightInd w:val="0"/>
              <w:spacing w:after="60" w:line="240" w:lineRule="auto"/>
              <w:rPr>
                <w:rFonts w:cs="Arial"/>
                <w:b/>
                <w:bCs/>
                <w:smallCaps/>
                <w:sz w:val="32"/>
              </w:rPr>
            </w:pPr>
            <w:r w:rsidRPr="00D549CF">
              <w:rPr>
                <w:rFonts w:cs="Arial"/>
              </w:rPr>
              <w:t xml:space="preserve">a.   Moderate to severe pain that has failed to adequately respond to indicated non-opioid and non-drug therapeutic interventions </w:t>
            </w:r>
          </w:p>
          <w:p w14:paraId="11D94C34" w14:textId="77777777" w:rsidR="00835796" w:rsidRPr="00D549CF" w:rsidRDefault="00835796" w:rsidP="007F5CA8">
            <w:pPr>
              <w:pStyle w:val="Default"/>
              <w:spacing w:after="60"/>
              <w:rPr>
                <w:color w:val="auto"/>
                <w:sz w:val="22"/>
                <w:szCs w:val="22"/>
              </w:rPr>
            </w:pPr>
            <w:r w:rsidRPr="00D549CF">
              <w:rPr>
                <w:color w:val="auto"/>
              </w:rPr>
              <w:t>b.   The potential benefits of OT are likely to outweigh the risks (i.e., no absolute</w:t>
            </w:r>
            <w:r w:rsidR="00431768" w:rsidRPr="00D549CF">
              <w:rPr>
                <w:color w:val="auto"/>
              </w:rPr>
              <w:t xml:space="preserve"> contraindications)</w:t>
            </w:r>
            <w:r w:rsidRPr="00D549CF">
              <w:rPr>
                <w:color w:val="auto"/>
              </w:rPr>
              <w:t xml:space="preserve"> </w:t>
            </w:r>
          </w:p>
          <w:p w14:paraId="584D2BE6" w14:textId="77777777" w:rsidR="00431768" w:rsidRPr="00D549CF" w:rsidRDefault="00431768" w:rsidP="007F5CA8">
            <w:pPr>
              <w:spacing w:after="60" w:line="240" w:lineRule="auto"/>
              <w:rPr>
                <w:rFonts w:cs="Arial"/>
                <w:b/>
                <w:bCs/>
                <w:smallCaps/>
                <w:sz w:val="32"/>
                <w:szCs w:val="24"/>
              </w:rPr>
            </w:pPr>
            <w:r w:rsidRPr="00D549CF">
              <w:rPr>
                <w:rFonts w:cs="Arial"/>
                <w:szCs w:val="24"/>
              </w:rPr>
              <w:t xml:space="preserve">c.   The patient is fully informed and consents to the therapy </w:t>
            </w:r>
          </w:p>
          <w:p w14:paraId="2399FB8F" w14:textId="77777777" w:rsidR="00431768" w:rsidRPr="00D549CF" w:rsidRDefault="00431768" w:rsidP="007F5CA8">
            <w:pPr>
              <w:spacing w:line="240" w:lineRule="auto"/>
              <w:rPr>
                <w:rFonts w:cs="Arial"/>
                <w:szCs w:val="24"/>
              </w:rPr>
            </w:pPr>
            <w:r w:rsidRPr="00D549CF">
              <w:rPr>
                <w:rFonts w:cs="Arial"/>
                <w:szCs w:val="24"/>
              </w:rPr>
              <w:t>d.   Clear and measurable treatment goals are established “  (15)</w:t>
            </w:r>
          </w:p>
          <w:p w14:paraId="65547117" w14:textId="77777777" w:rsidR="00835796" w:rsidRPr="00D549CF" w:rsidRDefault="00431768" w:rsidP="007F5CA8">
            <w:pPr>
              <w:spacing w:line="240" w:lineRule="auto"/>
              <w:rPr>
                <w:rFonts w:cs="Arial"/>
                <w:szCs w:val="24"/>
              </w:rPr>
            </w:pPr>
            <w:r w:rsidRPr="00D549CF">
              <w:rPr>
                <w:rFonts w:cs="Arial"/>
                <w:szCs w:val="24"/>
              </w:rPr>
              <w:t xml:space="preserve">“Information from the pain history and physical exam should be reviewed to ensure that the patient has had an adequate therapeutic trial of non-opioid medication therapies.” </w:t>
            </w:r>
            <w:r w:rsidR="00835796" w:rsidRPr="00D549CF">
              <w:rPr>
                <w:rFonts w:cs="Arial"/>
                <w:sz w:val="22"/>
              </w:rPr>
              <w:t xml:space="preserve"> (17)</w:t>
            </w:r>
          </w:p>
        </w:tc>
      </w:tr>
      <w:tr w:rsidR="00835796" w:rsidRPr="00D549CF" w14:paraId="2ECB0225" w14:textId="77777777" w:rsidTr="0096620E">
        <w:tc>
          <w:tcPr>
            <w:tcW w:w="1924" w:type="dxa"/>
            <w:shd w:val="clear" w:color="auto" w:fill="auto"/>
          </w:tcPr>
          <w:p w14:paraId="16A783CA" w14:textId="6014AE65" w:rsidR="00835796" w:rsidRPr="00D549CF" w:rsidRDefault="00835796" w:rsidP="007F5CA8">
            <w:pPr>
              <w:spacing w:line="240" w:lineRule="auto"/>
              <w:rPr>
                <w:rFonts w:cs="Arial"/>
                <w:b/>
              </w:rPr>
            </w:pPr>
            <w:r w:rsidRPr="00D549CF">
              <w:rPr>
                <w:rFonts w:cs="Arial"/>
                <w:b/>
              </w:rPr>
              <w:t>WA Interagency Guidelines (AMD</w:t>
            </w:r>
            <w:r w:rsidR="000B3789">
              <w:rPr>
                <w:rFonts w:cs="Arial"/>
                <w:b/>
              </w:rPr>
              <w:t>G</w:t>
            </w:r>
            <w:r w:rsidRPr="00D549CF">
              <w:rPr>
                <w:rFonts w:cs="Arial"/>
                <w:b/>
              </w:rPr>
              <w:t>)</w:t>
            </w:r>
            <w:r w:rsidR="000D06D1">
              <w:rPr>
                <w:rFonts w:cs="Arial"/>
                <w:b/>
              </w:rPr>
              <w:t>—</w:t>
            </w:r>
            <w:r w:rsidRPr="00D549CF">
              <w:rPr>
                <w:rFonts w:cs="Arial"/>
                <w:b/>
              </w:rPr>
              <w:t>2010 Update</w:t>
            </w:r>
          </w:p>
        </w:tc>
        <w:tc>
          <w:tcPr>
            <w:tcW w:w="1786" w:type="dxa"/>
            <w:shd w:val="clear" w:color="auto" w:fill="auto"/>
          </w:tcPr>
          <w:p w14:paraId="33778E36" w14:textId="77777777" w:rsidR="00835796" w:rsidRPr="00D549CF" w:rsidRDefault="00835796" w:rsidP="007F5CA8">
            <w:pPr>
              <w:autoSpaceDE w:val="0"/>
              <w:autoSpaceDN w:val="0"/>
              <w:adjustRightInd w:val="0"/>
              <w:spacing w:line="240" w:lineRule="auto"/>
              <w:rPr>
                <w:rFonts w:cs="Arial"/>
                <w:i/>
              </w:rPr>
            </w:pPr>
            <w:r w:rsidRPr="00D549CF">
              <w:rPr>
                <w:rFonts w:cs="Arial"/>
                <w:i/>
              </w:rPr>
              <w:t xml:space="preserve">Yes. </w:t>
            </w:r>
          </w:p>
          <w:p w14:paraId="0C977F71" w14:textId="77777777" w:rsidR="00835796" w:rsidRPr="00D549CF" w:rsidRDefault="00835796" w:rsidP="007F5CA8">
            <w:pPr>
              <w:spacing w:line="240" w:lineRule="auto"/>
              <w:rPr>
                <w:rFonts w:cs="Arial"/>
                <w:i/>
              </w:rPr>
            </w:pPr>
            <w:r w:rsidRPr="00D549CF">
              <w:rPr>
                <w:rFonts w:cs="Arial"/>
                <w:i/>
              </w:rPr>
              <w:t>Specifies alternative treatments.</w:t>
            </w:r>
          </w:p>
        </w:tc>
        <w:tc>
          <w:tcPr>
            <w:tcW w:w="2191" w:type="dxa"/>
            <w:shd w:val="clear" w:color="auto" w:fill="auto"/>
          </w:tcPr>
          <w:p w14:paraId="2B00D304" w14:textId="77777777" w:rsidR="00835796" w:rsidRPr="00D549CF" w:rsidRDefault="00835796" w:rsidP="007F5CA8">
            <w:pPr>
              <w:pStyle w:val="Default"/>
              <w:rPr>
                <w:b/>
                <w:color w:val="auto"/>
                <w:sz w:val="22"/>
                <w:szCs w:val="22"/>
              </w:rPr>
            </w:pPr>
            <w:r w:rsidRPr="00D549CF">
              <w:rPr>
                <w:bCs/>
                <w:i/>
                <w:color w:val="auto"/>
              </w:rPr>
              <w:t>No specific recommendations.</w:t>
            </w:r>
          </w:p>
        </w:tc>
        <w:tc>
          <w:tcPr>
            <w:tcW w:w="7275" w:type="dxa"/>
            <w:shd w:val="clear" w:color="auto" w:fill="auto"/>
          </w:tcPr>
          <w:p w14:paraId="59AC066F" w14:textId="77777777" w:rsidR="00835796" w:rsidRPr="00D549CF" w:rsidRDefault="00835796" w:rsidP="007F5CA8">
            <w:pPr>
              <w:autoSpaceDE w:val="0"/>
              <w:autoSpaceDN w:val="0"/>
              <w:adjustRightInd w:val="0"/>
              <w:spacing w:after="60" w:line="240" w:lineRule="auto"/>
              <w:rPr>
                <w:rFonts w:cs="Arial"/>
                <w:b/>
              </w:rPr>
            </w:pPr>
            <w:r w:rsidRPr="00D549CF">
              <w:rPr>
                <w:rFonts w:cs="Arial"/>
                <w:b/>
              </w:rPr>
              <w:t>“BEFORE you decide to prescribe opioids for chronic pain</w:t>
            </w:r>
          </w:p>
          <w:p w14:paraId="377FC331"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Consider opioid therapy when: </w:t>
            </w:r>
          </w:p>
          <w:p w14:paraId="3B6FF3BC" w14:textId="77777777" w:rsidR="00835796" w:rsidRPr="00D549CF" w:rsidRDefault="00835796" w:rsidP="007F5CA8">
            <w:pPr>
              <w:numPr>
                <w:ilvl w:val="0"/>
                <w:numId w:val="25"/>
              </w:numPr>
              <w:autoSpaceDE w:val="0"/>
              <w:autoSpaceDN w:val="0"/>
              <w:adjustRightInd w:val="0"/>
              <w:spacing w:after="60" w:line="240" w:lineRule="auto"/>
              <w:rPr>
                <w:rFonts w:cs="Arial"/>
                <w:b/>
                <w:bCs/>
                <w:smallCaps/>
                <w:sz w:val="32"/>
              </w:rPr>
            </w:pPr>
            <w:r w:rsidRPr="00D549CF">
              <w:rPr>
                <w:rFonts w:cs="Arial"/>
              </w:rPr>
              <w:t xml:space="preserve">Other physical, behavioral and non-opioid measures have failed (e.g. physical therapy, cognitive behavioral therapy, NSAIDs, antidepressants, antiepileptics), and </w:t>
            </w:r>
          </w:p>
          <w:p w14:paraId="50E65155" w14:textId="77777777" w:rsidR="00835796" w:rsidRPr="00D549CF" w:rsidRDefault="00835796" w:rsidP="007F5CA8">
            <w:pPr>
              <w:numPr>
                <w:ilvl w:val="0"/>
                <w:numId w:val="25"/>
              </w:numPr>
              <w:autoSpaceDE w:val="0"/>
              <w:autoSpaceDN w:val="0"/>
              <w:adjustRightInd w:val="0"/>
              <w:spacing w:after="60" w:line="240" w:lineRule="auto"/>
              <w:rPr>
                <w:rFonts w:cs="Arial"/>
                <w:b/>
                <w:bCs/>
                <w:smallCaps/>
                <w:sz w:val="32"/>
              </w:rPr>
            </w:pPr>
            <w:r w:rsidRPr="00D549CF">
              <w:rPr>
                <w:rFonts w:cs="Arial"/>
              </w:rPr>
              <w:t xml:space="preserve">The patient has demonstrated sustained improvement in </w:t>
            </w:r>
            <w:r w:rsidRPr="00D549CF">
              <w:rPr>
                <w:rFonts w:cs="Arial"/>
              </w:rPr>
              <w:lastRenderedPageBreak/>
              <w:t>function and pain levels in previous opioid trial, and the patient has no relative contraindication to the use of opioids (e.g. current or past alcohol or other substance abuse, including).” (5)</w:t>
            </w:r>
          </w:p>
        </w:tc>
      </w:tr>
      <w:tr w:rsidR="00835796" w:rsidRPr="00D549CF" w14:paraId="1AD0147B" w14:textId="77777777" w:rsidTr="0096620E">
        <w:tc>
          <w:tcPr>
            <w:tcW w:w="1924" w:type="dxa"/>
            <w:shd w:val="clear" w:color="auto" w:fill="auto"/>
          </w:tcPr>
          <w:p w14:paraId="3D1E1E3B" w14:textId="233B1383" w:rsidR="00835796" w:rsidRPr="00D549CF" w:rsidRDefault="00835796" w:rsidP="007F5CA8">
            <w:pPr>
              <w:spacing w:line="240" w:lineRule="auto"/>
              <w:rPr>
                <w:rFonts w:cs="Arial"/>
                <w:b/>
              </w:rPr>
            </w:pPr>
            <w:r w:rsidRPr="00D549CF">
              <w:rPr>
                <w:rFonts w:cs="Arial"/>
                <w:b/>
              </w:rPr>
              <w:lastRenderedPageBreak/>
              <w:t xml:space="preserve">WA </w:t>
            </w:r>
            <w:r w:rsidR="007176AE">
              <w:rPr>
                <w:rFonts w:cs="Arial"/>
                <w:b/>
              </w:rPr>
              <w:t>Workers’ Comp</w:t>
            </w:r>
            <w:r w:rsidRPr="00D549CF">
              <w:rPr>
                <w:rFonts w:cs="Arial"/>
                <w:b/>
              </w:rPr>
              <w:t xml:space="preserve"> Guidelines</w:t>
            </w:r>
            <w:r w:rsidR="000D06D1">
              <w:rPr>
                <w:rFonts w:cs="Arial"/>
                <w:b/>
              </w:rPr>
              <w:t>—</w:t>
            </w:r>
            <w:r w:rsidRPr="00D549CF">
              <w:rPr>
                <w:rFonts w:cs="Arial"/>
                <w:b/>
              </w:rPr>
              <w:t>2013</w:t>
            </w:r>
          </w:p>
        </w:tc>
        <w:tc>
          <w:tcPr>
            <w:tcW w:w="1786" w:type="dxa"/>
            <w:shd w:val="clear" w:color="auto" w:fill="auto"/>
          </w:tcPr>
          <w:p w14:paraId="477AA0A3" w14:textId="77777777" w:rsidR="00835796" w:rsidRPr="00D549CF" w:rsidRDefault="00835796" w:rsidP="007F5CA8">
            <w:pPr>
              <w:autoSpaceDE w:val="0"/>
              <w:autoSpaceDN w:val="0"/>
              <w:adjustRightInd w:val="0"/>
              <w:spacing w:line="240" w:lineRule="auto"/>
              <w:rPr>
                <w:rFonts w:cs="Arial"/>
                <w:i/>
              </w:rPr>
            </w:pPr>
            <w:r w:rsidRPr="00D549CF">
              <w:rPr>
                <w:rFonts w:cs="Arial"/>
                <w:i/>
              </w:rPr>
              <w:t xml:space="preserve">Yes. </w:t>
            </w:r>
          </w:p>
          <w:p w14:paraId="0A5FB52C" w14:textId="2C683D91" w:rsidR="00835796" w:rsidRPr="00D549CF" w:rsidRDefault="00835796" w:rsidP="007F5CA8">
            <w:pPr>
              <w:autoSpaceDE w:val="0"/>
              <w:autoSpaceDN w:val="0"/>
              <w:adjustRightInd w:val="0"/>
              <w:spacing w:line="240" w:lineRule="auto"/>
              <w:rPr>
                <w:rFonts w:cs="Arial"/>
                <w:i/>
              </w:rPr>
            </w:pPr>
            <w:r w:rsidRPr="00D549CF">
              <w:rPr>
                <w:rFonts w:cs="Arial"/>
                <w:i/>
              </w:rPr>
              <w:t xml:space="preserve">To get </w:t>
            </w:r>
            <w:r w:rsidRPr="00D549CF">
              <w:rPr>
                <w:rFonts w:cs="Arial"/>
                <w:i/>
                <w:u w:val="single"/>
              </w:rPr>
              <w:t xml:space="preserve">prior authorization, </w:t>
            </w:r>
            <w:r w:rsidRPr="00D549CF">
              <w:rPr>
                <w:rFonts w:cs="Arial"/>
                <w:i/>
              </w:rPr>
              <w:t>doctor must document  that alternative treatments failed.</w:t>
            </w:r>
          </w:p>
        </w:tc>
        <w:tc>
          <w:tcPr>
            <w:tcW w:w="2191" w:type="dxa"/>
            <w:shd w:val="clear" w:color="auto" w:fill="auto"/>
          </w:tcPr>
          <w:p w14:paraId="14B60951" w14:textId="77777777" w:rsidR="00835796" w:rsidRPr="00D549CF" w:rsidRDefault="00835796" w:rsidP="007F5CA8">
            <w:pPr>
              <w:spacing w:line="240" w:lineRule="auto"/>
              <w:rPr>
                <w:rFonts w:cs="Arial"/>
                <w:bCs/>
                <w:i/>
              </w:rPr>
            </w:pPr>
            <w:r w:rsidRPr="00D549CF">
              <w:rPr>
                <w:rFonts w:cs="Arial"/>
                <w:bCs/>
                <w:i/>
              </w:rPr>
              <w:t>No specific recommendations.</w:t>
            </w:r>
          </w:p>
        </w:tc>
        <w:tc>
          <w:tcPr>
            <w:tcW w:w="7275" w:type="dxa"/>
            <w:shd w:val="clear" w:color="auto" w:fill="auto"/>
          </w:tcPr>
          <w:p w14:paraId="269021F9"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“If opioids are to be prescribed beyond 12 weeks post-injury or post-surgery, the provider </w:t>
            </w:r>
            <w:r w:rsidRPr="00D549CF">
              <w:rPr>
                <w:rFonts w:cs="Arial"/>
                <w:b/>
                <w:bCs/>
              </w:rPr>
              <w:t xml:space="preserve">must </w:t>
            </w:r>
            <w:r w:rsidRPr="00D549CF">
              <w:rPr>
                <w:rFonts w:cs="Arial"/>
              </w:rPr>
              <w:t xml:space="preserve">have received prior authorization from the department. With the exception of catastrophic injuries, the provider must document the following before L&amp;I or insurer can authorize payment for opioids during the chronic phase: </w:t>
            </w:r>
          </w:p>
          <w:p w14:paraId="0274141E" w14:textId="77777777" w:rsidR="00835796" w:rsidRPr="00D549CF" w:rsidRDefault="00835796" w:rsidP="007F5CA8">
            <w:pPr>
              <w:numPr>
                <w:ilvl w:val="0"/>
                <w:numId w:val="26"/>
              </w:numPr>
              <w:autoSpaceDE w:val="0"/>
              <w:autoSpaceDN w:val="0"/>
              <w:adjustRightInd w:val="0"/>
              <w:spacing w:after="60" w:line="240" w:lineRule="auto"/>
              <w:rPr>
                <w:rFonts w:cs="Arial"/>
                <w:b/>
                <w:bCs/>
                <w:smallCaps/>
                <w:sz w:val="32"/>
              </w:rPr>
            </w:pPr>
            <w:r w:rsidRPr="00D549CF">
              <w:rPr>
                <w:rFonts w:cs="Arial"/>
              </w:rPr>
              <w:t xml:space="preserve">Clinically meaningful improvement in function (≥ 30%) has been established with opioid use in the acute or subacute phase. </w:t>
            </w:r>
          </w:p>
          <w:p w14:paraId="3A348164" w14:textId="77777777" w:rsidR="00835796" w:rsidRPr="00D549CF" w:rsidRDefault="00835796" w:rsidP="007F5CA8">
            <w:pPr>
              <w:numPr>
                <w:ilvl w:val="0"/>
                <w:numId w:val="26"/>
              </w:numPr>
              <w:autoSpaceDE w:val="0"/>
              <w:autoSpaceDN w:val="0"/>
              <w:adjustRightInd w:val="0"/>
              <w:spacing w:after="60" w:line="240" w:lineRule="auto"/>
              <w:rPr>
                <w:rFonts w:cs="Arial"/>
                <w:b/>
                <w:bCs/>
                <w:smallCaps/>
                <w:sz w:val="32"/>
              </w:rPr>
            </w:pPr>
            <w:r w:rsidRPr="00D549CF">
              <w:rPr>
                <w:rFonts w:cs="Arial"/>
              </w:rPr>
              <w:t xml:space="preserve">Failure of trials of reasonable alternatives to opioids. </w:t>
            </w:r>
          </w:p>
          <w:p w14:paraId="0B549F8B" w14:textId="77777777" w:rsidR="00835796" w:rsidRPr="00D549CF" w:rsidRDefault="00835796" w:rsidP="007F5CA8">
            <w:pPr>
              <w:numPr>
                <w:ilvl w:val="0"/>
                <w:numId w:val="26"/>
              </w:numPr>
              <w:autoSpaceDE w:val="0"/>
              <w:autoSpaceDN w:val="0"/>
              <w:adjustRightInd w:val="0"/>
              <w:spacing w:after="60" w:line="240" w:lineRule="auto"/>
              <w:rPr>
                <w:rFonts w:cs="Arial"/>
                <w:b/>
                <w:bCs/>
                <w:smallCaps/>
                <w:sz w:val="32"/>
              </w:rPr>
            </w:pPr>
            <w:r w:rsidRPr="00D549CF">
              <w:rPr>
                <w:rFonts w:cs="Arial"/>
              </w:rPr>
              <w:t xml:space="preserve">Signed treatment agreement (pain contract). </w:t>
            </w:r>
          </w:p>
          <w:p w14:paraId="4879432E" w14:textId="77777777" w:rsidR="00835796" w:rsidRPr="00D549CF" w:rsidRDefault="00835796" w:rsidP="007F5CA8">
            <w:pPr>
              <w:numPr>
                <w:ilvl w:val="0"/>
                <w:numId w:val="26"/>
              </w:numPr>
              <w:autoSpaceDE w:val="0"/>
              <w:autoSpaceDN w:val="0"/>
              <w:adjustRightInd w:val="0"/>
              <w:spacing w:after="60" w:line="240" w:lineRule="auto"/>
              <w:rPr>
                <w:rFonts w:cs="Arial"/>
                <w:b/>
                <w:bCs/>
                <w:smallCaps/>
                <w:sz w:val="32"/>
              </w:rPr>
            </w:pPr>
            <w:r w:rsidRPr="00D549CF">
              <w:rPr>
                <w:rFonts w:cs="Arial"/>
              </w:rPr>
              <w:t xml:space="preserve">A time-limited treatment plan, addressing whether chronic opioid therapy is likely to improve the worker’s vocational recovery (e.g. work hardening, vocational services). </w:t>
            </w:r>
          </w:p>
          <w:p w14:paraId="6F131194" w14:textId="77777777" w:rsidR="00835796" w:rsidRPr="00D549CF" w:rsidRDefault="00835796" w:rsidP="007F5CA8">
            <w:pPr>
              <w:numPr>
                <w:ilvl w:val="0"/>
                <w:numId w:val="26"/>
              </w:numPr>
              <w:autoSpaceDE w:val="0"/>
              <w:autoSpaceDN w:val="0"/>
              <w:adjustRightInd w:val="0"/>
              <w:spacing w:after="60" w:line="240" w:lineRule="auto"/>
              <w:rPr>
                <w:rFonts w:cs="Arial"/>
                <w:b/>
                <w:bCs/>
                <w:smallCaps/>
                <w:sz w:val="32"/>
              </w:rPr>
            </w:pPr>
            <w:r w:rsidRPr="00D549CF">
              <w:rPr>
                <w:rFonts w:cs="Arial"/>
              </w:rPr>
              <w:t xml:space="preserve">Consultation with a pain management specialist if the worker’s dose is above 120mg/d morphine equivalent dose (MED) and there is no CMIF. Additional appropriate consultations are recommended if the worker has a co-morbid substance use or poorly controlled mental health disorder. </w:t>
            </w:r>
          </w:p>
          <w:p w14:paraId="49963AC0" w14:textId="77777777" w:rsidR="00835796" w:rsidRPr="00D549CF" w:rsidRDefault="00835796" w:rsidP="007F5CA8">
            <w:pPr>
              <w:numPr>
                <w:ilvl w:val="0"/>
                <w:numId w:val="26"/>
              </w:numPr>
              <w:autoSpaceDE w:val="0"/>
              <w:autoSpaceDN w:val="0"/>
              <w:adjustRightInd w:val="0"/>
              <w:spacing w:after="60" w:line="240" w:lineRule="auto"/>
              <w:rPr>
                <w:rFonts w:cs="Arial"/>
                <w:b/>
                <w:bCs/>
                <w:smallCaps/>
                <w:sz w:val="32"/>
              </w:rPr>
            </w:pPr>
            <w:r w:rsidRPr="00D549CF">
              <w:rPr>
                <w:rFonts w:cs="Arial"/>
              </w:rPr>
              <w:t xml:space="preserve">Worker has no contraindication to the use of opioids. </w:t>
            </w:r>
          </w:p>
          <w:p w14:paraId="2358A574" w14:textId="77777777" w:rsidR="00835796" w:rsidRPr="00D549CF" w:rsidRDefault="00835796" w:rsidP="007F5CA8">
            <w:pPr>
              <w:numPr>
                <w:ilvl w:val="0"/>
                <w:numId w:val="26"/>
              </w:numPr>
              <w:autoSpaceDE w:val="0"/>
              <w:autoSpaceDN w:val="0"/>
              <w:adjustRightInd w:val="0"/>
              <w:spacing w:after="60" w:line="240" w:lineRule="auto"/>
              <w:rPr>
                <w:rFonts w:cs="Arial"/>
                <w:b/>
                <w:bCs/>
                <w:smallCaps/>
                <w:sz w:val="32"/>
              </w:rPr>
            </w:pPr>
            <w:r w:rsidRPr="00D549CF">
              <w:rPr>
                <w:rFonts w:cs="Arial"/>
              </w:rPr>
              <w:t>No evidence or likelihood of having serious adverse outcomes from opioid use.” (10)</w:t>
            </w:r>
          </w:p>
        </w:tc>
      </w:tr>
    </w:tbl>
    <w:p w14:paraId="3BAE7525" w14:textId="212E7480" w:rsidR="00835796" w:rsidRPr="00D549CF" w:rsidRDefault="00835796" w:rsidP="007F5CA8">
      <w:pPr>
        <w:spacing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6061"/>
        <w:gridCol w:w="5191"/>
      </w:tblGrid>
      <w:tr w:rsidR="00835796" w:rsidRPr="00D549CF" w14:paraId="1FC8C233" w14:textId="77777777" w:rsidTr="00835796">
        <w:trPr>
          <w:tblHeader/>
        </w:trPr>
        <w:tc>
          <w:tcPr>
            <w:tcW w:w="13176" w:type="dxa"/>
            <w:gridSpan w:val="3"/>
            <w:shd w:val="clear" w:color="auto" w:fill="auto"/>
          </w:tcPr>
          <w:p w14:paraId="2ED0EAB4" w14:textId="77777777" w:rsidR="00835796" w:rsidRPr="00D549CF" w:rsidRDefault="005000F3" w:rsidP="007F5CA8">
            <w:pPr>
              <w:pStyle w:val="Heading2"/>
              <w:spacing w:before="0" w:after="0"/>
              <w:jc w:val="center"/>
              <w:rPr>
                <w:b w:val="0"/>
                <w:bCs/>
                <w:smallCaps/>
              </w:rPr>
            </w:pPr>
            <w:bookmarkStart w:id="268" w:name="_Toc418172768"/>
            <w:bookmarkStart w:id="269" w:name="_Toc418173473"/>
            <w:r w:rsidRPr="00D549CF">
              <w:t>D</w:t>
            </w:r>
            <w:r w:rsidR="008A3C64" w:rsidRPr="00D549CF">
              <w:t xml:space="preserve">. </w:t>
            </w:r>
            <w:r w:rsidR="00835796" w:rsidRPr="00D549CF">
              <w:t>Screening For High Risk Patients (Tools and General Assessment)</w:t>
            </w:r>
            <w:bookmarkStart w:id="270" w:name="screening"/>
            <w:bookmarkEnd w:id="268"/>
            <w:bookmarkEnd w:id="269"/>
            <w:bookmarkEnd w:id="270"/>
          </w:p>
        </w:tc>
      </w:tr>
      <w:tr w:rsidR="00835796" w:rsidRPr="00D549CF" w14:paraId="48CAB848" w14:textId="77777777" w:rsidTr="0096620E">
        <w:trPr>
          <w:tblHeader/>
        </w:trPr>
        <w:tc>
          <w:tcPr>
            <w:tcW w:w="1924" w:type="dxa"/>
            <w:shd w:val="clear" w:color="auto" w:fill="auto"/>
          </w:tcPr>
          <w:p w14:paraId="73CEEAF4" w14:textId="77777777" w:rsidR="00835796" w:rsidRPr="00D549CF" w:rsidRDefault="00835796" w:rsidP="007F5CA8">
            <w:pPr>
              <w:spacing w:after="60" w:line="240" w:lineRule="auto"/>
              <w:rPr>
                <w:rFonts w:cs="Arial"/>
                <w:b/>
              </w:rPr>
            </w:pPr>
          </w:p>
        </w:tc>
        <w:tc>
          <w:tcPr>
            <w:tcW w:w="6061" w:type="dxa"/>
            <w:shd w:val="clear" w:color="auto" w:fill="auto"/>
          </w:tcPr>
          <w:p w14:paraId="641876F8"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 xml:space="preserve">Risk assessment recommendations </w:t>
            </w:r>
            <w:r w:rsidRPr="00D549CF">
              <w:rPr>
                <w:rFonts w:cs="Arial"/>
                <w:b/>
                <w:sz w:val="18"/>
                <w:szCs w:val="18"/>
                <w:u w:val="single"/>
              </w:rPr>
              <w:t>prior to</w:t>
            </w:r>
            <w:r w:rsidRPr="00D549CF">
              <w:rPr>
                <w:rFonts w:cs="Arial"/>
                <w:b/>
                <w:sz w:val="18"/>
                <w:szCs w:val="18"/>
              </w:rPr>
              <w:t xml:space="preserve"> chronic opioid therapy (part of decision-making process)</w:t>
            </w:r>
          </w:p>
        </w:tc>
        <w:tc>
          <w:tcPr>
            <w:tcW w:w="5191" w:type="dxa"/>
            <w:shd w:val="clear" w:color="auto" w:fill="auto"/>
          </w:tcPr>
          <w:p w14:paraId="1998EA54"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General recommendations if assessment finds</w:t>
            </w:r>
          </w:p>
          <w:p w14:paraId="1A625104" w14:textId="77777777" w:rsidR="00835796" w:rsidRPr="00665A1A" w:rsidRDefault="00835796" w:rsidP="007F5CA8">
            <w:pPr>
              <w:spacing w:after="60" w:line="240" w:lineRule="auto"/>
              <w:jc w:val="center"/>
              <w:rPr>
                <w:rFonts w:cs="Arial"/>
                <w:b/>
                <w:sz w:val="18"/>
                <w:szCs w:val="18"/>
              </w:rPr>
            </w:pPr>
            <w:r w:rsidRPr="00D549CF">
              <w:rPr>
                <w:rFonts w:cs="Arial"/>
                <w:b/>
                <w:sz w:val="18"/>
                <w:szCs w:val="18"/>
              </w:rPr>
              <w:t>high risk</w:t>
            </w:r>
            <w:r w:rsidRPr="00665A1A">
              <w:rPr>
                <w:rStyle w:val="FootnoteReference"/>
                <w:rFonts w:cs="Arial"/>
                <w:b/>
                <w:sz w:val="18"/>
                <w:szCs w:val="18"/>
              </w:rPr>
              <w:footnoteReference w:id="5"/>
            </w:r>
          </w:p>
        </w:tc>
      </w:tr>
      <w:tr w:rsidR="00835796" w:rsidRPr="00D549CF" w14:paraId="62F00B03" w14:textId="77777777" w:rsidTr="0096620E">
        <w:tc>
          <w:tcPr>
            <w:tcW w:w="1924" w:type="dxa"/>
            <w:shd w:val="clear" w:color="auto" w:fill="auto"/>
          </w:tcPr>
          <w:p w14:paraId="240C73FB" w14:textId="360EA743" w:rsidR="00835796" w:rsidRPr="00D549CF" w:rsidRDefault="00835796" w:rsidP="007F5CA8">
            <w:pPr>
              <w:spacing w:line="240" w:lineRule="auto"/>
              <w:rPr>
                <w:rFonts w:cs="Arial"/>
                <w:b/>
              </w:rPr>
            </w:pPr>
            <w:r w:rsidRPr="00D549CF">
              <w:rPr>
                <w:rFonts w:cs="Arial"/>
                <w:b/>
              </w:rPr>
              <w:t>ACOEM</w:t>
            </w:r>
            <w:r w:rsidR="000D06D1">
              <w:rPr>
                <w:rFonts w:cs="Arial"/>
                <w:b/>
              </w:rPr>
              <w:t>—</w:t>
            </w:r>
            <w:r w:rsidRPr="00D549CF">
              <w:rPr>
                <w:rFonts w:cs="Arial"/>
                <w:b/>
              </w:rPr>
              <w:t>2011</w:t>
            </w:r>
          </w:p>
        </w:tc>
        <w:tc>
          <w:tcPr>
            <w:tcW w:w="6061" w:type="dxa"/>
            <w:shd w:val="clear" w:color="auto" w:fill="auto"/>
          </w:tcPr>
          <w:p w14:paraId="0CCA2526" w14:textId="77777777" w:rsidR="00835796" w:rsidRPr="00D549CF" w:rsidRDefault="00835796" w:rsidP="007F5CA8">
            <w:pPr>
              <w:autoSpaceDE w:val="0"/>
              <w:autoSpaceDN w:val="0"/>
              <w:adjustRightInd w:val="0"/>
              <w:spacing w:after="60" w:line="240" w:lineRule="auto"/>
              <w:rPr>
                <w:rFonts w:cs="Arial"/>
                <w:i/>
              </w:rPr>
            </w:pPr>
            <w:r w:rsidRPr="00D549CF">
              <w:rPr>
                <w:rFonts w:cs="Arial"/>
                <w:bCs/>
                <w:i/>
              </w:rPr>
              <w:t xml:space="preserve">The </w:t>
            </w:r>
            <w:r w:rsidRPr="00D549CF">
              <w:rPr>
                <w:rFonts w:cs="Arial"/>
                <w:i/>
              </w:rPr>
              <w:t>SOAPP questionnaire is provided in the guideline’s appendix (19) and its use is recommended in combination with other questions the doctor should ask the patient directly as part of the initial assessment.</w:t>
            </w:r>
          </w:p>
          <w:p w14:paraId="41FFE8CA" w14:textId="77777777" w:rsidR="00835796" w:rsidRPr="00D549CF" w:rsidRDefault="00835796" w:rsidP="007F5CA8">
            <w:pPr>
              <w:autoSpaceDE w:val="0"/>
              <w:autoSpaceDN w:val="0"/>
              <w:adjustRightInd w:val="0"/>
              <w:spacing w:after="60" w:line="240" w:lineRule="auto"/>
              <w:rPr>
                <w:rFonts w:cs="Arial"/>
                <w:bCs/>
              </w:rPr>
            </w:pPr>
            <w:r w:rsidRPr="00D549CF">
              <w:rPr>
                <w:rFonts w:cs="Arial"/>
              </w:rPr>
              <w:t>“</w:t>
            </w:r>
            <w:r w:rsidRPr="00D549CF">
              <w:rPr>
                <w:rFonts w:cs="Arial"/>
                <w:bCs/>
              </w:rPr>
              <w:t>Screening of patients by asking about prior substance abuse with simple tools and using currently available screening tools designed for use in populations on or considering opioid therapy is recommended as there is evidence that patients with a prior history of drug or alcohol abuse or psychological problems are at increased risk of developing opioid related use/abuse problems. A psychological evaluation would also be indicated in most cases.”</w:t>
            </w:r>
          </w:p>
          <w:p w14:paraId="119259E3" w14:textId="77777777" w:rsidR="00835796" w:rsidRPr="00D549CF" w:rsidRDefault="00835796" w:rsidP="007F5CA8">
            <w:pPr>
              <w:autoSpaceDE w:val="0"/>
              <w:autoSpaceDN w:val="0"/>
              <w:adjustRightInd w:val="0"/>
              <w:spacing w:after="60" w:line="240" w:lineRule="auto"/>
              <w:rPr>
                <w:rFonts w:cs="Arial"/>
                <w:bCs/>
              </w:rPr>
            </w:pPr>
            <w:r w:rsidRPr="00D549CF">
              <w:rPr>
                <w:rFonts w:cs="Arial"/>
                <w:i/>
                <w:iCs/>
              </w:rPr>
              <w:t xml:space="preserve">Strength of Evidence </w:t>
            </w:r>
            <w:r w:rsidRPr="00D549CF">
              <w:rPr>
                <w:rFonts w:cs="Arial"/>
              </w:rPr>
              <w:t xml:space="preserve">– </w:t>
            </w:r>
            <w:r w:rsidRPr="00D549CF">
              <w:rPr>
                <w:rFonts w:cs="Arial"/>
                <w:b/>
                <w:bCs/>
              </w:rPr>
              <w:t xml:space="preserve">Recommended, Insufficient Evidence (I) </w:t>
            </w:r>
            <w:r w:rsidRPr="00D549CF">
              <w:rPr>
                <w:rFonts w:cs="Arial"/>
                <w:bCs/>
              </w:rPr>
              <w:t>[</w:t>
            </w:r>
            <w:r w:rsidRPr="00D549CF">
              <w:rPr>
                <w:rFonts w:cs="Arial"/>
                <w:bCs/>
                <w:i/>
              </w:rPr>
              <w:t>I = consensus based</w:t>
            </w:r>
            <w:r w:rsidRPr="00D549CF">
              <w:rPr>
                <w:rFonts w:cs="Arial"/>
                <w:bCs/>
              </w:rPr>
              <w:t>] (3)</w:t>
            </w:r>
          </w:p>
          <w:p w14:paraId="368F1E66" w14:textId="77777777" w:rsidR="00835796" w:rsidRPr="00D549CF" w:rsidRDefault="00835796" w:rsidP="007F5CA8">
            <w:pPr>
              <w:spacing w:after="60" w:line="240" w:lineRule="auto"/>
              <w:rPr>
                <w:rFonts w:cs="Arial"/>
              </w:rPr>
            </w:pPr>
            <w:r w:rsidRPr="00D549CF">
              <w:rPr>
                <w:rFonts w:cs="Arial"/>
                <w:bCs/>
              </w:rPr>
              <w:t>“</w:t>
            </w:r>
            <w:r w:rsidRPr="00D549CF">
              <w:rPr>
                <w:rFonts w:cs="Arial"/>
                <w:b/>
                <w:bCs/>
              </w:rPr>
              <w:t>Screening for Risk of Addiction or Abuse</w:t>
            </w:r>
            <w:r w:rsidRPr="00D549CF">
              <w:rPr>
                <w:rFonts w:cs="Arial"/>
                <w:bCs/>
              </w:rPr>
              <w:t xml:space="preserve">. “In addition, the Screener and Opioid Assessment for Patients with Pain (SOAPP), a validated, self-administered questionnaire consisting of 24, 14, or 5 questions (see Figure 1c) can be used. This questionnaire does not replace the need for formal professional assessment of abuse or addiction potential for any patient considered for maintenance therapy. Screening for addiction should be done as </w:t>
            </w:r>
            <w:r w:rsidRPr="00D549CF">
              <w:rPr>
                <w:rFonts w:cs="Arial"/>
                <w:bCs/>
              </w:rPr>
              <w:lastRenderedPageBreak/>
              <w:t xml:space="preserve">part of the </w:t>
            </w:r>
            <w:r w:rsidRPr="00D549CF">
              <w:rPr>
                <w:rFonts w:cs="Arial"/>
              </w:rPr>
              <w:t>questions to ascertain whether any of the following are present:</w:t>
            </w:r>
          </w:p>
          <w:p w14:paraId="2B8E0D17" w14:textId="77777777" w:rsidR="00835796" w:rsidRPr="00D549CF" w:rsidRDefault="00835796" w:rsidP="007F5CA8">
            <w:pPr>
              <w:autoSpaceDE w:val="0"/>
              <w:autoSpaceDN w:val="0"/>
              <w:adjustRightInd w:val="0"/>
              <w:spacing w:after="60" w:line="240" w:lineRule="auto"/>
              <w:rPr>
                <w:rFonts w:cs="Arial"/>
                <w:bCs/>
              </w:rPr>
            </w:pPr>
            <w:r w:rsidRPr="00D549CF">
              <w:rPr>
                <w:rFonts w:cs="Arial"/>
                <w:bCs/>
              </w:rPr>
              <w:t>a. history of alcohol, opioid, or other substance abuse, or a history of chronic, benzodiazepine or other sedative use;</w:t>
            </w:r>
          </w:p>
          <w:p w14:paraId="039903A0" w14:textId="77777777" w:rsidR="00835796" w:rsidRPr="00D549CF" w:rsidRDefault="00835796" w:rsidP="007F5CA8">
            <w:pPr>
              <w:autoSpaceDE w:val="0"/>
              <w:autoSpaceDN w:val="0"/>
              <w:adjustRightInd w:val="0"/>
              <w:spacing w:after="60" w:line="240" w:lineRule="auto"/>
              <w:rPr>
                <w:rFonts w:cs="Arial"/>
                <w:bCs/>
              </w:rPr>
            </w:pPr>
            <w:r w:rsidRPr="00D549CF">
              <w:rPr>
                <w:rFonts w:cs="Arial"/>
                <w:bCs/>
              </w:rPr>
              <w:t>b. active alcohol, tobacco, or other substance abuse;</w:t>
            </w:r>
          </w:p>
          <w:p w14:paraId="202CC38E" w14:textId="77777777" w:rsidR="00835796" w:rsidRPr="00D549CF" w:rsidRDefault="00835796" w:rsidP="007F5CA8">
            <w:pPr>
              <w:autoSpaceDE w:val="0"/>
              <w:autoSpaceDN w:val="0"/>
              <w:adjustRightInd w:val="0"/>
              <w:spacing w:after="60" w:line="240" w:lineRule="auto"/>
              <w:rPr>
                <w:rFonts w:cs="Arial"/>
                <w:bCs/>
              </w:rPr>
            </w:pPr>
            <w:r w:rsidRPr="00D549CF">
              <w:rPr>
                <w:rFonts w:cs="Arial"/>
                <w:bCs/>
              </w:rPr>
              <w:t>c. borderline personality disorders;</w:t>
            </w:r>
          </w:p>
          <w:p w14:paraId="7056DB6D" w14:textId="77777777" w:rsidR="00835796" w:rsidRPr="00D549CF" w:rsidRDefault="00835796" w:rsidP="007F5CA8">
            <w:pPr>
              <w:autoSpaceDE w:val="0"/>
              <w:autoSpaceDN w:val="0"/>
              <w:adjustRightInd w:val="0"/>
              <w:spacing w:after="60" w:line="240" w:lineRule="auto"/>
              <w:rPr>
                <w:rFonts w:cs="Arial"/>
                <w:bCs/>
              </w:rPr>
            </w:pPr>
            <w:r w:rsidRPr="00D549CF">
              <w:rPr>
                <w:rFonts w:cs="Arial"/>
                <w:bCs/>
              </w:rPr>
              <w:t>d. mood disorders (e.g., depression) or psychotic disorders;</w:t>
            </w:r>
          </w:p>
          <w:p w14:paraId="4F2CD151" w14:textId="77777777" w:rsidR="00835796" w:rsidRPr="00D549CF" w:rsidRDefault="00835796" w:rsidP="007F5CA8">
            <w:pPr>
              <w:autoSpaceDE w:val="0"/>
              <w:autoSpaceDN w:val="0"/>
              <w:adjustRightInd w:val="0"/>
              <w:spacing w:after="60" w:line="240" w:lineRule="auto"/>
              <w:rPr>
                <w:rFonts w:cs="Arial"/>
                <w:bCs/>
              </w:rPr>
            </w:pPr>
            <w:r w:rsidRPr="00D549CF">
              <w:rPr>
                <w:rFonts w:cs="Arial"/>
                <w:bCs/>
              </w:rPr>
              <w:t>e. other disorders that are primarily depressive in nature;</w:t>
            </w:r>
          </w:p>
          <w:p w14:paraId="0566FFD9" w14:textId="77777777" w:rsidR="00835796" w:rsidRPr="00D549CF" w:rsidRDefault="00835796" w:rsidP="007F5CA8">
            <w:pPr>
              <w:autoSpaceDE w:val="0"/>
              <w:autoSpaceDN w:val="0"/>
              <w:adjustRightInd w:val="0"/>
              <w:spacing w:after="60" w:line="240" w:lineRule="auto"/>
              <w:rPr>
                <w:rFonts w:cs="Arial"/>
                <w:bCs/>
              </w:rPr>
            </w:pPr>
            <w:r w:rsidRPr="00D549CF">
              <w:rPr>
                <w:rFonts w:cs="Arial"/>
                <w:bCs/>
              </w:rPr>
              <w:t>f. off work for more than 6 months; and</w:t>
            </w:r>
          </w:p>
          <w:p w14:paraId="5B71DF21" w14:textId="77777777" w:rsidR="00835796" w:rsidRPr="00D549CF" w:rsidRDefault="00835796" w:rsidP="007F5CA8">
            <w:pPr>
              <w:spacing w:after="60" w:line="240" w:lineRule="auto"/>
              <w:rPr>
                <w:rFonts w:cs="Arial"/>
              </w:rPr>
            </w:pPr>
            <w:r w:rsidRPr="00D549CF">
              <w:rPr>
                <w:rFonts w:cs="Arial"/>
                <w:bCs/>
              </w:rPr>
              <w:t xml:space="preserve">g. poor response to opioids in the past.” (6) </w:t>
            </w:r>
          </w:p>
        </w:tc>
        <w:tc>
          <w:tcPr>
            <w:tcW w:w="5191" w:type="dxa"/>
            <w:shd w:val="clear" w:color="auto" w:fill="auto"/>
          </w:tcPr>
          <w:p w14:paraId="3A89D0C7" w14:textId="77777777" w:rsidR="00835796" w:rsidRPr="00D549CF" w:rsidRDefault="00835796" w:rsidP="007F5CA8">
            <w:pPr>
              <w:autoSpaceDE w:val="0"/>
              <w:autoSpaceDN w:val="0"/>
              <w:adjustRightInd w:val="0"/>
              <w:spacing w:after="60" w:line="240" w:lineRule="auto"/>
              <w:rPr>
                <w:rFonts w:cs="Arial"/>
              </w:rPr>
            </w:pPr>
            <w:r w:rsidRPr="00D549CF">
              <w:rPr>
                <w:rFonts w:cs="Arial"/>
              </w:rPr>
              <w:lastRenderedPageBreak/>
              <w:t>“Patients with prior psychological disorders, depression, histories of drug abuse/dependence, and/or a personality disorder are often more at risk for a poor outcome and should be cautiously treated with opioids.” (2)</w:t>
            </w:r>
          </w:p>
          <w:p w14:paraId="310D367C" w14:textId="6B338908" w:rsidR="00835796" w:rsidRPr="00D549CF" w:rsidRDefault="00835796" w:rsidP="007F5CA8">
            <w:pPr>
              <w:autoSpaceDE w:val="0"/>
              <w:autoSpaceDN w:val="0"/>
              <w:adjustRightInd w:val="0"/>
              <w:spacing w:after="60" w:line="240" w:lineRule="auto"/>
              <w:rPr>
                <w:rFonts w:cs="Arial"/>
              </w:rPr>
            </w:pPr>
            <w:r w:rsidRPr="00D549CF">
              <w:rPr>
                <w:rFonts w:cs="Arial"/>
              </w:rPr>
              <w:t>“Opioids should be avoided in patients who have prior psychopathology or risk factors for abuse and</w:t>
            </w:r>
            <w:r w:rsidR="002167C7">
              <w:rPr>
                <w:rFonts w:cs="Arial"/>
              </w:rPr>
              <w:t xml:space="preserve"> </w:t>
            </w:r>
            <w:r w:rsidRPr="00D549CF">
              <w:rPr>
                <w:rFonts w:cs="Arial"/>
              </w:rPr>
              <w:t xml:space="preserve">addiction. If the benefits are felt to substantially outweigh the risks, it may be reasonable to trial opioid therapy. However, these patients are thought to require especially explicit rules of acceptable conduct (i.e., written agreement), careful follow-up by the prescribing physician, and regular follow-up by an appropriate mental health professional prior to, or in conjunction with, the opioid trial unless the treating practitioner has prior experience in the management of patients with chronic pain and opioid use in particular in this population of patients, and is consequently capable of managing the complex psychosocial issues that often impact on outcomes in these patients. The practitioner providing the physical or </w:t>
            </w:r>
            <w:r w:rsidRPr="00D549CF">
              <w:rPr>
                <w:rFonts w:cs="Arial"/>
              </w:rPr>
              <w:lastRenderedPageBreak/>
              <w:t>psychological intervention should be informed of his or her responsibility for both monitoring objective parameters representing patient progress and communicating information regarding progress, or lack of progress, to the physician managing the opioids.” (6)</w:t>
            </w:r>
          </w:p>
        </w:tc>
      </w:tr>
      <w:tr w:rsidR="00835796" w:rsidRPr="00D549CF" w14:paraId="5F296FEA" w14:textId="77777777" w:rsidTr="0096620E">
        <w:tc>
          <w:tcPr>
            <w:tcW w:w="1924" w:type="dxa"/>
            <w:shd w:val="clear" w:color="auto" w:fill="auto"/>
          </w:tcPr>
          <w:p w14:paraId="2DE3555F" w14:textId="331CF3FD" w:rsidR="00835796" w:rsidRPr="00D549CF" w:rsidRDefault="00835796" w:rsidP="007F5CA8">
            <w:pPr>
              <w:spacing w:line="240" w:lineRule="auto"/>
              <w:rPr>
                <w:rFonts w:cs="Arial"/>
                <w:b/>
              </w:rPr>
            </w:pPr>
            <w:r w:rsidRPr="00D549CF">
              <w:rPr>
                <w:rFonts w:cs="Arial"/>
                <w:b/>
              </w:rPr>
              <w:lastRenderedPageBreak/>
              <w:t>ACOEM</w:t>
            </w:r>
            <w:r w:rsidR="000D06D1">
              <w:rPr>
                <w:rFonts w:cs="Arial"/>
                <w:b/>
              </w:rPr>
              <w:t>—</w:t>
            </w:r>
            <w:r w:rsidRPr="00D549CF">
              <w:rPr>
                <w:rFonts w:cs="Arial"/>
                <w:b/>
              </w:rPr>
              <w:t>2014</w:t>
            </w:r>
          </w:p>
        </w:tc>
        <w:tc>
          <w:tcPr>
            <w:tcW w:w="6061" w:type="dxa"/>
            <w:shd w:val="clear" w:color="auto" w:fill="auto"/>
          </w:tcPr>
          <w:p w14:paraId="054EEAD7" w14:textId="77777777" w:rsidR="00835796" w:rsidRPr="00D549CF" w:rsidRDefault="00835796" w:rsidP="007F5CA8">
            <w:pPr>
              <w:spacing w:after="60" w:line="240" w:lineRule="auto"/>
              <w:rPr>
                <w:rFonts w:cs="Arial"/>
                <w:i/>
              </w:rPr>
            </w:pPr>
            <w:r w:rsidRPr="00D549CF">
              <w:rPr>
                <w:rFonts w:cs="Arial"/>
                <w:i/>
              </w:rPr>
              <w:t xml:space="preserve">Appendix 1 contains the following screening tools: Opioid Risk Tool (ORT), SOAPP-R, and COMM. </w:t>
            </w:r>
          </w:p>
          <w:p w14:paraId="3F93FEF7" w14:textId="77777777" w:rsidR="00835796" w:rsidRPr="00D549CF" w:rsidRDefault="00835796" w:rsidP="007F5CA8">
            <w:pPr>
              <w:spacing w:after="60" w:line="240" w:lineRule="auto"/>
              <w:rPr>
                <w:rFonts w:cs="Arial"/>
                <w:i/>
              </w:rPr>
            </w:pPr>
          </w:p>
          <w:p w14:paraId="2BA920CC" w14:textId="77777777" w:rsidR="00835796" w:rsidRPr="00D549CF" w:rsidRDefault="00835796" w:rsidP="007F5CA8">
            <w:pPr>
              <w:spacing w:after="60" w:line="240" w:lineRule="auto"/>
              <w:rPr>
                <w:rFonts w:cs="Arial"/>
                <w:i/>
              </w:rPr>
            </w:pPr>
            <w:r w:rsidRPr="00D549CF">
              <w:rPr>
                <w:rFonts w:cs="Arial"/>
                <w:i/>
              </w:rPr>
              <w:t>The narrative text also describes the Pain Medication Questionnaire and gives references for studies on it. (144)</w:t>
            </w:r>
          </w:p>
          <w:p w14:paraId="125C0E80" w14:textId="77777777" w:rsidR="00835796" w:rsidRPr="00D549CF" w:rsidRDefault="00835796" w:rsidP="007F5CA8">
            <w:pPr>
              <w:spacing w:after="60" w:line="240" w:lineRule="auto"/>
              <w:rPr>
                <w:rFonts w:cs="Arial"/>
              </w:rPr>
            </w:pPr>
          </w:p>
          <w:p w14:paraId="70A4F68D" w14:textId="77777777" w:rsidR="00835796" w:rsidRPr="00D549CF" w:rsidRDefault="00835796" w:rsidP="007F5CA8">
            <w:pPr>
              <w:spacing w:after="60" w:line="240" w:lineRule="auto"/>
              <w:rPr>
                <w:rFonts w:cs="Arial"/>
                <w:iCs/>
              </w:rPr>
            </w:pPr>
            <w:r w:rsidRPr="00D549CF">
              <w:rPr>
                <w:rFonts w:cs="Arial"/>
              </w:rPr>
              <w:t xml:space="preserve">“3. </w:t>
            </w:r>
            <w:r w:rsidRPr="00D549CF">
              <w:rPr>
                <w:rFonts w:cs="Arial"/>
                <w:iCs/>
              </w:rPr>
              <w:t xml:space="preserve">Recommendation: Screening Patients Prior to Initiation of Opioids </w:t>
            </w:r>
          </w:p>
          <w:p w14:paraId="039365F4" w14:textId="77777777" w:rsidR="00835796" w:rsidRPr="00D549CF" w:rsidRDefault="00835796" w:rsidP="007F5CA8">
            <w:pPr>
              <w:spacing w:after="60" w:line="240" w:lineRule="auto"/>
              <w:rPr>
                <w:rFonts w:cs="Arial"/>
                <w:iCs/>
              </w:rPr>
            </w:pPr>
            <w:r w:rsidRPr="00D549CF">
              <w:rPr>
                <w:rFonts w:cs="Arial"/>
                <w:iCs/>
              </w:rPr>
              <w:t xml:space="preserve">Screening of patients is recommended prior to consideration of initiating a trial of opioids for treatment of subacute or chronic pain. Screening should include history(ies) of depression, anxiety, personality disorder and personality profile, other  psychiatric disorder, substance abuse history, sedating medication use </w:t>
            </w:r>
            <w:r w:rsidRPr="00D549CF">
              <w:rPr>
                <w:rFonts w:cs="Arial"/>
                <w:iCs/>
              </w:rPr>
              <w:lastRenderedPageBreak/>
              <w:t xml:space="preserve">(e.g., anti-histamine/anti-H1 blocker), benzodiazepine use, opioid dependence, alcohol abuse, current tobacco use, and other substance use history, COPD, PTSD, other psychotropic medications, (severe) obesity, cognitive impairment, balance problems/fall risk, osteoporosis, and renal failure (see Appendix 1). </w:t>
            </w:r>
          </w:p>
          <w:p w14:paraId="48BAF651" w14:textId="77777777" w:rsidR="00835796" w:rsidRPr="00D549CF" w:rsidRDefault="00835796" w:rsidP="007F5CA8">
            <w:pPr>
              <w:spacing w:after="60" w:line="240" w:lineRule="auto"/>
              <w:rPr>
                <w:rFonts w:cs="Arial"/>
                <w:iCs/>
              </w:rPr>
            </w:pPr>
            <w:r w:rsidRPr="00D549CF">
              <w:rPr>
                <w:rFonts w:cs="Arial"/>
                <w:iCs/>
              </w:rPr>
              <w:t>Harms – Negligible. If a consultation is needed, additional costs are incurred.</w:t>
            </w:r>
          </w:p>
          <w:p w14:paraId="47884F80" w14:textId="77777777" w:rsidR="00835796" w:rsidRPr="00D549CF" w:rsidRDefault="00835796" w:rsidP="007F5CA8">
            <w:pPr>
              <w:spacing w:after="60" w:line="240" w:lineRule="auto"/>
              <w:rPr>
                <w:rFonts w:cs="Arial"/>
                <w:iCs/>
              </w:rPr>
            </w:pPr>
            <w:r w:rsidRPr="00D549CF">
              <w:rPr>
                <w:rFonts w:cs="Arial"/>
                <w:iCs/>
              </w:rPr>
              <w:t xml:space="preserve">Benefits – Identification of patients at increased risk of adverse effects. Improved identification of more appropriate and safe candidates for treatment with opioids. This should reduce adverse effects. In cases where the patient has elevated, but potentially acceptable risk, this may alert the provider to improve surveillance for complications and aberrant behaviors. [. . . </w:t>
            </w:r>
            <w:r w:rsidRPr="00D549CF">
              <w:rPr>
                <w:rFonts w:cs="Arial"/>
                <w:i/>
                <w:iCs/>
              </w:rPr>
              <w:t>see next column</w:t>
            </w:r>
            <w:r w:rsidRPr="00D549CF">
              <w:rPr>
                <w:rFonts w:cs="Arial"/>
                <w:iCs/>
              </w:rPr>
              <w:t>]</w:t>
            </w:r>
          </w:p>
          <w:p w14:paraId="535EC5AE" w14:textId="77777777" w:rsidR="00835796" w:rsidRPr="00D549CF" w:rsidRDefault="00835796" w:rsidP="007F5CA8">
            <w:pPr>
              <w:spacing w:after="60" w:line="240" w:lineRule="auto"/>
              <w:rPr>
                <w:rFonts w:cs="Arial"/>
                <w:iCs/>
              </w:rPr>
            </w:pPr>
            <w:r w:rsidRPr="00D549CF">
              <w:rPr>
                <w:rFonts w:cs="Arial"/>
                <w:iCs/>
              </w:rPr>
              <w:t>Strength of Evidence  – Recommended, Insufficient Evidence (I)</w:t>
            </w:r>
          </w:p>
          <w:p w14:paraId="75D2786D" w14:textId="77777777" w:rsidR="00835796" w:rsidRPr="00D549CF" w:rsidRDefault="00835796" w:rsidP="007F5CA8">
            <w:pPr>
              <w:spacing w:after="60" w:line="240" w:lineRule="auto"/>
              <w:rPr>
                <w:rFonts w:cs="Arial"/>
                <w:iCs/>
              </w:rPr>
            </w:pPr>
            <w:r w:rsidRPr="00D549CF">
              <w:rPr>
                <w:rFonts w:cs="Arial"/>
                <w:iCs/>
              </w:rPr>
              <w:t>Level of Confidence – High”  (22)</w:t>
            </w:r>
          </w:p>
          <w:p w14:paraId="2662F419" w14:textId="77777777" w:rsidR="00835796" w:rsidRPr="00D549CF" w:rsidRDefault="00835796" w:rsidP="007F5CA8">
            <w:pPr>
              <w:spacing w:after="60" w:line="240" w:lineRule="auto"/>
              <w:rPr>
                <w:rFonts w:cs="Arial"/>
              </w:rPr>
            </w:pPr>
          </w:p>
        </w:tc>
        <w:tc>
          <w:tcPr>
            <w:tcW w:w="5191" w:type="dxa"/>
            <w:shd w:val="clear" w:color="auto" w:fill="auto"/>
          </w:tcPr>
          <w:p w14:paraId="3D3B185B" w14:textId="77777777" w:rsidR="00835796" w:rsidRPr="00D549CF" w:rsidRDefault="00835796" w:rsidP="007F5CA8">
            <w:pPr>
              <w:spacing w:after="60" w:line="240" w:lineRule="auto"/>
              <w:rPr>
                <w:rFonts w:cs="Arial"/>
              </w:rPr>
            </w:pPr>
            <w:r w:rsidRPr="00D549CF">
              <w:rPr>
                <w:rFonts w:cs="Arial"/>
              </w:rPr>
              <w:lastRenderedPageBreak/>
              <w:t>(</w:t>
            </w:r>
            <w:r w:rsidRPr="00D549CF">
              <w:rPr>
                <w:rFonts w:cs="Arial"/>
                <w:i/>
              </w:rPr>
              <w:t>part of Recommendation 3</w:t>
            </w:r>
            <w:r w:rsidRPr="00D549CF">
              <w:rPr>
                <w:rFonts w:cs="Arial"/>
              </w:rPr>
              <w:t>)</w:t>
            </w:r>
          </w:p>
          <w:p w14:paraId="1F223A85" w14:textId="77777777" w:rsidR="00835796" w:rsidRPr="00D549CF" w:rsidRDefault="00835796" w:rsidP="007F5CA8">
            <w:pPr>
              <w:spacing w:after="60" w:line="240" w:lineRule="auto"/>
              <w:rPr>
                <w:rFonts w:cs="Arial"/>
                <w:iCs/>
              </w:rPr>
            </w:pPr>
            <w:r w:rsidRPr="00D549CF">
              <w:rPr>
                <w:rFonts w:cs="Arial"/>
              </w:rPr>
              <w:t>“</w:t>
            </w:r>
            <w:r w:rsidRPr="00D549CF">
              <w:rPr>
                <w:rFonts w:cs="Arial"/>
                <w:iCs/>
              </w:rPr>
              <w:t>Those who screen positive, especially to multiple criteria, are recommended to:</w:t>
            </w:r>
          </w:p>
          <w:p w14:paraId="7F2BC386" w14:textId="77777777" w:rsidR="00835796" w:rsidRPr="00D549CF" w:rsidRDefault="00835796" w:rsidP="007F5CA8">
            <w:pPr>
              <w:spacing w:after="60" w:line="240" w:lineRule="auto"/>
              <w:rPr>
                <w:rFonts w:cs="Arial"/>
                <w:iCs/>
              </w:rPr>
            </w:pPr>
            <w:r w:rsidRPr="00D549CF">
              <w:rPr>
                <w:rFonts w:cs="Arial"/>
                <w:iCs/>
              </w:rPr>
              <w:t xml:space="preserve"> i) undergo greater scrutiny for appropriateness of opioids (may include psychological and/or psychiatric evaluation(s) to help assure opioids are not being used instead of appropriate mental health care); </w:t>
            </w:r>
          </w:p>
          <w:p w14:paraId="4CF8E942" w14:textId="77777777" w:rsidR="00835796" w:rsidRPr="00D549CF" w:rsidRDefault="00835796" w:rsidP="007F5CA8">
            <w:pPr>
              <w:spacing w:after="60" w:line="240" w:lineRule="auto"/>
              <w:rPr>
                <w:rFonts w:cs="Arial"/>
                <w:iCs/>
              </w:rPr>
            </w:pPr>
            <w:r w:rsidRPr="00D549CF">
              <w:rPr>
                <w:rFonts w:cs="Arial"/>
                <w:iCs/>
              </w:rPr>
              <w:t>ii) consideration of consultation and examination(s) for complicating conditions and/or appropriateness of opioids; and</w:t>
            </w:r>
          </w:p>
          <w:p w14:paraId="0419734E" w14:textId="77777777" w:rsidR="00835796" w:rsidRPr="00D549CF" w:rsidRDefault="00835796" w:rsidP="007F5CA8">
            <w:pPr>
              <w:spacing w:after="60" w:line="240" w:lineRule="auto"/>
              <w:rPr>
                <w:rFonts w:cs="Arial"/>
                <w:iCs/>
              </w:rPr>
            </w:pPr>
            <w:r w:rsidRPr="00D549CF">
              <w:rPr>
                <w:rFonts w:cs="Arial"/>
                <w:iCs/>
              </w:rPr>
              <w:t>iii) if opioids are prescribed, more frequent assessments for compliance, achievement of functional gains and symptoms and signs of aberrant use.” (25)</w:t>
            </w:r>
          </w:p>
          <w:p w14:paraId="5F692125" w14:textId="77777777" w:rsidR="00835796" w:rsidRPr="00D549CF" w:rsidRDefault="00835796" w:rsidP="007F5CA8">
            <w:pPr>
              <w:spacing w:line="240" w:lineRule="auto"/>
              <w:rPr>
                <w:rFonts w:cs="Arial"/>
              </w:rPr>
            </w:pPr>
          </w:p>
        </w:tc>
      </w:tr>
      <w:tr w:rsidR="00835796" w:rsidRPr="00D549CF" w14:paraId="4BA1694B" w14:textId="77777777" w:rsidTr="0096620E">
        <w:tc>
          <w:tcPr>
            <w:tcW w:w="1924" w:type="dxa"/>
            <w:shd w:val="clear" w:color="auto" w:fill="auto"/>
          </w:tcPr>
          <w:p w14:paraId="53B75E4A" w14:textId="78C902F4" w:rsidR="00835796" w:rsidRPr="00D549CF" w:rsidRDefault="00835796" w:rsidP="007F5CA8">
            <w:pPr>
              <w:spacing w:line="240" w:lineRule="auto"/>
              <w:rPr>
                <w:rFonts w:cs="Arial"/>
                <w:b/>
              </w:rPr>
            </w:pPr>
            <w:r w:rsidRPr="00D549CF">
              <w:rPr>
                <w:rFonts w:cs="Arial"/>
                <w:b/>
              </w:rPr>
              <w:lastRenderedPageBreak/>
              <w:t>APS/AAPM</w:t>
            </w:r>
            <w:r w:rsidR="000D06D1">
              <w:rPr>
                <w:rFonts w:cs="Arial"/>
                <w:b/>
              </w:rPr>
              <w:t>—</w:t>
            </w:r>
            <w:r w:rsidRPr="00D549CF">
              <w:rPr>
                <w:rFonts w:cs="Arial"/>
                <w:b/>
              </w:rPr>
              <w:t>2009</w:t>
            </w:r>
          </w:p>
        </w:tc>
        <w:tc>
          <w:tcPr>
            <w:tcW w:w="6061" w:type="dxa"/>
            <w:shd w:val="clear" w:color="auto" w:fill="auto"/>
          </w:tcPr>
          <w:p w14:paraId="3CA92782" w14:textId="77777777" w:rsidR="00835796" w:rsidRPr="00D549CF" w:rsidRDefault="00835796" w:rsidP="007F5CA8">
            <w:pPr>
              <w:spacing w:after="60" w:line="240" w:lineRule="auto"/>
              <w:rPr>
                <w:rFonts w:cs="Arial"/>
              </w:rPr>
            </w:pPr>
            <w:r w:rsidRPr="00D549CF">
              <w:rPr>
                <w:rFonts w:cs="Arial"/>
                <w:i/>
              </w:rPr>
              <w:t>Summary of recommended tools</w:t>
            </w:r>
            <w:r w:rsidRPr="00D549CF">
              <w:rPr>
                <w:rFonts w:cs="Arial"/>
              </w:rPr>
              <w:t>, p. 116:</w:t>
            </w:r>
          </w:p>
          <w:p w14:paraId="405D6BE9" w14:textId="1142B8FF" w:rsidR="00835796" w:rsidRPr="00665A1A" w:rsidRDefault="00835796" w:rsidP="007F5CA8">
            <w:pPr>
              <w:spacing w:after="60" w:line="240" w:lineRule="auto"/>
              <w:rPr>
                <w:rFonts w:cs="Arial"/>
              </w:rPr>
            </w:pPr>
            <w:r w:rsidRPr="00D549CF">
              <w:rPr>
                <w:rFonts w:cs="Arial"/>
              </w:rPr>
              <w:t>1. SOAAP,</w:t>
            </w:r>
            <w:r w:rsidRPr="00665A1A">
              <w:rPr>
                <w:rFonts w:cs="Arial"/>
              </w:rPr>
              <w:t xml:space="preserve">  Version 1 and the SOAPP-R (the revised version)</w:t>
            </w:r>
          </w:p>
          <w:p w14:paraId="5B01A0A3" w14:textId="47BFDC43" w:rsidR="00835796" w:rsidRPr="00665A1A" w:rsidRDefault="00835796" w:rsidP="007F5CA8">
            <w:pPr>
              <w:spacing w:after="60" w:line="240" w:lineRule="auto"/>
              <w:rPr>
                <w:rFonts w:cs="Arial"/>
              </w:rPr>
            </w:pPr>
            <w:r w:rsidRPr="00665A1A">
              <w:rPr>
                <w:rFonts w:cs="Arial"/>
              </w:rPr>
              <w:t>2. Opioid Risk Tool</w:t>
            </w:r>
          </w:p>
          <w:p w14:paraId="687C62A2" w14:textId="2671D713" w:rsidR="00835796" w:rsidRPr="00D549CF" w:rsidRDefault="00835796" w:rsidP="007F5CA8">
            <w:pPr>
              <w:spacing w:after="60" w:line="240" w:lineRule="auto"/>
              <w:rPr>
                <w:rFonts w:cs="Arial"/>
              </w:rPr>
            </w:pPr>
            <w:r w:rsidRPr="00D549CF">
              <w:rPr>
                <w:rFonts w:cs="Arial"/>
              </w:rPr>
              <w:t>3. DIRE instrument</w:t>
            </w:r>
            <w:r w:rsidRPr="00665A1A">
              <w:rPr>
                <w:rFonts w:cs="Arial"/>
              </w:rPr>
              <w:t xml:space="preserve"> </w:t>
            </w:r>
          </w:p>
          <w:p w14:paraId="06E0BD64" w14:textId="77777777" w:rsidR="00835796" w:rsidRPr="00D549CF" w:rsidRDefault="00835796" w:rsidP="007F5CA8">
            <w:pPr>
              <w:spacing w:after="60" w:line="240" w:lineRule="auto"/>
              <w:rPr>
                <w:rFonts w:cs="Arial"/>
              </w:rPr>
            </w:pPr>
            <w:r w:rsidRPr="00D549CF">
              <w:rPr>
                <w:rFonts w:cs="Arial"/>
              </w:rPr>
              <w:t>“Before initiating COT, clinicians should conduct a history, physical examination and appropriate testing, including an assessment of risk of substance abuse, misuse, or addiction (strong recommendation, low-</w:t>
            </w:r>
            <w:r w:rsidRPr="00D549CF">
              <w:rPr>
                <w:rFonts w:cs="Arial"/>
              </w:rPr>
              <w:lastRenderedPageBreak/>
              <w:t>quality evidence).” (115)</w:t>
            </w:r>
          </w:p>
          <w:p w14:paraId="76CE6550" w14:textId="77777777" w:rsidR="00835796" w:rsidRPr="00D549CF" w:rsidRDefault="00835796" w:rsidP="007F5CA8">
            <w:pPr>
              <w:spacing w:after="60" w:line="240" w:lineRule="auto"/>
              <w:rPr>
                <w:rFonts w:cs="Arial"/>
              </w:rPr>
            </w:pPr>
            <w:r w:rsidRPr="00D549CF">
              <w:rPr>
                <w:rFonts w:cs="Arial"/>
              </w:rPr>
              <w:t xml:space="preserve"> “DIRE is clinician-administered and is designed to assess potential efficacy as well as harms. The SOAPP Version 1, SOAPP-R and ORT are patient self-report questionnaires that assess risk of aberrant drug-related behaviors.” (116)</w:t>
            </w:r>
          </w:p>
          <w:p w14:paraId="6711B2E9" w14:textId="77777777" w:rsidR="00835796" w:rsidRPr="00D549CF" w:rsidRDefault="00835796" w:rsidP="007F5CA8">
            <w:pPr>
              <w:spacing w:after="60" w:line="240" w:lineRule="auto"/>
              <w:rPr>
                <w:rFonts w:cs="Arial"/>
              </w:rPr>
            </w:pPr>
            <w:r w:rsidRPr="00D549CF">
              <w:rPr>
                <w:rFonts w:cs="Arial"/>
              </w:rPr>
              <w:t>[</w:t>
            </w:r>
            <w:r w:rsidRPr="00D549CF">
              <w:rPr>
                <w:rFonts w:cs="Arial"/>
                <w:i/>
              </w:rPr>
              <w:t>All tools are provided in the Appendices of this guideline.</w:t>
            </w:r>
            <w:r w:rsidRPr="00D549CF">
              <w:rPr>
                <w:rFonts w:cs="Arial"/>
              </w:rPr>
              <w:t>]</w:t>
            </w:r>
          </w:p>
        </w:tc>
        <w:tc>
          <w:tcPr>
            <w:tcW w:w="5191" w:type="dxa"/>
            <w:shd w:val="clear" w:color="auto" w:fill="auto"/>
          </w:tcPr>
          <w:p w14:paraId="2D09706F" w14:textId="77777777" w:rsidR="00835796" w:rsidRPr="00D549CF" w:rsidRDefault="00835796" w:rsidP="007F5CA8">
            <w:pPr>
              <w:spacing w:after="60" w:line="240" w:lineRule="auto"/>
              <w:rPr>
                <w:rFonts w:cs="Arial"/>
                <w:b/>
              </w:rPr>
            </w:pPr>
            <w:r w:rsidRPr="00D549CF">
              <w:rPr>
                <w:rFonts w:cs="Arial"/>
              </w:rPr>
              <w:lastRenderedPageBreak/>
              <w:t>“</w:t>
            </w:r>
            <w:r w:rsidRPr="00D549CF">
              <w:rPr>
                <w:rFonts w:cs="Arial"/>
                <w:b/>
              </w:rPr>
              <w:t>High-Risk Patients</w:t>
            </w:r>
          </w:p>
          <w:p w14:paraId="5E2B195B" w14:textId="77777777" w:rsidR="00835796" w:rsidRPr="00D549CF" w:rsidRDefault="00835796" w:rsidP="007F5CA8">
            <w:pPr>
              <w:spacing w:after="60" w:line="240" w:lineRule="auto"/>
              <w:rPr>
                <w:rFonts w:cs="Arial"/>
                <w:b/>
              </w:rPr>
            </w:pPr>
            <w:r w:rsidRPr="00D549CF">
              <w:rPr>
                <w:rFonts w:cs="Arial"/>
                <w:b/>
              </w:rPr>
              <w:t>Recommendations</w:t>
            </w:r>
          </w:p>
          <w:p w14:paraId="36789964" w14:textId="77777777" w:rsidR="00835796" w:rsidRPr="00D549CF" w:rsidRDefault="00835796" w:rsidP="007F5CA8">
            <w:pPr>
              <w:spacing w:after="60" w:line="240" w:lineRule="auto"/>
              <w:rPr>
                <w:rFonts w:cs="Arial"/>
                <w:b/>
              </w:rPr>
            </w:pPr>
            <w:r w:rsidRPr="00D549CF">
              <w:rPr>
                <w:rFonts w:cs="Arial"/>
              </w:rPr>
              <w:t>6.1 Clinicians may consider COT [</w:t>
            </w:r>
            <w:r w:rsidRPr="00D549CF">
              <w:rPr>
                <w:rFonts w:cs="Arial"/>
                <w:i/>
              </w:rPr>
              <w:t>chronic opioid therapy</w:t>
            </w:r>
            <w:r w:rsidRPr="00D549CF">
              <w:rPr>
                <w:rFonts w:cs="Arial"/>
              </w:rPr>
              <w:t xml:space="preserve">] for patients with CNCP and history of drug abuse, psychiatric issues, or serious aberrant drug-related behaviors only if they are able to implement more frequent and stringent monitoring parameters. In such situations, clinicians should strongly consider </w:t>
            </w:r>
            <w:r w:rsidRPr="00D549CF">
              <w:rPr>
                <w:rFonts w:cs="Arial"/>
              </w:rPr>
              <w:lastRenderedPageBreak/>
              <w:t>consultation with a mental health or addiction specialist (strong recommendation, low-quality evidence).” (119)</w:t>
            </w:r>
          </w:p>
        </w:tc>
      </w:tr>
      <w:tr w:rsidR="00835796" w:rsidRPr="00D549CF" w14:paraId="2CDDD94E" w14:textId="77777777" w:rsidTr="0096620E">
        <w:tc>
          <w:tcPr>
            <w:tcW w:w="1924" w:type="dxa"/>
            <w:shd w:val="clear" w:color="auto" w:fill="auto"/>
          </w:tcPr>
          <w:p w14:paraId="0A514588" w14:textId="658304EE" w:rsidR="00835796" w:rsidRPr="00D549CF" w:rsidRDefault="00835796" w:rsidP="007F5CA8">
            <w:pPr>
              <w:spacing w:line="240" w:lineRule="auto"/>
              <w:rPr>
                <w:rFonts w:cs="Arial"/>
                <w:b/>
              </w:rPr>
            </w:pPr>
            <w:r w:rsidRPr="00D549CF">
              <w:rPr>
                <w:rFonts w:cs="Arial"/>
                <w:b/>
              </w:rPr>
              <w:lastRenderedPageBreak/>
              <w:t>ASIPP</w:t>
            </w:r>
            <w:r w:rsidR="000D06D1">
              <w:rPr>
                <w:rFonts w:cs="Arial"/>
                <w:b/>
              </w:rPr>
              <w:t>—</w:t>
            </w:r>
            <w:r w:rsidRPr="00D549CF">
              <w:rPr>
                <w:rFonts w:cs="Arial"/>
                <w:b/>
              </w:rPr>
              <w:t>2012</w:t>
            </w:r>
          </w:p>
        </w:tc>
        <w:tc>
          <w:tcPr>
            <w:tcW w:w="6061" w:type="dxa"/>
            <w:shd w:val="clear" w:color="auto" w:fill="auto"/>
          </w:tcPr>
          <w:p w14:paraId="6AE5195E"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“1. There is limited evidence for reliability and accuracy of available instruments in screening for opioid abuse or illicit drug use due to lack of high quality studies.</w:t>
            </w:r>
          </w:p>
          <w:p w14:paraId="720B165E"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2. There is limited evidence that screening for opioid abuse by any of the instruments will reduce the abuse, with lack of long-term published quality literature.</w:t>
            </w:r>
          </w:p>
          <w:p w14:paraId="2E6611A8"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3. There is good evidence that PMPs provide data on patterns of prescription usage.</w:t>
            </w:r>
          </w:p>
          <w:p w14:paraId="1CC0171A"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4. There is fair evidence that prescription drug monitoring programs may reduce prescription drug abuse or doctor shopping.</w:t>
            </w:r>
          </w:p>
          <w:p w14:paraId="1042F559"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5. There is limited evidence that prescription drug monitoring programs reduce emergency room visits, drug overdoses, or deaths, due to lack of high quality literature.” (S38)</w:t>
            </w:r>
          </w:p>
        </w:tc>
        <w:tc>
          <w:tcPr>
            <w:tcW w:w="5191" w:type="dxa"/>
            <w:shd w:val="clear" w:color="auto" w:fill="auto"/>
          </w:tcPr>
          <w:p w14:paraId="73CB13F2"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“1. The evidence of effectiveness and safety of chronic opioid therapy in the elderly for chronic non-cancer pain is fair for short-term and limited for longterm due to lack of high quality studies.</w:t>
            </w:r>
          </w:p>
          <w:p w14:paraId="50C92918"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2. The evidence of effectiveness and safety in children and adolescents is limited due to lack of quality studies.</w:t>
            </w:r>
          </w:p>
          <w:p w14:paraId="503A5310"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3. The evidence of effectiveness and safety in pregnancy is poor; however, the evidence is good with regards to adverse effects.</w:t>
            </w:r>
          </w:p>
          <w:p w14:paraId="68916261"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4. Effectiveness and safety of opioids in patients with generalized anxiety disorder and depression is limited due to lack of high quality studies with fair evidence of increased risk.</w:t>
            </w:r>
          </w:p>
          <w:p w14:paraId="2C780DB7"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5. The evidence of prevalence of high use of opioids in depression is fair.</w:t>
            </w:r>
          </w:p>
          <w:p w14:paraId="5800A0EC" w14:textId="77777777" w:rsidR="00835796" w:rsidRDefault="00835796" w:rsidP="007F5CA8">
            <w:pPr>
              <w:widowControl w:val="0"/>
              <w:autoSpaceDE w:val="0"/>
              <w:autoSpaceDN w:val="0"/>
              <w:adjustRightInd w:val="0"/>
              <w:spacing w:after="60" w:line="240" w:lineRule="auto"/>
              <w:rPr>
                <w:rFonts w:cs="Arial"/>
              </w:rPr>
            </w:pPr>
            <w:r w:rsidRPr="00D549CF">
              <w:rPr>
                <w:rFonts w:cs="Arial"/>
              </w:rPr>
              <w:t xml:space="preserve">6. The evidence of effectiveness and safety in high risk psychological disorder patients with personality disorders and addiction disorders is limited due to lack of high quality studies, </w:t>
            </w:r>
            <w:r w:rsidRPr="00D549CF">
              <w:rPr>
                <w:rFonts w:cs="Arial"/>
              </w:rPr>
              <w:lastRenderedPageBreak/>
              <w:t>with good evidence of increased risk and adverse effects.” (S31-S32)</w:t>
            </w:r>
          </w:p>
          <w:p w14:paraId="14B2DD3B" w14:textId="77777777" w:rsidR="000D06D1" w:rsidRPr="00D549CF" w:rsidRDefault="000D06D1" w:rsidP="007F5CA8">
            <w:pPr>
              <w:widowControl w:val="0"/>
              <w:autoSpaceDE w:val="0"/>
              <w:autoSpaceDN w:val="0"/>
              <w:adjustRightInd w:val="0"/>
              <w:spacing w:after="60" w:line="240" w:lineRule="auto"/>
              <w:rPr>
                <w:rFonts w:cs="Arial"/>
              </w:rPr>
            </w:pPr>
          </w:p>
        </w:tc>
      </w:tr>
      <w:tr w:rsidR="00835796" w:rsidRPr="00D549CF" w14:paraId="0FF04A48" w14:textId="77777777" w:rsidTr="0096620E">
        <w:trPr>
          <w:trHeight w:val="566"/>
        </w:trPr>
        <w:tc>
          <w:tcPr>
            <w:tcW w:w="1924" w:type="dxa"/>
            <w:shd w:val="clear" w:color="auto" w:fill="auto"/>
          </w:tcPr>
          <w:p w14:paraId="55E65A01" w14:textId="6E610F3A" w:rsidR="00835796" w:rsidRPr="00D549CF" w:rsidRDefault="00835796" w:rsidP="007F5CA8">
            <w:pPr>
              <w:spacing w:after="200" w:line="240" w:lineRule="auto"/>
              <w:rPr>
                <w:rFonts w:cs="Arial"/>
                <w:b/>
              </w:rPr>
            </w:pPr>
            <w:r w:rsidRPr="00D549CF">
              <w:rPr>
                <w:rFonts w:cs="Arial"/>
                <w:b/>
              </w:rPr>
              <w:lastRenderedPageBreak/>
              <w:t>Canadian Guideline</w:t>
            </w:r>
            <w:r w:rsidR="000D06D1">
              <w:rPr>
                <w:rFonts w:cs="Arial"/>
                <w:b/>
              </w:rPr>
              <w:t>—</w:t>
            </w:r>
            <w:r w:rsidRPr="00D549CF">
              <w:rPr>
                <w:rFonts w:cs="Arial"/>
                <w:b/>
              </w:rPr>
              <w:t>2010</w:t>
            </w:r>
          </w:p>
          <w:p w14:paraId="0117BBF2" w14:textId="77777777" w:rsidR="00835796" w:rsidRPr="00D549CF" w:rsidRDefault="00835796" w:rsidP="007F5CA8">
            <w:pPr>
              <w:spacing w:line="240" w:lineRule="auto"/>
              <w:rPr>
                <w:rFonts w:cs="Arial"/>
                <w:b/>
              </w:rPr>
            </w:pPr>
          </w:p>
        </w:tc>
        <w:tc>
          <w:tcPr>
            <w:tcW w:w="6061" w:type="dxa"/>
            <w:shd w:val="clear" w:color="auto" w:fill="auto"/>
          </w:tcPr>
          <w:p w14:paraId="0691F5C1"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t>This is a summary of tools recommended (2-4 are only in the appendix, not mentioned by name in the recommendation):</w:t>
            </w:r>
          </w:p>
          <w:p w14:paraId="288DA17E" w14:textId="77777777" w:rsidR="00835796" w:rsidRPr="00D549CF" w:rsidRDefault="00835796" w:rsidP="007F5CA8">
            <w:pPr>
              <w:spacing w:after="60" w:line="240" w:lineRule="auto"/>
              <w:rPr>
                <w:rFonts w:cs="Arial"/>
              </w:rPr>
            </w:pPr>
            <w:r w:rsidRPr="00D549CF">
              <w:rPr>
                <w:rFonts w:cs="Arial"/>
              </w:rPr>
              <w:t>1. Opioid Risk Tool</w:t>
            </w:r>
          </w:p>
          <w:p w14:paraId="5C791C79" w14:textId="77777777" w:rsidR="00835796" w:rsidRPr="00D549CF" w:rsidRDefault="00835796" w:rsidP="007F5CA8">
            <w:pPr>
              <w:spacing w:after="60" w:line="240" w:lineRule="auto"/>
              <w:rPr>
                <w:rFonts w:cs="Arial"/>
              </w:rPr>
            </w:pPr>
            <w:r w:rsidRPr="00D549CF">
              <w:rPr>
                <w:rFonts w:cs="Arial"/>
              </w:rPr>
              <w:t>2. Interview guide for alcohol – CAMH 2004</w:t>
            </w:r>
          </w:p>
          <w:p w14:paraId="2D462344" w14:textId="77777777" w:rsidR="00835796" w:rsidRPr="00D549CF" w:rsidRDefault="00835796" w:rsidP="007F5CA8">
            <w:pPr>
              <w:spacing w:after="60" w:line="240" w:lineRule="auto"/>
              <w:rPr>
                <w:rFonts w:cs="Arial"/>
              </w:rPr>
            </w:pPr>
            <w:r w:rsidRPr="00D549CF">
              <w:rPr>
                <w:rFonts w:cs="Arial"/>
              </w:rPr>
              <w:t>3.  Interview guide for substance use</w:t>
            </w:r>
          </w:p>
          <w:p w14:paraId="1461A357" w14:textId="29E5ECE0" w:rsidR="00835796" w:rsidRPr="00D549CF" w:rsidRDefault="00835796" w:rsidP="007F5CA8">
            <w:pPr>
              <w:autoSpaceDE w:val="0"/>
              <w:autoSpaceDN w:val="0"/>
              <w:adjustRightInd w:val="0"/>
              <w:spacing w:after="60" w:line="240" w:lineRule="auto"/>
              <w:rPr>
                <w:rFonts w:cs="Arial"/>
              </w:rPr>
            </w:pPr>
            <w:r w:rsidRPr="00D549CF">
              <w:rPr>
                <w:rFonts w:cs="Arial"/>
              </w:rPr>
              <w:t>4. CAGE questionnaire</w:t>
            </w:r>
          </w:p>
          <w:p w14:paraId="32605AF6" w14:textId="77777777" w:rsidR="00835796" w:rsidRDefault="00835796" w:rsidP="007F5CA8">
            <w:pPr>
              <w:autoSpaceDE w:val="0"/>
              <w:autoSpaceDN w:val="0"/>
              <w:adjustRightInd w:val="0"/>
              <w:spacing w:after="60" w:line="240" w:lineRule="auto"/>
              <w:rPr>
                <w:rFonts w:cs="Arial"/>
              </w:rPr>
            </w:pPr>
            <w:r w:rsidRPr="00D549CF">
              <w:rPr>
                <w:rFonts w:cs="Arial"/>
              </w:rPr>
              <w:t>“R02: Before initiating opioid therapy, consider using a screening tool to determine the patient’s risk for opioid addiction. (Grade B). Addiction-risk screening.” (11)</w:t>
            </w:r>
          </w:p>
          <w:p w14:paraId="358E5E58" w14:textId="77777777" w:rsidR="000D06D1" w:rsidRPr="00D549CF" w:rsidRDefault="000D06D1" w:rsidP="000D06D1">
            <w:pPr>
              <w:autoSpaceDE w:val="0"/>
              <w:autoSpaceDN w:val="0"/>
              <w:adjustRightInd w:val="0"/>
              <w:spacing w:after="60" w:line="240" w:lineRule="auto"/>
              <w:rPr>
                <w:rFonts w:cs="Arial"/>
              </w:rPr>
            </w:pPr>
            <w:r w:rsidRPr="00D549CF">
              <w:rPr>
                <w:rFonts w:cs="Arial"/>
              </w:rPr>
              <w:t>Most of the screening tools have not been studied in depth, validated, or been compared to each other but the Opioid Risk Tool (ORT) is widely used (see Appendix B-2: ORT).</w:t>
            </w:r>
          </w:p>
          <w:p w14:paraId="31C6262E" w14:textId="77777777" w:rsidR="000D06D1" w:rsidRPr="00D549CF" w:rsidRDefault="000D06D1" w:rsidP="000D06D1">
            <w:pPr>
              <w:autoSpaceDE w:val="0"/>
              <w:autoSpaceDN w:val="0"/>
              <w:adjustRightInd w:val="0"/>
              <w:spacing w:after="60" w:line="240" w:lineRule="auto"/>
              <w:rPr>
                <w:rFonts w:cs="Arial"/>
              </w:rPr>
            </w:pPr>
            <w:r w:rsidRPr="00D549CF">
              <w:rPr>
                <w:rFonts w:cs="Arial"/>
              </w:rPr>
              <w:t>See Appendix B-1 for examples of interview guides and assessment tools that may be used to supplement a comprehensive history of alcohol and substance use.” (11)</w:t>
            </w:r>
          </w:p>
          <w:p w14:paraId="19B38A88" w14:textId="77777777" w:rsidR="000D06D1" w:rsidRPr="00D549CF" w:rsidRDefault="000D06D1" w:rsidP="000D06D1">
            <w:pPr>
              <w:autoSpaceDE w:val="0"/>
              <w:autoSpaceDN w:val="0"/>
              <w:adjustRightInd w:val="0"/>
              <w:spacing w:after="60" w:line="240" w:lineRule="auto"/>
              <w:rPr>
                <w:rFonts w:cs="Arial"/>
                <w:b/>
              </w:rPr>
            </w:pPr>
            <w:r w:rsidRPr="00D549CF">
              <w:rPr>
                <w:rFonts w:cs="Arial"/>
                <w:b/>
              </w:rPr>
              <w:t xml:space="preserve">“Summary of Peer-Reviewed Evidence: </w:t>
            </w:r>
          </w:p>
          <w:p w14:paraId="00C40266" w14:textId="17D63264" w:rsidR="000D06D1" w:rsidRPr="00D549CF" w:rsidRDefault="000D06D1" w:rsidP="000D06D1">
            <w:pPr>
              <w:autoSpaceDE w:val="0"/>
              <w:autoSpaceDN w:val="0"/>
              <w:adjustRightInd w:val="0"/>
              <w:spacing w:after="60" w:line="240" w:lineRule="auto"/>
              <w:rPr>
                <w:rFonts w:cs="Arial"/>
              </w:rPr>
            </w:pPr>
            <w:r w:rsidRPr="00D549CF">
              <w:rPr>
                <w:rFonts w:cs="Arial"/>
              </w:rPr>
              <w:t xml:space="preserve">A systematic review of predictors for opioid misuse concluded that none of the screening tools can be recommended with confidence, because the samples were small and unrepresentative (Turk 2008). A personal history of abuse of illicit drugs or alcohol remains the strongest predictor of opioid misuse and </w:t>
            </w:r>
            <w:r w:rsidRPr="00D549CF">
              <w:rPr>
                <w:rFonts w:cs="Arial"/>
              </w:rPr>
              <w:lastRenderedPageBreak/>
              <w:t>abuse.” (11)</w:t>
            </w:r>
          </w:p>
        </w:tc>
        <w:tc>
          <w:tcPr>
            <w:tcW w:w="5191" w:type="dxa"/>
            <w:shd w:val="clear" w:color="auto" w:fill="auto"/>
          </w:tcPr>
          <w:p w14:paraId="7A9CA299"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lastRenderedPageBreak/>
              <w:t xml:space="preserve">“R11: When initiating a trial of opioid therapy for patients at higher risk for misuse, prescribe only for well-defined somatic or neuropathic pain conditions (Grade A), start with lower doses and titrate in small-dose increments (Grade B), and monitor closely for signs of aberrant drug-related behaviors. (Grade C). </w:t>
            </w:r>
            <w:r w:rsidRPr="00D549CF">
              <w:rPr>
                <w:rFonts w:cs="Arial"/>
                <w:b/>
              </w:rPr>
              <w:t>Risk: Opioid misuse</w:t>
            </w:r>
            <w:r w:rsidRPr="00D549CF">
              <w:rPr>
                <w:rFonts w:cs="Arial"/>
              </w:rPr>
              <w:t>” (40)</w:t>
            </w:r>
          </w:p>
          <w:p w14:paraId="6045CE64" w14:textId="77777777" w:rsidR="00835796" w:rsidRDefault="00835796" w:rsidP="007F5CA8">
            <w:pPr>
              <w:spacing w:after="60" w:line="240" w:lineRule="auto"/>
              <w:rPr>
                <w:rFonts w:cs="Arial"/>
              </w:rPr>
            </w:pPr>
            <w:r w:rsidRPr="00D549CF">
              <w:rPr>
                <w:rFonts w:cs="Arial"/>
              </w:rPr>
              <w:t>“The following factors could indicate patients at higher risk of opioid misuse:</w:t>
            </w:r>
          </w:p>
          <w:p w14:paraId="4292C9FD" w14:textId="77777777" w:rsidR="000D06D1" w:rsidRDefault="000D06D1" w:rsidP="007F5CA8">
            <w:pPr>
              <w:spacing w:after="60" w:line="240" w:lineRule="auto"/>
              <w:rPr>
                <w:rFonts w:cs="Arial"/>
              </w:rPr>
            </w:pPr>
          </w:p>
          <w:p w14:paraId="710BC75D" w14:textId="77777777" w:rsidR="000D06D1" w:rsidRPr="00D549CF" w:rsidRDefault="000D06D1" w:rsidP="000D06D1">
            <w:pPr>
              <w:spacing w:after="60" w:line="240" w:lineRule="auto"/>
              <w:rPr>
                <w:rFonts w:cs="Arial"/>
              </w:rPr>
            </w:pPr>
            <w:r w:rsidRPr="00D549CF">
              <w:rPr>
                <w:rFonts w:cs="Arial"/>
              </w:rPr>
              <w:t>1) history of alcohol or substance abuse (patient and/or family)</w:t>
            </w:r>
          </w:p>
          <w:p w14:paraId="6BEC3058" w14:textId="77777777" w:rsidR="000D06D1" w:rsidRPr="00D549CF" w:rsidRDefault="000D06D1" w:rsidP="000D06D1">
            <w:pPr>
              <w:spacing w:after="60" w:line="240" w:lineRule="auto"/>
              <w:rPr>
                <w:rFonts w:cs="Arial"/>
              </w:rPr>
            </w:pPr>
            <w:r w:rsidRPr="00D549CF">
              <w:rPr>
                <w:rFonts w:cs="Arial"/>
              </w:rPr>
              <w:t>2) uncertain security in the home (e.g., living in a boarding home with minimal protection for possessions), and</w:t>
            </w:r>
          </w:p>
          <w:p w14:paraId="5F07A005" w14:textId="77777777" w:rsidR="000D06D1" w:rsidRPr="00D549CF" w:rsidRDefault="000D06D1" w:rsidP="000D06D1">
            <w:pPr>
              <w:spacing w:after="60" w:line="240" w:lineRule="auto"/>
              <w:rPr>
                <w:rFonts w:cs="Arial"/>
              </w:rPr>
            </w:pPr>
            <w:r w:rsidRPr="00D549CF">
              <w:rPr>
                <w:rFonts w:cs="Arial"/>
              </w:rPr>
              <w:t xml:space="preserve">3) past aberrant drug-related behaviors” (40) </w:t>
            </w:r>
          </w:p>
          <w:p w14:paraId="6616B37A" w14:textId="77777777" w:rsidR="000D06D1" w:rsidRPr="00D549CF" w:rsidRDefault="000D06D1" w:rsidP="007F5CA8">
            <w:pPr>
              <w:spacing w:after="60" w:line="240" w:lineRule="auto"/>
              <w:rPr>
                <w:rFonts w:cs="Arial"/>
              </w:rPr>
            </w:pPr>
          </w:p>
        </w:tc>
      </w:tr>
      <w:tr w:rsidR="00835796" w:rsidRPr="00D549CF" w14:paraId="7AF8AF97" w14:textId="77777777" w:rsidTr="0096620E">
        <w:tc>
          <w:tcPr>
            <w:tcW w:w="1924" w:type="dxa"/>
            <w:shd w:val="clear" w:color="auto" w:fill="auto"/>
          </w:tcPr>
          <w:p w14:paraId="6F5987A7" w14:textId="77777777" w:rsidR="00835796" w:rsidRPr="00D549CF" w:rsidRDefault="00835796" w:rsidP="007F5CA8">
            <w:pPr>
              <w:spacing w:line="240" w:lineRule="auto"/>
              <w:rPr>
                <w:rFonts w:cs="Arial"/>
                <w:b/>
              </w:rPr>
            </w:pPr>
            <w:r w:rsidRPr="00D549CF">
              <w:rPr>
                <w:rFonts w:cs="Arial"/>
                <w:b/>
              </w:rPr>
              <w:lastRenderedPageBreak/>
              <w:t xml:space="preserve">ODG </w:t>
            </w:r>
          </w:p>
        </w:tc>
        <w:tc>
          <w:tcPr>
            <w:tcW w:w="6061" w:type="dxa"/>
            <w:vMerge w:val="restart"/>
            <w:shd w:val="clear" w:color="auto" w:fill="auto"/>
          </w:tcPr>
          <w:p w14:paraId="58B60F06" w14:textId="77777777" w:rsidR="00835796" w:rsidRPr="00D549CF" w:rsidRDefault="00835796" w:rsidP="007F5CA8">
            <w:pPr>
              <w:autoSpaceDE w:val="0"/>
              <w:autoSpaceDN w:val="0"/>
              <w:adjustRightInd w:val="0"/>
              <w:spacing w:after="60" w:line="240" w:lineRule="auto"/>
              <w:rPr>
                <w:rFonts w:cs="Arial"/>
                <w:i/>
              </w:rPr>
            </w:pPr>
            <w:r w:rsidRPr="00D549CF">
              <w:rPr>
                <w:rFonts w:cs="Arial"/>
              </w:rPr>
              <w:t xml:space="preserve">“[Opioids, screening tests for risk of addiction &amp; misuse] </w:t>
            </w:r>
            <w:r w:rsidRPr="00D549CF">
              <w:rPr>
                <w:rFonts w:cs="Arial"/>
                <w:i/>
              </w:rPr>
              <w:t>Recommend screening tests for the risk of misuse of prescription opioids and/or aberrant drug behavior (defined as behavior that suggests the presence of substance abuse or addiction), prior to initiating opioid therapy and with ongoing therapy (though frequency of testing is not well defined).</w:t>
            </w:r>
          </w:p>
          <w:p w14:paraId="5B6B2EAC" w14:textId="77777777" w:rsidR="00835796" w:rsidRPr="00D549CF" w:rsidRDefault="00835796" w:rsidP="007F5CA8">
            <w:pPr>
              <w:autoSpaceDE w:val="0"/>
              <w:autoSpaceDN w:val="0"/>
              <w:adjustRightInd w:val="0"/>
              <w:spacing w:after="60" w:line="240" w:lineRule="auto"/>
              <w:rPr>
                <w:rFonts w:cs="Arial"/>
              </w:rPr>
            </w:pPr>
            <w:r w:rsidRPr="00D549CF">
              <w:rPr>
                <w:rFonts w:cs="Arial"/>
              </w:rPr>
              <w:t>[ . . . ]</w:t>
            </w:r>
          </w:p>
          <w:p w14:paraId="39EA5FFD" w14:textId="77777777" w:rsidR="00835796" w:rsidRPr="00D549CF" w:rsidRDefault="00835796" w:rsidP="007F5CA8">
            <w:pPr>
              <w:autoSpaceDE w:val="0"/>
              <w:autoSpaceDN w:val="0"/>
              <w:adjustRightInd w:val="0"/>
              <w:spacing w:after="60" w:line="240" w:lineRule="auto"/>
              <w:rPr>
                <w:rFonts w:cs="Arial"/>
              </w:rPr>
            </w:pPr>
            <w:r w:rsidRPr="00D549CF">
              <w:rPr>
                <w:rFonts w:cs="Arial"/>
              </w:rPr>
              <w:t>“Results of screening tests should be used in the context of other sources in order to stratify risk and identify those individuals who are not good candidates for opioid therapy, or who require more careful monitoring with use. [. . .]</w:t>
            </w:r>
          </w:p>
          <w:p w14:paraId="6F714F23" w14:textId="77777777" w:rsidR="00835796" w:rsidRPr="00D549CF" w:rsidRDefault="00835796" w:rsidP="007F5CA8">
            <w:pPr>
              <w:autoSpaceDE w:val="0"/>
              <w:autoSpaceDN w:val="0"/>
              <w:adjustRightInd w:val="0"/>
              <w:spacing w:after="60" w:line="240" w:lineRule="auto"/>
              <w:rPr>
                <w:rFonts w:cs="Arial"/>
                <w:b/>
                <w:bCs/>
                <w:smallCaps/>
                <w:sz w:val="32"/>
              </w:rPr>
            </w:pPr>
            <w:r w:rsidRPr="00D549CF">
              <w:rPr>
                <w:rFonts w:cs="Arial"/>
              </w:rPr>
              <w:t>There is minimal literature available to recommend any one tool over another, and a recent study which compared</w:t>
            </w:r>
            <w:r w:rsidR="00431768" w:rsidRPr="00D549CF">
              <w:rPr>
                <w:rFonts w:cs="Arial"/>
              </w:rPr>
              <w:t xml:space="preserve"> </w:t>
            </w:r>
            <w:r w:rsidRPr="00D549CF">
              <w:rPr>
                <w:rFonts w:cs="Arial"/>
              </w:rPr>
              <w:t>several screening instruments to a risk rating performed by a psychologist found the clinical assessment was the most sensitive predictor of discharge status, with the SOAPP-R being the most sensitive of the self-report measures. (Jones, 2012) Another recent study recommended the use of DIRE Score, ABC Checklist, Screening Tool by Atluri &amp; Sudarshan, SOAPP, PDUQP, or PMQ. (Atluri, 2012)”</w:t>
            </w:r>
          </w:p>
          <w:p w14:paraId="68F5F6EF" w14:textId="77777777" w:rsidR="00835796" w:rsidRPr="00D549CF" w:rsidRDefault="00835796" w:rsidP="007F5CA8">
            <w:pPr>
              <w:autoSpaceDE w:val="0"/>
              <w:autoSpaceDN w:val="0"/>
              <w:adjustRightInd w:val="0"/>
              <w:spacing w:after="60" w:line="240" w:lineRule="auto"/>
              <w:ind w:left="-18" w:firstLine="18"/>
              <w:rPr>
                <w:rFonts w:cs="Arial"/>
                <w:i/>
              </w:rPr>
            </w:pPr>
            <w:r w:rsidRPr="00D549CF">
              <w:rPr>
                <w:rFonts w:cs="Arial"/>
                <w:i/>
              </w:rPr>
              <w:t xml:space="preserve">Gives detailed objective description of eleven screening tests, labeled as “subjective screening tools” and including the SOAPP, SOAPP-R, ORT, COMM, and CAGE tests. </w:t>
            </w:r>
          </w:p>
          <w:p w14:paraId="3F0F2D87" w14:textId="77777777" w:rsidR="00835796" w:rsidRPr="00D549CF" w:rsidRDefault="00835796" w:rsidP="007F5CA8">
            <w:pPr>
              <w:autoSpaceDE w:val="0"/>
              <w:autoSpaceDN w:val="0"/>
              <w:adjustRightInd w:val="0"/>
              <w:spacing w:after="60" w:line="240" w:lineRule="auto"/>
              <w:rPr>
                <w:rFonts w:cs="Arial"/>
              </w:rPr>
            </w:pPr>
            <w:r w:rsidRPr="00D549CF">
              <w:rPr>
                <w:rFonts w:cs="Arial"/>
                <w:i/>
              </w:rPr>
              <w:t>Global judgment introducing the list</w:t>
            </w:r>
            <w:r w:rsidRPr="00D549CF">
              <w:rPr>
                <w:rFonts w:cs="Arial"/>
              </w:rPr>
              <w:t xml:space="preserve">:  “The risk of use </w:t>
            </w:r>
            <w:r w:rsidRPr="00D549CF">
              <w:rPr>
                <w:rFonts w:cs="Arial"/>
              </w:rPr>
              <w:lastRenderedPageBreak/>
              <w:t>of a subjective tool is that abusers may not be truthful.”</w:t>
            </w:r>
          </w:p>
          <w:p w14:paraId="445273CD" w14:textId="77777777" w:rsidR="00835796" w:rsidRPr="00D549CF" w:rsidRDefault="00835796" w:rsidP="007F5CA8">
            <w:pPr>
              <w:autoSpaceDE w:val="0"/>
              <w:autoSpaceDN w:val="0"/>
              <w:adjustRightInd w:val="0"/>
              <w:spacing w:after="60" w:line="240" w:lineRule="auto"/>
              <w:ind w:firstLine="14"/>
              <w:rPr>
                <w:rFonts w:cs="Arial"/>
              </w:rPr>
            </w:pPr>
            <w:r w:rsidRPr="00D549CF">
              <w:rPr>
                <w:rFonts w:cs="Arial"/>
                <w:i/>
              </w:rPr>
              <w:t xml:space="preserve">Directly below this list is another list of three screening tests “containing objective measures”: ABC (Addiction Behaviors Checklist), DIRE (Diagnosis, Intractability, Risk, Efficacy) and Atluri. </w:t>
            </w:r>
          </w:p>
        </w:tc>
        <w:tc>
          <w:tcPr>
            <w:tcW w:w="5191" w:type="dxa"/>
            <w:vMerge w:val="restart"/>
            <w:shd w:val="clear" w:color="auto" w:fill="auto"/>
          </w:tcPr>
          <w:p w14:paraId="2A315E8F" w14:textId="77777777" w:rsidR="00835796" w:rsidRPr="00D549CF" w:rsidRDefault="00835796" w:rsidP="007F5CA8">
            <w:pPr>
              <w:spacing w:after="60" w:line="240" w:lineRule="auto"/>
              <w:rPr>
                <w:rFonts w:cs="Arial"/>
                <w:bCs/>
              </w:rPr>
            </w:pPr>
            <w:r w:rsidRPr="00D549CF">
              <w:rPr>
                <w:rFonts w:cs="Arial"/>
                <w:bCs/>
              </w:rPr>
              <w:lastRenderedPageBreak/>
              <w:t>[“Opioids, criteria for use”]</w:t>
            </w:r>
          </w:p>
          <w:p w14:paraId="43055AAF" w14:textId="77777777" w:rsidR="00835796" w:rsidRPr="00D549CF" w:rsidRDefault="00835796" w:rsidP="007F5CA8">
            <w:pPr>
              <w:spacing w:after="60" w:line="240" w:lineRule="auto"/>
              <w:rPr>
                <w:rFonts w:cs="Arial"/>
              </w:rPr>
            </w:pPr>
            <w:r w:rsidRPr="00D549CF">
              <w:rPr>
                <w:rFonts w:cs="Arial"/>
                <w:b/>
                <w:bCs/>
              </w:rPr>
              <w:t>“4) On-Going Management</w:t>
            </w:r>
            <w:r w:rsidRPr="00D549CF">
              <w:rPr>
                <w:rFonts w:cs="Arial"/>
              </w:rPr>
              <w:t>. Actions Should Include:</w:t>
            </w:r>
          </w:p>
          <w:p w14:paraId="3F74B108" w14:textId="77777777" w:rsidR="00835796" w:rsidRPr="00D549CF" w:rsidRDefault="00835796" w:rsidP="007F5CA8">
            <w:pPr>
              <w:spacing w:after="60" w:line="240" w:lineRule="auto"/>
              <w:rPr>
                <w:rFonts w:cs="Arial"/>
              </w:rPr>
            </w:pPr>
            <w:r w:rsidRPr="00D549CF">
              <w:rPr>
                <w:rFonts w:cs="Arial"/>
              </w:rPr>
              <w:t>(e) Use of drug screening or inpatient treatment with issues of abuse, addiction, or poor pain control. (Webster, 2008)”</w:t>
            </w:r>
          </w:p>
          <w:p w14:paraId="7AB8685A" w14:textId="77777777" w:rsidR="00835796" w:rsidRPr="00D549CF" w:rsidRDefault="00835796" w:rsidP="007F5CA8">
            <w:pPr>
              <w:spacing w:after="60" w:line="240" w:lineRule="auto"/>
              <w:rPr>
                <w:rFonts w:cs="Arial"/>
              </w:rPr>
            </w:pPr>
            <w:r w:rsidRPr="00D549CF">
              <w:rPr>
                <w:rFonts w:cs="Arial"/>
              </w:rPr>
              <w:t xml:space="preserve">[“Opioids, screening tests for risk of addiction &amp; misuse”] </w:t>
            </w:r>
          </w:p>
          <w:p w14:paraId="0F884CD8" w14:textId="77777777" w:rsidR="00835796" w:rsidRPr="00D549CF" w:rsidRDefault="00835796" w:rsidP="007F5CA8">
            <w:pPr>
              <w:spacing w:after="60" w:line="240" w:lineRule="auto"/>
              <w:rPr>
                <w:rFonts w:cs="Arial"/>
              </w:rPr>
            </w:pPr>
            <w:r w:rsidRPr="00D549CF">
              <w:rPr>
                <w:rFonts w:cs="Arial"/>
              </w:rPr>
              <w:t>“It is important to note that being at risk does not necessarily indicate that a patient will develop an addiction disorder, or is addicted. A history of an addiction disorder does not preclude a patient from being treated with opioids. (Savage 1999) (Portenoy, 1996) (Chou, 2009b) (Bohn, 2011) (Turk, 2008) (Moore, 2009) (Jones 2012) (Jones, 2011) (Jamison, 2011) (Atluri, 2013) (Sehgal, 2012)”</w:t>
            </w:r>
          </w:p>
        </w:tc>
      </w:tr>
      <w:tr w:rsidR="00835796" w:rsidRPr="00D549CF" w14:paraId="0C69318A" w14:textId="77777777" w:rsidTr="0096620E">
        <w:tc>
          <w:tcPr>
            <w:tcW w:w="1924" w:type="dxa"/>
            <w:shd w:val="clear" w:color="auto" w:fill="auto"/>
          </w:tcPr>
          <w:p w14:paraId="31752BBE" w14:textId="77777777" w:rsidR="00835796" w:rsidRPr="00D549CF" w:rsidRDefault="00835796" w:rsidP="007F5CA8">
            <w:pPr>
              <w:autoSpaceDE w:val="0"/>
              <w:autoSpaceDN w:val="0"/>
              <w:adjustRightInd w:val="0"/>
              <w:spacing w:after="120" w:line="240" w:lineRule="auto"/>
              <w:ind w:right="-18"/>
              <w:rPr>
                <w:rFonts w:cs="Arial"/>
                <w:b/>
              </w:rPr>
            </w:pPr>
          </w:p>
        </w:tc>
        <w:tc>
          <w:tcPr>
            <w:tcW w:w="6061" w:type="dxa"/>
            <w:vMerge/>
            <w:shd w:val="clear" w:color="auto" w:fill="auto"/>
          </w:tcPr>
          <w:p w14:paraId="771BE379" w14:textId="77777777" w:rsidR="00835796" w:rsidRPr="00D549CF" w:rsidRDefault="00835796" w:rsidP="007F5CA8">
            <w:pPr>
              <w:autoSpaceDE w:val="0"/>
              <w:autoSpaceDN w:val="0"/>
              <w:adjustRightInd w:val="0"/>
              <w:spacing w:after="60" w:line="240" w:lineRule="auto"/>
              <w:ind w:firstLine="14"/>
              <w:rPr>
                <w:rFonts w:cs="Arial"/>
                <w:i/>
              </w:rPr>
            </w:pPr>
          </w:p>
        </w:tc>
        <w:tc>
          <w:tcPr>
            <w:tcW w:w="5191" w:type="dxa"/>
            <w:vMerge/>
            <w:shd w:val="clear" w:color="auto" w:fill="auto"/>
          </w:tcPr>
          <w:p w14:paraId="03F295CB" w14:textId="77777777" w:rsidR="00835796" w:rsidRPr="00D549CF" w:rsidRDefault="00835796" w:rsidP="007F5CA8">
            <w:pPr>
              <w:autoSpaceDE w:val="0"/>
              <w:autoSpaceDN w:val="0"/>
              <w:adjustRightInd w:val="0"/>
              <w:spacing w:after="60" w:line="240" w:lineRule="auto"/>
              <w:rPr>
                <w:rFonts w:cs="Arial"/>
              </w:rPr>
            </w:pPr>
          </w:p>
        </w:tc>
      </w:tr>
      <w:tr w:rsidR="00835796" w:rsidRPr="00D549CF" w14:paraId="0D2AE586" w14:textId="77777777" w:rsidTr="0096620E">
        <w:trPr>
          <w:trHeight w:val="1196"/>
        </w:trPr>
        <w:tc>
          <w:tcPr>
            <w:tcW w:w="1924" w:type="dxa"/>
            <w:shd w:val="clear" w:color="auto" w:fill="auto"/>
          </w:tcPr>
          <w:p w14:paraId="3A9E35BA" w14:textId="74BD1B26" w:rsidR="00835796" w:rsidRPr="00D549CF" w:rsidRDefault="00835796" w:rsidP="007F5CA8">
            <w:pPr>
              <w:autoSpaceDE w:val="0"/>
              <w:autoSpaceDN w:val="0"/>
              <w:adjustRightInd w:val="0"/>
              <w:spacing w:after="120" w:line="240" w:lineRule="auto"/>
              <w:rPr>
                <w:rFonts w:cs="Arial"/>
                <w:b/>
              </w:rPr>
            </w:pPr>
            <w:r w:rsidRPr="00D549CF">
              <w:rPr>
                <w:rFonts w:cs="Arial"/>
                <w:b/>
              </w:rPr>
              <w:lastRenderedPageBreak/>
              <w:t>Utah</w:t>
            </w:r>
            <w:r w:rsidR="000D06D1">
              <w:rPr>
                <w:rFonts w:cs="Arial"/>
                <w:b/>
              </w:rPr>
              <w:t>—</w:t>
            </w:r>
            <w:r w:rsidRPr="00D549CF">
              <w:rPr>
                <w:rFonts w:cs="Arial"/>
                <w:b/>
              </w:rPr>
              <w:t>2009</w:t>
            </w:r>
          </w:p>
        </w:tc>
        <w:tc>
          <w:tcPr>
            <w:tcW w:w="6061" w:type="dxa"/>
            <w:shd w:val="clear" w:color="auto" w:fill="auto"/>
          </w:tcPr>
          <w:p w14:paraId="627FFC0E" w14:textId="77777777" w:rsidR="00835796" w:rsidRPr="00D549CF" w:rsidRDefault="00835796" w:rsidP="007F5CA8">
            <w:pPr>
              <w:spacing w:after="60" w:line="240" w:lineRule="auto"/>
              <w:rPr>
                <w:rFonts w:cs="Arial"/>
              </w:rPr>
            </w:pPr>
            <w:r w:rsidRPr="00D549CF">
              <w:rPr>
                <w:rFonts w:cs="Arial"/>
              </w:rPr>
              <w:t>“1. SOAPP-R</w:t>
            </w:r>
          </w:p>
          <w:p w14:paraId="62F59CF8" w14:textId="77777777" w:rsidR="00835796" w:rsidRPr="00D549CF" w:rsidRDefault="00835796" w:rsidP="007F5CA8">
            <w:pPr>
              <w:spacing w:after="60" w:line="240" w:lineRule="auto"/>
              <w:rPr>
                <w:rFonts w:cs="Arial"/>
              </w:rPr>
            </w:pPr>
            <w:r w:rsidRPr="00D549CF">
              <w:rPr>
                <w:rFonts w:cs="Arial"/>
              </w:rPr>
              <w:t>2. Opioid Risk Tool</w:t>
            </w:r>
          </w:p>
          <w:p w14:paraId="0393C7EA" w14:textId="77777777" w:rsidR="00835796" w:rsidRPr="00D549CF" w:rsidRDefault="00835796" w:rsidP="007F5CA8">
            <w:pPr>
              <w:spacing w:after="60" w:line="240" w:lineRule="auto"/>
              <w:rPr>
                <w:rFonts w:cs="Arial"/>
              </w:rPr>
            </w:pPr>
            <w:r w:rsidRPr="00D549CF">
              <w:rPr>
                <w:rFonts w:cs="Arial"/>
              </w:rPr>
              <w:t xml:space="preserve">3. Urine Drug  Tests* </w:t>
            </w:r>
          </w:p>
          <w:p w14:paraId="57690C1C" w14:textId="77777777" w:rsidR="00835796" w:rsidRPr="00D549CF" w:rsidRDefault="00835796" w:rsidP="007F5CA8">
            <w:pPr>
              <w:spacing w:after="60" w:line="240" w:lineRule="auto"/>
              <w:rPr>
                <w:rFonts w:cs="Arial"/>
              </w:rPr>
            </w:pPr>
            <w:r w:rsidRPr="00D549CF">
              <w:rPr>
                <w:rFonts w:cs="Arial"/>
              </w:rPr>
              <w:t>4. Signs of Substance Misuse†”  (55)</w:t>
            </w:r>
          </w:p>
          <w:p w14:paraId="74027F89" w14:textId="77777777" w:rsidR="00835796" w:rsidRPr="00D549CF" w:rsidRDefault="00835796" w:rsidP="007F5CA8">
            <w:pPr>
              <w:spacing w:after="60" w:line="240" w:lineRule="auto"/>
              <w:rPr>
                <w:rFonts w:cs="Arial"/>
                <w:i/>
              </w:rPr>
            </w:pPr>
            <w:r w:rsidRPr="00D549CF">
              <w:rPr>
                <w:rFonts w:cs="Arial"/>
              </w:rPr>
              <w:t>*</w:t>
            </w:r>
            <w:r w:rsidRPr="00D549CF">
              <w:rPr>
                <w:rFonts w:cs="Arial"/>
                <w:i/>
              </w:rPr>
              <w:t>weaker recommendation</w:t>
            </w:r>
            <w:r w:rsidRPr="00D549CF">
              <w:rPr>
                <w:rFonts w:cs="Arial"/>
              </w:rPr>
              <w:t xml:space="preserve">, </w:t>
            </w:r>
            <w:r w:rsidRPr="00D549CF">
              <w:rPr>
                <w:rFonts w:cs="Arial"/>
                <w:i/>
              </w:rPr>
              <w:t xml:space="preserve">see </w:t>
            </w:r>
            <w:hyperlink w:anchor="UDTtop" w:history="1">
              <w:r w:rsidRPr="00D549CF">
                <w:rPr>
                  <w:rFonts w:cs="Arial"/>
                  <w:i/>
                  <w:u w:val="single"/>
                </w:rPr>
                <w:t>UDT chart</w:t>
              </w:r>
            </w:hyperlink>
            <w:r w:rsidRPr="00665A1A">
              <w:rPr>
                <w:rFonts w:cs="Arial"/>
                <w:i/>
              </w:rPr>
              <w:t xml:space="preserve"> later in this matrix</w:t>
            </w:r>
          </w:p>
          <w:p w14:paraId="1EE3A428" w14:textId="77777777" w:rsidR="00835796" w:rsidRPr="00D549CF" w:rsidRDefault="00835796" w:rsidP="007F5CA8">
            <w:pPr>
              <w:spacing w:after="60" w:line="240" w:lineRule="auto"/>
              <w:rPr>
                <w:rFonts w:cs="Arial"/>
                <w:i/>
              </w:rPr>
            </w:pPr>
            <w:r w:rsidRPr="00D549CF">
              <w:rPr>
                <w:rFonts w:cs="Arial"/>
              </w:rPr>
              <w:t>†</w:t>
            </w:r>
            <w:r w:rsidRPr="00D549CF">
              <w:rPr>
                <w:rFonts w:cs="Arial"/>
                <w:i/>
              </w:rPr>
              <w:t>A list of signs to look for</w:t>
            </w:r>
          </w:p>
          <w:p w14:paraId="1E1D4FE6" w14:textId="77777777" w:rsidR="00835796" w:rsidRPr="00D549CF" w:rsidRDefault="00835796" w:rsidP="007F5CA8">
            <w:pPr>
              <w:spacing w:after="60" w:line="240" w:lineRule="auto"/>
              <w:rPr>
                <w:rFonts w:cs="Arial"/>
              </w:rPr>
            </w:pPr>
            <w:r w:rsidRPr="00D549CF">
              <w:rPr>
                <w:rFonts w:cs="Arial"/>
                <w:b/>
              </w:rPr>
              <w:t xml:space="preserve">“3.1 Recommendation: </w:t>
            </w:r>
            <w:r w:rsidRPr="00D549CF">
              <w:rPr>
                <w:rFonts w:cs="Arial"/>
              </w:rPr>
              <w:t>Use a screening tool to assess the patient’s risk of misuse prior to prescribing an opioid medication long term for chronic pain. [. . .]</w:t>
            </w:r>
          </w:p>
          <w:p w14:paraId="658EFB53" w14:textId="77777777" w:rsidR="00835796" w:rsidRPr="00D549CF" w:rsidRDefault="00835796" w:rsidP="007F5CA8">
            <w:pPr>
              <w:spacing w:after="60" w:line="240" w:lineRule="auto"/>
              <w:rPr>
                <w:rFonts w:cs="Arial"/>
                <w:b/>
              </w:rPr>
            </w:pPr>
            <w:r w:rsidRPr="00D549CF">
              <w:rPr>
                <w:rFonts w:cs="Arial"/>
                <w:b/>
              </w:rPr>
              <w:t xml:space="preserve">3.2 Recommendation: </w:t>
            </w:r>
            <w:r w:rsidRPr="00D549CF">
              <w:rPr>
                <w:rFonts w:cs="Arial"/>
              </w:rPr>
              <w:t>Consider performing drug screening before initiating long term opioid treatment for chronic pain.” (9)</w:t>
            </w:r>
          </w:p>
        </w:tc>
        <w:tc>
          <w:tcPr>
            <w:tcW w:w="5191" w:type="dxa"/>
            <w:shd w:val="clear" w:color="auto" w:fill="auto"/>
          </w:tcPr>
          <w:p w14:paraId="394C9803" w14:textId="77777777" w:rsidR="00835796" w:rsidRPr="00D549CF" w:rsidRDefault="00835796" w:rsidP="007F5CA8">
            <w:pPr>
              <w:spacing w:after="60" w:line="240" w:lineRule="auto"/>
              <w:rPr>
                <w:rFonts w:cs="Arial"/>
                <w:b/>
              </w:rPr>
            </w:pPr>
            <w:r w:rsidRPr="00D549CF">
              <w:rPr>
                <w:rFonts w:cs="Arial"/>
                <w:b/>
              </w:rPr>
              <w:t>“12.  Consultation and management of complex patients”</w:t>
            </w:r>
          </w:p>
          <w:p w14:paraId="4A708467" w14:textId="77777777" w:rsidR="00835796" w:rsidRPr="00D549CF" w:rsidRDefault="00835796" w:rsidP="007F5CA8">
            <w:pPr>
              <w:spacing w:after="60" w:line="240" w:lineRule="auto"/>
              <w:rPr>
                <w:rFonts w:cs="Arial"/>
              </w:rPr>
            </w:pPr>
            <w:r w:rsidRPr="00D549CF">
              <w:rPr>
                <w:rFonts w:cs="Arial"/>
                <w:b/>
              </w:rPr>
              <w:t>“12.2 Recommendation</w:t>
            </w:r>
          </w:p>
          <w:p w14:paraId="59945109" w14:textId="77777777" w:rsidR="00835796" w:rsidRPr="00D549CF" w:rsidRDefault="00835796" w:rsidP="007F5CA8">
            <w:pPr>
              <w:spacing w:after="60" w:line="240" w:lineRule="auto"/>
              <w:rPr>
                <w:rFonts w:cs="Arial"/>
              </w:rPr>
            </w:pPr>
            <w:r w:rsidRPr="00D549CF">
              <w:rPr>
                <w:rFonts w:cs="Arial"/>
              </w:rPr>
              <w:t>Patients with a history of addiction or substance use disorder or who have positive drug screens indicative of a problem should be considered for referral to an addiction specialist for evaluation of recurrence risk and for assistance with treatment.” (19)</w:t>
            </w:r>
          </w:p>
          <w:p w14:paraId="29F5BC82" w14:textId="77777777" w:rsidR="00835796" w:rsidRPr="00D549CF" w:rsidRDefault="00835796" w:rsidP="007F5CA8">
            <w:pPr>
              <w:spacing w:after="60" w:line="240" w:lineRule="auto"/>
              <w:rPr>
                <w:rFonts w:cs="Arial"/>
              </w:rPr>
            </w:pPr>
            <w:r w:rsidRPr="00D549CF">
              <w:rPr>
                <w:rFonts w:cs="Arial"/>
              </w:rPr>
              <w:t>“The main goal of a consultation is for the prescribing clinician to receive recommendations for ongoing treatment.” (19)</w:t>
            </w:r>
          </w:p>
          <w:p w14:paraId="534D92D4" w14:textId="77777777" w:rsidR="00835796" w:rsidRPr="00D549CF" w:rsidRDefault="00835796" w:rsidP="007F5CA8">
            <w:pPr>
              <w:spacing w:after="60" w:line="240" w:lineRule="auto"/>
              <w:rPr>
                <w:rFonts w:cs="Arial"/>
              </w:rPr>
            </w:pPr>
            <w:r w:rsidRPr="00D549CF">
              <w:rPr>
                <w:rFonts w:cs="Arial"/>
                <w:b/>
              </w:rPr>
              <w:t>“12.4 Recommendation</w:t>
            </w:r>
            <w:r w:rsidRPr="00D549CF">
              <w:rPr>
                <w:rFonts w:cs="Arial"/>
              </w:rPr>
              <w:t xml:space="preserve"> Patients with coexisting psychiatric disorder should receive ongoing mental health support and treatment while receiving opioid </w:t>
            </w:r>
          </w:p>
          <w:p w14:paraId="6206B36B" w14:textId="77777777" w:rsidR="00835796" w:rsidRPr="00D549CF" w:rsidRDefault="00835796" w:rsidP="007F5CA8">
            <w:pPr>
              <w:spacing w:after="60" w:line="240" w:lineRule="auto"/>
              <w:rPr>
                <w:rFonts w:cs="Arial"/>
              </w:rPr>
            </w:pPr>
            <w:r w:rsidRPr="00D549CF">
              <w:rPr>
                <w:rFonts w:cs="Arial"/>
              </w:rPr>
              <w:t>medication for pain control.” (19)</w:t>
            </w:r>
          </w:p>
          <w:p w14:paraId="361DF8FF" w14:textId="77777777" w:rsidR="00835796" w:rsidRPr="00D549CF" w:rsidRDefault="00835796" w:rsidP="007F5CA8">
            <w:pPr>
              <w:spacing w:after="60" w:line="240" w:lineRule="auto"/>
              <w:rPr>
                <w:rFonts w:cs="Arial"/>
              </w:rPr>
            </w:pPr>
            <w:r w:rsidRPr="00D549CF">
              <w:rPr>
                <w:rFonts w:cs="Arial"/>
              </w:rPr>
              <w:t>“Tools to accompany Recommendation 12:</w:t>
            </w:r>
          </w:p>
          <w:p w14:paraId="36E62268" w14:textId="77777777" w:rsidR="00835796" w:rsidRPr="00D549CF" w:rsidRDefault="00835796" w:rsidP="007F5CA8">
            <w:pPr>
              <w:spacing w:after="60" w:line="240" w:lineRule="auto"/>
              <w:rPr>
                <w:rFonts w:cs="Arial"/>
              </w:rPr>
            </w:pPr>
            <w:r w:rsidRPr="00D549CF">
              <w:rPr>
                <w:rFonts w:cs="Arial"/>
              </w:rPr>
              <w:t>• Strategies for Tapering and Weaning</w:t>
            </w:r>
          </w:p>
          <w:p w14:paraId="35C2CC78" w14:textId="77777777" w:rsidR="00835796" w:rsidRPr="00D549CF" w:rsidRDefault="00835796" w:rsidP="007F5CA8">
            <w:pPr>
              <w:spacing w:after="60" w:line="240" w:lineRule="auto"/>
              <w:rPr>
                <w:rFonts w:cs="Arial"/>
              </w:rPr>
            </w:pPr>
            <w:r w:rsidRPr="00D549CF">
              <w:rPr>
                <w:rFonts w:cs="Arial"/>
              </w:rPr>
              <w:t>• Directory of Resources” (19)</w:t>
            </w:r>
          </w:p>
        </w:tc>
      </w:tr>
      <w:tr w:rsidR="00835796" w:rsidRPr="00D549CF" w14:paraId="346A6A32" w14:textId="77777777" w:rsidTr="0096620E">
        <w:tc>
          <w:tcPr>
            <w:tcW w:w="1924" w:type="dxa"/>
            <w:shd w:val="clear" w:color="auto" w:fill="auto"/>
          </w:tcPr>
          <w:p w14:paraId="41B3F58F" w14:textId="15C76F7A" w:rsidR="00835796" w:rsidRPr="00D549CF" w:rsidRDefault="000D06D1" w:rsidP="007F5CA8">
            <w:pPr>
              <w:spacing w:line="240" w:lineRule="auto"/>
              <w:rPr>
                <w:rFonts w:cs="Arial"/>
                <w:b/>
              </w:rPr>
            </w:pPr>
            <w:r w:rsidRPr="00D549CF">
              <w:rPr>
                <w:rFonts w:cs="Arial"/>
                <w:b/>
              </w:rPr>
              <w:t>VA/DoD Guideline</w:t>
            </w:r>
            <w:r>
              <w:rPr>
                <w:rFonts w:cs="Arial"/>
                <w:b/>
              </w:rPr>
              <w:t>—</w:t>
            </w:r>
            <w:r w:rsidRPr="00D549CF">
              <w:rPr>
                <w:rFonts w:cs="Arial"/>
                <w:b/>
              </w:rPr>
              <w:t>May 2010</w:t>
            </w:r>
          </w:p>
        </w:tc>
        <w:tc>
          <w:tcPr>
            <w:tcW w:w="6061" w:type="dxa"/>
            <w:shd w:val="clear" w:color="auto" w:fill="auto"/>
          </w:tcPr>
          <w:p w14:paraId="2FE04B69" w14:textId="77777777" w:rsidR="00835796" w:rsidRPr="00D549CF" w:rsidRDefault="00835796" w:rsidP="007F5CA8">
            <w:pPr>
              <w:spacing w:after="60" w:line="240" w:lineRule="auto"/>
              <w:rPr>
                <w:rFonts w:cs="Arial"/>
                <w:i/>
              </w:rPr>
            </w:pPr>
            <w:r w:rsidRPr="00D549CF">
              <w:rPr>
                <w:rFonts w:cs="Arial"/>
                <w:i/>
              </w:rPr>
              <w:t>Does not name any screening tools, but lists topics of interest for identifying high-risk patients:</w:t>
            </w:r>
          </w:p>
          <w:p w14:paraId="4AB9DA87" w14:textId="77777777" w:rsidR="00835796" w:rsidRPr="00D549CF" w:rsidRDefault="00835796" w:rsidP="007F5CA8">
            <w:pPr>
              <w:spacing w:after="60" w:line="240" w:lineRule="auto"/>
              <w:rPr>
                <w:rFonts w:cs="Arial"/>
              </w:rPr>
            </w:pPr>
            <w:r w:rsidRPr="00D549CF">
              <w:rPr>
                <w:rFonts w:cs="Arial"/>
              </w:rPr>
              <w:t>“The comprehensive assessment should include:</w:t>
            </w:r>
          </w:p>
          <w:p w14:paraId="57014FA6" w14:textId="77777777" w:rsidR="00835796" w:rsidRPr="00D549CF" w:rsidRDefault="00835796" w:rsidP="007F5CA8">
            <w:pPr>
              <w:numPr>
                <w:ilvl w:val="0"/>
                <w:numId w:val="18"/>
              </w:numPr>
              <w:spacing w:after="60" w:line="240" w:lineRule="auto"/>
              <w:rPr>
                <w:rFonts w:cs="Arial"/>
                <w:b/>
                <w:bCs/>
                <w:smallCaps/>
                <w:sz w:val="32"/>
              </w:rPr>
            </w:pPr>
            <w:r w:rsidRPr="00D549CF">
              <w:rPr>
                <w:rFonts w:cs="Arial"/>
              </w:rPr>
              <w:lastRenderedPageBreak/>
              <w:t>Past Psychiatric history (including depression, anxiety, other emotional disorders, risk of suicide including family history and previous suicidal attempts)</w:t>
            </w:r>
          </w:p>
          <w:p w14:paraId="68596EA4" w14:textId="77777777" w:rsidR="00835796" w:rsidRPr="00D549CF" w:rsidRDefault="00835796" w:rsidP="007F5CA8">
            <w:pPr>
              <w:numPr>
                <w:ilvl w:val="0"/>
                <w:numId w:val="18"/>
              </w:numPr>
              <w:spacing w:after="60" w:line="240" w:lineRule="auto"/>
              <w:rPr>
                <w:rFonts w:cs="Arial"/>
                <w:b/>
                <w:bCs/>
                <w:smallCaps/>
                <w:sz w:val="32"/>
              </w:rPr>
            </w:pPr>
            <w:r w:rsidRPr="00D549CF">
              <w:rPr>
                <w:rFonts w:cs="Arial"/>
              </w:rPr>
              <w:t>Medications (including current and past analgesics, their effectiveness, side effects, and tolerability, as well as drugs that may interact with opioid therapy)</w:t>
            </w:r>
          </w:p>
          <w:p w14:paraId="49F67387" w14:textId="77777777" w:rsidR="00835796" w:rsidRPr="00D549CF" w:rsidRDefault="00835796" w:rsidP="007F5CA8">
            <w:pPr>
              <w:numPr>
                <w:ilvl w:val="0"/>
                <w:numId w:val="18"/>
              </w:numPr>
              <w:spacing w:after="60" w:line="240" w:lineRule="auto"/>
              <w:rPr>
                <w:rFonts w:cs="Arial"/>
                <w:b/>
                <w:bCs/>
                <w:smallCaps/>
                <w:sz w:val="32"/>
              </w:rPr>
            </w:pPr>
            <w:r w:rsidRPr="00D549CF">
              <w:rPr>
                <w:rFonts w:cs="Arial"/>
              </w:rPr>
              <w:t>Substance use history (personal, family, peer group)</w:t>
            </w:r>
          </w:p>
          <w:p w14:paraId="0EBAD5BE" w14:textId="77777777" w:rsidR="00835796" w:rsidRPr="00D549CF" w:rsidRDefault="00835796" w:rsidP="007F5CA8">
            <w:pPr>
              <w:numPr>
                <w:ilvl w:val="0"/>
                <w:numId w:val="18"/>
              </w:numPr>
              <w:spacing w:after="60" w:line="240" w:lineRule="auto"/>
              <w:rPr>
                <w:rFonts w:cs="Arial"/>
                <w:b/>
                <w:bCs/>
                <w:smallCaps/>
                <w:sz w:val="32"/>
              </w:rPr>
            </w:pPr>
            <w:r w:rsidRPr="00D549CF">
              <w:rPr>
                <w:rFonts w:cs="Arial"/>
              </w:rPr>
              <w:t>Family history</w:t>
            </w:r>
          </w:p>
          <w:p w14:paraId="30A68961" w14:textId="77777777" w:rsidR="00835796" w:rsidRPr="00D549CF" w:rsidRDefault="00835796" w:rsidP="007F5CA8">
            <w:pPr>
              <w:numPr>
                <w:ilvl w:val="0"/>
                <w:numId w:val="18"/>
              </w:numPr>
              <w:spacing w:after="60" w:line="240" w:lineRule="auto"/>
              <w:rPr>
                <w:rFonts w:cs="Arial"/>
                <w:b/>
                <w:bCs/>
                <w:smallCaps/>
                <w:sz w:val="32"/>
              </w:rPr>
            </w:pPr>
            <w:r w:rsidRPr="00D549CF">
              <w:rPr>
                <w:rFonts w:cs="Arial"/>
              </w:rPr>
              <w:t>Social history (including employment, cultural background, social network, marital history, and legal history, other behavioral patterns (i.e. impulse behaviors))</w:t>
            </w:r>
          </w:p>
          <w:p w14:paraId="7FF12048" w14:textId="77777777" w:rsidR="00835796" w:rsidRPr="00D549CF" w:rsidRDefault="00835796" w:rsidP="007F5CA8">
            <w:pPr>
              <w:numPr>
                <w:ilvl w:val="0"/>
                <w:numId w:val="18"/>
              </w:numPr>
              <w:spacing w:after="60" w:line="240" w:lineRule="auto"/>
              <w:rPr>
                <w:rFonts w:cs="Arial"/>
                <w:b/>
                <w:bCs/>
                <w:smallCaps/>
                <w:sz w:val="32"/>
              </w:rPr>
            </w:pPr>
            <w:r w:rsidRPr="00D549CF">
              <w:rPr>
                <w:rFonts w:cs="Arial"/>
              </w:rPr>
              <w:t>Abuse (sexual, physical and mental)” (17)</w:t>
            </w:r>
          </w:p>
          <w:p w14:paraId="60706663" w14:textId="77777777" w:rsidR="00835796" w:rsidRPr="00D549CF" w:rsidRDefault="00835796" w:rsidP="007F5CA8">
            <w:pPr>
              <w:spacing w:after="60" w:line="240" w:lineRule="auto"/>
              <w:rPr>
                <w:rFonts w:cs="Arial"/>
              </w:rPr>
            </w:pPr>
            <w:r w:rsidRPr="00D549CF">
              <w:rPr>
                <w:rFonts w:cs="Arial"/>
              </w:rPr>
              <w:t>“A urine drug test (UDT) should be used to screen for the presence of illegal drugs, unreported prescribed medication, or unreported alcohol use prior to starting therapy. [B ]” (17)</w:t>
            </w:r>
          </w:p>
        </w:tc>
        <w:tc>
          <w:tcPr>
            <w:tcW w:w="5191" w:type="dxa"/>
            <w:shd w:val="clear" w:color="auto" w:fill="auto"/>
          </w:tcPr>
          <w:p w14:paraId="5314C419" w14:textId="77777777" w:rsidR="00835796" w:rsidRPr="00D549CF" w:rsidRDefault="00835796" w:rsidP="007F5CA8">
            <w:pPr>
              <w:autoSpaceDE w:val="0"/>
              <w:autoSpaceDN w:val="0"/>
              <w:adjustRightInd w:val="0"/>
              <w:spacing w:after="60" w:line="240" w:lineRule="auto"/>
              <w:rPr>
                <w:rFonts w:cs="Arial"/>
                <w:b/>
              </w:rPr>
            </w:pPr>
            <w:r w:rsidRPr="00D549CF">
              <w:rPr>
                <w:rFonts w:cs="Arial"/>
                <w:b/>
              </w:rPr>
              <w:lastRenderedPageBreak/>
              <w:t>“Absolute contraindications:</w:t>
            </w:r>
          </w:p>
          <w:p w14:paraId="5EB3CEA5" w14:textId="77777777" w:rsidR="00835796" w:rsidRPr="00D549CF" w:rsidRDefault="00835796" w:rsidP="007F5CA8">
            <w:pPr>
              <w:numPr>
                <w:ilvl w:val="0"/>
                <w:numId w:val="19"/>
              </w:numPr>
              <w:autoSpaceDE w:val="0"/>
              <w:autoSpaceDN w:val="0"/>
              <w:adjustRightInd w:val="0"/>
              <w:spacing w:after="60" w:line="240" w:lineRule="auto"/>
              <w:rPr>
                <w:rFonts w:cs="Arial"/>
                <w:b/>
                <w:bCs/>
                <w:i/>
                <w:smallCaps/>
                <w:sz w:val="32"/>
              </w:rPr>
            </w:pPr>
            <w:r w:rsidRPr="00D549CF">
              <w:rPr>
                <w:rFonts w:cs="Arial"/>
              </w:rPr>
              <w:t xml:space="preserve">Acute psychiatric instability. [ . . . ] </w:t>
            </w:r>
          </w:p>
          <w:p w14:paraId="330B686F" w14:textId="77777777" w:rsidR="00835796" w:rsidRPr="00D549CF" w:rsidRDefault="00835796" w:rsidP="007F5CA8">
            <w:pPr>
              <w:numPr>
                <w:ilvl w:val="0"/>
                <w:numId w:val="20"/>
              </w:numPr>
              <w:spacing w:after="60" w:line="240" w:lineRule="auto"/>
              <w:rPr>
                <w:rFonts w:cs="Arial"/>
                <w:b/>
                <w:bCs/>
                <w:smallCaps/>
                <w:sz w:val="32"/>
              </w:rPr>
            </w:pPr>
            <w:r w:rsidRPr="00D549CF">
              <w:rPr>
                <w:rFonts w:cs="Arial"/>
                <w:bCs/>
              </w:rPr>
              <w:t xml:space="preserve">True Allergy to opioid agents” </w:t>
            </w:r>
            <w:r w:rsidRPr="00D549CF">
              <w:rPr>
                <w:rFonts w:cs="Arial"/>
              </w:rPr>
              <w:t xml:space="preserve">(25) </w:t>
            </w:r>
            <w:r w:rsidRPr="00D549CF">
              <w:rPr>
                <w:rFonts w:cs="Arial"/>
                <w:bCs/>
              </w:rPr>
              <w:t xml:space="preserve"> </w:t>
            </w:r>
          </w:p>
          <w:p w14:paraId="57B231A8" w14:textId="77777777" w:rsidR="00835796" w:rsidRPr="00D549CF" w:rsidRDefault="00835796" w:rsidP="007F5CA8">
            <w:pPr>
              <w:spacing w:after="60" w:line="240" w:lineRule="auto"/>
              <w:rPr>
                <w:rFonts w:cs="Arial"/>
                <w:bCs/>
              </w:rPr>
            </w:pPr>
            <w:r w:rsidRPr="00D549CF">
              <w:rPr>
                <w:rFonts w:cs="Arial"/>
                <w:i/>
              </w:rPr>
              <w:lastRenderedPageBreak/>
              <w:t>(the others involve medications and adverse effects. See the VA guideline.)</w:t>
            </w:r>
          </w:p>
          <w:p w14:paraId="6A27D0DF" w14:textId="77777777" w:rsidR="00835796" w:rsidRPr="00D549CF" w:rsidRDefault="00835796" w:rsidP="007F5CA8">
            <w:pPr>
              <w:spacing w:after="60" w:line="240" w:lineRule="auto"/>
              <w:rPr>
                <w:rFonts w:cs="Arial"/>
              </w:rPr>
            </w:pPr>
            <w:r w:rsidRPr="00D549CF">
              <w:rPr>
                <w:rFonts w:cs="Arial"/>
                <w:b/>
              </w:rPr>
              <w:t>“Determine appropriate setting for opioid therapy</w:t>
            </w:r>
          </w:p>
          <w:p w14:paraId="1484E8DC" w14:textId="77777777" w:rsidR="00835796" w:rsidRPr="00D549CF" w:rsidRDefault="00835796" w:rsidP="007F5CA8">
            <w:pPr>
              <w:spacing w:after="60" w:line="240" w:lineRule="auto"/>
              <w:rPr>
                <w:rFonts w:cs="Arial"/>
                <w:b/>
              </w:rPr>
            </w:pPr>
            <w:r w:rsidRPr="00D549CF">
              <w:rPr>
                <w:rFonts w:cs="Arial"/>
                <w:b/>
              </w:rPr>
              <w:t xml:space="preserve">Recommendation: </w:t>
            </w:r>
          </w:p>
          <w:p w14:paraId="49E5FE56" w14:textId="77777777" w:rsidR="00835796" w:rsidRPr="00D549CF" w:rsidRDefault="00835796" w:rsidP="007F5CA8">
            <w:pPr>
              <w:spacing w:after="60" w:line="240" w:lineRule="auto"/>
              <w:rPr>
                <w:rFonts w:cs="Arial"/>
              </w:rPr>
            </w:pPr>
            <w:r w:rsidRPr="00D549CF">
              <w:rPr>
                <w:rFonts w:cs="Arial"/>
              </w:rPr>
              <w:t>For patients with history of drug abuse, psychiatric issues, or serious aberrant drug-related behaviors, initiation of a trial of OT in the primary care setting should only be considered if more frequent and stringent monitoring can be provided. In such situations, clinicians should strongly consider consultation with a mental health or addiction specialist.” (28) [</w:t>
            </w:r>
            <w:r w:rsidRPr="00D549CF">
              <w:rPr>
                <w:rFonts w:cs="Arial"/>
                <w:i/>
              </w:rPr>
              <w:t>makes</w:t>
            </w:r>
            <w:r w:rsidRPr="00D549CF">
              <w:rPr>
                <w:rFonts w:cs="Arial"/>
              </w:rPr>
              <w:t xml:space="preserve"> </w:t>
            </w:r>
            <w:r w:rsidRPr="00D549CF">
              <w:rPr>
                <w:rFonts w:cs="Arial"/>
                <w:i/>
              </w:rPr>
              <w:t>same recommendation for patients with current disorders</w:t>
            </w:r>
            <w:r w:rsidRPr="00D549CF">
              <w:rPr>
                <w:rFonts w:cs="Arial"/>
              </w:rPr>
              <w:t>]</w:t>
            </w:r>
          </w:p>
          <w:p w14:paraId="175B0ED9" w14:textId="77777777" w:rsidR="00835796" w:rsidRPr="00D549CF" w:rsidRDefault="00835796" w:rsidP="007F5CA8">
            <w:pPr>
              <w:spacing w:after="60" w:line="240" w:lineRule="auto"/>
              <w:rPr>
                <w:rFonts w:cs="Arial"/>
              </w:rPr>
            </w:pPr>
            <w:r w:rsidRPr="00D549CF">
              <w:rPr>
                <w:rFonts w:cs="Arial"/>
              </w:rPr>
              <w:t>“</w:t>
            </w:r>
            <w:r w:rsidRPr="00D549CF">
              <w:rPr>
                <w:rFonts w:cs="Arial"/>
                <w:b/>
                <w:bCs/>
              </w:rPr>
              <w:t>Psychiatric History—Include the following:</w:t>
            </w:r>
            <w:r w:rsidRPr="00D549CF">
              <w:rPr>
                <w:rFonts w:cs="Arial"/>
                <w:bCs/>
              </w:rPr>
              <w:t xml:space="preserve"> […]</w:t>
            </w:r>
            <w:r w:rsidRPr="00D549CF">
              <w:rPr>
                <w:rFonts w:cs="Arial"/>
                <w:b/>
                <w:bCs/>
              </w:rPr>
              <w:t xml:space="preserve"> </w:t>
            </w:r>
            <w:r w:rsidRPr="00D549CF">
              <w:rPr>
                <w:rFonts w:cs="Arial"/>
              </w:rPr>
              <w:t>Patients being treated for depression with MAOIs should not be treated with opioid therapy.” (18)</w:t>
            </w:r>
          </w:p>
          <w:p w14:paraId="605BF1BA" w14:textId="77777777" w:rsidR="00835796" w:rsidRDefault="00835796" w:rsidP="007F5CA8">
            <w:pPr>
              <w:spacing w:after="60" w:line="240" w:lineRule="auto"/>
              <w:rPr>
                <w:rFonts w:cs="Arial"/>
              </w:rPr>
            </w:pPr>
            <w:r w:rsidRPr="00D549CF">
              <w:rPr>
                <w:rFonts w:cs="Arial"/>
                <w:b/>
              </w:rPr>
              <w:t>“Substance Use History</w:t>
            </w:r>
            <w:r w:rsidRPr="00D549CF">
              <w:rPr>
                <w:rFonts w:cs="Arial"/>
              </w:rPr>
              <w:t>— Current substance use disorder (SUD) is not a contraindication to OT. […] Physicians should be especially cautious about prescribing controlled substances to these patients. […]</w:t>
            </w:r>
          </w:p>
          <w:p w14:paraId="1B555A00" w14:textId="4255619C" w:rsidR="00CB4F98" w:rsidRPr="00D549CF" w:rsidRDefault="00CB4F98" w:rsidP="007F5CA8">
            <w:pPr>
              <w:spacing w:after="60" w:line="240" w:lineRule="auto"/>
              <w:rPr>
                <w:rFonts w:cs="Arial"/>
                <w:b/>
              </w:rPr>
            </w:pPr>
            <w:r w:rsidRPr="00D549CF">
              <w:rPr>
                <w:rFonts w:cs="Arial"/>
              </w:rPr>
              <w:t xml:space="preserve">Consultation with an addiction specialist for evaluation or co-management may be useful, as well as involvement of the patient’s family. An alternative would be the provision of opioids in a structured setting (i.e., Opioid Pain </w:t>
            </w:r>
            <w:r w:rsidRPr="00D549CF">
              <w:rPr>
                <w:rFonts w:cs="Arial"/>
              </w:rPr>
              <w:lastRenderedPageBreak/>
              <w:t>Clinic) that can provide support and evaluation needed for this group of patients (Wiedemer, 2007).” (19)</w:t>
            </w:r>
          </w:p>
        </w:tc>
      </w:tr>
      <w:tr w:rsidR="00835796" w:rsidRPr="00D549CF" w14:paraId="752E0D86" w14:textId="77777777" w:rsidTr="0096620E">
        <w:tc>
          <w:tcPr>
            <w:tcW w:w="1924" w:type="dxa"/>
            <w:shd w:val="clear" w:color="auto" w:fill="auto"/>
          </w:tcPr>
          <w:p w14:paraId="4A77F60E" w14:textId="37DB66E7" w:rsidR="00835796" w:rsidRPr="00D549CF" w:rsidRDefault="00835796" w:rsidP="007F5CA8">
            <w:pPr>
              <w:spacing w:after="60" w:line="240" w:lineRule="auto"/>
              <w:rPr>
                <w:rFonts w:cs="Arial"/>
                <w:b/>
              </w:rPr>
            </w:pPr>
            <w:r w:rsidRPr="00D549CF">
              <w:rPr>
                <w:rFonts w:cs="Arial"/>
                <w:b/>
              </w:rPr>
              <w:lastRenderedPageBreak/>
              <w:t>WA Interagency Guidelines (AMDG</w:t>
            </w:r>
            <w:r w:rsidR="000D06D1">
              <w:rPr>
                <w:rFonts w:cs="Arial"/>
                <w:b/>
              </w:rPr>
              <w:t>)—</w:t>
            </w:r>
            <w:r w:rsidRPr="00D549CF">
              <w:rPr>
                <w:rFonts w:cs="Arial"/>
                <w:b/>
              </w:rPr>
              <w:t>2010 Update</w:t>
            </w:r>
          </w:p>
        </w:tc>
        <w:tc>
          <w:tcPr>
            <w:tcW w:w="6061" w:type="dxa"/>
            <w:shd w:val="clear" w:color="auto" w:fill="auto"/>
          </w:tcPr>
          <w:p w14:paraId="77275AE3" w14:textId="77777777" w:rsidR="00835796" w:rsidRPr="00D549CF" w:rsidRDefault="00835796" w:rsidP="007F5CA8">
            <w:pPr>
              <w:spacing w:after="60" w:line="240" w:lineRule="auto"/>
              <w:rPr>
                <w:rFonts w:cs="Arial"/>
              </w:rPr>
            </w:pPr>
            <w:r w:rsidRPr="00D549CF">
              <w:rPr>
                <w:rFonts w:cs="Arial"/>
              </w:rPr>
              <w:t xml:space="preserve">“1. The Opioid Risk Tool (ORT) </w:t>
            </w:r>
          </w:p>
          <w:p w14:paraId="3BD6B492" w14:textId="77777777" w:rsidR="00835796" w:rsidRPr="00D549CF" w:rsidRDefault="00835796" w:rsidP="007F5CA8">
            <w:pPr>
              <w:spacing w:after="60" w:line="240" w:lineRule="auto"/>
              <w:rPr>
                <w:rFonts w:cs="Arial"/>
              </w:rPr>
            </w:pPr>
            <w:r w:rsidRPr="00D549CF">
              <w:rPr>
                <w:rFonts w:cs="Arial"/>
              </w:rPr>
              <w:t>2.The  CAGE-AID to screen for alcohol or drug problems</w:t>
            </w:r>
          </w:p>
          <w:p w14:paraId="36DA137D" w14:textId="77777777" w:rsidR="00835796" w:rsidRPr="00D549CF" w:rsidRDefault="00835796" w:rsidP="007F5CA8">
            <w:pPr>
              <w:spacing w:after="60" w:line="240" w:lineRule="auto"/>
              <w:rPr>
                <w:rFonts w:cs="Arial"/>
              </w:rPr>
            </w:pPr>
            <w:r w:rsidRPr="00D549CF">
              <w:rPr>
                <w:rFonts w:cs="Arial"/>
              </w:rPr>
              <w:t>3. The PHQ-9 to screen for depression severity</w:t>
            </w:r>
          </w:p>
          <w:p w14:paraId="672A8311" w14:textId="77777777" w:rsidR="00835796" w:rsidRPr="00D549CF" w:rsidRDefault="00835796" w:rsidP="007F5CA8">
            <w:pPr>
              <w:spacing w:after="60" w:line="240" w:lineRule="auto"/>
              <w:rPr>
                <w:rFonts w:cs="Arial"/>
              </w:rPr>
            </w:pPr>
            <w:r w:rsidRPr="00D549CF">
              <w:rPr>
                <w:rFonts w:cs="Arial"/>
              </w:rPr>
              <w:t>4. A baseline urine drug test</w:t>
            </w:r>
          </w:p>
          <w:p w14:paraId="64F30927" w14:textId="77777777" w:rsidR="00835796" w:rsidRPr="00D549CF" w:rsidRDefault="00835796" w:rsidP="007F5CA8">
            <w:pPr>
              <w:spacing w:after="60" w:line="240" w:lineRule="auto"/>
              <w:rPr>
                <w:rFonts w:cs="Arial"/>
              </w:rPr>
            </w:pPr>
            <w:r w:rsidRPr="00D549CF">
              <w:rPr>
                <w:rFonts w:cs="Arial"/>
              </w:rPr>
              <w:t>5. A baseline assessment of  function and pain with the 2 item Graded Chronic Pain Scale (provided in appendix)” (5)</w:t>
            </w:r>
          </w:p>
        </w:tc>
        <w:tc>
          <w:tcPr>
            <w:tcW w:w="5191" w:type="dxa"/>
            <w:shd w:val="clear" w:color="auto" w:fill="auto"/>
          </w:tcPr>
          <w:p w14:paraId="5AB2FF2C" w14:textId="77777777" w:rsidR="00835796" w:rsidRPr="00D549CF" w:rsidRDefault="00835796" w:rsidP="007F5CA8">
            <w:pPr>
              <w:spacing w:after="60" w:line="240" w:lineRule="auto"/>
              <w:rPr>
                <w:rFonts w:cs="Arial"/>
              </w:rPr>
            </w:pPr>
            <w:r w:rsidRPr="00D549CF">
              <w:rPr>
                <w:rFonts w:cs="Arial"/>
              </w:rPr>
              <w:t>“If substantial risk is identified through screening, extreme caution should be used and a specialty consultation (e.g. addiction or mental health specialist) is strongly encouraged. In such cases, a baseline risk assessment using the following tools should be performed and documented in the record: [see list in column the left]” (5)</w:t>
            </w:r>
          </w:p>
          <w:p w14:paraId="1FF42B4E" w14:textId="77777777" w:rsidR="00835796" w:rsidRPr="00D549CF" w:rsidRDefault="00835796" w:rsidP="007F5CA8">
            <w:pPr>
              <w:spacing w:after="60" w:line="240" w:lineRule="auto"/>
              <w:rPr>
                <w:rFonts w:cs="Arial"/>
                <w:b/>
              </w:rPr>
            </w:pPr>
            <w:r w:rsidRPr="00D549CF">
              <w:rPr>
                <w:rFonts w:cs="Arial"/>
              </w:rPr>
              <w:t>“High risk does not necessarily contraindicate the use of opioids but additional monitoring is indicated whenever risk is increased for any reason. Additional monitoring may include increased frequency of reassessment of pain, function, and aberrant behaviors, decreased number of doses prescribed, and increased frequency of UDT.” (6)</w:t>
            </w:r>
          </w:p>
        </w:tc>
      </w:tr>
      <w:tr w:rsidR="00835796" w:rsidRPr="00D549CF" w14:paraId="3225192C" w14:textId="77777777" w:rsidTr="0096620E">
        <w:tc>
          <w:tcPr>
            <w:tcW w:w="1924" w:type="dxa"/>
            <w:shd w:val="clear" w:color="auto" w:fill="auto"/>
          </w:tcPr>
          <w:p w14:paraId="02C9C4BF" w14:textId="72A3E330" w:rsidR="00835796" w:rsidRPr="00D549CF" w:rsidRDefault="00835796" w:rsidP="007F5CA8">
            <w:pPr>
              <w:spacing w:after="60" w:line="240" w:lineRule="auto"/>
              <w:rPr>
                <w:rFonts w:cs="Arial"/>
                <w:b/>
              </w:rPr>
            </w:pPr>
            <w:r w:rsidRPr="00D549CF">
              <w:rPr>
                <w:rFonts w:cs="Arial"/>
                <w:b/>
              </w:rPr>
              <w:t xml:space="preserve">WA </w:t>
            </w:r>
            <w:r w:rsidR="007176AE">
              <w:rPr>
                <w:rFonts w:cs="Arial"/>
                <w:b/>
              </w:rPr>
              <w:t>Workers’ Comp</w:t>
            </w:r>
            <w:r w:rsidRPr="00D549CF">
              <w:rPr>
                <w:rFonts w:cs="Arial"/>
                <w:b/>
              </w:rPr>
              <w:t xml:space="preserve"> Guidelines</w:t>
            </w:r>
            <w:r w:rsidR="000D06D1">
              <w:rPr>
                <w:rFonts w:cs="Arial"/>
                <w:b/>
              </w:rPr>
              <w:t>—</w:t>
            </w:r>
            <w:r w:rsidRPr="00D549CF">
              <w:rPr>
                <w:rFonts w:cs="Arial"/>
                <w:b/>
              </w:rPr>
              <w:t>2013</w:t>
            </w:r>
          </w:p>
        </w:tc>
        <w:tc>
          <w:tcPr>
            <w:tcW w:w="6061" w:type="dxa"/>
            <w:shd w:val="clear" w:color="auto" w:fill="auto"/>
          </w:tcPr>
          <w:p w14:paraId="118D78A1" w14:textId="77777777" w:rsidR="00835796" w:rsidRPr="00D549CF" w:rsidRDefault="00835796" w:rsidP="007F5CA8">
            <w:pPr>
              <w:spacing w:after="60" w:line="240" w:lineRule="auto"/>
              <w:rPr>
                <w:rFonts w:cs="Arial"/>
              </w:rPr>
            </w:pPr>
            <w:r w:rsidRPr="00D549CF">
              <w:rPr>
                <w:rFonts w:cs="Arial"/>
                <w:i/>
              </w:rPr>
              <w:t>Tools not specified</w:t>
            </w:r>
            <w:r w:rsidRPr="00D549CF">
              <w:rPr>
                <w:rFonts w:cs="Arial"/>
              </w:rPr>
              <w:t xml:space="preserve"> (</w:t>
            </w:r>
            <w:r w:rsidRPr="00D549CF">
              <w:rPr>
                <w:rFonts w:cs="Arial"/>
                <w:i/>
              </w:rPr>
              <w:t>this guideline supplements the WA Interagency guideline)</w:t>
            </w:r>
            <w:r w:rsidRPr="00D549CF">
              <w:rPr>
                <w:rFonts w:cs="Arial"/>
                <w:i/>
              </w:rPr>
              <w:br/>
            </w:r>
          </w:p>
        </w:tc>
        <w:tc>
          <w:tcPr>
            <w:tcW w:w="5191" w:type="dxa"/>
            <w:shd w:val="clear" w:color="auto" w:fill="auto"/>
          </w:tcPr>
          <w:p w14:paraId="7B597687" w14:textId="77777777" w:rsidR="00835796" w:rsidRPr="00D549CF" w:rsidRDefault="00835796" w:rsidP="007F5CA8">
            <w:pPr>
              <w:spacing w:after="60" w:line="240" w:lineRule="auto"/>
              <w:rPr>
                <w:rFonts w:cs="Arial"/>
              </w:rPr>
            </w:pPr>
            <w:r w:rsidRPr="00D549CF">
              <w:rPr>
                <w:rFonts w:cs="Arial"/>
              </w:rPr>
              <w:t>“Chronic opioid therapy (COT) should not be prescribed in the presence of current substance use disorder (excluding nicotine) and cautiously if there is past substance use disorder.” (3)</w:t>
            </w:r>
          </w:p>
        </w:tc>
      </w:tr>
    </w:tbl>
    <w:p w14:paraId="544377D6" w14:textId="77777777" w:rsidR="00835796" w:rsidRPr="00D549CF" w:rsidRDefault="00835796" w:rsidP="007F5CA8">
      <w:pPr>
        <w:spacing w:line="240" w:lineRule="auto"/>
        <w:rPr>
          <w:rFonts w:cs="Arial"/>
          <w:b/>
          <w:sz w:val="2"/>
          <w:szCs w:val="2"/>
        </w:rPr>
      </w:pPr>
    </w:p>
    <w:p w14:paraId="3B593831" w14:textId="77777777" w:rsidR="00835796" w:rsidRPr="00D549CF" w:rsidRDefault="00835796" w:rsidP="007F5CA8">
      <w:pPr>
        <w:spacing w:line="240" w:lineRule="auto"/>
        <w:rPr>
          <w:rFonts w:cs="Arial"/>
          <w:b/>
        </w:rPr>
      </w:pPr>
      <w:r w:rsidRPr="00D549CF">
        <w:rPr>
          <w:rFonts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747"/>
        <w:gridCol w:w="2543"/>
        <w:gridCol w:w="7162"/>
      </w:tblGrid>
      <w:tr w:rsidR="00835796" w:rsidRPr="00D549CF" w14:paraId="2D1E0D2B" w14:textId="77777777" w:rsidTr="00835796">
        <w:trPr>
          <w:tblHeader/>
        </w:trPr>
        <w:tc>
          <w:tcPr>
            <w:tcW w:w="13176" w:type="dxa"/>
            <w:gridSpan w:val="4"/>
            <w:shd w:val="clear" w:color="auto" w:fill="auto"/>
          </w:tcPr>
          <w:p w14:paraId="68CD7568" w14:textId="77777777" w:rsidR="00835796" w:rsidRPr="00D549CF" w:rsidRDefault="005000F3" w:rsidP="007F5CA8">
            <w:pPr>
              <w:pStyle w:val="Heading2"/>
              <w:spacing w:before="0" w:after="0"/>
              <w:jc w:val="center"/>
              <w:rPr>
                <w:b w:val="0"/>
                <w:bCs/>
                <w:smallCaps/>
              </w:rPr>
            </w:pPr>
            <w:bookmarkStart w:id="271" w:name="_Toc418172769"/>
            <w:bookmarkStart w:id="272" w:name="_Toc418173474"/>
            <w:r w:rsidRPr="00D549CF">
              <w:lastRenderedPageBreak/>
              <w:t>E</w:t>
            </w:r>
            <w:r w:rsidR="008A3C64" w:rsidRPr="00D549CF">
              <w:t xml:space="preserve">. </w:t>
            </w:r>
            <w:r w:rsidR="00835796" w:rsidRPr="00D549CF">
              <w:t>Impact of Comorbid Conditions</w:t>
            </w:r>
            <w:r w:rsidR="00835796" w:rsidRPr="00D549CF">
              <w:rPr>
                <w:rStyle w:val="FootnoteReference"/>
                <w:b w:val="0"/>
              </w:rPr>
              <w:footnoteReference w:id="6"/>
            </w:r>
            <w:r w:rsidR="00835796" w:rsidRPr="00D549CF">
              <w:t xml:space="preserve"> on the Decision of Whether to Initiate Opioid Treatment</w:t>
            </w:r>
            <w:bookmarkStart w:id="273" w:name="morbid"/>
            <w:bookmarkEnd w:id="271"/>
            <w:bookmarkEnd w:id="272"/>
            <w:bookmarkEnd w:id="273"/>
          </w:p>
        </w:tc>
      </w:tr>
      <w:tr w:rsidR="00835796" w:rsidRPr="00D549CF" w14:paraId="2698E357" w14:textId="77777777" w:rsidTr="0096620E">
        <w:trPr>
          <w:tblHeader/>
        </w:trPr>
        <w:tc>
          <w:tcPr>
            <w:tcW w:w="1724" w:type="dxa"/>
            <w:shd w:val="clear" w:color="auto" w:fill="auto"/>
          </w:tcPr>
          <w:p w14:paraId="74EC0428" w14:textId="77777777" w:rsidR="00835796" w:rsidRPr="00D549CF" w:rsidRDefault="00835796" w:rsidP="007F5CA8">
            <w:pPr>
              <w:spacing w:line="240" w:lineRule="auto"/>
              <w:jc w:val="center"/>
              <w:rPr>
                <w:rFonts w:cs="Arial"/>
                <w:b/>
              </w:rPr>
            </w:pPr>
          </w:p>
        </w:tc>
        <w:tc>
          <w:tcPr>
            <w:tcW w:w="1747" w:type="dxa"/>
            <w:shd w:val="clear" w:color="auto" w:fill="auto"/>
          </w:tcPr>
          <w:p w14:paraId="1D68750F"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Is active substance abuse a contra-indication for initiating opioid treatment?</w:t>
            </w:r>
          </w:p>
        </w:tc>
        <w:tc>
          <w:tcPr>
            <w:tcW w:w="2543" w:type="dxa"/>
            <w:shd w:val="clear" w:color="auto" w:fill="auto"/>
          </w:tcPr>
          <w:p w14:paraId="4B5F841C" w14:textId="77777777" w:rsidR="00835796" w:rsidRPr="00D549CF" w:rsidRDefault="00835796" w:rsidP="007F5CA8">
            <w:pPr>
              <w:spacing w:line="240" w:lineRule="auto"/>
              <w:jc w:val="center"/>
              <w:rPr>
                <w:rFonts w:cs="Arial"/>
                <w:b/>
                <w:sz w:val="18"/>
                <w:szCs w:val="18"/>
              </w:rPr>
            </w:pPr>
            <w:r w:rsidRPr="00D549CF">
              <w:rPr>
                <w:rFonts w:cs="Arial"/>
                <w:b/>
                <w:sz w:val="18"/>
                <w:szCs w:val="18"/>
              </w:rPr>
              <w:t>Are any other prescribed medications (relative) contraindications for opioid treatment?</w:t>
            </w:r>
          </w:p>
        </w:tc>
        <w:tc>
          <w:tcPr>
            <w:tcW w:w="7162" w:type="dxa"/>
            <w:shd w:val="clear" w:color="auto" w:fill="auto"/>
          </w:tcPr>
          <w:p w14:paraId="2A5C00D6" w14:textId="77777777" w:rsidR="00835796" w:rsidRPr="00D549CF" w:rsidRDefault="00835796" w:rsidP="007F5CA8">
            <w:pPr>
              <w:spacing w:line="240" w:lineRule="auto"/>
              <w:jc w:val="center"/>
              <w:rPr>
                <w:rFonts w:cs="Arial"/>
                <w:b/>
                <w:sz w:val="18"/>
                <w:szCs w:val="18"/>
              </w:rPr>
            </w:pPr>
            <w:r w:rsidRPr="00D549CF">
              <w:rPr>
                <w:rFonts w:cs="Arial"/>
                <w:b/>
                <w:sz w:val="18"/>
                <w:szCs w:val="18"/>
              </w:rPr>
              <w:t>Exact language (indicated by quotes)</w:t>
            </w:r>
          </w:p>
        </w:tc>
      </w:tr>
      <w:tr w:rsidR="00835796" w:rsidRPr="00D549CF" w14:paraId="6664B7E0" w14:textId="77777777" w:rsidTr="0096620E">
        <w:tc>
          <w:tcPr>
            <w:tcW w:w="1724" w:type="dxa"/>
            <w:shd w:val="clear" w:color="auto" w:fill="auto"/>
          </w:tcPr>
          <w:p w14:paraId="52565307" w14:textId="144F8B1F" w:rsidR="00835796" w:rsidRPr="00D549CF" w:rsidRDefault="00835796" w:rsidP="007F5CA8">
            <w:pPr>
              <w:spacing w:line="240" w:lineRule="auto"/>
              <w:rPr>
                <w:rFonts w:cs="Arial"/>
                <w:b/>
              </w:rPr>
            </w:pPr>
            <w:r w:rsidRPr="00D549CF">
              <w:rPr>
                <w:rFonts w:cs="Arial"/>
                <w:b/>
              </w:rPr>
              <w:t>ACOEM</w:t>
            </w:r>
            <w:r w:rsidR="000D06D1">
              <w:rPr>
                <w:rFonts w:cs="Arial"/>
                <w:b/>
              </w:rPr>
              <w:t>—</w:t>
            </w:r>
            <w:r w:rsidRPr="00D549CF">
              <w:rPr>
                <w:rFonts w:cs="Arial"/>
                <w:b/>
              </w:rPr>
              <w:t>2011</w:t>
            </w:r>
          </w:p>
        </w:tc>
        <w:tc>
          <w:tcPr>
            <w:tcW w:w="1747" w:type="dxa"/>
            <w:shd w:val="clear" w:color="auto" w:fill="auto"/>
          </w:tcPr>
          <w:p w14:paraId="54BC05E3" w14:textId="77777777" w:rsidR="00835796" w:rsidRPr="00D549CF" w:rsidRDefault="00835796" w:rsidP="007F5CA8">
            <w:pPr>
              <w:spacing w:line="240" w:lineRule="auto"/>
              <w:rPr>
                <w:rFonts w:cs="Arial"/>
                <w:b/>
              </w:rPr>
            </w:pPr>
            <w:r w:rsidRPr="00D549CF">
              <w:rPr>
                <w:rFonts w:cs="Arial"/>
                <w:i/>
              </w:rPr>
              <w:t>Not specified</w:t>
            </w:r>
          </w:p>
        </w:tc>
        <w:tc>
          <w:tcPr>
            <w:tcW w:w="2543" w:type="dxa"/>
            <w:shd w:val="clear" w:color="auto" w:fill="auto"/>
          </w:tcPr>
          <w:p w14:paraId="4C3AC735" w14:textId="77777777" w:rsidR="00835796" w:rsidRPr="00D549CF" w:rsidRDefault="00835796" w:rsidP="007F5CA8">
            <w:pPr>
              <w:spacing w:after="120" w:line="240" w:lineRule="auto"/>
              <w:rPr>
                <w:rFonts w:cs="Arial"/>
                <w:b/>
              </w:rPr>
            </w:pPr>
            <w:r w:rsidRPr="00D549CF">
              <w:rPr>
                <w:rFonts w:cs="Arial"/>
                <w:i/>
              </w:rPr>
              <w:t>Use with caution: tramadol with tricyclic, SSRI, or SNRI anti-depressants</w:t>
            </w:r>
          </w:p>
        </w:tc>
        <w:tc>
          <w:tcPr>
            <w:tcW w:w="7162" w:type="dxa"/>
            <w:shd w:val="clear" w:color="auto" w:fill="auto"/>
          </w:tcPr>
          <w:p w14:paraId="05F90BC2" w14:textId="77777777" w:rsidR="00835796" w:rsidRPr="00D549CF" w:rsidRDefault="00835796" w:rsidP="007F5CA8">
            <w:pPr>
              <w:autoSpaceDE w:val="0"/>
              <w:autoSpaceDN w:val="0"/>
              <w:adjustRightInd w:val="0"/>
              <w:spacing w:after="60" w:line="240" w:lineRule="auto"/>
              <w:rPr>
                <w:rFonts w:cs="Arial"/>
              </w:rPr>
            </w:pPr>
            <w:r w:rsidRPr="00D549CF">
              <w:rPr>
                <w:rFonts w:cs="Arial"/>
              </w:rPr>
              <w:t>“Patients with prior psychological disorders, depression, histories of drug abuse/dependence, and/or a personality disorder are often more at risk for a poor outcome and should be cautiously treated with opioids.” (2)</w:t>
            </w:r>
          </w:p>
          <w:p w14:paraId="3E44BA3D" w14:textId="77777777" w:rsidR="00835796" w:rsidRPr="00D549CF" w:rsidRDefault="00835796" w:rsidP="007F5CA8">
            <w:pPr>
              <w:autoSpaceDE w:val="0"/>
              <w:autoSpaceDN w:val="0"/>
              <w:adjustRightInd w:val="0"/>
              <w:spacing w:after="60" w:line="240" w:lineRule="auto"/>
              <w:rPr>
                <w:rFonts w:cs="Arial"/>
                <w:b/>
              </w:rPr>
            </w:pPr>
            <w:r w:rsidRPr="00D549CF">
              <w:rPr>
                <w:rFonts w:cs="Arial"/>
              </w:rPr>
              <w:t xml:space="preserve"> “</w:t>
            </w:r>
            <w:r w:rsidRPr="00D549CF">
              <w:rPr>
                <w:rFonts w:cs="Arial"/>
                <w:b/>
              </w:rPr>
              <w:t xml:space="preserve">Criteria for Initiation: </w:t>
            </w:r>
            <w:r w:rsidRPr="00D549CF">
              <w:rPr>
                <w:rFonts w:cs="Arial"/>
              </w:rPr>
              <w:t>[. . .]</w:t>
            </w:r>
          </w:p>
          <w:p w14:paraId="6DA988CE" w14:textId="77777777" w:rsidR="00835796" w:rsidRPr="00D549CF" w:rsidRDefault="00835796" w:rsidP="007F5CA8">
            <w:pPr>
              <w:autoSpaceDE w:val="0"/>
              <w:autoSpaceDN w:val="0"/>
              <w:adjustRightInd w:val="0"/>
              <w:spacing w:after="60" w:line="240" w:lineRule="auto"/>
              <w:rPr>
                <w:rFonts w:cs="Arial"/>
              </w:rPr>
            </w:pPr>
            <w:r w:rsidRPr="00D549CF">
              <w:rPr>
                <w:rFonts w:cs="Arial"/>
                <w:b/>
              </w:rPr>
              <w:t xml:space="preserve"> 4. Contra-indications</w:t>
            </w:r>
            <w:r w:rsidRPr="00D549CF">
              <w:rPr>
                <w:rFonts w:cs="Arial"/>
              </w:rPr>
              <w:t xml:space="preserve"> – There is no evidence of significant psychopathology or an elevated risk of abuse, addiction, or adverse outcome (see Figure 1c for a screening tool). These are relative rather than absolute contraindications to opioid therapy. However, their presence requires the practitioner to take added precautions by increasing patient education and the degree to which opioid use is both monitored and controlled.</w:t>
            </w:r>
          </w:p>
          <w:p w14:paraId="1BF22E17" w14:textId="77777777" w:rsidR="00835796" w:rsidRPr="00D549CF" w:rsidRDefault="00835796" w:rsidP="007F5CA8">
            <w:pPr>
              <w:autoSpaceDE w:val="0"/>
              <w:autoSpaceDN w:val="0"/>
              <w:adjustRightInd w:val="0"/>
              <w:spacing w:after="60" w:line="240" w:lineRule="auto"/>
              <w:rPr>
                <w:rFonts w:cs="Arial"/>
              </w:rPr>
            </w:pPr>
            <w:r w:rsidRPr="00D549CF">
              <w:rPr>
                <w:rFonts w:cs="Arial"/>
                <w:b/>
              </w:rPr>
              <w:t>5. Expert Consultation</w:t>
            </w:r>
            <w:r w:rsidRPr="00D549CF">
              <w:rPr>
                <w:rFonts w:cs="Arial"/>
              </w:rPr>
              <w:t xml:space="preserve"> – Patients with a “chronic pain syndrome” or “pain disorder” characterized by behavioral and emotional issues, poor coping, dysfunctional pain behaviors, life disruption, and delayed recovery with symptoms inconsistent with objective findings both clinically and on diagnostic testing should not be considered for opioid therapy until they have had a psychological evaluation and, if warranted, referred for appropriate psychological, behavioral, and/or rehabilitative interventions.” (4)</w:t>
            </w:r>
          </w:p>
          <w:p w14:paraId="34DEE785"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“Tramadol should be used cautiously in patients taking tricyclic, SSRI, or SNRI anti-depressants because of the increased risk of </w:t>
            </w:r>
            <w:r w:rsidRPr="00D549CF">
              <w:rPr>
                <w:rFonts w:cs="Arial"/>
              </w:rPr>
              <w:lastRenderedPageBreak/>
              <w:t xml:space="preserve">central nervous system depression, psychomotor impairment, seizures, and serotonin syndrome. If tramadol is contraindicated or ineffective, other short-acting opioids such as 5mg oxycodone or 5mg hydrocodone every 4 to 6 hours may be used as needed for pain relief.” (7) </w:t>
            </w:r>
          </w:p>
        </w:tc>
      </w:tr>
      <w:tr w:rsidR="00835796" w:rsidRPr="00D549CF" w14:paraId="0EDEEE4B" w14:textId="77777777" w:rsidTr="0096620E">
        <w:tc>
          <w:tcPr>
            <w:tcW w:w="1724" w:type="dxa"/>
            <w:shd w:val="clear" w:color="auto" w:fill="auto"/>
          </w:tcPr>
          <w:p w14:paraId="40EEEF0E" w14:textId="4A98E047" w:rsidR="00835796" w:rsidRPr="00D549CF" w:rsidRDefault="00835796" w:rsidP="007F5CA8">
            <w:pPr>
              <w:spacing w:line="240" w:lineRule="auto"/>
              <w:rPr>
                <w:rFonts w:cs="Arial"/>
                <w:b/>
              </w:rPr>
            </w:pPr>
            <w:r w:rsidRPr="00D549CF">
              <w:rPr>
                <w:rFonts w:cs="Arial"/>
                <w:b/>
              </w:rPr>
              <w:lastRenderedPageBreak/>
              <w:t>ACOEM</w:t>
            </w:r>
            <w:r w:rsidR="000D06D1">
              <w:rPr>
                <w:rFonts w:cs="Arial"/>
                <w:b/>
              </w:rPr>
              <w:t>—</w:t>
            </w:r>
            <w:r w:rsidRPr="00D549CF">
              <w:rPr>
                <w:rFonts w:cs="Arial"/>
                <w:b/>
              </w:rPr>
              <w:t>2014</w:t>
            </w:r>
          </w:p>
        </w:tc>
        <w:tc>
          <w:tcPr>
            <w:tcW w:w="1747" w:type="dxa"/>
            <w:shd w:val="clear" w:color="auto" w:fill="auto"/>
          </w:tcPr>
          <w:p w14:paraId="2955CE65" w14:textId="77777777" w:rsidR="00835796" w:rsidRPr="00D549CF" w:rsidRDefault="00835796" w:rsidP="007F5CA8">
            <w:pPr>
              <w:spacing w:line="240" w:lineRule="auto"/>
              <w:rPr>
                <w:rFonts w:cs="Arial"/>
                <w:i/>
              </w:rPr>
            </w:pPr>
            <w:r w:rsidRPr="00D549CF">
              <w:rPr>
                <w:rFonts w:cs="Arial"/>
                <w:i/>
              </w:rPr>
              <w:t xml:space="preserve">Yes, but only if patient has mild, acute pain. </w:t>
            </w:r>
          </w:p>
        </w:tc>
        <w:tc>
          <w:tcPr>
            <w:tcW w:w="2543" w:type="dxa"/>
            <w:shd w:val="clear" w:color="auto" w:fill="auto"/>
          </w:tcPr>
          <w:p w14:paraId="5BDBB828" w14:textId="77777777" w:rsidR="00835796" w:rsidRPr="00D549CF" w:rsidRDefault="00835796" w:rsidP="007F5CA8">
            <w:pPr>
              <w:spacing w:after="120" w:line="240" w:lineRule="auto"/>
              <w:rPr>
                <w:rFonts w:cs="Arial"/>
                <w:i/>
              </w:rPr>
            </w:pPr>
            <w:r w:rsidRPr="00D549CF">
              <w:rPr>
                <w:rFonts w:cs="Arial"/>
                <w:i/>
              </w:rPr>
              <w:t>Any current substance abuse discovered during an opioid trial or ongoing treatment should lead to discontinuation or weaning. (26)</w:t>
            </w:r>
          </w:p>
          <w:p w14:paraId="1734AA9B" w14:textId="77777777" w:rsidR="00835796" w:rsidRPr="00D549CF" w:rsidRDefault="00835796" w:rsidP="007F5CA8">
            <w:pPr>
              <w:spacing w:after="120" w:line="240" w:lineRule="auto"/>
              <w:rPr>
                <w:rFonts w:cs="Arial"/>
                <w:i/>
              </w:rPr>
            </w:pPr>
            <w:r w:rsidRPr="00D549CF">
              <w:rPr>
                <w:rFonts w:cs="Arial"/>
                <w:i/>
              </w:rPr>
              <w:t>Considerable caution needed with use of sedatives (including benzodiazepines) and anti-histamines (18)</w:t>
            </w:r>
          </w:p>
          <w:p w14:paraId="5A81A824" w14:textId="77777777" w:rsidR="00835796" w:rsidRPr="00D549CF" w:rsidRDefault="00835796" w:rsidP="007F5CA8">
            <w:pPr>
              <w:spacing w:after="120" w:line="240" w:lineRule="auto"/>
              <w:rPr>
                <w:rFonts w:cs="Arial"/>
                <w:i/>
              </w:rPr>
            </w:pPr>
          </w:p>
          <w:p w14:paraId="3B1C50E2" w14:textId="77777777" w:rsidR="00835796" w:rsidRPr="00D549CF" w:rsidRDefault="00835796" w:rsidP="007F5CA8">
            <w:pPr>
              <w:spacing w:after="120" w:line="240" w:lineRule="auto"/>
              <w:rPr>
                <w:rFonts w:cs="Arial"/>
                <w:i/>
              </w:rPr>
            </w:pPr>
            <w:r w:rsidRPr="00D549CF">
              <w:rPr>
                <w:rFonts w:cs="Arial"/>
                <w:i/>
              </w:rPr>
              <w:t xml:space="preserve">Many pre-existing physical and mental conditions also warrant caution. </w:t>
            </w:r>
          </w:p>
        </w:tc>
        <w:tc>
          <w:tcPr>
            <w:tcW w:w="7162" w:type="dxa"/>
            <w:shd w:val="clear" w:color="auto" w:fill="auto"/>
          </w:tcPr>
          <w:p w14:paraId="4857C5D8"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t>Active substance abuse:</w:t>
            </w:r>
          </w:p>
          <w:p w14:paraId="6A4DBDD7" w14:textId="77777777" w:rsidR="00835796" w:rsidRPr="00D549CF" w:rsidRDefault="00835796" w:rsidP="007F5CA8">
            <w:pPr>
              <w:autoSpaceDE w:val="0"/>
              <w:autoSpaceDN w:val="0"/>
              <w:adjustRightInd w:val="0"/>
              <w:spacing w:after="60" w:line="240" w:lineRule="auto"/>
              <w:rPr>
                <w:rFonts w:cs="Arial"/>
                <w:i/>
              </w:rPr>
            </w:pPr>
          </w:p>
          <w:p w14:paraId="4378E128" w14:textId="77777777" w:rsidR="00835796" w:rsidRPr="00D549CF" w:rsidRDefault="00835796" w:rsidP="007F5CA8">
            <w:pPr>
              <w:autoSpaceDE w:val="0"/>
              <w:autoSpaceDN w:val="0"/>
              <w:adjustRightInd w:val="0"/>
              <w:spacing w:after="60" w:line="240" w:lineRule="auto"/>
              <w:rPr>
                <w:rFonts w:cs="Arial"/>
              </w:rPr>
            </w:pPr>
            <w:r w:rsidRPr="00D549CF">
              <w:rPr>
                <w:rFonts w:cs="Arial"/>
              </w:rPr>
              <w:t>“Patients should not receive opioids if they use illicit substances unless there is objective evidence of significant trauma or moderate to severe [acute] injuries.” (18)</w:t>
            </w:r>
          </w:p>
          <w:p w14:paraId="0F62A5A2" w14:textId="77777777" w:rsidR="00835796" w:rsidRPr="00D549CF" w:rsidRDefault="00835796" w:rsidP="007F5CA8">
            <w:pPr>
              <w:autoSpaceDE w:val="0"/>
              <w:autoSpaceDN w:val="0"/>
              <w:adjustRightInd w:val="0"/>
              <w:spacing w:after="60" w:line="240" w:lineRule="auto"/>
              <w:rPr>
                <w:rFonts w:cs="Arial"/>
              </w:rPr>
            </w:pPr>
          </w:p>
          <w:p w14:paraId="5678F31E" w14:textId="77777777" w:rsidR="00835796" w:rsidRPr="00D549CF" w:rsidRDefault="00835796" w:rsidP="007F5CA8">
            <w:pPr>
              <w:autoSpaceDE w:val="0"/>
              <w:autoSpaceDN w:val="0"/>
              <w:adjustRightInd w:val="0"/>
              <w:spacing w:after="60" w:line="240" w:lineRule="auto"/>
              <w:rPr>
                <w:rFonts w:cs="Arial"/>
              </w:rPr>
            </w:pPr>
            <w:r w:rsidRPr="00D549CF">
              <w:rPr>
                <w:rFonts w:cs="Arial"/>
              </w:rPr>
              <w:t>“Due to greater than 10-fold elevated risks of adverse effects and death, considerable caution is warranted among those using other sedating medications and substances including: i) benzodiazepines, ii) antihistamines (H1-blockers), and/or iii) illicit substances.” (18)</w:t>
            </w:r>
          </w:p>
          <w:p w14:paraId="7913B9BC" w14:textId="77777777" w:rsidR="00835796" w:rsidRPr="00D549CF" w:rsidRDefault="00FF77CE" w:rsidP="007F5CA8">
            <w:pPr>
              <w:spacing w:after="60" w:line="240" w:lineRule="auto"/>
              <w:jc w:val="center"/>
              <w:rPr>
                <w:rFonts w:cs="Arial"/>
                <w:b/>
              </w:rPr>
            </w:pPr>
            <w:r w:rsidRPr="00D549CF">
              <w:rPr>
                <w:rFonts w:cs="Arial"/>
                <w:b/>
              </w:rPr>
              <w:t>__________________________________________________</w:t>
            </w:r>
          </w:p>
          <w:p w14:paraId="04C95A76"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t>Other Comorbidities</w:t>
            </w:r>
          </w:p>
          <w:p w14:paraId="3BA00967" w14:textId="77777777" w:rsidR="00835796" w:rsidRPr="00D549CF" w:rsidRDefault="00835796" w:rsidP="007F5CA8">
            <w:pPr>
              <w:autoSpaceDE w:val="0"/>
              <w:autoSpaceDN w:val="0"/>
              <w:adjustRightInd w:val="0"/>
              <w:spacing w:after="60" w:line="240" w:lineRule="auto"/>
              <w:rPr>
                <w:rFonts w:cs="Arial"/>
              </w:rPr>
            </w:pPr>
          </w:p>
          <w:p w14:paraId="05959887" w14:textId="77777777" w:rsidR="00835796" w:rsidRPr="00D549CF" w:rsidRDefault="00835796" w:rsidP="007F5CA8">
            <w:pPr>
              <w:autoSpaceDE w:val="0"/>
              <w:autoSpaceDN w:val="0"/>
              <w:adjustRightInd w:val="0"/>
              <w:spacing w:after="60" w:line="240" w:lineRule="auto"/>
              <w:rPr>
                <w:rFonts w:cs="Arial"/>
              </w:rPr>
            </w:pPr>
            <w:r w:rsidRPr="00D549CF">
              <w:rPr>
                <w:rFonts w:cs="Arial"/>
              </w:rPr>
              <w:t>Mental conditions  for which “caution is also warranted": “depression, anxiety, personality disorder, untreated sleep disorders, substance abuse history, current alcohol use or current tobacco use, attention deficit hyperactivity disorder (ADHD), post-traumatic stress disorder (PTSD), suicidal risk, impulse control problems, thought disorders” (19)</w:t>
            </w:r>
          </w:p>
          <w:p w14:paraId="570919EE" w14:textId="77777777" w:rsidR="00835796" w:rsidRPr="00D549CF" w:rsidRDefault="00835796" w:rsidP="007F5CA8">
            <w:pPr>
              <w:autoSpaceDE w:val="0"/>
              <w:autoSpaceDN w:val="0"/>
              <w:adjustRightInd w:val="0"/>
              <w:spacing w:after="60" w:line="240" w:lineRule="auto"/>
              <w:rPr>
                <w:rFonts w:cs="Arial"/>
              </w:rPr>
            </w:pPr>
          </w:p>
          <w:p w14:paraId="1334A3B8" w14:textId="77777777" w:rsidR="00835796" w:rsidRPr="00D549CF" w:rsidRDefault="00835796" w:rsidP="007F5CA8">
            <w:pPr>
              <w:autoSpaceDE w:val="0"/>
              <w:autoSpaceDN w:val="0"/>
              <w:adjustRightInd w:val="0"/>
              <w:spacing w:after="60" w:line="240" w:lineRule="auto"/>
              <w:rPr>
                <w:rFonts w:cs="Arial"/>
              </w:rPr>
            </w:pPr>
            <w:r w:rsidRPr="00D549CF">
              <w:rPr>
                <w:rFonts w:cs="Arial"/>
                <w:i/>
              </w:rPr>
              <w:lastRenderedPageBreak/>
              <w:t>Physical conditions for which</w:t>
            </w:r>
            <w:r w:rsidRPr="00D549CF">
              <w:rPr>
                <w:rFonts w:cs="Arial"/>
              </w:rPr>
              <w:t xml:space="preserve"> ““caution is also warranted": “chronic</w:t>
            </w:r>
            <w:r w:rsidR="003F2023" w:rsidRPr="00D549CF">
              <w:rPr>
                <w:rFonts w:cs="Arial"/>
              </w:rPr>
              <w:t xml:space="preserve"> </w:t>
            </w:r>
            <w:r w:rsidRPr="00D549CF">
              <w:rPr>
                <w:rFonts w:cs="Arial"/>
              </w:rPr>
              <w:t>obstructive pulmonary disease (COPD), asthma, or recurrent pneumonia.”</w:t>
            </w:r>
          </w:p>
          <w:p w14:paraId="65797EAB" w14:textId="77777777" w:rsidR="00835796" w:rsidRPr="00D549CF" w:rsidRDefault="00835796" w:rsidP="007F5CA8">
            <w:pPr>
              <w:autoSpaceDE w:val="0"/>
              <w:autoSpaceDN w:val="0"/>
              <w:adjustRightInd w:val="0"/>
              <w:spacing w:after="60" w:line="240" w:lineRule="auto"/>
              <w:rPr>
                <w:rFonts w:cs="Arial"/>
              </w:rPr>
            </w:pPr>
          </w:p>
          <w:p w14:paraId="00FD4223" w14:textId="77777777" w:rsidR="00835796" w:rsidRPr="00D549CF" w:rsidRDefault="00835796" w:rsidP="007F5CA8">
            <w:pPr>
              <w:autoSpaceDE w:val="0"/>
              <w:autoSpaceDN w:val="0"/>
              <w:adjustRightInd w:val="0"/>
              <w:spacing w:after="60" w:line="240" w:lineRule="auto"/>
              <w:rPr>
                <w:rFonts w:cs="Arial"/>
              </w:rPr>
            </w:pPr>
            <w:r w:rsidRPr="00D549CF">
              <w:rPr>
                <w:rFonts w:cs="Arial"/>
                <w:i/>
              </w:rPr>
              <w:t>Physical conditions for which</w:t>
            </w:r>
            <w:r w:rsidRPr="00D549CF">
              <w:rPr>
                <w:rFonts w:cs="Arial"/>
              </w:rPr>
              <w:t xml:space="preserve"> “considerable caution is warranted”: “chronic hepatitis and/or cirrhosis,(187) as well as coronary artery disease, dysrhythmias, cerebrovascular disease, orthostatic hypotension, asthma, recurrent pneumonia, thermoregulatory problems, advanced age (especially with mentation issues, fall risk, debility), osteopenia, osteoporosis, water retention, renal failure, severe obesity, testosterone deficiency, erectile dysfunction, abdominal pain, gastroparesis, constipation, prostatic hypertrophy, oligomenorrhea, pregnancy, human immunodeficiency virus (HIV), ineffective birth control, herpes, allodynia, dementia, cognitive dysfunction and impairment, gait problems, tremor, concentration problems, insomnia, coordination problems, and slow reaction time.” (19)</w:t>
            </w:r>
          </w:p>
        </w:tc>
      </w:tr>
      <w:tr w:rsidR="00835796" w:rsidRPr="00D549CF" w14:paraId="2BFE8C76" w14:textId="77777777" w:rsidTr="0096620E">
        <w:tc>
          <w:tcPr>
            <w:tcW w:w="1724" w:type="dxa"/>
            <w:shd w:val="clear" w:color="auto" w:fill="auto"/>
          </w:tcPr>
          <w:p w14:paraId="196861DB" w14:textId="65E0F096" w:rsidR="00835796" w:rsidRPr="00D549CF" w:rsidRDefault="00835796" w:rsidP="007F5CA8">
            <w:pPr>
              <w:spacing w:after="60" w:line="240" w:lineRule="auto"/>
              <w:rPr>
                <w:rFonts w:cs="Arial"/>
                <w:b/>
              </w:rPr>
            </w:pPr>
            <w:r w:rsidRPr="00D549CF">
              <w:rPr>
                <w:rFonts w:cs="Arial"/>
                <w:b/>
              </w:rPr>
              <w:lastRenderedPageBreak/>
              <w:t>APS/AAPM</w:t>
            </w:r>
            <w:r w:rsidR="000D06D1">
              <w:rPr>
                <w:rFonts w:cs="Arial"/>
                <w:b/>
              </w:rPr>
              <w:t>—</w:t>
            </w:r>
            <w:r w:rsidRPr="00D549CF">
              <w:rPr>
                <w:rFonts w:cs="Arial"/>
                <w:b/>
              </w:rPr>
              <w:t>2009</w:t>
            </w:r>
          </w:p>
        </w:tc>
        <w:tc>
          <w:tcPr>
            <w:tcW w:w="1747" w:type="dxa"/>
            <w:shd w:val="clear" w:color="auto" w:fill="auto"/>
          </w:tcPr>
          <w:p w14:paraId="547ECCC9" w14:textId="77777777" w:rsidR="00835796" w:rsidRPr="00D549CF" w:rsidRDefault="00835796" w:rsidP="007F5CA8">
            <w:pPr>
              <w:spacing w:after="60" w:line="240" w:lineRule="auto"/>
              <w:rPr>
                <w:rFonts w:cs="Arial"/>
                <w:b/>
              </w:rPr>
            </w:pPr>
            <w:r w:rsidRPr="00D549CF">
              <w:rPr>
                <w:rFonts w:cs="Arial"/>
                <w:i/>
              </w:rPr>
              <w:t>No, but must be done with extreme care in consultation with specialists.</w:t>
            </w:r>
          </w:p>
        </w:tc>
        <w:tc>
          <w:tcPr>
            <w:tcW w:w="2543" w:type="dxa"/>
            <w:shd w:val="clear" w:color="auto" w:fill="auto"/>
          </w:tcPr>
          <w:p w14:paraId="1F832263" w14:textId="77777777" w:rsidR="00835796" w:rsidRPr="00D549CF" w:rsidRDefault="00835796" w:rsidP="007F5CA8">
            <w:pPr>
              <w:spacing w:after="60" w:line="240" w:lineRule="auto"/>
              <w:rPr>
                <w:rFonts w:cs="Arial"/>
                <w:b/>
              </w:rPr>
            </w:pPr>
          </w:p>
        </w:tc>
        <w:tc>
          <w:tcPr>
            <w:tcW w:w="7162" w:type="dxa"/>
            <w:shd w:val="clear" w:color="auto" w:fill="auto"/>
          </w:tcPr>
          <w:p w14:paraId="04CAE638" w14:textId="77777777" w:rsidR="00835796" w:rsidRPr="00D549CF" w:rsidRDefault="00835796" w:rsidP="007F5CA8">
            <w:pPr>
              <w:spacing w:after="60" w:line="240" w:lineRule="auto"/>
              <w:rPr>
                <w:rFonts w:cs="Arial"/>
              </w:rPr>
            </w:pPr>
            <w:r w:rsidRPr="00D549CF">
              <w:rPr>
                <w:rFonts w:cs="Arial"/>
                <w:b/>
              </w:rPr>
              <w:t>“Recommendation 6.1</w:t>
            </w:r>
            <w:r w:rsidRPr="00D549CF">
              <w:rPr>
                <w:rFonts w:cs="Arial"/>
              </w:rPr>
              <w:t xml:space="preserve"> Clinicians may consider COT [</w:t>
            </w:r>
            <w:r w:rsidRPr="00D549CF">
              <w:rPr>
                <w:rFonts w:cs="Arial"/>
                <w:i/>
              </w:rPr>
              <w:t>chronic opioid therapy</w:t>
            </w:r>
            <w:r w:rsidRPr="00D549CF">
              <w:rPr>
                <w:rFonts w:cs="Arial"/>
              </w:rPr>
              <w:t>] for patients with CNCP and history of drug abuse, psychiatric issues, or serious aberrant drug-related behaviors only if they are able to implement more frequent and stringent monitoring parameters. In such situations, clinicians should strongly consider consultation with a mental health or addiction specialist (strong recommendation, low-quality evidence).” (119)</w:t>
            </w:r>
          </w:p>
          <w:p w14:paraId="3987DB8D" w14:textId="00C7BE99" w:rsidR="00835796" w:rsidRPr="00D549CF" w:rsidRDefault="00835796" w:rsidP="007F5CA8">
            <w:pPr>
              <w:spacing w:after="60" w:line="240" w:lineRule="auto"/>
              <w:rPr>
                <w:rFonts w:cs="Arial"/>
                <w:b/>
              </w:rPr>
            </w:pPr>
            <w:r w:rsidRPr="00D549CF">
              <w:rPr>
                <w:rFonts w:cs="Arial"/>
                <w:i/>
              </w:rPr>
              <w:t>Comorbidities mentioned in the discussion:</w:t>
            </w:r>
            <w:r w:rsidRPr="00D549CF">
              <w:rPr>
                <w:rFonts w:cs="Arial"/>
              </w:rPr>
              <w:t xml:space="preserve"> “Preexisting constipation, nausea, pulmonary disease, and cognitive impairment probably predict risk for opioid-related adverse </w:t>
            </w:r>
            <w:r w:rsidRPr="00D549CF">
              <w:rPr>
                <w:rFonts w:cs="Arial"/>
              </w:rPr>
              <w:lastRenderedPageBreak/>
              <w:t>effects, though no studies have adequately evaluated the utility of these factors for use in risk stratification.” (116)</w:t>
            </w:r>
          </w:p>
        </w:tc>
      </w:tr>
      <w:tr w:rsidR="00835796" w:rsidRPr="00D549CF" w14:paraId="790DE2D3" w14:textId="77777777" w:rsidTr="0096620E">
        <w:tc>
          <w:tcPr>
            <w:tcW w:w="1724" w:type="dxa"/>
            <w:shd w:val="clear" w:color="auto" w:fill="auto"/>
          </w:tcPr>
          <w:p w14:paraId="5F5F5558" w14:textId="5877D168" w:rsidR="00835796" w:rsidRPr="00D549CF" w:rsidRDefault="00835796" w:rsidP="007F5CA8">
            <w:pPr>
              <w:spacing w:line="240" w:lineRule="auto"/>
              <w:rPr>
                <w:rFonts w:cs="Arial"/>
                <w:b/>
              </w:rPr>
            </w:pPr>
            <w:r w:rsidRPr="00D549CF">
              <w:rPr>
                <w:rFonts w:cs="Arial"/>
                <w:b/>
              </w:rPr>
              <w:lastRenderedPageBreak/>
              <w:t>ASIPP</w:t>
            </w:r>
            <w:r w:rsidR="000D06D1">
              <w:rPr>
                <w:rFonts w:cs="Arial"/>
                <w:b/>
              </w:rPr>
              <w:t>—</w:t>
            </w:r>
            <w:r w:rsidRPr="00D549CF">
              <w:rPr>
                <w:rFonts w:cs="Arial"/>
                <w:b/>
              </w:rPr>
              <w:t>2012</w:t>
            </w:r>
          </w:p>
        </w:tc>
        <w:tc>
          <w:tcPr>
            <w:tcW w:w="1747" w:type="dxa"/>
            <w:shd w:val="clear" w:color="auto" w:fill="auto"/>
          </w:tcPr>
          <w:p w14:paraId="6759FFEF" w14:textId="77777777" w:rsidR="00835796" w:rsidRPr="00D549CF" w:rsidRDefault="00835796" w:rsidP="007F5CA8">
            <w:pPr>
              <w:spacing w:line="240" w:lineRule="auto"/>
              <w:rPr>
                <w:rFonts w:cs="Arial"/>
                <w:b/>
              </w:rPr>
            </w:pPr>
            <w:r w:rsidRPr="00D549CF">
              <w:rPr>
                <w:rFonts w:cs="Arial"/>
                <w:i/>
              </w:rPr>
              <w:t>Not specified.</w:t>
            </w:r>
          </w:p>
        </w:tc>
        <w:tc>
          <w:tcPr>
            <w:tcW w:w="2543" w:type="dxa"/>
            <w:shd w:val="clear" w:color="auto" w:fill="auto"/>
          </w:tcPr>
          <w:p w14:paraId="02BC7468" w14:textId="77777777" w:rsidR="00835796" w:rsidRPr="00D549CF" w:rsidRDefault="00835796" w:rsidP="007F5CA8">
            <w:pPr>
              <w:spacing w:line="240" w:lineRule="auto"/>
              <w:rPr>
                <w:rFonts w:cs="Arial"/>
                <w:b/>
              </w:rPr>
            </w:pPr>
            <w:r w:rsidRPr="00D549CF">
              <w:rPr>
                <w:rFonts w:cs="Arial"/>
                <w:i/>
              </w:rPr>
              <w:t>Not specified.</w:t>
            </w:r>
          </w:p>
        </w:tc>
        <w:tc>
          <w:tcPr>
            <w:tcW w:w="7162" w:type="dxa"/>
            <w:shd w:val="clear" w:color="auto" w:fill="auto"/>
          </w:tcPr>
          <w:p w14:paraId="12CA6192" w14:textId="77777777" w:rsidR="00835796" w:rsidRPr="00D549CF" w:rsidRDefault="00835796" w:rsidP="007F5CA8">
            <w:pPr>
              <w:spacing w:after="60" w:line="240" w:lineRule="auto"/>
              <w:rPr>
                <w:rFonts w:cs="Arial"/>
                <w:b/>
              </w:rPr>
            </w:pPr>
            <w:r w:rsidRPr="00D549CF">
              <w:rPr>
                <w:rFonts w:cs="Arial"/>
              </w:rPr>
              <w:t>“1. There is good evidence that the increased supply of opioids, use of high dose opioids, doctor shoppers, and patients with multiple comorbid factors contribute to the majority of fatalities.” (S34)</w:t>
            </w:r>
          </w:p>
        </w:tc>
      </w:tr>
      <w:tr w:rsidR="00835796" w:rsidRPr="00D549CF" w14:paraId="0F8AD68B" w14:textId="77777777" w:rsidTr="0096620E">
        <w:tc>
          <w:tcPr>
            <w:tcW w:w="1724" w:type="dxa"/>
            <w:shd w:val="clear" w:color="auto" w:fill="auto"/>
          </w:tcPr>
          <w:p w14:paraId="24C39FC1" w14:textId="07A96312" w:rsidR="00835796" w:rsidRPr="00D549CF" w:rsidRDefault="00835796" w:rsidP="007F5CA8">
            <w:pPr>
              <w:spacing w:line="240" w:lineRule="auto"/>
              <w:rPr>
                <w:rFonts w:cs="Arial"/>
                <w:b/>
              </w:rPr>
            </w:pPr>
            <w:r w:rsidRPr="00D549CF">
              <w:rPr>
                <w:rFonts w:cs="Arial"/>
                <w:b/>
              </w:rPr>
              <w:t>Canadian Guideline</w:t>
            </w:r>
            <w:r w:rsidR="000D06D1">
              <w:rPr>
                <w:rFonts w:cs="Arial"/>
                <w:b/>
              </w:rPr>
              <w:t>—</w:t>
            </w:r>
            <w:r w:rsidRPr="00D549CF">
              <w:rPr>
                <w:rFonts w:cs="Arial"/>
                <w:b/>
              </w:rPr>
              <w:t>April 2010</w:t>
            </w:r>
          </w:p>
        </w:tc>
        <w:tc>
          <w:tcPr>
            <w:tcW w:w="1747" w:type="dxa"/>
            <w:shd w:val="clear" w:color="auto" w:fill="auto"/>
          </w:tcPr>
          <w:p w14:paraId="7FD4868D" w14:textId="77777777" w:rsidR="00835796" w:rsidRPr="00D549CF" w:rsidRDefault="00835796" w:rsidP="007F5CA8">
            <w:pPr>
              <w:spacing w:line="240" w:lineRule="auto"/>
              <w:rPr>
                <w:rFonts w:cs="Arial"/>
                <w:i/>
              </w:rPr>
            </w:pPr>
            <w:r w:rsidRPr="00D549CF">
              <w:rPr>
                <w:rFonts w:cs="Arial"/>
                <w:i/>
              </w:rPr>
              <w:t>Not specified.</w:t>
            </w:r>
          </w:p>
        </w:tc>
        <w:tc>
          <w:tcPr>
            <w:tcW w:w="2543" w:type="dxa"/>
            <w:shd w:val="clear" w:color="auto" w:fill="auto"/>
          </w:tcPr>
          <w:p w14:paraId="173ACE74" w14:textId="77777777" w:rsidR="00835796" w:rsidRPr="00D549CF" w:rsidRDefault="00835796" w:rsidP="007F5CA8">
            <w:pPr>
              <w:spacing w:line="240" w:lineRule="auto"/>
              <w:rPr>
                <w:rFonts w:cs="Arial"/>
                <w:i/>
              </w:rPr>
            </w:pPr>
            <w:r w:rsidRPr="00D549CF">
              <w:rPr>
                <w:rFonts w:cs="Arial"/>
                <w:i/>
              </w:rPr>
              <w:t>Makes nuanced rec regarding patients taking benzodiazepines (and driving)</w:t>
            </w:r>
          </w:p>
        </w:tc>
        <w:tc>
          <w:tcPr>
            <w:tcW w:w="7162" w:type="dxa"/>
            <w:shd w:val="clear" w:color="auto" w:fill="auto"/>
          </w:tcPr>
          <w:p w14:paraId="460EFC1A" w14:textId="77777777" w:rsidR="00835796" w:rsidRPr="00D549CF" w:rsidRDefault="00835796" w:rsidP="007F5CA8">
            <w:pPr>
              <w:spacing w:after="60" w:line="240" w:lineRule="auto"/>
              <w:rPr>
                <w:rFonts w:cs="Arial"/>
              </w:rPr>
            </w:pPr>
            <w:r w:rsidRPr="00D549CF">
              <w:rPr>
                <w:rFonts w:cs="Arial"/>
              </w:rPr>
              <w:t>“</w:t>
            </w:r>
            <w:r w:rsidRPr="00D549CF">
              <w:rPr>
                <w:rFonts w:cs="Arial"/>
                <w:b/>
              </w:rPr>
              <w:t>Benzodiazepine tapering</w:t>
            </w:r>
            <w:r w:rsidRPr="00D549CF">
              <w:rPr>
                <w:rFonts w:cs="Arial"/>
              </w:rPr>
              <w:t xml:space="preserve"> R06: For patients taking benzodiazepines, particularly for elderly patients, consider a trial of tapering (Grade B). If a trial of tapering is not indicated or is unsuccessful, opioids should be titrated more slowly and at lower doses. (Grade C). ” (25)</w:t>
            </w:r>
          </w:p>
          <w:p w14:paraId="47EA419E" w14:textId="77777777" w:rsidR="00835796" w:rsidRPr="00D549CF" w:rsidRDefault="00835796" w:rsidP="007F5CA8">
            <w:pPr>
              <w:spacing w:after="60" w:line="240" w:lineRule="auto"/>
              <w:rPr>
                <w:rFonts w:cs="Arial"/>
              </w:rPr>
            </w:pPr>
            <w:r w:rsidRPr="00D549CF">
              <w:rPr>
                <w:rFonts w:cs="Arial"/>
              </w:rPr>
              <w:t xml:space="preserve"> Discussion: “A successful trial of benzodiazepine tapering can mean either a dose reduction or elimination of benzodiazepines.” (25)</w:t>
            </w:r>
          </w:p>
          <w:p w14:paraId="00E431E1" w14:textId="77777777" w:rsidR="00835796" w:rsidRPr="00D549CF" w:rsidRDefault="00835796" w:rsidP="007F5CA8">
            <w:pPr>
              <w:spacing w:after="60" w:line="240" w:lineRule="auto"/>
              <w:rPr>
                <w:rFonts w:cs="Arial"/>
              </w:rPr>
            </w:pPr>
            <w:r w:rsidRPr="00D549CF">
              <w:rPr>
                <w:rFonts w:cs="Arial"/>
                <w:b/>
              </w:rPr>
              <w:t>“LTOT and Driving</w:t>
            </w:r>
            <w:r w:rsidRPr="00D549CF">
              <w:rPr>
                <w:rFonts w:cs="Arial"/>
              </w:rPr>
              <w:t xml:space="preserve"> R14: When assessing safety to drive in patients on long-term opioid therapy [LTOT], consider factors that could impair cognition and psychomotor ability, such as a consistently severe pain rating, disordered sleep, and concomitant medications that increase sedation [such as benzodiazepines and anticholinergics, tricyclic antidepressants, anticonvulsants, antihistamines, breakthrough pain medication]. (Grade C).” (45)</w:t>
            </w:r>
          </w:p>
          <w:p w14:paraId="4D5A324B" w14:textId="77777777" w:rsidR="00835796" w:rsidRPr="00D549CF" w:rsidRDefault="00835796" w:rsidP="007F5CA8">
            <w:pPr>
              <w:spacing w:after="60" w:line="240" w:lineRule="auto"/>
              <w:rPr>
                <w:rFonts w:cs="Arial"/>
              </w:rPr>
            </w:pPr>
            <w:r w:rsidRPr="00D549CF">
              <w:rPr>
                <w:rFonts w:cs="Arial"/>
              </w:rPr>
              <w:t>“</w:t>
            </w:r>
            <w:r w:rsidRPr="00D549CF">
              <w:rPr>
                <w:rFonts w:cs="Arial"/>
                <w:b/>
              </w:rPr>
              <w:t>Co-morbid psychiatric diagnoses</w:t>
            </w:r>
            <w:r w:rsidRPr="00D549CF">
              <w:rPr>
                <w:rFonts w:cs="Arial"/>
              </w:rPr>
              <w:t xml:space="preserve"> R20: Patients with a psychiatric diagnosis are at greater risk for adverse effects from opioid treatment. Usually in these patients, opioids should be reserved for well-defined somatic or neuropathic pain conditions. Titrate more slowly and monitor closely; seek consultation where </w:t>
            </w:r>
            <w:r w:rsidRPr="00D549CF">
              <w:rPr>
                <w:rFonts w:cs="Arial"/>
              </w:rPr>
              <w:lastRenderedPageBreak/>
              <w:t xml:space="preserve">feasible. (Grade B).” (55) </w:t>
            </w:r>
          </w:p>
          <w:p w14:paraId="184851DF" w14:textId="77777777" w:rsidR="00835796" w:rsidRPr="00D549CF" w:rsidRDefault="00835796" w:rsidP="007F5CA8">
            <w:pPr>
              <w:spacing w:after="60" w:line="240" w:lineRule="auto"/>
              <w:rPr>
                <w:rFonts w:cs="Arial"/>
              </w:rPr>
            </w:pPr>
            <w:r w:rsidRPr="00D549CF">
              <w:rPr>
                <w:rFonts w:cs="Arial"/>
              </w:rPr>
              <w:t xml:space="preserve"> “Prescribing Cautions  for Co-morbid Psychiatric Conditions [includes the two recs in R20 and three others]: </w:t>
            </w:r>
          </w:p>
          <w:p w14:paraId="2979A929" w14:textId="77777777" w:rsidR="00835796" w:rsidRPr="00D549CF" w:rsidRDefault="00835796" w:rsidP="007F5CA8">
            <w:pPr>
              <w:spacing w:after="60" w:line="240" w:lineRule="auto"/>
              <w:rPr>
                <w:rFonts w:cs="Arial"/>
              </w:rPr>
            </w:pPr>
            <w:r w:rsidRPr="00D549CF">
              <w:rPr>
                <w:rFonts w:cs="Arial"/>
              </w:rPr>
              <w:t>3. Use structured opioid therapy (see Recommendation 21), with a specific treatment agreement, conservative dosing, frequent dispensing, and monitoring for aberrant drug-related behaviours.</w:t>
            </w:r>
          </w:p>
          <w:p w14:paraId="3B5B58DF" w14:textId="77777777" w:rsidR="00835796" w:rsidRPr="00D549CF" w:rsidRDefault="00835796" w:rsidP="007F5CA8">
            <w:pPr>
              <w:spacing w:after="60" w:line="240" w:lineRule="auto"/>
              <w:rPr>
                <w:rFonts w:cs="Arial"/>
              </w:rPr>
            </w:pPr>
            <w:r w:rsidRPr="00D549CF">
              <w:rPr>
                <w:rFonts w:cs="Arial"/>
              </w:rPr>
              <w:t>4. Closely monitor the patient’s mood and functioning.</w:t>
            </w:r>
          </w:p>
          <w:p w14:paraId="3A6D27B9" w14:textId="77777777" w:rsidR="00835796" w:rsidRPr="00D549CF" w:rsidRDefault="00835796" w:rsidP="007F5CA8">
            <w:pPr>
              <w:spacing w:after="60" w:line="240" w:lineRule="auto"/>
              <w:rPr>
                <w:rFonts w:cs="Arial"/>
              </w:rPr>
            </w:pPr>
            <w:r w:rsidRPr="00D549CF">
              <w:rPr>
                <w:rFonts w:cs="Arial"/>
              </w:rPr>
              <w:t>5. Consider tapering if opioid effectiveness is inadequate (opioid effectiveness = improved function or at least 30% reduction in pain intensity).” (55)</w:t>
            </w:r>
          </w:p>
          <w:p w14:paraId="0899AD57" w14:textId="77777777" w:rsidR="00835796" w:rsidRPr="00D549CF" w:rsidRDefault="00835796" w:rsidP="007F5CA8">
            <w:pPr>
              <w:spacing w:after="60" w:line="240" w:lineRule="auto"/>
              <w:rPr>
                <w:rFonts w:cs="Arial"/>
                <w:i/>
              </w:rPr>
            </w:pPr>
            <w:r w:rsidRPr="00D549CF">
              <w:rPr>
                <w:rFonts w:cs="Arial"/>
                <w:i/>
              </w:rPr>
              <w:t>Recs for other comorbidities:</w:t>
            </w:r>
          </w:p>
          <w:p w14:paraId="0A9BA0E0" w14:textId="77777777" w:rsidR="00835796" w:rsidRPr="00D549CF" w:rsidRDefault="00835796" w:rsidP="007F5CA8">
            <w:pPr>
              <w:spacing w:after="60" w:line="240" w:lineRule="auto"/>
              <w:rPr>
                <w:rFonts w:cs="Arial"/>
              </w:rPr>
            </w:pPr>
            <w:r w:rsidRPr="00D549CF">
              <w:rPr>
                <w:rFonts w:cs="Arial"/>
              </w:rPr>
              <w:t>”Patients at higher risk of opioid overdose are those with:</w:t>
            </w:r>
          </w:p>
          <w:p w14:paraId="0F7762AE" w14:textId="77777777" w:rsidR="00835796" w:rsidRPr="00D549CF" w:rsidRDefault="00835796" w:rsidP="007F5CA8">
            <w:pPr>
              <w:spacing w:after="60" w:line="240" w:lineRule="auto"/>
              <w:rPr>
                <w:rFonts w:cs="Arial"/>
              </w:rPr>
            </w:pPr>
            <w:r w:rsidRPr="00D549CF">
              <w:rPr>
                <w:rFonts w:cs="Arial"/>
              </w:rPr>
              <w:t xml:space="preserve">1. </w:t>
            </w:r>
            <w:r w:rsidRPr="00D549CF">
              <w:rPr>
                <w:rFonts w:cs="Arial"/>
                <w:b/>
              </w:rPr>
              <w:t>Renal or hepatic impairment:</w:t>
            </w:r>
            <w:r w:rsidRPr="00D549CF">
              <w:rPr>
                <w:rFonts w:cs="Arial"/>
              </w:rPr>
              <w:t xml:space="preserve"> Caution is advised, because opioids are metabolized in the liver and excreted through the renal system (Tegeder 1999, Foral 2007). Morphine is contraindicated in renal insufficiency.</w:t>
            </w:r>
          </w:p>
          <w:p w14:paraId="7211749D" w14:textId="77777777" w:rsidR="00835796" w:rsidRPr="00D549CF" w:rsidRDefault="00835796" w:rsidP="007F5CA8">
            <w:pPr>
              <w:spacing w:after="60" w:line="240" w:lineRule="auto"/>
              <w:rPr>
                <w:rFonts w:cs="Arial"/>
              </w:rPr>
            </w:pPr>
            <w:r w:rsidRPr="00D549CF">
              <w:rPr>
                <w:rFonts w:cs="Arial"/>
              </w:rPr>
              <w:t xml:space="preserve">2. </w:t>
            </w:r>
            <w:r w:rsidRPr="00D549CF">
              <w:rPr>
                <w:rFonts w:cs="Arial"/>
                <w:b/>
              </w:rPr>
              <w:t>Chronic obstructive pulmonary disease (COPD) and sleep apnea</w:t>
            </w:r>
            <w:r w:rsidRPr="00D549CF">
              <w:rPr>
                <w:rFonts w:cs="Arial"/>
              </w:rPr>
              <w:t>: Opioid use may be a risk factor for central sleep apnea (Mogri 2008). Tolerance to the respiratory depressant effects of opioids develops slowly and incompletely, putting COPD patients at risk for respiratory depression with a higher dose increase.</w:t>
            </w:r>
          </w:p>
          <w:p w14:paraId="22B3AF36" w14:textId="77777777" w:rsidR="00835796" w:rsidRPr="00D549CF" w:rsidRDefault="00835796" w:rsidP="007F5CA8">
            <w:pPr>
              <w:spacing w:after="60" w:line="240" w:lineRule="auto"/>
              <w:rPr>
                <w:rFonts w:cs="Arial"/>
              </w:rPr>
            </w:pPr>
            <w:r w:rsidRPr="00D549CF">
              <w:rPr>
                <w:rFonts w:cs="Arial"/>
              </w:rPr>
              <w:t xml:space="preserve">3. </w:t>
            </w:r>
            <w:r w:rsidRPr="00D549CF">
              <w:rPr>
                <w:rFonts w:cs="Arial"/>
                <w:b/>
              </w:rPr>
              <w:t>Sleep disorders:</w:t>
            </w:r>
            <w:r w:rsidRPr="00D549CF">
              <w:rPr>
                <w:rFonts w:cs="Arial"/>
              </w:rPr>
              <w:t xml:space="preserve"> Sleep disorders, including insomnia and daytime sleepiness, are common among opioid users (Zgierska 2007). They may reflect the effects of pain, or the sedating effects of opioids, or concurrent depression</w:t>
            </w:r>
          </w:p>
          <w:p w14:paraId="62556DFA" w14:textId="77777777" w:rsidR="00835796" w:rsidRPr="00D549CF" w:rsidRDefault="00835796" w:rsidP="007F5CA8">
            <w:pPr>
              <w:spacing w:after="60" w:line="240" w:lineRule="auto"/>
              <w:rPr>
                <w:rFonts w:cs="Arial"/>
              </w:rPr>
            </w:pPr>
            <w:r w:rsidRPr="00D549CF">
              <w:rPr>
                <w:rFonts w:cs="Arial"/>
              </w:rPr>
              <w:t xml:space="preserve">4. </w:t>
            </w:r>
            <w:r w:rsidRPr="00D549CF">
              <w:rPr>
                <w:rFonts w:cs="Arial"/>
                <w:b/>
              </w:rPr>
              <w:t>Cognitive impairment:</w:t>
            </w:r>
            <w:r w:rsidRPr="00D549CF">
              <w:rPr>
                <w:rFonts w:cs="Arial"/>
              </w:rPr>
              <w:t xml:space="preserve"> Opioids should be avoided in </w:t>
            </w:r>
            <w:r w:rsidRPr="00D549CF">
              <w:rPr>
                <w:rFonts w:cs="Arial"/>
              </w:rPr>
              <w:lastRenderedPageBreak/>
              <w:t>cognitively impaired patients who live alone, unless ongoing medication supervision can be arranged.”</w:t>
            </w:r>
          </w:p>
          <w:p w14:paraId="0268F4FA" w14:textId="77777777" w:rsidR="00835796" w:rsidRPr="00D549CF" w:rsidRDefault="00835796" w:rsidP="007F5CA8">
            <w:pPr>
              <w:spacing w:after="60" w:line="240" w:lineRule="auto"/>
              <w:rPr>
                <w:rFonts w:cs="Arial"/>
              </w:rPr>
            </w:pPr>
            <w:r w:rsidRPr="00D549CF">
              <w:rPr>
                <w:rFonts w:cs="Arial"/>
              </w:rPr>
              <w:t>(21, from table 5-5.2 and footnote to table)</w:t>
            </w:r>
          </w:p>
        </w:tc>
      </w:tr>
      <w:tr w:rsidR="00835796" w:rsidRPr="00D549CF" w14:paraId="0B47C4F1" w14:textId="77777777" w:rsidTr="0096620E">
        <w:tc>
          <w:tcPr>
            <w:tcW w:w="1724" w:type="dxa"/>
            <w:shd w:val="clear" w:color="auto" w:fill="auto"/>
          </w:tcPr>
          <w:p w14:paraId="5C553D0E" w14:textId="77777777" w:rsidR="00835796" w:rsidRPr="00D549CF" w:rsidRDefault="00835796" w:rsidP="007F5CA8">
            <w:pPr>
              <w:spacing w:after="60" w:line="240" w:lineRule="auto"/>
              <w:rPr>
                <w:rFonts w:cs="Arial"/>
                <w:b/>
              </w:rPr>
            </w:pPr>
            <w:r w:rsidRPr="00D549CF">
              <w:rPr>
                <w:rFonts w:cs="Arial"/>
                <w:b/>
              </w:rPr>
              <w:lastRenderedPageBreak/>
              <w:t xml:space="preserve">ODG </w:t>
            </w:r>
            <w:r w:rsidRPr="00D549CF">
              <w:rPr>
                <w:rFonts w:cs="Arial"/>
                <w:i/>
              </w:rPr>
              <w:t>(no page numbers provided because it is an html document)</w:t>
            </w:r>
          </w:p>
        </w:tc>
        <w:tc>
          <w:tcPr>
            <w:tcW w:w="1747" w:type="dxa"/>
            <w:shd w:val="clear" w:color="auto" w:fill="auto"/>
          </w:tcPr>
          <w:p w14:paraId="4D143985" w14:textId="77777777" w:rsidR="00835796" w:rsidRPr="00D549CF" w:rsidRDefault="00835796" w:rsidP="007F5CA8">
            <w:pPr>
              <w:spacing w:line="240" w:lineRule="auto"/>
              <w:rPr>
                <w:rFonts w:cs="Arial"/>
                <w:b/>
              </w:rPr>
            </w:pPr>
            <w:r w:rsidRPr="00D549CF">
              <w:rPr>
                <w:rFonts w:cs="Arial"/>
                <w:i/>
              </w:rPr>
              <w:t xml:space="preserve">No, not stated specifically.   </w:t>
            </w:r>
          </w:p>
        </w:tc>
        <w:tc>
          <w:tcPr>
            <w:tcW w:w="2543" w:type="dxa"/>
            <w:shd w:val="clear" w:color="auto" w:fill="auto"/>
          </w:tcPr>
          <w:p w14:paraId="1BEF91B0" w14:textId="77777777" w:rsidR="00835796" w:rsidRPr="00D549CF" w:rsidRDefault="00835796" w:rsidP="007F5CA8">
            <w:pPr>
              <w:spacing w:line="240" w:lineRule="auto"/>
              <w:rPr>
                <w:rFonts w:cs="Arial"/>
                <w:b/>
              </w:rPr>
            </w:pPr>
            <w:r w:rsidRPr="00D549CF">
              <w:rPr>
                <w:rFonts w:cs="Arial"/>
                <w:i/>
              </w:rPr>
              <w:t>No, but strongly recommends against concomitant opioid treatment and benzodiazepines or other sedative drugs</w:t>
            </w:r>
          </w:p>
        </w:tc>
        <w:tc>
          <w:tcPr>
            <w:tcW w:w="7162" w:type="dxa"/>
            <w:shd w:val="clear" w:color="auto" w:fill="auto"/>
          </w:tcPr>
          <w:p w14:paraId="50B4D5C4" w14:textId="77777777" w:rsidR="00835796" w:rsidRPr="00D549CF" w:rsidRDefault="00835796" w:rsidP="007F5CA8">
            <w:pPr>
              <w:spacing w:after="60" w:line="240" w:lineRule="auto"/>
              <w:rPr>
                <w:rFonts w:cs="Arial"/>
              </w:rPr>
            </w:pPr>
            <w:r w:rsidRPr="00D549CF">
              <w:rPr>
                <w:rFonts w:cs="Arial"/>
              </w:rPr>
              <w:t>[Opioids for chronic pain]</w:t>
            </w:r>
          </w:p>
          <w:p w14:paraId="4479AF52" w14:textId="77777777" w:rsidR="00835796" w:rsidRPr="00D549CF" w:rsidRDefault="00835796" w:rsidP="007F5CA8">
            <w:pPr>
              <w:spacing w:after="60" w:line="240" w:lineRule="auto"/>
              <w:rPr>
                <w:rFonts w:cs="Arial"/>
              </w:rPr>
            </w:pPr>
            <w:r w:rsidRPr="00D549CF">
              <w:rPr>
                <w:rFonts w:cs="Arial"/>
              </w:rPr>
              <w:t>“Benzodiazepines are commonly implicated in opioid overdose deaths and they lower the lethal opioid dose. Consideration of tapering the use of sedative hypnotics and benzodiazepines before starting opioid use if possible is strongly recommended. (Mirakbari, 2003) (Kahan, 2011) (Gomes, 2011) (Toblin 2010)”</w:t>
            </w:r>
          </w:p>
        </w:tc>
      </w:tr>
      <w:tr w:rsidR="00835796" w:rsidRPr="00D549CF" w14:paraId="303AA819" w14:textId="77777777" w:rsidTr="0096620E">
        <w:tc>
          <w:tcPr>
            <w:tcW w:w="1724" w:type="dxa"/>
            <w:shd w:val="clear" w:color="auto" w:fill="auto"/>
          </w:tcPr>
          <w:p w14:paraId="5B5B1775" w14:textId="084A51C7" w:rsidR="00835796" w:rsidRPr="00D549CF" w:rsidRDefault="00835796" w:rsidP="007F5CA8">
            <w:pPr>
              <w:spacing w:after="60" w:line="240" w:lineRule="auto"/>
              <w:rPr>
                <w:rFonts w:cs="Arial"/>
                <w:b/>
              </w:rPr>
            </w:pPr>
            <w:r w:rsidRPr="00D549CF">
              <w:rPr>
                <w:rFonts w:cs="Arial"/>
                <w:b/>
              </w:rPr>
              <w:t>Utah</w:t>
            </w:r>
            <w:r w:rsidR="000D06D1">
              <w:rPr>
                <w:rFonts w:cs="Arial"/>
                <w:b/>
              </w:rPr>
              <w:t>—</w:t>
            </w:r>
            <w:r w:rsidRPr="00D549CF">
              <w:rPr>
                <w:rFonts w:cs="Arial"/>
                <w:b/>
              </w:rPr>
              <w:t>2009</w:t>
            </w:r>
          </w:p>
        </w:tc>
        <w:tc>
          <w:tcPr>
            <w:tcW w:w="1747" w:type="dxa"/>
            <w:shd w:val="clear" w:color="auto" w:fill="auto"/>
          </w:tcPr>
          <w:p w14:paraId="509FCF66" w14:textId="77777777" w:rsidR="00835796" w:rsidRPr="00D549CF" w:rsidRDefault="00835796" w:rsidP="007F5CA8">
            <w:pPr>
              <w:spacing w:line="240" w:lineRule="auto"/>
              <w:rPr>
                <w:rFonts w:cs="Arial"/>
                <w:i/>
              </w:rPr>
            </w:pPr>
            <w:r w:rsidRPr="00D549CF">
              <w:rPr>
                <w:rFonts w:cs="Arial"/>
                <w:i/>
              </w:rPr>
              <w:t>No, can be done in consultation with specialists.</w:t>
            </w:r>
          </w:p>
        </w:tc>
        <w:tc>
          <w:tcPr>
            <w:tcW w:w="2543" w:type="dxa"/>
            <w:shd w:val="clear" w:color="auto" w:fill="auto"/>
          </w:tcPr>
          <w:p w14:paraId="1DE46B7A" w14:textId="77777777" w:rsidR="00835796" w:rsidRPr="00D549CF" w:rsidRDefault="00835796" w:rsidP="007F5CA8">
            <w:pPr>
              <w:spacing w:line="240" w:lineRule="auto"/>
              <w:rPr>
                <w:rFonts w:cs="Arial"/>
                <w:i/>
              </w:rPr>
            </w:pPr>
          </w:p>
        </w:tc>
        <w:tc>
          <w:tcPr>
            <w:tcW w:w="7162" w:type="dxa"/>
            <w:shd w:val="clear" w:color="auto" w:fill="auto"/>
          </w:tcPr>
          <w:p w14:paraId="5EFBDE9E" w14:textId="77777777" w:rsidR="00835796" w:rsidRPr="00D549CF" w:rsidRDefault="00835796" w:rsidP="007F5CA8">
            <w:pPr>
              <w:spacing w:after="60" w:line="240" w:lineRule="auto"/>
              <w:rPr>
                <w:rFonts w:cs="Arial"/>
                <w:b/>
              </w:rPr>
            </w:pPr>
            <w:r w:rsidRPr="00D549CF">
              <w:rPr>
                <w:rFonts w:cs="Arial"/>
                <w:b/>
              </w:rPr>
              <w:t xml:space="preserve">“Consultation and management of complex patients” </w:t>
            </w:r>
            <w:r w:rsidRPr="00D549CF">
              <w:rPr>
                <w:rFonts w:cs="Arial"/>
              </w:rPr>
              <w:t>(19)</w:t>
            </w:r>
          </w:p>
          <w:p w14:paraId="7F982F2F" w14:textId="77777777" w:rsidR="00835796" w:rsidRPr="00D549CF" w:rsidRDefault="00835796" w:rsidP="007F5CA8">
            <w:pPr>
              <w:spacing w:after="60" w:line="240" w:lineRule="auto"/>
              <w:rPr>
                <w:rFonts w:cs="Arial"/>
                <w:b/>
              </w:rPr>
            </w:pPr>
            <w:r w:rsidRPr="00D549CF">
              <w:rPr>
                <w:rFonts w:cs="Arial"/>
              </w:rPr>
              <w:t>“12.1 Recommendation:</w:t>
            </w:r>
            <w:r w:rsidRPr="00D549CF">
              <w:rPr>
                <w:rFonts w:cs="Arial"/>
                <w:b/>
              </w:rPr>
              <w:t xml:space="preserve"> </w:t>
            </w:r>
            <w:r w:rsidRPr="00D549CF">
              <w:rPr>
                <w:rFonts w:cs="Arial"/>
              </w:rPr>
              <w:t>Clinicians should consider consultation for patients with complex pain conditions, patients with serious</w:t>
            </w:r>
            <w:r w:rsidRPr="00D549CF">
              <w:rPr>
                <w:rFonts w:cs="Arial"/>
                <w:b/>
              </w:rPr>
              <w:t xml:space="preserve"> </w:t>
            </w:r>
            <w:r w:rsidRPr="00D549CF">
              <w:rPr>
                <w:rFonts w:cs="Arial"/>
              </w:rPr>
              <w:t>co-morbidities including mental illness, patients who</w:t>
            </w:r>
            <w:r w:rsidRPr="00D549CF">
              <w:rPr>
                <w:rFonts w:cs="Arial"/>
                <w:b/>
              </w:rPr>
              <w:t xml:space="preserve"> </w:t>
            </w:r>
            <w:r w:rsidRPr="00D549CF">
              <w:rPr>
                <w:rFonts w:cs="Arial"/>
              </w:rPr>
              <w:t>have a history or evidence of current drug addiction</w:t>
            </w:r>
            <w:r w:rsidRPr="00D549CF">
              <w:rPr>
                <w:rFonts w:cs="Arial"/>
                <w:b/>
              </w:rPr>
              <w:t xml:space="preserve"> </w:t>
            </w:r>
            <w:r w:rsidRPr="00D549CF">
              <w:rPr>
                <w:rFonts w:cs="Arial"/>
              </w:rPr>
              <w:t>or abuse, or when the provider is not confident of his</w:t>
            </w:r>
            <w:r w:rsidRPr="00D549CF">
              <w:rPr>
                <w:rFonts w:cs="Arial"/>
                <w:b/>
              </w:rPr>
              <w:t xml:space="preserve"> </w:t>
            </w:r>
            <w:r w:rsidRPr="00D549CF">
              <w:rPr>
                <w:rFonts w:cs="Arial"/>
              </w:rPr>
              <w:t>or her abilities to manage the treatment.” (19)</w:t>
            </w:r>
          </w:p>
          <w:p w14:paraId="0C570B79" w14:textId="77777777" w:rsidR="00835796" w:rsidRPr="00D549CF" w:rsidRDefault="00835796" w:rsidP="007F5CA8">
            <w:pPr>
              <w:spacing w:after="60" w:line="240" w:lineRule="auto"/>
              <w:rPr>
                <w:rFonts w:cs="Arial"/>
              </w:rPr>
            </w:pPr>
            <w:r w:rsidRPr="00D549CF">
              <w:rPr>
                <w:rFonts w:cs="Arial"/>
              </w:rPr>
              <w:t xml:space="preserve">“12.2 Recommendation: Patients with a history of addiction or substance use disorder or who have positive drug screens indicative of a problem should be considered for referral to an addiction specialist for evaluation of recurrence risk and for assistance with treatment.” (19) </w:t>
            </w:r>
          </w:p>
          <w:p w14:paraId="025FDBEE" w14:textId="77777777" w:rsidR="00835796" w:rsidRPr="00D549CF" w:rsidRDefault="00835796" w:rsidP="007F5CA8">
            <w:pPr>
              <w:spacing w:after="60" w:line="240" w:lineRule="auto"/>
              <w:rPr>
                <w:rFonts w:cs="Arial"/>
              </w:rPr>
            </w:pPr>
            <w:r w:rsidRPr="00D549CF">
              <w:rPr>
                <w:rFonts w:cs="Arial"/>
              </w:rPr>
              <w:t>“12.3 Recommendation: Pain patients who are addicted to medications/drugs should be referred to a pain management, mental health or substance use disorder specialist if available, for recommendations on the treatment plan and possibly for assistance in management. “(19)</w:t>
            </w:r>
          </w:p>
          <w:p w14:paraId="3284EB11" w14:textId="77777777" w:rsidR="00835796" w:rsidRPr="00D549CF" w:rsidRDefault="00835796" w:rsidP="007F5CA8">
            <w:pPr>
              <w:spacing w:after="60" w:line="240" w:lineRule="auto"/>
              <w:rPr>
                <w:rFonts w:cs="Arial"/>
              </w:rPr>
            </w:pPr>
            <w:r w:rsidRPr="00D549CF">
              <w:rPr>
                <w:rFonts w:cs="Arial"/>
              </w:rPr>
              <w:lastRenderedPageBreak/>
              <w:t>“12.4 Recommendation: Patients with coexisting psychiatric disorder should receive ongoing mental health support and treatment while receiving opioid medication for pain control.” (19)</w:t>
            </w:r>
          </w:p>
        </w:tc>
      </w:tr>
      <w:tr w:rsidR="00835796" w:rsidRPr="00D549CF" w14:paraId="195F4BBA" w14:textId="77777777" w:rsidTr="0096620E">
        <w:tc>
          <w:tcPr>
            <w:tcW w:w="1724" w:type="dxa"/>
            <w:shd w:val="clear" w:color="auto" w:fill="auto"/>
          </w:tcPr>
          <w:p w14:paraId="554F850C" w14:textId="26300787" w:rsidR="00835796" w:rsidRPr="00D549CF" w:rsidRDefault="00EE76C4" w:rsidP="007F5CA8">
            <w:pPr>
              <w:spacing w:after="60" w:line="240" w:lineRule="auto"/>
              <w:rPr>
                <w:rFonts w:cs="Arial"/>
                <w:b/>
              </w:rPr>
            </w:pPr>
            <w:r w:rsidRPr="00D549CF">
              <w:rPr>
                <w:rFonts w:cs="Arial"/>
                <w:b/>
              </w:rPr>
              <w:lastRenderedPageBreak/>
              <w:t>VA/DoD Guideline</w:t>
            </w:r>
            <w:r w:rsidR="000D06D1">
              <w:rPr>
                <w:rFonts w:cs="Arial"/>
                <w:b/>
              </w:rPr>
              <w:t>—</w:t>
            </w:r>
            <w:r w:rsidR="00835796" w:rsidRPr="00D549CF">
              <w:rPr>
                <w:rFonts w:cs="Arial"/>
                <w:b/>
              </w:rPr>
              <w:t>May 2010</w:t>
            </w:r>
          </w:p>
        </w:tc>
        <w:tc>
          <w:tcPr>
            <w:tcW w:w="1747" w:type="dxa"/>
            <w:shd w:val="clear" w:color="auto" w:fill="auto"/>
          </w:tcPr>
          <w:p w14:paraId="66AFFF83" w14:textId="77777777" w:rsidR="00835796" w:rsidRPr="00D549CF" w:rsidRDefault="00835796" w:rsidP="007F5CA8">
            <w:pPr>
              <w:spacing w:after="60" w:line="240" w:lineRule="auto"/>
              <w:rPr>
                <w:rFonts w:cs="Arial"/>
                <w:b/>
              </w:rPr>
            </w:pPr>
            <w:r w:rsidRPr="00D549CF">
              <w:rPr>
                <w:rFonts w:cs="Arial"/>
                <w:bCs/>
                <w:i/>
              </w:rPr>
              <w:t>Yes, excluding nicotine.</w:t>
            </w:r>
          </w:p>
        </w:tc>
        <w:tc>
          <w:tcPr>
            <w:tcW w:w="2543" w:type="dxa"/>
            <w:shd w:val="clear" w:color="auto" w:fill="auto"/>
          </w:tcPr>
          <w:p w14:paraId="08EA42D9" w14:textId="77777777" w:rsidR="00835796" w:rsidRPr="00D549CF" w:rsidRDefault="00835796" w:rsidP="007F5CA8">
            <w:pPr>
              <w:autoSpaceDE w:val="0"/>
              <w:autoSpaceDN w:val="0"/>
              <w:adjustRightInd w:val="0"/>
              <w:spacing w:line="240" w:lineRule="auto"/>
              <w:rPr>
                <w:rFonts w:cs="Arial"/>
                <w:bCs/>
                <w:i/>
              </w:rPr>
            </w:pPr>
            <w:r w:rsidRPr="00D549CF">
              <w:rPr>
                <w:rFonts w:cs="Arial"/>
                <w:bCs/>
                <w:i/>
              </w:rPr>
              <w:t xml:space="preserve">Yes. </w:t>
            </w:r>
          </w:p>
          <w:p w14:paraId="1E1334C8" w14:textId="77777777" w:rsidR="00835796" w:rsidRPr="00D549CF" w:rsidRDefault="00835796" w:rsidP="007F5CA8">
            <w:pPr>
              <w:autoSpaceDE w:val="0"/>
              <w:autoSpaceDN w:val="0"/>
              <w:adjustRightInd w:val="0"/>
              <w:spacing w:line="240" w:lineRule="auto"/>
              <w:rPr>
                <w:rFonts w:cs="Arial"/>
                <w:bCs/>
                <w:i/>
                <w:sz w:val="16"/>
                <w:szCs w:val="16"/>
              </w:rPr>
            </w:pPr>
          </w:p>
          <w:p w14:paraId="61DCAE1A" w14:textId="77777777" w:rsidR="00835796" w:rsidRPr="00D549CF" w:rsidRDefault="00835796" w:rsidP="007F5CA8">
            <w:pPr>
              <w:spacing w:after="60" w:line="240" w:lineRule="auto"/>
              <w:rPr>
                <w:rFonts w:cs="Arial"/>
                <w:bCs/>
              </w:rPr>
            </w:pPr>
            <w:r w:rsidRPr="00D549CF">
              <w:rPr>
                <w:rFonts w:cs="Arial"/>
                <w:bCs/>
              </w:rPr>
              <w:t>“Providers should carefully evaluate potential drug interactions prior to initiating opioid therapy, (such as MAOI with concurrent meperidine use, methadone with benzodiazepines, fentanyl with CYP3A4 inhibitors, or propoxyphene and alcohol and other CNS depressants” (25)</w:t>
            </w:r>
          </w:p>
        </w:tc>
        <w:tc>
          <w:tcPr>
            <w:tcW w:w="7162" w:type="dxa"/>
            <w:shd w:val="clear" w:color="auto" w:fill="auto"/>
          </w:tcPr>
          <w:p w14:paraId="6A10064A" w14:textId="77777777" w:rsidR="00835796" w:rsidRPr="00D549CF" w:rsidRDefault="00835796" w:rsidP="007F5CA8">
            <w:pPr>
              <w:autoSpaceDE w:val="0"/>
              <w:autoSpaceDN w:val="0"/>
              <w:adjustRightInd w:val="0"/>
              <w:spacing w:after="60" w:line="240" w:lineRule="auto"/>
              <w:rPr>
                <w:rFonts w:cs="Arial"/>
                <w:b/>
                <w:bCs/>
              </w:rPr>
            </w:pPr>
            <w:r w:rsidRPr="00D549CF">
              <w:rPr>
                <w:rFonts w:cs="Arial"/>
                <w:b/>
                <w:bCs/>
              </w:rPr>
              <w:t xml:space="preserve">“Are There Contraindications to Opioid Therapy that Cannot be Resolved? </w:t>
            </w:r>
          </w:p>
          <w:p w14:paraId="03CE45D7" w14:textId="77777777" w:rsidR="00835796" w:rsidRPr="00D549CF" w:rsidRDefault="00835796" w:rsidP="007F5CA8">
            <w:pPr>
              <w:autoSpaceDE w:val="0"/>
              <w:autoSpaceDN w:val="0"/>
              <w:adjustRightInd w:val="0"/>
              <w:spacing w:after="60" w:line="240" w:lineRule="auto"/>
              <w:rPr>
                <w:rFonts w:cs="Arial"/>
              </w:rPr>
            </w:pPr>
            <w:r w:rsidRPr="00D549CF">
              <w:rPr>
                <w:rFonts w:cs="Arial"/>
                <w:b/>
                <w:bCs/>
              </w:rPr>
              <w:t xml:space="preserve">Recommendation” </w:t>
            </w:r>
            <w:r w:rsidRPr="00D549CF">
              <w:rPr>
                <w:rFonts w:cs="Arial"/>
                <w:bCs/>
              </w:rPr>
              <w:t>(24)</w:t>
            </w:r>
            <w:r w:rsidRPr="00D549CF">
              <w:rPr>
                <w:rFonts w:cs="Arial"/>
                <w:b/>
                <w:bCs/>
              </w:rPr>
              <w:t xml:space="preserve">  </w:t>
            </w:r>
          </w:p>
          <w:p w14:paraId="1B59ED60" w14:textId="77777777" w:rsidR="00835796" w:rsidRPr="00D549CF" w:rsidRDefault="00835796" w:rsidP="007F5CA8">
            <w:pPr>
              <w:autoSpaceDE w:val="0"/>
              <w:autoSpaceDN w:val="0"/>
              <w:adjustRightInd w:val="0"/>
              <w:spacing w:after="60" w:line="240" w:lineRule="auto"/>
              <w:rPr>
                <w:rFonts w:cs="Arial"/>
              </w:rPr>
            </w:pPr>
            <w:r w:rsidRPr="00D549CF">
              <w:rPr>
                <w:rFonts w:cs="Arial"/>
              </w:rPr>
              <w:t>“1.  Opioid therapy trial should NOT be initiated in the following situations (absolute contraindications):</w:t>
            </w:r>
          </w:p>
          <w:p w14:paraId="63F42C0D" w14:textId="77777777" w:rsidR="00835796" w:rsidRPr="00D549CF" w:rsidRDefault="00835796" w:rsidP="007F5CA8">
            <w:pPr>
              <w:numPr>
                <w:ilvl w:val="0"/>
                <w:numId w:val="1"/>
              </w:numPr>
              <w:autoSpaceDE w:val="0"/>
              <w:autoSpaceDN w:val="0"/>
              <w:adjustRightInd w:val="0"/>
              <w:spacing w:after="60" w:line="240" w:lineRule="auto"/>
              <w:rPr>
                <w:rFonts w:cs="Arial"/>
                <w:b/>
                <w:bCs/>
                <w:smallCaps/>
                <w:sz w:val="32"/>
              </w:rPr>
            </w:pPr>
            <w:r w:rsidRPr="00D549CF">
              <w:rPr>
                <w:rFonts w:cs="Arial"/>
              </w:rPr>
              <w:t>Severe respiratory instability</w:t>
            </w:r>
          </w:p>
          <w:p w14:paraId="294AE70F" w14:textId="77777777" w:rsidR="00835796" w:rsidRPr="00D549CF" w:rsidRDefault="00835796" w:rsidP="007F5CA8">
            <w:pPr>
              <w:numPr>
                <w:ilvl w:val="0"/>
                <w:numId w:val="1"/>
              </w:numPr>
              <w:autoSpaceDE w:val="0"/>
              <w:autoSpaceDN w:val="0"/>
              <w:adjustRightInd w:val="0"/>
              <w:spacing w:after="60" w:line="240" w:lineRule="auto"/>
              <w:rPr>
                <w:rFonts w:cs="Arial"/>
                <w:b/>
                <w:bCs/>
                <w:smallCaps/>
                <w:sz w:val="32"/>
              </w:rPr>
            </w:pPr>
            <w:r w:rsidRPr="00D549CF">
              <w:rPr>
                <w:rFonts w:cs="Arial"/>
              </w:rPr>
              <w:t>Acute psychiatric instability or uncontrolled suicide risk</w:t>
            </w:r>
          </w:p>
          <w:p w14:paraId="398EF959" w14:textId="77777777" w:rsidR="00835796" w:rsidRPr="00D549CF" w:rsidRDefault="00835796" w:rsidP="007F5CA8">
            <w:pPr>
              <w:numPr>
                <w:ilvl w:val="0"/>
                <w:numId w:val="1"/>
              </w:numPr>
              <w:autoSpaceDE w:val="0"/>
              <w:autoSpaceDN w:val="0"/>
              <w:adjustRightInd w:val="0"/>
              <w:spacing w:after="60" w:line="240" w:lineRule="auto"/>
              <w:rPr>
                <w:rFonts w:cs="Arial"/>
                <w:b/>
                <w:bCs/>
                <w:smallCaps/>
                <w:sz w:val="32"/>
              </w:rPr>
            </w:pPr>
            <w:r w:rsidRPr="00D549CF">
              <w:rPr>
                <w:rFonts w:cs="Arial"/>
              </w:rPr>
              <w:t>Diagnosed non-nicotine Substance Use Disorder (DSM-IV criteria) not in remission and not in treatment</w:t>
            </w:r>
          </w:p>
          <w:p w14:paraId="3D00AF70" w14:textId="77777777" w:rsidR="00835796" w:rsidRPr="00D549CF" w:rsidRDefault="00835796" w:rsidP="007F5CA8">
            <w:pPr>
              <w:numPr>
                <w:ilvl w:val="0"/>
                <w:numId w:val="21"/>
              </w:numPr>
              <w:autoSpaceDE w:val="0"/>
              <w:autoSpaceDN w:val="0"/>
              <w:adjustRightInd w:val="0"/>
              <w:spacing w:after="60" w:line="240" w:lineRule="auto"/>
              <w:rPr>
                <w:rFonts w:cs="Arial"/>
                <w:b/>
                <w:bCs/>
                <w:smallCaps/>
                <w:sz w:val="32"/>
              </w:rPr>
            </w:pPr>
            <w:r w:rsidRPr="00D549CF">
              <w:rPr>
                <w:rFonts w:cs="Arial"/>
              </w:rPr>
              <w:t>True allergy to opioid agents (cannot be resolved by switching agents)</w:t>
            </w:r>
          </w:p>
          <w:p w14:paraId="5E5728F0" w14:textId="77777777" w:rsidR="00835796" w:rsidRPr="00D549CF" w:rsidRDefault="00835796" w:rsidP="007F5CA8">
            <w:pPr>
              <w:numPr>
                <w:ilvl w:val="0"/>
                <w:numId w:val="21"/>
              </w:numPr>
              <w:autoSpaceDE w:val="0"/>
              <w:autoSpaceDN w:val="0"/>
              <w:adjustRightInd w:val="0"/>
              <w:spacing w:after="60" w:line="240" w:lineRule="auto"/>
              <w:rPr>
                <w:rFonts w:cs="Arial"/>
                <w:b/>
                <w:bCs/>
                <w:smallCaps/>
                <w:sz w:val="32"/>
              </w:rPr>
            </w:pPr>
            <w:r w:rsidRPr="00D549CF">
              <w:rPr>
                <w:rFonts w:cs="Arial"/>
              </w:rPr>
              <w:t>Co-administration of drug capable of inducing life-limiting drug-drug interaction</w:t>
            </w:r>
          </w:p>
          <w:p w14:paraId="50CA6371" w14:textId="77777777" w:rsidR="00835796" w:rsidRPr="00D549CF" w:rsidRDefault="00835796" w:rsidP="007F5CA8">
            <w:pPr>
              <w:numPr>
                <w:ilvl w:val="0"/>
                <w:numId w:val="21"/>
              </w:numPr>
              <w:autoSpaceDE w:val="0"/>
              <w:autoSpaceDN w:val="0"/>
              <w:adjustRightInd w:val="0"/>
              <w:spacing w:after="60" w:line="240" w:lineRule="auto"/>
              <w:rPr>
                <w:rFonts w:cs="Arial"/>
                <w:b/>
                <w:bCs/>
                <w:smallCaps/>
                <w:sz w:val="32"/>
              </w:rPr>
            </w:pPr>
            <w:r w:rsidRPr="00D549CF">
              <w:rPr>
                <w:rFonts w:cs="Arial"/>
              </w:rPr>
              <w:t>QTc interval &gt; 500 millisecond for using methadone</w:t>
            </w:r>
          </w:p>
          <w:p w14:paraId="7F55C13C" w14:textId="77777777" w:rsidR="00835796" w:rsidRPr="00D549CF" w:rsidRDefault="00835796" w:rsidP="007F5CA8">
            <w:pPr>
              <w:numPr>
                <w:ilvl w:val="0"/>
                <w:numId w:val="21"/>
              </w:numPr>
              <w:autoSpaceDE w:val="0"/>
              <w:autoSpaceDN w:val="0"/>
              <w:adjustRightInd w:val="0"/>
              <w:spacing w:after="60" w:line="240" w:lineRule="auto"/>
              <w:rPr>
                <w:rFonts w:cs="Arial"/>
                <w:b/>
                <w:bCs/>
                <w:smallCaps/>
                <w:sz w:val="32"/>
              </w:rPr>
            </w:pPr>
            <w:r w:rsidRPr="00D549CF">
              <w:rPr>
                <w:rFonts w:cs="Arial"/>
              </w:rPr>
              <w:t>Active diversion of controlled substances (providing the medication to someone for whom it was not intended)</w:t>
            </w:r>
          </w:p>
          <w:p w14:paraId="17E31D2D" w14:textId="77777777" w:rsidR="00835796" w:rsidRPr="00D549CF" w:rsidRDefault="00835796" w:rsidP="007F5CA8">
            <w:pPr>
              <w:numPr>
                <w:ilvl w:val="0"/>
                <w:numId w:val="21"/>
              </w:numPr>
              <w:autoSpaceDE w:val="0"/>
              <w:autoSpaceDN w:val="0"/>
              <w:adjustRightInd w:val="0"/>
              <w:spacing w:after="60" w:line="240" w:lineRule="auto"/>
              <w:rPr>
                <w:rFonts w:cs="Arial"/>
                <w:b/>
                <w:bCs/>
                <w:smallCaps/>
                <w:sz w:val="32"/>
              </w:rPr>
            </w:pPr>
            <w:r w:rsidRPr="00D549CF">
              <w:rPr>
                <w:rFonts w:cs="Arial"/>
              </w:rPr>
              <w:t>Prior adequate trials of specific opioids that were discontinued due to intolerance, serious adverse effects that cannot be treated, or lack of efficacy.”  (24)</w:t>
            </w:r>
          </w:p>
          <w:p w14:paraId="7EE2FCEB" w14:textId="77777777" w:rsidR="00835796" w:rsidRPr="00D549CF" w:rsidRDefault="00835796" w:rsidP="007F5CA8">
            <w:pPr>
              <w:spacing w:after="60" w:line="240" w:lineRule="auto"/>
              <w:rPr>
                <w:rFonts w:cs="Arial"/>
              </w:rPr>
            </w:pPr>
            <w:r w:rsidRPr="00D549CF">
              <w:rPr>
                <w:rFonts w:cs="Arial"/>
              </w:rPr>
              <w:t xml:space="preserve">“2. Opioid therapy trial can be initiated with caution in the following situations. Consider consultation with appropriate specialty care to evaluate if potential benefits outweigh the risks </w:t>
            </w:r>
            <w:r w:rsidRPr="00D549CF">
              <w:rPr>
                <w:rFonts w:cs="Arial"/>
              </w:rPr>
              <w:lastRenderedPageBreak/>
              <w:t>of therapy.</w:t>
            </w:r>
          </w:p>
          <w:p w14:paraId="650DBEB3" w14:textId="77777777" w:rsidR="00835796" w:rsidRPr="00D549CF" w:rsidRDefault="00835796" w:rsidP="007F5CA8">
            <w:pPr>
              <w:spacing w:after="60" w:line="240" w:lineRule="auto"/>
              <w:ind w:left="342"/>
              <w:rPr>
                <w:rFonts w:cs="Arial"/>
              </w:rPr>
            </w:pPr>
            <w:r w:rsidRPr="00D549CF">
              <w:rPr>
                <w:rFonts w:cs="Arial"/>
              </w:rPr>
              <w:t xml:space="preserve">       a. Patient receiving treatment for diagnosed Substance Use Disorder (DSM-IV criteria). (See Annotation P1)</w:t>
            </w:r>
          </w:p>
          <w:p w14:paraId="5B59D8A1" w14:textId="77777777" w:rsidR="00835796" w:rsidRPr="00D549CF" w:rsidRDefault="00835796" w:rsidP="007F5CA8">
            <w:pPr>
              <w:spacing w:after="60" w:line="240" w:lineRule="auto"/>
              <w:rPr>
                <w:rFonts w:cs="Arial"/>
              </w:rPr>
            </w:pPr>
            <w:r w:rsidRPr="00D549CF">
              <w:rPr>
                <w:rFonts w:cs="Arial"/>
              </w:rPr>
              <w:t xml:space="preserve">       b. Medical condition in which OT may cause harm:</w:t>
            </w:r>
          </w:p>
          <w:p w14:paraId="20D87F24" w14:textId="77777777" w:rsidR="00835796" w:rsidRPr="00D549CF" w:rsidRDefault="00835796" w:rsidP="007F5CA8">
            <w:pPr>
              <w:numPr>
                <w:ilvl w:val="0"/>
                <w:numId w:val="22"/>
              </w:numPr>
              <w:spacing w:after="60" w:line="240" w:lineRule="auto"/>
              <w:rPr>
                <w:rFonts w:cs="Arial"/>
                <w:b/>
                <w:bCs/>
                <w:smallCaps/>
                <w:sz w:val="32"/>
              </w:rPr>
            </w:pPr>
            <w:r w:rsidRPr="00D549CF">
              <w:rPr>
                <w:rFonts w:cs="Arial"/>
              </w:rPr>
              <w:t>Patient with obstructive sleep apnea not on CPAP</w:t>
            </w:r>
          </w:p>
          <w:p w14:paraId="2C925C13" w14:textId="77777777" w:rsidR="00835796" w:rsidRPr="00D549CF" w:rsidRDefault="00835796" w:rsidP="007F5CA8">
            <w:pPr>
              <w:numPr>
                <w:ilvl w:val="0"/>
                <w:numId w:val="22"/>
              </w:numPr>
              <w:spacing w:after="60" w:line="240" w:lineRule="auto"/>
              <w:rPr>
                <w:rFonts w:cs="Arial"/>
                <w:b/>
                <w:bCs/>
                <w:smallCaps/>
                <w:sz w:val="32"/>
              </w:rPr>
            </w:pPr>
            <w:r w:rsidRPr="00D549CF">
              <w:rPr>
                <w:rFonts w:cs="Arial"/>
              </w:rPr>
              <w:t>Patients with central sleep apnea (See Annotation P2)</w:t>
            </w:r>
          </w:p>
          <w:p w14:paraId="05E31022" w14:textId="77777777" w:rsidR="00835796" w:rsidRPr="00D549CF" w:rsidRDefault="00835796" w:rsidP="007F5CA8">
            <w:pPr>
              <w:spacing w:after="60" w:line="240" w:lineRule="auto"/>
              <w:rPr>
                <w:rFonts w:cs="Arial"/>
              </w:rPr>
            </w:pPr>
            <w:r w:rsidRPr="00D549CF">
              <w:rPr>
                <w:rFonts w:cs="Arial"/>
              </w:rPr>
              <w:t>Chronic pulmonary disease (mild-moderate asthma, COPD )</w:t>
            </w:r>
          </w:p>
          <w:p w14:paraId="72EEA9E9" w14:textId="77777777" w:rsidR="00835796" w:rsidRPr="00D549CF" w:rsidRDefault="00835796" w:rsidP="007F5CA8">
            <w:pPr>
              <w:numPr>
                <w:ilvl w:val="0"/>
                <w:numId w:val="22"/>
              </w:numPr>
              <w:spacing w:after="60" w:line="240" w:lineRule="auto"/>
              <w:rPr>
                <w:rFonts w:cs="Arial"/>
                <w:b/>
                <w:bCs/>
                <w:smallCaps/>
                <w:sz w:val="32"/>
              </w:rPr>
            </w:pPr>
            <w:r w:rsidRPr="00D549CF">
              <w:rPr>
                <w:rFonts w:cs="Arial"/>
              </w:rPr>
              <w:t>Cardiac condition (QTc interval 450-500 milliseconds) that may increase risk of using methadone</w:t>
            </w:r>
          </w:p>
          <w:p w14:paraId="48F94D60" w14:textId="77777777" w:rsidR="00835796" w:rsidRPr="00D549CF" w:rsidRDefault="00835796" w:rsidP="007F5CA8">
            <w:pPr>
              <w:numPr>
                <w:ilvl w:val="0"/>
                <w:numId w:val="22"/>
              </w:numPr>
              <w:spacing w:after="60" w:line="240" w:lineRule="auto"/>
              <w:rPr>
                <w:rFonts w:cs="Arial"/>
                <w:b/>
                <w:bCs/>
                <w:smallCaps/>
                <w:sz w:val="32"/>
              </w:rPr>
            </w:pPr>
            <w:r w:rsidRPr="00D549CF">
              <w:rPr>
                <w:rFonts w:cs="Arial"/>
              </w:rPr>
              <w:t>Known or suspected paralytic ileus</w:t>
            </w:r>
          </w:p>
          <w:p w14:paraId="1F1A2DEC" w14:textId="77777777" w:rsidR="00835796" w:rsidRPr="00D549CF" w:rsidRDefault="00835796" w:rsidP="007F5CA8">
            <w:pPr>
              <w:numPr>
                <w:ilvl w:val="0"/>
                <w:numId w:val="22"/>
              </w:numPr>
              <w:spacing w:after="60" w:line="240" w:lineRule="auto"/>
              <w:rPr>
                <w:rFonts w:cs="Arial"/>
                <w:b/>
                <w:bCs/>
                <w:smallCaps/>
                <w:sz w:val="32"/>
              </w:rPr>
            </w:pPr>
            <w:r w:rsidRPr="00D549CF">
              <w:rPr>
                <w:rFonts w:cs="Arial"/>
              </w:rPr>
              <w:t>Respiratory depression in unmonitored setting</w:t>
            </w:r>
          </w:p>
          <w:p w14:paraId="4A608C9A" w14:textId="77777777" w:rsidR="00835796" w:rsidRPr="00D549CF" w:rsidRDefault="00835796" w:rsidP="007F5CA8">
            <w:pPr>
              <w:numPr>
                <w:ilvl w:val="0"/>
                <w:numId w:val="22"/>
              </w:numPr>
              <w:spacing w:after="60" w:line="240" w:lineRule="auto"/>
              <w:rPr>
                <w:rFonts w:cs="Arial"/>
                <w:b/>
                <w:bCs/>
                <w:smallCaps/>
                <w:sz w:val="32"/>
              </w:rPr>
            </w:pPr>
            <w:r w:rsidRPr="00D549CF">
              <w:rPr>
                <w:rFonts w:cs="Arial"/>
              </w:rPr>
              <w:t>Risk for suicide or unstable psychiatric disorder</w:t>
            </w:r>
          </w:p>
          <w:p w14:paraId="74FECFED" w14:textId="77777777" w:rsidR="00835796" w:rsidRPr="00D549CF" w:rsidRDefault="00835796" w:rsidP="007F5CA8">
            <w:pPr>
              <w:numPr>
                <w:ilvl w:val="0"/>
                <w:numId w:val="22"/>
              </w:numPr>
              <w:spacing w:after="60" w:line="240" w:lineRule="auto"/>
              <w:rPr>
                <w:rFonts w:cs="Arial"/>
                <w:b/>
                <w:bCs/>
                <w:smallCaps/>
                <w:sz w:val="32"/>
              </w:rPr>
            </w:pPr>
            <w:r w:rsidRPr="00D549CF">
              <w:rPr>
                <w:rFonts w:cs="Arial"/>
              </w:rPr>
              <w:t xml:space="preserve"> Complicated pain</w:t>
            </w:r>
          </w:p>
          <w:p w14:paraId="3EB4832B" w14:textId="77777777" w:rsidR="00835796" w:rsidRPr="007176AE" w:rsidRDefault="00835796" w:rsidP="007F5CA8">
            <w:pPr>
              <w:numPr>
                <w:ilvl w:val="0"/>
                <w:numId w:val="22"/>
              </w:numPr>
              <w:spacing w:after="60" w:line="240" w:lineRule="auto"/>
              <w:rPr>
                <w:rFonts w:cs="Arial"/>
                <w:b/>
                <w:bCs/>
                <w:smallCaps/>
                <w:sz w:val="32"/>
              </w:rPr>
            </w:pPr>
            <w:r w:rsidRPr="00D549CF">
              <w:rPr>
                <w:rFonts w:cs="Arial"/>
              </w:rPr>
              <w:t>Headache not responsive to other pain treatment modalities.” (24)</w:t>
            </w:r>
          </w:p>
          <w:p w14:paraId="6E7BAB16" w14:textId="77777777" w:rsidR="007176AE" w:rsidRPr="00D549CF" w:rsidRDefault="007176AE" w:rsidP="0096620E">
            <w:pPr>
              <w:spacing w:after="60" w:line="240" w:lineRule="auto"/>
              <w:ind w:left="720"/>
              <w:rPr>
                <w:rFonts w:cs="Arial"/>
                <w:b/>
                <w:bCs/>
                <w:smallCaps/>
                <w:sz w:val="32"/>
              </w:rPr>
            </w:pPr>
          </w:p>
        </w:tc>
      </w:tr>
      <w:tr w:rsidR="00835796" w:rsidRPr="00D549CF" w14:paraId="172AC292" w14:textId="77777777" w:rsidTr="0096620E">
        <w:tc>
          <w:tcPr>
            <w:tcW w:w="1724" w:type="dxa"/>
            <w:shd w:val="clear" w:color="auto" w:fill="auto"/>
          </w:tcPr>
          <w:p w14:paraId="77E8E539" w14:textId="1B9D7D6B" w:rsidR="00835796" w:rsidRPr="00D549CF" w:rsidRDefault="00835796" w:rsidP="007F5CA8">
            <w:pPr>
              <w:spacing w:after="60" w:line="240" w:lineRule="auto"/>
              <w:rPr>
                <w:rFonts w:cs="Arial"/>
                <w:b/>
              </w:rPr>
            </w:pPr>
            <w:r w:rsidRPr="00D549CF">
              <w:rPr>
                <w:rFonts w:cs="Arial"/>
                <w:b/>
              </w:rPr>
              <w:lastRenderedPageBreak/>
              <w:t>WA Interagency Guidelines (AMD)</w:t>
            </w:r>
            <w:r w:rsidR="007176AE">
              <w:rPr>
                <w:rFonts w:cs="Arial"/>
                <w:b/>
              </w:rPr>
              <w:t>—</w:t>
            </w:r>
            <w:r w:rsidRPr="00D549CF">
              <w:rPr>
                <w:rFonts w:cs="Arial"/>
                <w:b/>
              </w:rPr>
              <w:t>2010</w:t>
            </w:r>
          </w:p>
        </w:tc>
        <w:tc>
          <w:tcPr>
            <w:tcW w:w="1747" w:type="dxa"/>
            <w:shd w:val="clear" w:color="auto" w:fill="auto"/>
          </w:tcPr>
          <w:p w14:paraId="3CAEC6ED" w14:textId="77777777" w:rsidR="00835796" w:rsidRPr="00D549CF" w:rsidRDefault="00835796" w:rsidP="007F5CA8">
            <w:pPr>
              <w:spacing w:after="60" w:line="240" w:lineRule="auto"/>
              <w:rPr>
                <w:rFonts w:cs="Arial"/>
                <w:b/>
              </w:rPr>
            </w:pPr>
            <w:r w:rsidRPr="00D549CF">
              <w:rPr>
                <w:rFonts w:cs="Arial"/>
                <w:i/>
              </w:rPr>
              <w:t>Yes (no specs regarding nicotine)</w:t>
            </w:r>
          </w:p>
        </w:tc>
        <w:tc>
          <w:tcPr>
            <w:tcW w:w="2543" w:type="dxa"/>
            <w:shd w:val="clear" w:color="auto" w:fill="auto"/>
          </w:tcPr>
          <w:p w14:paraId="18123875" w14:textId="77777777" w:rsidR="00835796" w:rsidRPr="00D549CF" w:rsidRDefault="00835796" w:rsidP="007F5CA8">
            <w:pPr>
              <w:spacing w:after="60" w:line="240" w:lineRule="auto"/>
              <w:rPr>
                <w:rFonts w:cs="Arial"/>
                <w:b/>
              </w:rPr>
            </w:pPr>
            <w:r w:rsidRPr="00D549CF">
              <w:rPr>
                <w:rFonts w:cs="Arial"/>
                <w:i/>
              </w:rPr>
              <w:t>sedative-hypnotics, benzodiazepines,  barbiturates</w:t>
            </w:r>
          </w:p>
        </w:tc>
        <w:tc>
          <w:tcPr>
            <w:tcW w:w="7162" w:type="dxa"/>
            <w:shd w:val="clear" w:color="auto" w:fill="auto"/>
          </w:tcPr>
          <w:p w14:paraId="0E0CA97D" w14:textId="77777777" w:rsidR="00835796" w:rsidRPr="00D549CF" w:rsidRDefault="00835796" w:rsidP="007F5CA8">
            <w:pPr>
              <w:spacing w:after="60" w:line="240" w:lineRule="auto"/>
              <w:rPr>
                <w:rFonts w:cs="Arial"/>
              </w:rPr>
            </w:pPr>
            <w:r w:rsidRPr="00D549CF">
              <w:rPr>
                <w:rFonts w:cs="Arial"/>
              </w:rPr>
              <w:t xml:space="preserve">“Opioid prescribing should be </w:t>
            </w:r>
            <w:r w:rsidRPr="00D549CF">
              <w:rPr>
                <w:rFonts w:cs="Arial"/>
                <w:i/>
              </w:rPr>
              <w:t>avoided</w:t>
            </w:r>
            <w:r w:rsidRPr="00D549CF">
              <w:rPr>
                <w:rFonts w:cs="Arial"/>
              </w:rPr>
              <w:t xml:space="preserve"> in patients with active alcohol or other substance abuse. Extreme caution should be used, and a consultation with an addiction specialist is strongly encouraged, prior to prescribing opioids for patients with a history of alcohol or other substance abuse.” (8)</w:t>
            </w:r>
          </w:p>
          <w:p w14:paraId="3E7236FE" w14:textId="77777777" w:rsidR="00835796" w:rsidRDefault="00835796" w:rsidP="007F5CA8">
            <w:pPr>
              <w:autoSpaceDE w:val="0"/>
              <w:autoSpaceDN w:val="0"/>
              <w:adjustRightInd w:val="0"/>
              <w:spacing w:after="60" w:line="240" w:lineRule="auto"/>
              <w:rPr>
                <w:rFonts w:cs="Arial"/>
              </w:rPr>
            </w:pPr>
            <w:r w:rsidRPr="00D549CF">
              <w:rPr>
                <w:rFonts w:cs="Arial"/>
              </w:rPr>
              <w:t xml:space="preserve">“Do not combine opioids with sedative-hypnotics, benzodiazepines or barbiturates for chronic non-cancer pain unless there is a specific medical and/or psychiatric indication for the combination and increased monitoring is initiated.” (5) </w:t>
            </w:r>
          </w:p>
          <w:p w14:paraId="2E18DABE" w14:textId="77777777" w:rsidR="007176AE" w:rsidRDefault="007176AE" w:rsidP="007F5CA8">
            <w:pPr>
              <w:autoSpaceDE w:val="0"/>
              <w:autoSpaceDN w:val="0"/>
              <w:adjustRightInd w:val="0"/>
              <w:spacing w:after="60" w:line="240" w:lineRule="auto"/>
              <w:rPr>
                <w:rFonts w:cs="Arial"/>
              </w:rPr>
            </w:pPr>
          </w:p>
          <w:p w14:paraId="16CED0BE" w14:textId="77777777" w:rsidR="007176AE" w:rsidRPr="00D549CF" w:rsidRDefault="007176AE" w:rsidP="007F5CA8">
            <w:pPr>
              <w:autoSpaceDE w:val="0"/>
              <w:autoSpaceDN w:val="0"/>
              <w:adjustRightInd w:val="0"/>
              <w:spacing w:after="60" w:line="240" w:lineRule="auto"/>
              <w:rPr>
                <w:rFonts w:cs="Arial"/>
              </w:rPr>
            </w:pPr>
          </w:p>
        </w:tc>
      </w:tr>
      <w:tr w:rsidR="00835796" w:rsidRPr="00D549CF" w14:paraId="7092DAAD" w14:textId="77777777" w:rsidTr="0096620E">
        <w:tc>
          <w:tcPr>
            <w:tcW w:w="1724" w:type="dxa"/>
            <w:shd w:val="clear" w:color="auto" w:fill="auto"/>
          </w:tcPr>
          <w:p w14:paraId="5E7721B2" w14:textId="70B8A99D" w:rsidR="00835796" w:rsidRPr="00D549CF" w:rsidRDefault="00835796" w:rsidP="007F5CA8">
            <w:pPr>
              <w:spacing w:after="60" w:line="240" w:lineRule="auto"/>
              <w:rPr>
                <w:rFonts w:cs="Arial"/>
                <w:b/>
              </w:rPr>
            </w:pPr>
            <w:r w:rsidRPr="00D549CF">
              <w:rPr>
                <w:rFonts w:cs="Arial"/>
                <w:b/>
              </w:rPr>
              <w:lastRenderedPageBreak/>
              <w:t>WA Workers</w:t>
            </w:r>
            <w:r w:rsidR="007176AE">
              <w:rPr>
                <w:rFonts w:cs="Arial"/>
                <w:b/>
              </w:rPr>
              <w:t>’</w:t>
            </w:r>
            <w:r w:rsidRPr="00D549CF">
              <w:rPr>
                <w:rFonts w:cs="Arial"/>
                <w:b/>
              </w:rPr>
              <w:t xml:space="preserve"> Comp Guidelines</w:t>
            </w:r>
            <w:r w:rsidR="007176AE">
              <w:rPr>
                <w:rFonts w:cs="Arial"/>
                <w:b/>
              </w:rPr>
              <w:t>—</w:t>
            </w:r>
            <w:r w:rsidRPr="00D549CF">
              <w:rPr>
                <w:rFonts w:cs="Arial"/>
                <w:b/>
              </w:rPr>
              <w:t>2013</w:t>
            </w:r>
          </w:p>
        </w:tc>
        <w:tc>
          <w:tcPr>
            <w:tcW w:w="1747" w:type="dxa"/>
            <w:shd w:val="clear" w:color="auto" w:fill="auto"/>
          </w:tcPr>
          <w:p w14:paraId="1B548E85" w14:textId="77777777" w:rsidR="00835796" w:rsidRPr="00D549CF" w:rsidRDefault="00835796" w:rsidP="007F5CA8">
            <w:pPr>
              <w:spacing w:after="60" w:line="240" w:lineRule="auto"/>
              <w:rPr>
                <w:rFonts w:cs="Arial"/>
                <w:i/>
              </w:rPr>
            </w:pPr>
            <w:r w:rsidRPr="00D549CF">
              <w:rPr>
                <w:rFonts w:cs="Arial"/>
                <w:i/>
              </w:rPr>
              <w:t>Yes, excluding nicotine</w:t>
            </w:r>
          </w:p>
        </w:tc>
        <w:tc>
          <w:tcPr>
            <w:tcW w:w="2543" w:type="dxa"/>
            <w:shd w:val="clear" w:color="auto" w:fill="auto"/>
          </w:tcPr>
          <w:p w14:paraId="15EC4A87" w14:textId="77777777" w:rsidR="00835796" w:rsidRPr="00D549CF" w:rsidRDefault="00835796" w:rsidP="007F5CA8">
            <w:pPr>
              <w:spacing w:after="60" w:line="240" w:lineRule="auto"/>
              <w:rPr>
                <w:rFonts w:cs="Arial"/>
                <w:i/>
              </w:rPr>
            </w:pPr>
            <w:r w:rsidRPr="00D549CF">
              <w:rPr>
                <w:rFonts w:cs="Arial"/>
                <w:i/>
              </w:rPr>
              <w:t>NOT RECOMMENDED:</w:t>
            </w:r>
            <w:r w:rsidRPr="00D549CF">
              <w:rPr>
                <w:rFonts w:cs="Arial"/>
                <w:b/>
                <w:i/>
              </w:rPr>
              <w:t xml:space="preserve"> </w:t>
            </w:r>
            <w:r w:rsidRPr="00D549CF">
              <w:rPr>
                <w:rFonts w:cs="Arial"/>
                <w:i/>
              </w:rPr>
              <w:t>opioids with</w:t>
            </w:r>
            <w:r w:rsidRPr="00D549CF">
              <w:rPr>
                <w:rFonts w:cs="Arial"/>
                <w:b/>
                <w:i/>
              </w:rPr>
              <w:t xml:space="preserve"> </w:t>
            </w:r>
            <w:r w:rsidRPr="00D549CF">
              <w:rPr>
                <w:rFonts w:cs="Arial"/>
                <w:i/>
              </w:rPr>
              <w:t>Carisoprodol, benzodiazepines, sedative-hypnotics or barbiturates (with caveat for spasticity, see exact language column)</w:t>
            </w:r>
          </w:p>
          <w:p w14:paraId="24F3D817" w14:textId="77777777" w:rsidR="00835796" w:rsidRPr="00D549CF" w:rsidRDefault="00835796" w:rsidP="007F5CA8">
            <w:pPr>
              <w:spacing w:after="60" w:line="240" w:lineRule="auto"/>
              <w:rPr>
                <w:rFonts w:cs="Arial"/>
                <w:i/>
              </w:rPr>
            </w:pPr>
            <w:r w:rsidRPr="00D549CF">
              <w:rPr>
                <w:rFonts w:cs="Arial"/>
                <w:i/>
              </w:rPr>
              <w:t>Use with CAUTION : opioids with acetaminophen with acetaminophen combination opioids (such as Vicodin and others</w:t>
            </w:r>
          </w:p>
        </w:tc>
        <w:tc>
          <w:tcPr>
            <w:tcW w:w="7162" w:type="dxa"/>
            <w:shd w:val="clear" w:color="auto" w:fill="auto"/>
          </w:tcPr>
          <w:p w14:paraId="39B5A2ED" w14:textId="77777777" w:rsidR="00835796" w:rsidRPr="00D549CF" w:rsidRDefault="00835796" w:rsidP="007F5CA8">
            <w:pPr>
              <w:spacing w:after="60" w:line="240" w:lineRule="auto"/>
              <w:rPr>
                <w:rFonts w:cs="Arial"/>
              </w:rPr>
            </w:pPr>
            <w:r w:rsidRPr="00D549CF">
              <w:rPr>
                <w:rFonts w:cs="Arial"/>
              </w:rPr>
              <w:t>“Chronic opioid therapy (COT) should not be prescribed in the presence of current substance use disorder (excluding nicotine) and cautiously if there is past substance use disorder.” (3)</w:t>
            </w:r>
          </w:p>
          <w:p w14:paraId="226A4B76" w14:textId="77777777" w:rsidR="00835796" w:rsidRDefault="00835796" w:rsidP="007F5CA8">
            <w:pPr>
              <w:spacing w:after="60" w:line="240" w:lineRule="auto"/>
              <w:rPr>
                <w:rFonts w:cs="Arial"/>
              </w:rPr>
            </w:pPr>
            <w:r w:rsidRPr="00D549CF">
              <w:rPr>
                <w:rFonts w:cs="Arial"/>
              </w:rPr>
              <w:t>“Because of the increased risk for adverse outcomes from the use of COT [</w:t>
            </w:r>
            <w:r w:rsidRPr="00D549CF">
              <w:rPr>
                <w:rFonts w:cs="Arial"/>
                <w:i/>
              </w:rPr>
              <w:t>chronic opioid therapy</w:t>
            </w:r>
            <w:r w:rsidRPr="00D549CF">
              <w:rPr>
                <w:rFonts w:cs="Arial"/>
              </w:rPr>
              <w:t>]  in patients with mental health disorders, such as borderline personality disorder, mood disorders (e.g. depression, bipolar disorder, anxiety, post-traumatic stress disorder or PTSD) or psychotic disorders, providers should be cautious when prescribing COT for workers with these co-morbid conditions. Furthermore, workers with current substance use disorders as defined by DSM (excluding nicotine) should not receive COT. Workers with a history of opioid use disorder should only receive COT under exceptional circumstances.” (6)</w:t>
            </w:r>
          </w:p>
          <w:p w14:paraId="62DDB353" w14:textId="77777777" w:rsidR="007176AE" w:rsidRDefault="007176AE" w:rsidP="007F5CA8">
            <w:pPr>
              <w:spacing w:after="60" w:line="240" w:lineRule="auto"/>
              <w:rPr>
                <w:rFonts w:cs="Arial"/>
              </w:rPr>
            </w:pPr>
          </w:p>
          <w:p w14:paraId="08383D43" w14:textId="6E355F9A" w:rsidR="007176AE" w:rsidRPr="00D549CF" w:rsidRDefault="007176AE" w:rsidP="007F5CA8">
            <w:pPr>
              <w:spacing w:after="60" w:line="240" w:lineRule="auto"/>
              <w:rPr>
                <w:rFonts w:cs="Arial"/>
                <w:b/>
                <w:bCs/>
                <w:smallCaps/>
                <w:sz w:val="32"/>
              </w:rPr>
            </w:pPr>
            <w:r w:rsidRPr="00D549CF">
              <w:rPr>
                <w:rFonts w:cs="Arial"/>
              </w:rPr>
              <w:t>“</w:t>
            </w:r>
            <w:r w:rsidRPr="00D549CF">
              <w:rPr>
                <w:rFonts w:cs="Arial"/>
                <w:i/>
                <w:iCs/>
              </w:rPr>
              <w:t>There may be specific indications for such combinations, such as the co-existence of spasticity. In such cases, a pain specialist consultation is strongly recommended. Consider alternatives such as tricyclic antidepressants or antihistamines to manage insomnia.” (7, italics in original)</w:t>
            </w:r>
          </w:p>
        </w:tc>
      </w:tr>
    </w:tbl>
    <w:p w14:paraId="4CCC2E02" w14:textId="77777777" w:rsidR="00835796" w:rsidRPr="00D549CF" w:rsidRDefault="00835796" w:rsidP="007F5CA8">
      <w:pPr>
        <w:spacing w:line="240" w:lineRule="auto"/>
        <w:rPr>
          <w:rFonts w:cs="Arial"/>
          <w:b/>
        </w:rPr>
      </w:pPr>
    </w:p>
    <w:p w14:paraId="500DDA9E" w14:textId="77777777" w:rsidR="00835796" w:rsidRPr="00D549CF" w:rsidRDefault="00835796" w:rsidP="007F5CA8">
      <w:pPr>
        <w:spacing w:line="240" w:lineRule="auto"/>
        <w:rPr>
          <w:rFonts w:cs="Arial"/>
          <w:b/>
        </w:rPr>
      </w:pPr>
    </w:p>
    <w:p w14:paraId="3E88BBB6" w14:textId="77777777" w:rsidR="009B7B7E" w:rsidRPr="00D549CF" w:rsidRDefault="003F2023" w:rsidP="007F5CA8">
      <w:pPr>
        <w:spacing w:after="0" w:line="240" w:lineRule="auto"/>
        <w:rPr>
          <w:rFonts w:cs="Arial"/>
          <w:b/>
        </w:rPr>
      </w:pPr>
      <w:r w:rsidRPr="00D549CF">
        <w:rPr>
          <w:rFonts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724"/>
        <w:gridCol w:w="2644"/>
        <w:gridCol w:w="2755"/>
        <w:gridCol w:w="4222"/>
        <w:gridCol w:w="1831"/>
      </w:tblGrid>
      <w:tr w:rsidR="006114C1" w:rsidRPr="00D549CF" w14:paraId="7C86AD28" w14:textId="77777777" w:rsidTr="006114C1">
        <w:trPr>
          <w:tblHeader/>
        </w:trPr>
        <w:tc>
          <w:tcPr>
            <w:tcW w:w="13176" w:type="dxa"/>
            <w:gridSpan w:val="5"/>
            <w:shd w:val="clear" w:color="auto" w:fill="auto"/>
          </w:tcPr>
          <w:p w14:paraId="1E960691" w14:textId="77777777" w:rsidR="006114C1" w:rsidRPr="00D549CF" w:rsidRDefault="005000F3" w:rsidP="007F5CA8">
            <w:pPr>
              <w:pStyle w:val="Heading2"/>
              <w:spacing w:before="0" w:after="0"/>
              <w:jc w:val="center"/>
            </w:pPr>
            <w:bookmarkStart w:id="274" w:name="_Toc418172770"/>
            <w:bookmarkStart w:id="275" w:name="_Toc418173475"/>
            <w:r w:rsidRPr="00D549CF">
              <w:lastRenderedPageBreak/>
              <w:t>F</w:t>
            </w:r>
            <w:r w:rsidR="008A3C64" w:rsidRPr="00D549CF">
              <w:t xml:space="preserve">. </w:t>
            </w:r>
            <w:r w:rsidR="006114C1" w:rsidRPr="00D549CF">
              <w:t>Urine Drug Testing</w:t>
            </w:r>
            <w:bookmarkStart w:id="276" w:name="urine"/>
            <w:bookmarkEnd w:id="274"/>
            <w:bookmarkEnd w:id="275"/>
            <w:bookmarkEnd w:id="276"/>
          </w:p>
        </w:tc>
      </w:tr>
      <w:tr w:rsidR="006114C1" w:rsidRPr="00D549CF" w14:paraId="6DE9DD82" w14:textId="77777777" w:rsidTr="0096620E">
        <w:trPr>
          <w:tblHeader/>
        </w:trPr>
        <w:tc>
          <w:tcPr>
            <w:tcW w:w="1724" w:type="dxa"/>
            <w:shd w:val="clear" w:color="auto" w:fill="auto"/>
          </w:tcPr>
          <w:p w14:paraId="55ADD87B" w14:textId="77777777" w:rsidR="006114C1" w:rsidRPr="00D549CF" w:rsidRDefault="006114C1" w:rsidP="007F5CA8">
            <w:pPr>
              <w:spacing w:after="60" w:line="240" w:lineRule="auto"/>
              <w:jc w:val="center"/>
              <w:rPr>
                <w:rFonts w:cs="Arial"/>
                <w:b/>
              </w:rPr>
            </w:pPr>
          </w:p>
        </w:tc>
        <w:tc>
          <w:tcPr>
            <w:tcW w:w="2644" w:type="dxa"/>
            <w:shd w:val="clear" w:color="auto" w:fill="auto"/>
          </w:tcPr>
          <w:p w14:paraId="0956D7C1" w14:textId="77777777" w:rsidR="006114C1" w:rsidRPr="00D549CF" w:rsidRDefault="006114C1" w:rsidP="007F5CA8">
            <w:pPr>
              <w:spacing w:after="60" w:line="240" w:lineRule="auto"/>
              <w:jc w:val="center"/>
              <w:rPr>
                <w:rFonts w:cs="Arial"/>
                <w:b/>
                <w:sz w:val="18"/>
                <w:szCs w:val="18"/>
              </w:rPr>
            </w:pPr>
            <w:r w:rsidRPr="00D549CF">
              <w:rPr>
                <w:rFonts w:cs="Arial"/>
                <w:b/>
                <w:sz w:val="18"/>
                <w:szCs w:val="18"/>
              </w:rPr>
              <w:t>Required for all patients before initiating opioid treatment?</w:t>
            </w:r>
          </w:p>
        </w:tc>
        <w:tc>
          <w:tcPr>
            <w:tcW w:w="2755" w:type="dxa"/>
            <w:shd w:val="clear" w:color="auto" w:fill="auto"/>
          </w:tcPr>
          <w:p w14:paraId="639FBE42" w14:textId="77777777" w:rsidR="006114C1" w:rsidRPr="00D549CF" w:rsidRDefault="006114C1" w:rsidP="007F5CA8">
            <w:pPr>
              <w:spacing w:after="60" w:line="240" w:lineRule="auto"/>
              <w:jc w:val="center"/>
              <w:rPr>
                <w:rFonts w:cs="Arial"/>
                <w:b/>
                <w:sz w:val="18"/>
                <w:szCs w:val="18"/>
              </w:rPr>
            </w:pPr>
            <w:r w:rsidRPr="00D549CF">
              <w:rPr>
                <w:rFonts w:cs="Arial"/>
                <w:b/>
                <w:sz w:val="18"/>
                <w:szCs w:val="18"/>
              </w:rPr>
              <w:t>Who to test after chronic opioid therapy has started?</w:t>
            </w:r>
          </w:p>
          <w:p w14:paraId="0252DE32" w14:textId="77777777" w:rsidR="006114C1" w:rsidRPr="00D549CF" w:rsidRDefault="006114C1" w:rsidP="007F5CA8">
            <w:pPr>
              <w:spacing w:after="60" w:line="240" w:lineRule="auto"/>
              <w:jc w:val="center"/>
              <w:rPr>
                <w:rFonts w:cs="Arial"/>
                <w:b/>
                <w:sz w:val="18"/>
                <w:szCs w:val="18"/>
              </w:rPr>
            </w:pPr>
          </w:p>
        </w:tc>
        <w:tc>
          <w:tcPr>
            <w:tcW w:w="4222" w:type="dxa"/>
            <w:shd w:val="clear" w:color="auto" w:fill="auto"/>
          </w:tcPr>
          <w:p w14:paraId="4022CD13" w14:textId="77777777" w:rsidR="006114C1" w:rsidRPr="00D549CF" w:rsidRDefault="006114C1" w:rsidP="007F5CA8">
            <w:pPr>
              <w:spacing w:after="60" w:line="240" w:lineRule="auto"/>
              <w:jc w:val="center"/>
              <w:rPr>
                <w:rFonts w:cs="Arial"/>
                <w:b/>
                <w:sz w:val="18"/>
                <w:szCs w:val="18"/>
              </w:rPr>
            </w:pPr>
            <w:r w:rsidRPr="00D549CF">
              <w:rPr>
                <w:rFonts w:cs="Arial"/>
                <w:b/>
                <w:sz w:val="18"/>
                <w:szCs w:val="18"/>
              </w:rPr>
              <w:t>UDTs in monitoring phase frequency?</w:t>
            </w:r>
          </w:p>
          <w:p w14:paraId="1222327E" w14:textId="77777777" w:rsidR="006114C1" w:rsidRPr="00D549CF" w:rsidRDefault="006114C1" w:rsidP="007F5CA8">
            <w:pPr>
              <w:spacing w:after="60" w:line="240" w:lineRule="auto"/>
              <w:jc w:val="center"/>
              <w:rPr>
                <w:rFonts w:cs="Arial"/>
                <w:b/>
                <w:sz w:val="18"/>
                <w:szCs w:val="18"/>
              </w:rPr>
            </w:pPr>
            <w:r w:rsidRPr="00D549CF">
              <w:rPr>
                <w:rFonts w:cs="Arial"/>
                <w:b/>
                <w:sz w:val="18"/>
                <w:szCs w:val="18"/>
              </w:rPr>
              <w:t>Random or planned?</w:t>
            </w:r>
          </w:p>
        </w:tc>
        <w:tc>
          <w:tcPr>
            <w:tcW w:w="1831" w:type="dxa"/>
            <w:shd w:val="clear" w:color="auto" w:fill="auto"/>
          </w:tcPr>
          <w:p w14:paraId="44F7B50F" w14:textId="77777777" w:rsidR="006114C1" w:rsidRPr="00D549CF" w:rsidRDefault="006114C1" w:rsidP="007F5CA8">
            <w:pPr>
              <w:spacing w:after="60" w:line="240" w:lineRule="auto"/>
              <w:jc w:val="center"/>
              <w:rPr>
                <w:rFonts w:cs="Arial"/>
                <w:b/>
                <w:sz w:val="18"/>
                <w:szCs w:val="18"/>
              </w:rPr>
            </w:pPr>
            <w:r w:rsidRPr="00D549CF">
              <w:rPr>
                <w:rFonts w:cs="Arial"/>
                <w:b/>
                <w:sz w:val="18"/>
                <w:szCs w:val="18"/>
              </w:rPr>
              <w:t>Specific tests explained or recommended</w:t>
            </w:r>
          </w:p>
        </w:tc>
      </w:tr>
      <w:tr w:rsidR="006114C1" w:rsidRPr="00D549CF" w14:paraId="1BB1CA20" w14:textId="77777777" w:rsidTr="0096620E">
        <w:tc>
          <w:tcPr>
            <w:tcW w:w="1724" w:type="dxa"/>
            <w:shd w:val="clear" w:color="auto" w:fill="auto"/>
          </w:tcPr>
          <w:p w14:paraId="3FE3B4FE" w14:textId="774FCDBD" w:rsidR="006114C1" w:rsidRPr="00D549CF" w:rsidRDefault="006114C1" w:rsidP="007F5CA8">
            <w:pPr>
              <w:spacing w:after="60" w:line="240" w:lineRule="auto"/>
              <w:rPr>
                <w:rFonts w:cs="Arial"/>
                <w:b/>
              </w:rPr>
            </w:pPr>
            <w:r w:rsidRPr="00D549CF">
              <w:rPr>
                <w:rFonts w:cs="Arial"/>
                <w:b/>
              </w:rPr>
              <w:t>ACOEM</w:t>
            </w:r>
            <w:r w:rsidR="00007340">
              <w:rPr>
                <w:rFonts w:cs="Arial"/>
                <w:b/>
              </w:rPr>
              <w:t>—</w:t>
            </w:r>
            <w:r w:rsidRPr="00D549CF">
              <w:rPr>
                <w:rFonts w:cs="Arial"/>
                <w:b/>
              </w:rPr>
              <w:t>2011</w:t>
            </w:r>
          </w:p>
        </w:tc>
        <w:tc>
          <w:tcPr>
            <w:tcW w:w="2644" w:type="dxa"/>
            <w:shd w:val="clear" w:color="auto" w:fill="auto"/>
          </w:tcPr>
          <w:p w14:paraId="1DA35C5A" w14:textId="77777777" w:rsidR="006114C1" w:rsidRPr="00D549CF" w:rsidRDefault="006114C1" w:rsidP="007F5CA8">
            <w:pPr>
              <w:spacing w:after="60" w:line="240" w:lineRule="auto"/>
              <w:jc w:val="center"/>
              <w:rPr>
                <w:rFonts w:cs="Arial"/>
                <w:i/>
              </w:rPr>
            </w:pPr>
            <w:r w:rsidRPr="00D549CF">
              <w:rPr>
                <w:rFonts w:cs="Arial"/>
                <w:i/>
              </w:rPr>
              <w:t>No, only high-risk patients.</w:t>
            </w:r>
          </w:p>
          <w:p w14:paraId="1F1AA7A3" w14:textId="77777777" w:rsidR="006114C1" w:rsidRPr="00D549CF" w:rsidRDefault="006114C1" w:rsidP="007F5CA8">
            <w:pPr>
              <w:spacing w:after="60" w:line="240" w:lineRule="auto"/>
              <w:rPr>
                <w:rFonts w:cs="Arial"/>
                <w:b/>
              </w:rPr>
            </w:pPr>
            <w:r w:rsidRPr="00D549CF">
              <w:rPr>
                <w:rFonts w:cs="Arial"/>
              </w:rPr>
              <w:t>“While the initial evaluation and treatment plan will not necessarily require urine drug monitoring to ascertain that the prescribed medication is being used and other substances avoided (since opioids use should generally be short-term), this may be warranted if the patient’s past history suggests that there is a risk of substance abuse, misuse, or diversion.”  (6)</w:t>
            </w:r>
          </w:p>
        </w:tc>
        <w:tc>
          <w:tcPr>
            <w:tcW w:w="2755" w:type="dxa"/>
            <w:shd w:val="clear" w:color="auto" w:fill="auto"/>
          </w:tcPr>
          <w:p w14:paraId="5C9DE1DE" w14:textId="77777777" w:rsidR="006114C1" w:rsidRPr="00D549CF" w:rsidRDefault="006114C1" w:rsidP="007F5CA8">
            <w:pPr>
              <w:spacing w:after="60" w:line="240" w:lineRule="auto"/>
              <w:rPr>
                <w:rFonts w:cs="Arial"/>
                <w:b/>
              </w:rPr>
            </w:pPr>
            <w:r w:rsidRPr="00D549CF">
              <w:rPr>
                <w:rFonts w:cs="Arial"/>
                <w:i/>
              </w:rPr>
              <w:t>All patients on COT</w:t>
            </w:r>
          </w:p>
        </w:tc>
        <w:tc>
          <w:tcPr>
            <w:tcW w:w="4222" w:type="dxa"/>
            <w:shd w:val="clear" w:color="auto" w:fill="auto"/>
          </w:tcPr>
          <w:p w14:paraId="2FEEF0B2" w14:textId="77777777" w:rsidR="006114C1" w:rsidRPr="00D549CF" w:rsidRDefault="006114C1" w:rsidP="007F5CA8">
            <w:pPr>
              <w:spacing w:after="60" w:line="240" w:lineRule="auto"/>
              <w:rPr>
                <w:rFonts w:cs="Arial"/>
                <w:i/>
              </w:rPr>
            </w:pPr>
            <w:r w:rsidRPr="00D549CF">
              <w:rPr>
                <w:rFonts w:cs="Arial"/>
                <w:i/>
              </w:rPr>
              <w:t>1-4 times a year, randomly, and also “for cause” [synthesis of the two passages quoted below]</w:t>
            </w:r>
          </w:p>
          <w:p w14:paraId="7C94977B" w14:textId="77777777" w:rsidR="006114C1" w:rsidRPr="00D549CF" w:rsidRDefault="006114C1" w:rsidP="007F5CA8">
            <w:pPr>
              <w:spacing w:after="60" w:line="240" w:lineRule="auto"/>
              <w:rPr>
                <w:rFonts w:cs="Arial"/>
              </w:rPr>
            </w:pPr>
            <w:r w:rsidRPr="00D549CF">
              <w:rPr>
                <w:rFonts w:cs="Arial"/>
              </w:rPr>
              <w:t xml:space="preserve">“Randomly, at least twice and up to 4 times a year and at termination. Screening should also be performed “for cause” (e.g., provider suspicion of substance misuse including over-sedating, drug intoxication, motor vehicle crash, other accidents and injuries, driving while intoxicated, premature prescription renewals, self-directed dose changes, lost or stolen prescriptions, using more than one provider for prescriptions, non-pain use of medication, using alcohol for pain treatment or excessive alcohol use, missed appointments, hoarding of medications and selling medications). </w:t>
            </w:r>
            <w:r w:rsidRPr="00D549CF">
              <w:rPr>
                <w:rFonts w:cs="Arial"/>
                <w:i/>
              </w:rPr>
              <w:t>Strength of Evidence</w:t>
            </w:r>
            <w:r w:rsidRPr="00D549CF">
              <w:rPr>
                <w:rFonts w:cs="Arial"/>
              </w:rPr>
              <w:t xml:space="preserve"> – </w:t>
            </w:r>
            <w:r w:rsidRPr="00D549CF">
              <w:rPr>
                <w:rFonts w:cs="Arial"/>
                <w:b/>
              </w:rPr>
              <w:t>Recommended, Evidence (C)</w:t>
            </w:r>
            <w:r w:rsidRPr="00D549CF">
              <w:rPr>
                <w:rFonts w:cs="Arial"/>
              </w:rPr>
              <w:t>” (3)</w:t>
            </w:r>
          </w:p>
          <w:p w14:paraId="6B843A13" w14:textId="77777777" w:rsidR="006114C1" w:rsidRPr="00D549CF" w:rsidRDefault="006114C1" w:rsidP="007F5CA8">
            <w:pPr>
              <w:spacing w:after="60" w:line="240" w:lineRule="auto"/>
              <w:rPr>
                <w:rFonts w:cs="Arial"/>
              </w:rPr>
            </w:pPr>
            <w:r w:rsidRPr="00D549CF">
              <w:rPr>
                <w:rFonts w:cs="Arial"/>
              </w:rPr>
              <w:t>“Patients on opioids should be regularly screened on a random basis via urine testing, with frequency of testing being at least yearly or more often as needed.</w:t>
            </w:r>
            <w:r w:rsidRPr="00D549CF">
              <w:rPr>
                <w:rFonts w:cs="Arial"/>
                <w:vertAlign w:val="superscript"/>
              </w:rPr>
              <w:t>4</w:t>
            </w:r>
            <w:r w:rsidRPr="00D549CF">
              <w:rPr>
                <w:rFonts w:cs="Arial"/>
              </w:rPr>
              <w:t xml:space="preserve">” (10) </w:t>
            </w:r>
          </w:p>
          <w:p w14:paraId="4AB4D66D" w14:textId="77777777" w:rsidR="006114C1" w:rsidRPr="00D549CF" w:rsidRDefault="006114C1" w:rsidP="007F5CA8">
            <w:pPr>
              <w:spacing w:after="60" w:line="240" w:lineRule="auto"/>
              <w:rPr>
                <w:rFonts w:cs="Arial"/>
                <w:b/>
                <w:sz w:val="18"/>
                <w:szCs w:val="18"/>
              </w:rPr>
            </w:pPr>
            <w:r w:rsidRPr="00D549CF">
              <w:rPr>
                <w:rFonts w:cs="Arial"/>
                <w:sz w:val="18"/>
                <w:szCs w:val="18"/>
                <w:vertAlign w:val="superscript"/>
              </w:rPr>
              <w:t>4</w:t>
            </w:r>
            <w:r w:rsidRPr="00D549CF">
              <w:rPr>
                <w:rFonts w:cs="Arial"/>
                <w:sz w:val="18"/>
                <w:szCs w:val="18"/>
              </w:rPr>
              <w:t>Jamison and Pham 2007</w:t>
            </w:r>
          </w:p>
        </w:tc>
        <w:tc>
          <w:tcPr>
            <w:tcW w:w="1831" w:type="dxa"/>
            <w:shd w:val="clear" w:color="auto" w:fill="auto"/>
          </w:tcPr>
          <w:p w14:paraId="1692E041" w14:textId="77777777" w:rsidR="006114C1" w:rsidRPr="00D549CF" w:rsidRDefault="006114C1" w:rsidP="007F5CA8">
            <w:pPr>
              <w:spacing w:after="60" w:line="240" w:lineRule="auto"/>
              <w:rPr>
                <w:rFonts w:cs="Arial"/>
                <w:i/>
              </w:rPr>
            </w:pPr>
            <w:r w:rsidRPr="00D549CF">
              <w:rPr>
                <w:rFonts w:cs="Arial"/>
                <w:i/>
              </w:rPr>
              <w:t>No.</w:t>
            </w:r>
          </w:p>
        </w:tc>
      </w:tr>
      <w:tr w:rsidR="006114C1" w:rsidRPr="00D549CF" w14:paraId="1059FD78" w14:textId="77777777" w:rsidTr="0096620E">
        <w:tc>
          <w:tcPr>
            <w:tcW w:w="1724" w:type="dxa"/>
            <w:shd w:val="clear" w:color="auto" w:fill="auto"/>
          </w:tcPr>
          <w:p w14:paraId="0EA3DD0F" w14:textId="4B94C678" w:rsidR="006114C1" w:rsidRPr="00D549CF" w:rsidRDefault="006114C1" w:rsidP="007F5CA8">
            <w:pPr>
              <w:spacing w:after="60" w:line="240" w:lineRule="auto"/>
              <w:rPr>
                <w:rFonts w:cs="Arial"/>
                <w:b/>
              </w:rPr>
            </w:pPr>
            <w:r w:rsidRPr="00D549CF">
              <w:rPr>
                <w:rFonts w:cs="Arial"/>
                <w:b/>
              </w:rPr>
              <w:t>ACOEM</w:t>
            </w:r>
            <w:r w:rsidR="00007340">
              <w:rPr>
                <w:rFonts w:cs="Arial"/>
                <w:b/>
              </w:rPr>
              <w:t>—</w:t>
            </w:r>
            <w:r w:rsidRPr="00D549CF">
              <w:rPr>
                <w:rFonts w:cs="Arial"/>
                <w:b/>
              </w:rPr>
              <w:t>2014</w:t>
            </w:r>
          </w:p>
        </w:tc>
        <w:tc>
          <w:tcPr>
            <w:tcW w:w="2644" w:type="dxa"/>
            <w:shd w:val="clear" w:color="auto" w:fill="auto"/>
          </w:tcPr>
          <w:p w14:paraId="3F643B1A" w14:textId="77777777" w:rsidR="006114C1" w:rsidRPr="00D549CF" w:rsidRDefault="006114C1" w:rsidP="007F5CA8">
            <w:pPr>
              <w:spacing w:after="60" w:line="240" w:lineRule="auto"/>
              <w:jc w:val="center"/>
              <w:rPr>
                <w:rFonts w:cs="Arial"/>
                <w:i/>
              </w:rPr>
            </w:pPr>
            <w:r w:rsidRPr="00D549CF">
              <w:rPr>
                <w:rFonts w:cs="Arial"/>
                <w:i/>
              </w:rPr>
              <w:t xml:space="preserve">Yes. Baseline test for all patients on opioids </w:t>
            </w:r>
            <w:r w:rsidRPr="00D549CF">
              <w:rPr>
                <w:rFonts w:cs="Arial"/>
                <w:i/>
              </w:rPr>
              <w:lastRenderedPageBreak/>
              <w:t xml:space="preserve">for subacute pain. </w:t>
            </w:r>
          </w:p>
        </w:tc>
        <w:tc>
          <w:tcPr>
            <w:tcW w:w="2755" w:type="dxa"/>
            <w:shd w:val="clear" w:color="auto" w:fill="auto"/>
          </w:tcPr>
          <w:p w14:paraId="033C2632" w14:textId="77777777" w:rsidR="006114C1" w:rsidRPr="00D549CF" w:rsidRDefault="006114C1" w:rsidP="007F5CA8">
            <w:pPr>
              <w:spacing w:after="60" w:line="240" w:lineRule="auto"/>
              <w:rPr>
                <w:rFonts w:cs="Arial"/>
                <w:i/>
              </w:rPr>
            </w:pPr>
            <w:r w:rsidRPr="00D549CF">
              <w:rPr>
                <w:rFonts w:cs="Arial"/>
                <w:i/>
              </w:rPr>
              <w:lastRenderedPageBreak/>
              <w:t xml:space="preserve">All patients on opioids for chronic pain.  </w:t>
            </w:r>
          </w:p>
        </w:tc>
        <w:tc>
          <w:tcPr>
            <w:tcW w:w="4222" w:type="dxa"/>
            <w:shd w:val="clear" w:color="auto" w:fill="auto"/>
          </w:tcPr>
          <w:p w14:paraId="35920629" w14:textId="77777777" w:rsidR="006114C1" w:rsidRPr="00D549CF" w:rsidRDefault="006114C1" w:rsidP="007F5CA8">
            <w:pPr>
              <w:spacing w:after="60" w:line="240" w:lineRule="auto"/>
              <w:rPr>
                <w:rFonts w:cs="Arial"/>
                <w:i/>
              </w:rPr>
            </w:pPr>
            <w:r w:rsidRPr="00D549CF">
              <w:rPr>
                <w:rFonts w:cs="Arial"/>
                <w:i/>
              </w:rPr>
              <w:t>Recommendation 6 (for sub-acute and chronic pain)</w:t>
            </w:r>
          </w:p>
          <w:p w14:paraId="3E031D00" w14:textId="77777777" w:rsidR="006114C1" w:rsidRPr="00D549CF" w:rsidRDefault="006114C1" w:rsidP="007F5CA8">
            <w:pPr>
              <w:spacing w:after="60" w:line="240" w:lineRule="auto"/>
              <w:rPr>
                <w:rFonts w:cs="Arial"/>
                <w:i/>
              </w:rPr>
            </w:pPr>
          </w:p>
          <w:p w14:paraId="187C6C22" w14:textId="77777777" w:rsidR="006114C1" w:rsidRPr="00D549CF" w:rsidRDefault="006114C1" w:rsidP="007F5CA8">
            <w:pPr>
              <w:spacing w:after="60" w:line="240" w:lineRule="auto"/>
              <w:rPr>
                <w:rFonts w:cs="Arial"/>
              </w:rPr>
            </w:pPr>
            <w:r w:rsidRPr="00D549CF">
              <w:rPr>
                <w:rFonts w:cs="Arial"/>
              </w:rPr>
              <w:t>“Screening is recommended at baseline, randomly at least twice and up to 4 times a year and at termination. More intensive screening is recommended for those consuming more than 50mg MED (see above).” (26)</w:t>
            </w:r>
          </w:p>
          <w:p w14:paraId="784D13BD" w14:textId="77777777" w:rsidR="006114C1" w:rsidRPr="00D549CF" w:rsidRDefault="006114C1" w:rsidP="007F5CA8">
            <w:pPr>
              <w:spacing w:after="60" w:line="240" w:lineRule="auto"/>
              <w:rPr>
                <w:rFonts w:cs="Arial"/>
              </w:rPr>
            </w:pPr>
          </w:p>
          <w:p w14:paraId="3FFB2D20" w14:textId="77777777" w:rsidR="006114C1" w:rsidRPr="00D549CF" w:rsidRDefault="006114C1" w:rsidP="007F5CA8">
            <w:pPr>
              <w:spacing w:after="60" w:line="240" w:lineRule="auto"/>
              <w:rPr>
                <w:rFonts w:cs="Arial"/>
              </w:rPr>
            </w:pPr>
            <w:r w:rsidRPr="00D549CF">
              <w:rPr>
                <w:rFonts w:cs="Arial"/>
              </w:rPr>
              <w:t xml:space="preserve">” Screening should also be performed “for cause” (e.g., provider suspicion of substance misuse including oversedating, drug intoxication, motor vehicle crash, other accidents and injuries, driving while intoxicated, premature prescription renewals, self-directed dose changes, lost or stolen prescriptions, using more than one provider for prescriptions, non-pain use of medication, using alcohol for pain treatment or excessive alcohol use, missed appointments, hoarding of medications, and selling medications).” (26) </w:t>
            </w:r>
          </w:p>
          <w:p w14:paraId="21FEFB05" w14:textId="77777777" w:rsidR="006114C1" w:rsidRPr="00D549CF" w:rsidRDefault="006114C1" w:rsidP="007F5CA8">
            <w:pPr>
              <w:spacing w:after="60" w:line="240" w:lineRule="auto"/>
              <w:rPr>
                <w:rFonts w:cs="Arial"/>
              </w:rPr>
            </w:pPr>
          </w:p>
          <w:p w14:paraId="4DF0B2DA" w14:textId="77777777" w:rsidR="006114C1" w:rsidRPr="00D549CF" w:rsidRDefault="006114C1" w:rsidP="007F5CA8">
            <w:pPr>
              <w:spacing w:after="60" w:line="240" w:lineRule="auto"/>
              <w:rPr>
                <w:rFonts w:cs="Arial"/>
              </w:rPr>
            </w:pPr>
            <w:r w:rsidRPr="00D549CF">
              <w:rPr>
                <w:rFonts w:cs="Arial"/>
              </w:rPr>
              <w:t xml:space="preserve">“Strength of Evidence </w:t>
            </w:r>
            <w:r w:rsidRPr="00D549CF">
              <w:rPr>
                <w:rFonts w:cs="Arial"/>
              </w:rPr>
              <w:t> Recommended, Evidence (C)</w:t>
            </w:r>
          </w:p>
          <w:p w14:paraId="260A2C57" w14:textId="77777777" w:rsidR="006114C1" w:rsidRPr="00D549CF" w:rsidRDefault="006114C1" w:rsidP="007F5CA8">
            <w:pPr>
              <w:spacing w:after="60" w:line="240" w:lineRule="auto"/>
              <w:rPr>
                <w:rFonts w:cs="Arial"/>
              </w:rPr>
            </w:pPr>
            <w:r w:rsidRPr="00D549CF">
              <w:rPr>
                <w:rFonts w:cs="Arial"/>
              </w:rPr>
              <w:t>Level of Confidence – High”</w:t>
            </w:r>
          </w:p>
        </w:tc>
        <w:tc>
          <w:tcPr>
            <w:tcW w:w="1831" w:type="dxa"/>
            <w:shd w:val="clear" w:color="auto" w:fill="auto"/>
          </w:tcPr>
          <w:p w14:paraId="6F53C298" w14:textId="77777777" w:rsidR="006114C1" w:rsidRPr="00D549CF" w:rsidRDefault="006114C1" w:rsidP="007F5CA8">
            <w:pPr>
              <w:spacing w:after="60" w:line="240" w:lineRule="auto"/>
              <w:rPr>
                <w:rFonts w:cs="Arial"/>
                <w:i/>
              </w:rPr>
            </w:pPr>
            <w:r w:rsidRPr="00D549CF">
              <w:rPr>
                <w:rFonts w:cs="Arial"/>
                <w:i/>
              </w:rPr>
              <w:lastRenderedPageBreak/>
              <w:t xml:space="preserve">Yes.  Explains many different types of </w:t>
            </w:r>
            <w:r w:rsidRPr="00D549CF">
              <w:rPr>
                <w:rFonts w:cs="Arial"/>
                <w:i/>
              </w:rPr>
              <w:lastRenderedPageBreak/>
              <w:t xml:space="preserve">testing: the NIDA , testing done in federally certified labs (the 2-step process), and  Immunoassay tests done in the office. </w:t>
            </w:r>
          </w:p>
          <w:p w14:paraId="7B5D3BE0" w14:textId="77777777" w:rsidR="006114C1" w:rsidRPr="00D549CF" w:rsidRDefault="006114C1" w:rsidP="007F5CA8">
            <w:pPr>
              <w:spacing w:after="60" w:line="240" w:lineRule="auto"/>
              <w:rPr>
                <w:rFonts w:cs="Arial"/>
                <w:i/>
              </w:rPr>
            </w:pPr>
          </w:p>
          <w:p w14:paraId="42CEE78D" w14:textId="77777777" w:rsidR="006114C1" w:rsidRPr="00D549CF" w:rsidRDefault="006114C1" w:rsidP="007F5CA8">
            <w:pPr>
              <w:spacing w:after="60" w:line="240" w:lineRule="auto"/>
              <w:rPr>
                <w:rFonts w:cs="Arial"/>
              </w:rPr>
            </w:pPr>
            <w:r w:rsidRPr="00D549CF">
              <w:rPr>
                <w:rFonts w:cs="Arial"/>
              </w:rPr>
              <w:t>“Standard urine drug/toxicology</w:t>
            </w:r>
          </w:p>
          <w:p w14:paraId="1695EAB6" w14:textId="77777777" w:rsidR="006114C1" w:rsidRPr="00D549CF" w:rsidRDefault="006114C1" w:rsidP="007F5CA8">
            <w:pPr>
              <w:spacing w:after="60" w:line="240" w:lineRule="auto"/>
              <w:rPr>
                <w:rFonts w:cs="Arial"/>
              </w:rPr>
            </w:pPr>
            <w:r w:rsidRPr="00D549CF">
              <w:rPr>
                <w:rFonts w:cs="Arial"/>
              </w:rPr>
              <w:t>screening processes should be followed (consult a qualified medical review officer).</w:t>
            </w:r>
            <w:r w:rsidRPr="00D549CF">
              <w:rPr>
                <w:rFonts w:cs="Arial"/>
                <w:vertAlign w:val="superscript"/>
              </w:rPr>
              <w:t>240-242</w:t>
            </w:r>
            <w:r w:rsidRPr="00D549CF">
              <w:rPr>
                <w:rFonts w:cs="Arial"/>
              </w:rPr>
              <w:t xml:space="preserve"> (26)</w:t>
            </w:r>
          </w:p>
        </w:tc>
      </w:tr>
      <w:tr w:rsidR="006114C1" w:rsidRPr="00D549CF" w14:paraId="3C06DDF4" w14:textId="77777777" w:rsidTr="0096620E">
        <w:trPr>
          <w:trHeight w:val="836"/>
        </w:trPr>
        <w:tc>
          <w:tcPr>
            <w:tcW w:w="1724" w:type="dxa"/>
            <w:shd w:val="clear" w:color="auto" w:fill="auto"/>
          </w:tcPr>
          <w:p w14:paraId="675DA4A8" w14:textId="258EB858" w:rsidR="006114C1" w:rsidRPr="00D549CF" w:rsidRDefault="006114C1" w:rsidP="007F5CA8">
            <w:pPr>
              <w:spacing w:after="60" w:line="240" w:lineRule="auto"/>
              <w:rPr>
                <w:rFonts w:cs="Arial"/>
                <w:b/>
              </w:rPr>
            </w:pPr>
            <w:r w:rsidRPr="00D549CF">
              <w:rPr>
                <w:rFonts w:cs="Arial"/>
                <w:b/>
              </w:rPr>
              <w:lastRenderedPageBreak/>
              <w:t>APS/AAPM</w:t>
            </w:r>
            <w:r w:rsidR="00007340">
              <w:rPr>
                <w:rFonts w:cs="Arial"/>
                <w:b/>
              </w:rPr>
              <w:t>—</w:t>
            </w:r>
            <w:r w:rsidRPr="00D549CF">
              <w:rPr>
                <w:rFonts w:cs="Arial"/>
                <w:b/>
              </w:rPr>
              <w:t>2009</w:t>
            </w:r>
          </w:p>
        </w:tc>
        <w:tc>
          <w:tcPr>
            <w:tcW w:w="2644" w:type="dxa"/>
            <w:shd w:val="clear" w:color="auto" w:fill="auto"/>
          </w:tcPr>
          <w:p w14:paraId="0E82A67D" w14:textId="77777777" w:rsidR="006114C1" w:rsidRPr="00D549CF" w:rsidRDefault="006114C1" w:rsidP="007F5CA8">
            <w:pPr>
              <w:spacing w:after="60" w:line="240" w:lineRule="auto"/>
              <w:rPr>
                <w:rFonts w:cs="Arial"/>
                <w:i/>
              </w:rPr>
            </w:pPr>
          </w:p>
        </w:tc>
        <w:tc>
          <w:tcPr>
            <w:tcW w:w="2755" w:type="dxa"/>
            <w:shd w:val="clear" w:color="auto" w:fill="auto"/>
          </w:tcPr>
          <w:p w14:paraId="4539BAA3" w14:textId="77777777" w:rsidR="006114C1" w:rsidRPr="00D549CF" w:rsidRDefault="006114C1" w:rsidP="007F5CA8">
            <w:pPr>
              <w:spacing w:after="60" w:line="240" w:lineRule="auto"/>
              <w:rPr>
                <w:rFonts w:cs="Arial"/>
                <w:i/>
              </w:rPr>
            </w:pPr>
            <w:r w:rsidRPr="00D549CF">
              <w:rPr>
                <w:rFonts w:cs="Arial"/>
                <w:i/>
              </w:rPr>
              <w:t>Strong recommendation to test high-risk patients, softer rec to test all patients</w:t>
            </w:r>
          </w:p>
        </w:tc>
        <w:tc>
          <w:tcPr>
            <w:tcW w:w="4222" w:type="dxa"/>
            <w:shd w:val="clear" w:color="auto" w:fill="auto"/>
          </w:tcPr>
          <w:p w14:paraId="52B9E604" w14:textId="77777777" w:rsidR="006114C1" w:rsidRPr="00D549CF" w:rsidRDefault="006114C1" w:rsidP="007F5CA8">
            <w:pPr>
              <w:spacing w:after="200" w:line="240" w:lineRule="auto"/>
              <w:rPr>
                <w:rFonts w:cs="Arial"/>
                <w:i/>
              </w:rPr>
            </w:pPr>
            <w:r w:rsidRPr="00D549CF">
              <w:rPr>
                <w:rFonts w:cs="Arial"/>
                <w:i/>
              </w:rPr>
              <w:t>Periodically, for all types of patients, weak rec for weekly testing of very high-risk patients</w:t>
            </w:r>
          </w:p>
        </w:tc>
        <w:tc>
          <w:tcPr>
            <w:tcW w:w="1831" w:type="dxa"/>
            <w:shd w:val="clear" w:color="auto" w:fill="auto"/>
          </w:tcPr>
          <w:p w14:paraId="40BA0962" w14:textId="77777777" w:rsidR="006114C1" w:rsidRPr="00D549CF" w:rsidRDefault="006114C1" w:rsidP="007F5CA8">
            <w:pPr>
              <w:spacing w:after="60" w:line="240" w:lineRule="auto"/>
              <w:rPr>
                <w:rFonts w:cs="Arial"/>
                <w:i/>
              </w:rPr>
            </w:pPr>
            <w:r w:rsidRPr="00D549CF">
              <w:rPr>
                <w:rFonts w:cs="Arial"/>
                <w:i/>
              </w:rPr>
              <w:t>No.</w:t>
            </w:r>
          </w:p>
        </w:tc>
      </w:tr>
      <w:tr w:rsidR="001E0BE2" w:rsidRPr="00D549CF" w14:paraId="04FFF9A1" w14:textId="77777777" w:rsidTr="001E0BE2">
        <w:trPr>
          <w:trHeight w:val="836"/>
        </w:trPr>
        <w:tc>
          <w:tcPr>
            <w:tcW w:w="1724" w:type="dxa"/>
            <w:shd w:val="clear" w:color="auto" w:fill="auto"/>
          </w:tcPr>
          <w:p w14:paraId="2ABB0D80" w14:textId="61B9A3CD" w:rsidR="001E0BE2" w:rsidRPr="00D549CF" w:rsidRDefault="001E0BE2" w:rsidP="001E0BE2">
            <w:pPr>
              <w:spacing w:after="60" w:line="240" w:lineRule="auto"/>
              <w:rPr>
                <w:rFonts w:cs="Arial"/>
                <w:b/>
              </w:rPr>
            </w:pPr>
            <w:r w:rsidRPr="00D549CF">
              <w:rPr>
                <w:rFonts w:cs="Arial"/>
                <w:b/>
              </w:rPr>
              <w:t>ASIPP - 2012</w:t>
            </w:r>
          </w:p>
        </w:tc>
        <w:tc>
          <w:tcPr>
            <w:tcW w:w="11452" w:type="dxa"/>
            <w:gridSpan w:val="4"/>
            <w:shd w:val="clear" w:color="auto" w:fill="auto"/>
          </w:tcPr>
          <w:p w14:paraId="29CDCF62" w14:textId="77777777" w:rsidR="001E0BE2" w:rsidRPr="00D549CF" w:rsidRDefault="001E0BE2" w:rsidP="001E0BE2">
            <w:pPr>
              <w:spacing w:after="60" w:line="240" w:lineRule="auto"/>
              <w:rPr>
                <w:rFonts w:cs="Arial"/>
              </w:rPr>
            </w:pPr>
            <w:r w:rsidRPr="00D549CF">
              <w:rPr>
                <w:rFonts w:cs="Arial"/>
              </w:rPr>
              <w:t>“1.There is fair evidence for the diagnostic accuracy of UDT.</w:t>
            </w:r>
          </w:p>
          <w:p w14:paraId="5799A942" w14:textId="77777777" w:rsidR="001E0BE2" w:rsidRPr="00D549CF" w:rsidRDefault="001E0BE2" w:rsidP="001E0BE2">
            <w:pPr>
              <w:spacing w:after="60" w:line="240" w:lineRule="auto"/>
              <w:rPr>
                <w:rFonts w:cs="Arial"/>
              </w:rPr>
            </w:pPr>
            <w:r w:rsidRPr="00D549CF">
              <w:rPr>
                <w:rFonts w:cs="Arial"/>
              </w:rPr>
              <w:t>2. There is fair evidence to identify patients who are non-compliant or abusing prescription drugs or illicit drugs.</w:t>
            </w:r>
          </w:p>
          <w:p w14:paraId="160A5E1B" w14:textId="77777777" w:rsidR="001E0BE2" w:rsidRDefault="001E0BE2" w:rsidP="001E0BE2">
            <w:pPr>
              <w:spacing w:after="60" w:line="240" w:lineRule="auto"/>
              <w:rPr>
                <w:rFonts w:cs="Arial"/>
              </w:rPr>
            </w:pPr>
            <w:r w:rsidRPr="00D549CF">
              <w:rPr>
                <w:rFonts w:cs="Arial"/>
              </w:rPr>
              <w:t>3. There is fair evidence that UDT may decrease prescription drug abuse or illicit drug use when patients are in chronic pain management therapy.” (S40)</w:t>
            </w:r>
          </w:p>
          <w:p w14:paraId="003ED1B7" w14:textId="3CFF2DD5" w:rsidR="001E0BE2" w:rsidRPr="00D549CF" w:rsidRDefault="001E0BE2" w:rsidP="001E0BE2">
            <w:pPr>
              <w:spacing w:after="60" w:line="240" w:lineRule="auto"/>
              <w:rPr>
                <w:rFonts w:cs="Arial"/>
                <w:i/>
              </w:rPr>
            </w:pPr>
          </w:p>
        </w:tc>
      </w:tr>
      <w:tr w:rsidR="001E0BE2" w:rsidRPr="00D549CF" w14:paraId="3F2D514B" w14:textId="77777777" w:rsidTr="0096620E">
        <w:trPr>
          <w:trHeight w:val="3320"/>
        </w:trPr>
        <w:tc>
          <w:tcPr>
            <w:tcW w:w="1724" w:type="dxa"/>
            <w:shd w:val="clear" w:color="auto" w:fill="auto"/>
          </w:tcPr>
          <w:p w14:paraId="7B864AE3" w14:textId="248E0A97" w:rsidR="001E0BE2" w:rsidRPr="00D549CF" w:rsidRDefault="001E0BE2" w:rsidP="001E0BE2">
            <w:pPr>
              <w:spacing w:after="60" w:line="240" w:lineRule="auto"/>
              <w:rPr>
                <w:rFonts w:cs="Arial"/>
                <w:b/>
              </w:rPr>
            </w:pPr>
            <w:r w:rsidRPr="00D549CF">
              <w:rPr>
                <w:rFonts w:cs="Arial"/>
                <w:b/>
              </w:rPr>
              <w:t>Canadian Guideline- April 2010</w:t>
            </w:r>
          </w:p>
        </w:tc>
        <w:tc>
          <w:tcPr>
            <w:tcW w:w="11452" w:type="dxa"/>
            <w:gridSpan w:val="4"/>
            <w:shd w:val="clear" w:color="auto" w:fill="auto"/>
          </w:tcPr>
          <w:p w14:paraId="7838FDE5" w14:textId="77777777" w:rsidR="001E0BE2" w:rsidRPr="00D549CF" w:rsidRDefault="001E0BE2" w:rsidP="001E0BE2">
            <w:pPr>
              <w:autoSpaceDE w:val="0"/>
              <w:autoSpaceDN w:val="0"/>
              <w:adjustRightInd w:val="0"/>
              <w:spacing w:after="60" w:line="240" w:lineRule="auto"/>
              <w:rPr>
                <w:rFonts w:cs="Arial"/>
              </w:rPr>
            </w:pPr>
            <w:r w:rsidRPr="00D549CF">
              <w:rPr>
                <w:rFonts w:cs="Arial"/>
                <w:i/>
              </w:rPr>
              <w:t>No specifications recommendations address this rubric’s questions, but they have a recommendation on UDTs:</w:t>
            </w:r>
          </w:p>
          <w:p w14:paraId="3D713F7D" w14:textId="77777777" w:rsidR="001E0BE2" w:rsidRPr="00D549CF" w:rsidRDefault="001E0BE2" w:rsidP="001E0BE2">
            <w:pPr>
              <w:autoSpaceDE w:val="0"/>
              <w:autoSpaceDN w:val="0"/>
              <w:adjustRightInd w:val="0"/>
              <w:spacing w:after="60" w:line="240" w:lineRule="auto"/>
              <w:rPr>
                <w:rFonts w:cs="Arial"/>
              </w:rPr>
            </w:pPr>
            <w:r w:rsidRPr="00D549CF">
              <w:rPr>
                <w:rFonts w:cs="Arial"/>
              </w:rPr>
              <w:t>“</w:t>
            </w:r>
            <w:r w:rsidRPr="00D549CF">
              <w:rPr>
                <w:rFonts w:cs="Arial"/>
                <w:b/>
                <w:bCs/>
              </w:rPr>
              <w:t xml:space="preserve">R03 </w:t>
            </w:r>
            <w:r w:rsidRPr="00D549CF">
              <w:rPr>
                <w:rFonts w:cs="Arial"/>
              </w:rPr>
              <w:t>When using urine drug screening (UDS) to establish a baseline measure of risk</w:t>
            </w:r>
          </w:p>
          <w:p w14:paraId="3C9D7DA5" w14:textId="77777777" w:rsidR="001E0BE2" w:rsidRPr="00D549CF" w:rsidRDefault="001E0BE2" w:rsidP="001E0BE2">
            <w:pPr>
              <w:autoSpaceDE w:val="0"/>
              <w:autoSpaceDN w:val="0"/>
              <w:adjustRightInd w:val="0"/>
              <w:spacing w:after="60" w:line="240" w:lineRule="auto"/>
              <w:rPr>
                <w:rFonts w:cs="Arial"/>
              </w:rPr>
            </w:pPr>
            <w:r w:rsidRPr="00D549CF">
              <w:rPr>
                <w:rFonts w:cs="Arial"/>
              </w:rPr>
              <w:t>or to monitor compliance, be aware of benefits and limitations, appropriate test</w:t>
            </w:r>
          </w:p>
          <w:p w14:paraId="00E9F79D" w14:textId="77777777" w:rsidR="001E0BE2" w:rsidRPr="00D549CF" w:rsidRDefault="001E0BE2" w:rsidP="001E0BE2">
            <w:pPr>
              <w:autoSpaceDE w:val="0"/>
              <w:autoSpaceDN w:val="0"/>
              <w:adjustRightInd w:val="0"/>
              <w:spacing w:after="60" w:line="240" w:lineRule="auto"/>
              <w:rPr>
                <w:rFonts w:cs="Arial"/>
                <w:iCs/>
              </w:rPr>
            </w:pPr>
            <w:r w:rsidRPr="00D549CF">
              <w:rPr>
                <w:rFonts w:cs="Arial"/>
              </w:rPr>
              <w:t xml:space="preserve">ordering and interpretation, and have a plan to use results. (Grade C). </w:t>
            </w:r>
            <w:r w:rsidRPr="00D549CF">
              <w:rPr>
                <w:rFonts w:cs="Arial"/>
                <w:i/>
                <w:iCs/>
              </w:rPr>
              <w:t xml:space="preserve">Urine drug screening” </w:t>
            </w:r>
            <w:r w:rsidRPr="00D549CF">
              <w:rPr>
                <w:rFonts w:cs="Arial"/>
                <w:iCs/>
              </w:rPr>
              <w:t>(12)</w:t>
            </w:r>
          </w:p>
          <w:p w14:paraId="15692374" w14:textId="31AF4336" w:rsidR="001E0BE2" w:rsidRPr="00D549CF" w:rsidRDefault="001E0BE2" w:rsidP="001E0BE2">
            <w:pPr>
              <w:spacing w:after="60" w:line="240" w:lineRule="auto"/>
              <w:rPr>
                <w:rFonts w:cs="Arial"/>
                <w:i/>
              </w:rPr>
            </w:pPr>
            <w:r w:rsidRPr="00D549CF">
              <w:rPr>
                <w:rFonts w:cs="Arial"/>
                <w:i/>
              </w:rPr>
              <w:t xml:space="preserve">The discussion of UDTs addresses other issues </w:t>
            </w:r>
            <w:r w:rsidRPr="00D549CF">
              <w:rPr>
                <w:rFonts w:cs="Arial"/>
                <w:i/>
                <w:u w:val="single"/>
              </w:rPr>
              <w:t>in depth</w:t>
            </w:r>
            <w:r w:rsidRPr="00D549CF">
              <w:rPr>
                <w:rFonts w:cs="Arial"/>
              </w:rPr>
              <w:t xml:space="preserve">, </w:t>
            </w:r>
            <w:r w:rsidRPr="00D549CF">
              <w:rPr>
                <w:rFonts w:cs="Arial"/>
                <w:i/>
              </w:rPr>
              <w:t>including a detailed comparison in the appendix of the two types of UDTs, immunoassays and chromatography. (68)</w:t>
            </w:r>
          </w:p>
          <w:p w14:paraId="4DFEB332" w14:textId="3C9816CB" w:rsidR="001E0BE2" w:rsidRPr="00D549CF" w:rsidRDefault="001E0BE2" w:rsidP="001E0BE2">
            <w:pPr>
              <w:spacing w:after="60" w:line="240" w:lineRule="auto"/>
              <w:rPr>
                <w:rFonts w:cs="Arial"/>
                <w:i/>
              </w:rPr>
            </w:pPr>
            <w:r w:rsidRPr="00D549CF">
              <w:rPr>
                <w:rFonts w:cs="Arial"/>
                <w:i/>
              </w:rPr>
              <w:t>Explains immunoassays vs. chromatography</w:t>
            </w:r>
          </w:p>
        </w:tc>
      </w:tr>
    </w:tbl>
    <w:p w14:paraId="6E7D9BF3" w14:textId="12FB77A3" w:rsidR="00835796" w:rsidRPr="00D549CF" w:rsidRDefault="00835796" w:rsidP="007F5CA8">
      <w:pPr>
        <w:spacing w:line="240" w:lineRule="auto"/>
        <w:rPr>
          <w:rFonts w:cs="Arial"/>
          <w:vanish/>
        </w:rPr>
      </w:pPr>
    </w:p>
    <w:p w14:paraId="283EF433" w14:textId="08A6B854" w:rsidR="007A3363" w:rsidRDefault="007A3363" w:rsidP="007F5CA8">
      <w:pPr>
        <w:spacing w:line="240" w:lineRule="auto"/>
        <w:rPr>
          <w:rFonts w:cs="Arial"/>
          <w:b/>
        </w:rPr>
      </w:pPr>
    </w:p>
    <w:p w14:paraId="7EFA2E5A" w14:textId="77777777" w:rsidR="007A3363" w:rsidRDefault="007A3363">
      <w:pPr>
        <w:spacing w:after="0" w:line="240" w:lineRule="auto"/>
        <w:rPr>
          <w:rFonts w:cs="Arial"/>
          <w:b/>
        </w:rPr>
      </w:pPr>
      <w:r>
        <w:rPr>
          <w:rFonts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597"/>
        <w:gridCol w:w="2767"/>
        <w:gridCol w:w="4226"/>
        <w:gridCol w:w="1951"/>
      </w:tblGrid>
      <w:tr w:rsidR="00835796" w:rsidRPr="00D549CF" w14:paraId="1B062B01" w14:textId="77777777" w:rsidTr="00D574FA">
        <w:trPr>
          <w:trHeight w:val="323"/>
          <w:tblHeader/>
        </w:trPr>
        <w:tc>
          <w:tcPr>
            <w:tcW w:w="13176" w:type="dxa"/>
            <w:gridSpan w:val="5"/>
            <w:shd w:val="clear" w:color="auto" w:fill="auto"/>
          </w:tcPr>
          <w:p w14:paraId="122B1D0D" w14:textId="7B0466D5" w:rsidR="00835796" w:rsidRPr="00665A1A" w:rsidRDefault="001E0BE2">
            <w:pPr>
              <w:spacing w:after="0" w:line="240" w:lineRule="auto"/>
              <w:jc w:val="center"/>
              <w:rPr>
                <w:rFonts w:cs="Arial"/>
                <w:b/>
                <w:bCs/>
                <w:smallCaps/>
                <w:sz w:val="32"/>
              </w:rPr>
            </w:pPr>
            <w:r>
              <w:rPr>
                <w:rFonts w:cs="Arial"/>
                <w:b/>
                <w:i/>
                <w:szCs w:val="24"/>
              </w:rPr>
              <w:lastRenderedPageBreak/>
              <w:t>F. Urine Drug Testing</w:t>
            </w:r>
          </w:p>
        </w:tc>
      </w:tr>
      <w:tr w:rsidR="00835796" w:rsidRPr="00D549CF" w14:paraId="53150CE6" w14:textId="77777777" w:rsidTr="006114C1">
        <w:trPr>
          <w:tblHeader/>
        </w:trPr>
        <w:tc>
          <w:tcPr>
            <w:tcW w:w="1635" w:type="dxa"/>
            <w:shd w:val="clear" w:color="auto" w:fill="auto"/>
          </w:tcPr>
          <w:p w14:paraId="56AC9071" w14:textId="7B314D57" w:rsidR="00835796" w:rsidRPr="00D549CF" w:rsidRDefault="00592696" w:rsidP="007F5CA8">
            <w:pPr>
              <w:spacing w:after="60" w:line="240" w:lineRule="auto"/>
              <w:jc w:val="center"/>
              <w:rPr>
                <w:rFonts w:cs="Arial"/>
                <w:b/>
              </w:rPr>
            </w:pPr>
            <w:r>
              <w:rPr>
                <w:rFonts w:cs="Arial"/>
                <w:b/>
              </w:rPr>
              <w:t xml:space="preserve">ODG </w:t>
            </w:r>
            <w:r w:rsidR="001E0BE2">
              <w:rPr>
                <w:rFonts w:cs="Arial"/>
                <w:b/>
              </w:rPr>
              <w:t>Guideline</w:t>
            </w:r>
          </w:p>
        </w:tc>
        <w:tc>
          <w:tcPr>
            <w:tcW w:w="2597" w:type="dxa"/>
            <w:shd w:val="clear" w:color="auto" w:fill="auto"/>
          </w:tcPr>
          <w:p w14:paraId="352E190A"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Required for all patients before initiating chronic opioid treatment (COT)?</w:t>
            </w:r>
          </w:p>
        </w:tc>
        <w:tc>
          <w:tcPr>
            <w:tcW w:w="2767" w:type="dxa"/>
            <w:shd w:val="clear" w:color="auto" w:fill="auto"/>
          </w:tcPr>
          <w:p w14:paraId="4483743E"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Who to test after chronic opioid therapy has started?</w:t>
            </w:r>
          </w:p>
        </w:tc>
        <w:tc>
          <w:tcPr>
            <w:tcW w:w="4226" w:type="dxa"/>
            <w:shd w:val="clear" w:color="auto" w:fill="auto"/>
          </w:tcPr>
          <w:p w14:paraId="020F3FAD"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UDTs in monitoring phase frequency?</w:t>
            </w:r>
          </w:p>
          <w:p w14:paraId="1E0A7876"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Random or planned?</w:t>
            </w:r>
          </w:p>
        </w:tc>
        <w:tc>
          <w:tcPr>
            <w:tcW w:w="1951" w:type="dxa"/>
            <w:shd w:val="clear" w:color="auto" w:fill="auto"/>
          </w:tcPr>
          <w:p w14:paraId="12BC0B95"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Specific tests explained or recommended</w:t>
            </w:r>
          </w:p>
        </w:tc>
      </w:tr>
      <w:tr w:rsidR="00835796" w:rsidRPr="00D549CF" w14:paraId="426471F1" w14:textId="77777777" w:rsidTr="006114C1">
        <w:tc>
          <w:tcPr>
            <w:tcW w:w="1635" w:type="dxa"/>
            <w:shd w:val="clear" w:color="auto" w:fill="auto"/>
          </w:tcPr>
          <w:p w14:paraId="699CAF1D" w14:textId="72E9E2A6" w:rsidR="00835796" w:rsidRPr="00D549CF" w:rsidRDefault="00835796" w:rsidP="007F5CA8">
            <w:pPr>
              <w:spacing w:after="60" w:line="240" w:lineRule="auto"/>
              <w:rPr>
                <w:rFonts w:cs="Arial"/>
                <w:i/>
              </w:rPr>
            </w:pPr>
            <w:r w:rsidRPr="00D549CF">
              <w:rPr>
                <w:rFonts w:cs="Arial"/>
                <w:b/>
              </w:rPr>
              <w:t xml:space="preserve"> </w:t>
            </w:r>
            <w:r w:rsidRPr="00D549CF">
              <w:rPr>
                <w:rFonts w:cs="Arial"/>
                <w:i/>
              </w:rPr>
              <w:t>(no page numbers provided because it is an html document)</w:t>
            </w:r>
          </w:p>
        </w:tc>
        <w:tc>
          <w:tcPr>
            <w:tcW w:w="2597" w:type="dxa"/>
            <w:vMerge w:val="restart"/>
            <w:shd w:val="clear" w:color="auto" w:fill="auto"/>
          </w:tcPr>
          <w:p w14:paraId="3AF6EA64" w14:textId="77777777" w:rsidR="00835796" w:rsidRPr="00D549CF" w:rsidRDefault="00835796" w:rsidP="007F5CA8">
            <w:pPr>
              <w:spacing w:after="60" w:line="240" w:lineRule="auto"/>
              <w:rPr>
                <w:rFonts w:cs="Arial"/>
                <w:i/>
              </w:rPr>
            </w:pPr>
            <w:r w:rsidRPr="00D549CF">
              <w:rPr>
                <w:rFonts w:cs="Arial"/>
                <w:i/>
              </w:rPr>
              <w:t>Yes.</w:t>
            </w:r>
          </w:p>
          <w:p w14:paraId="2D8AC5A9" w14:textId="77777777" w:rsidR="00835796" w:rsidRPr="00D549CF" w:rsidRDefault="00835796" w:rsidP="007F5CA8">
            <w:pPr>
              <w:spacing w:after="60" w:line="240" w:lineRule="auto"/>
              <w:rPr>
                <w:rFonts w:cs="Arial"/>
              </w:rPr>
            </w:pPr>
            <w:r w:rsidRPr="00D549CF">
              <w:rPr>
                <w:rFonts w:cs="Arial"/>
              </w:rPr>
              <w:t xml:space="preserve"> [Urine drug testing (UDT), Criteria for Use of UDT] </w:t>
            </w:r>
          </w:p>
          <w:p w14:paraId="3FCDBB3D" w14:textId="77777777" w:rsidR="00835796" w:rsidRPr="00D549CF" w:rsidRDefault="00835796" w:rsidP="007F5CA8">
            <w:pPr>
              <w:spacing w:after="60" w:line="240" w:lineRule="auto"/>
              <w:rPr>
                <w:rFonts w:cs="Arial"/>
              </w:rPr>
            </w:pPr>
            <w:r w:rsidRPr="00D549CF">
              <w:rPr>
                <w:rFonts w:cs="Arial"/>
              </w:rPr>
              <w:t>“</w:t>
            </w:r>
            <w:r w:rsidRPr="00D549CF">
              <w:rPr>
                <w:rFonts w:cs="Arial"/>
                <w:b/>
                <w:bCs/>
              </w:rPr>
              <w:t>1.</w:t>
            </w:r>
            <w:r w:rsidRPr="00D549CF">
              <w:rPr>
                <w:rFonts w:cs="Arial"/>
              </w:rPr>
              <w:t xml:space="preserve"> A point-of-contact (POC) immunoassay test is recommended prior to initiating chronic opioid therapy. This is not recommended in acute care situations (i.e. for treatment of nociceptive pain). ” </w:t>
            </w:r>
          </w:p>
          <w:p w14:paraId="5294DAA4" w14:textId="77777777" w:rsidR="00835796" w:rsidRPr="00D549CF" w:rsidRDefault="00835796" w:rsidP="007F5CA8">
            <w:pPr>
              <w:spacing w:after="60" w:line="240" w:lineRule="auto"/>
              <w:rPr>
                <w:rFonts w:cs="Arial"/>
              </w:rPr>
            </w:pPr>
            <w:r w:rsidRPr="00D549CF">
              <w:rPr>
                <w:rFonts w:cs="Arial"/>
              </w:rPr>
              <w:t>[Urine drug testing (UDT) Indications for UDT ] “</w:t>
            </w:r>
            <w:r w:rsidRPr="00D549CF">
              <w:rPr>
                <w:rFonts w:cs="Arial"/>
                <w:i/>
              </w:rPr>
              <w:t>At the onset of treatment</w:t>
            </w:r>
            <w:r w:rsidRPr="00D549CF">
              <w:rPr>
                <w:rFonts w:cs="Arial"/>
              </w:rPr>
              <w:t xml:space="preserve">: (1) UDT is recommended at the onset of treatment of a new patient who is already receiving a controlled substance or when chronic opioid management is considered.” BUT elsewhere, they make a much softer recommendation to </w:t>
            </w:r>
            <w:r w:rsidRPr="00D549CF">
              <w:rPr>
                <w:rFonts w:cs="Arial"/>
              </w:rPr>
              <w:lastRenderedPageBreak/>
              <w:t>do so:</w:t>
            </w:r>
          </w:p>
          <w:p w14:paraId="3394AA5C" w14:textId="77777777" w:rsidR="00835796" w:rsidRPr="00D549CF" w:rsidRDefault="00835796" w:rsidP="007F5CA8">
            <w:pPr>
              <w:spacing w:after="60" w:line="240" w:lineRule="auto"/>
              <w:rPr>
                <w:rFonts w:cs="Arial"/>
              </w:rPr>
            </w:pPr>
            <w:r w:rsidRPr="00D549CF">
              <w:rPr>
                <w:rFonts w:cs="Arial"/>
              </w:rPr>
              <w:t>[Opioids, criteria for use] “</w:t>
            </w:r>
            <w:r w:rsidRPr="00D549CF">
              <w:rPr>
                <w:rFonts w:cs="Arial"/>
                <w:b/>
              </w:rPr>
              <w:t>Steps to Take Before a Therapeutic Trial of Opioids:</w:t>
            </w:r>
            <w:r w:rsidRPr="00D549CF">
              <w:rPr>
                <w:rFonts w:cs="Arial"/>
              </w:rPr>
              <w:t xml:space="preserve"> (j) Consider the use of a urine drug screen to assess for the use or the presence of illegal drugs.”</w:t>
            </w:r>
          </w:p>
          <w:p w14:paraId="69584AA9" w14:textId="77777777" w:rsidR="00835796" w:rsidRPr="00D549CF" w:rsidRDefault="00835796" w:rsidP="007F5CA8">
            <w:pPr>
              <w:spacing w:after="60" w:line="240" w:lineRule="auto"/>
              <w:rPr>
                <w:rFonts w:cs="Arial"/>
              </w:rPr>
            </w:pPr>
            <w:r w:rsidRPr="00D549CF">
              <w:rPr>
                <w:rFonts w:cs="Arial"/>
              </w:rPr>
              <w:t xml:space="preserve"> </w:t>
            </w:r>
          </w:p>
        </w:tc>
        <w:tc>
          <w:tcPr>
            <w:tcW w:w="2767" w:type="dxa"/>
            <w:vMerge w:val="restart"/>
            <w:shd w:val="clear" w:color="auto" w:fill="auto"/>
          </w:tcPr>
          <w:p w14:paraId="7B351AEB" w14:textId="77777777" w:rsidR="00835796" w:rsidRPr="00D549CF" w:rsidRDefault="00835796" w:rsidP="007F5CA8">
            <w:pPr>
              <w:spacing w:after="60" w:line="240" w:lineRule="auto"/>
              <w:rPr>
                <w:rFonts w:cs="Arial"/>
                <w:i/>
              </w:rPr>
            </w:pPr>
            <w:r w:rsidRPr="00D549CF">
              <w:rPr>
                <w:rFonts w:cs="Arial"/>
                <w:i/>
              </w:rPr>
              <w:lastRenderedPageBreak/>
              <w:t xml:space="preserve">With high-risk patients and patients for whom opioid treatment is not lowering pain and increasing function. </w:t>
            </w:r>
          </w:p>
          <w:p w14:paraId="3F56AE4B" w14:textId="77777777" w:rsidR="00835796" w:rsidRPr="00D549CF" w:rsidRDefault="00835796" w:rsidP="007F5CA8">
            <w:pPr>
              <w:spacing w:after="60" w:line="240" w:lineRule="auto"/>
              <w:rPr>
                <w:rFonts w:cs="Arial"/>
                <w:i/>
              </w:rPr>
            </w:pPr>
            <w:r w:rsidRPr="00D549CF">
              <w:rPr>
                <w:rFonts w:cs="Arial"/>
                <w:i/>
              </w:rPr>
              <w:t xml:space="preserve">[Urine drug testing (UDT)] </w:t>
            </w:r>
            <w:r w:rsidRPr="00D549CF">
              <w:rPr>
                <w:rFonts w:cs="Arial"/>
              </w:rPr>
              <w:t>“</w:t>
            </w:r>
            <w:r w:rsidRPr="00D549CF">
              <w:rPr>
                <w:rFonts w:cs="Arial"/>
                <w:u w:val="single"/>
              </w:rPr>
              <w:t>Ongoing monitoring</w:t>
            </w:r>
            <w:r w:rsidRPr="00D549CF">
              <w:rPr>
                <w:rFonts w:cs="Arial"/>
              </w:rPr>
              <w:t>: (1) If a patient has evidence of a “high risk” of addiction (including evidence of a comorbid psychiatric disorder (such as depression, anxiety, attention-deficit disorder, obsessive-compulsive disorder, bipolar disorder, and/or schizophrenia), has a history of aberrant behavior, personal or family history of</w:t>
            </w:r>
            <w:r w:rsidR="003F2023" w:rsidRPr="00D549CF">
              <w:rPr>
                <w:rFonts w:cs="Arial"/>
                <w:i/>
              </w:rPr>
              <w:t xml:space="preserve"> </w:t>
            </w:r>
            <w:r w:rsidRPr="00D549CF">
              <w:rPr>
                <w:rFonts w:cs="Arial"/>
              </w:rPr>
              <w:t xml:space="preserve">substance dependence (addiction), or a personal history of sexual or physical trauma, ongoing urine drug testing is indicated as an adjunct to monitoring along with </w:t>
            </w:r>
            <w:r w:rsidRPr="00D549CF">
              <w:rPr>
                <w:rFonts w:cs="Arial"/>
              </w:rPr>
              <w:lastRenderedPageBreak/>
              <w:t>clinical exams and pill counts.  (2) If dose increases are not decreasing pain and increasing function, consideration of UDT should be made to aid in evaluating medication compliance and adherence.”</w:t>
            </w:r>
          </w:p>
          <w:p w14:paraId="7B695613" w14:textId="77777777" w:rsidR="00835796" w:rsidRPr="00D549CF" w:rsidRDefault="00835796" w:rsidP="007F5CA8">
            <w:pPr>
              <w:spacing w:line="240" w:lineRule="auto"/>
              <w:rPr>
                <w:rFonts w:cs="Arial"/>
              </w:rPr>
            </w:pPr>
            <w:r w:rsidRPr="00D549CF">
              <w:rPr>
                <w:rFonts w:cs="Arial"/>
                <w:i/>
              </w:rPr>
              <w:t>"</w:t>
            </w:r>
            <w:r w:rsidRPr="00D549CF">
              <w:rPr>
                <w:rFonts w:cs="Arial"/>
                <w:b/>
                <w:bCs/>
              </w:rPr>
              <w:t>On-Going Management</w:t>
            </w:r>
            <w:r w:rsidRPr="00D549CF">
              <w:rPr>
                <w:rFonts w:cs="Arial"/>
              </w:rPr>
              <w:t>. Actions Should Include:</w:t>
            </w:r>
          </w:p>
          <w:p w14:paraId="13180726" w14:textId="77777777" w:rsidR="00835796" w:rsidRPr="00D549CF" w:rsidRDefault="00835796" w:rsidP="007F5CA8">
            <w:pPr>
              <w:spacing w:line="240" w:lineRule="auto"/>
              <w:rPr>
                <w:rFonts w:cs="Arial"/>
                <w:i/>
              </w:rPr>
            </w:pPr>
            <w:r w:rsidRPr="00D549CF">
              <w:rPr>
                <w:rFonts w:cs="Arial"/>
              </w:rPr>
              <w:t>e) Use of drug screening or inpatient treatment with issues of abuse, addiction, or poor pain control. (Webster, 2008)”</w:t>
            </w:r>
          </w:p>
        </w:tc>
        <w:tc>
          <w:tcPr>
            <w:tcW w:w="4226" w:type="dxa"/>
            <w:vMerge w:val="restart"/>
            <w:shd w:val="clear" w:color="auto" w:fill="auto"/>
          </w:tcPr>
          <w:p w14:paraId="1BD6F42E" w14:textId="77777777" w:rsidR="00835796" w:rsidRPr="00D549CF" w:rsidRDefault="00835796" w:rsidP="007F5CA8">
            <w:pPr>
              <w:spacing w:after="60" w:line="240" w:lineRule="auto"/>
              <w:rPr>
                <w:rFonts w:cs="Arial"/>
                <w:i/>
              </w:rPr>
            </w:pPr>
            <w:r w:rsidRPr="00D549CF">
              <w:rPr>
                <w:rFonts w:cs="Arial"/>
                <w:i/>
              </w:rPr>
              <w:lastRenderedPageBreak/>
              <w:t xml:space="preserve">Frequency depends on risk level of patient. </w:t>
            </w:r>
            <w:r w:rsidRPr="00D549CF">
              <w:rPr>
                <w:rFonts w:cs="Arial"/>
              </w:rPr>
              <w:t xml:space="preserve"> </w:t>
            </w:r>
            <w:r w:rsidRPr="00D549CF">
              <w:rPr>
                <w:rFonts w:cs="Arial"/>
                <w:i/>
              </w:rPr>
              <w:t xml:space="preserve">Random screens are recommended. </w:t>
            </w:r>
          </w:p>
          <w:p w14:paraId="2062451B" w14:textId="77777777" w:rsidR="00835796" w:rsidRPr="00D549CF" w:rsidRDefault="00835796" w:rsidP="007F5CA8">
            <w:pPr>
              <w:spacing w:after="60" w:line="240" w:lineRule="auto"/>
              <w:rPr>
                <w:rFonts w:cs="Arial"/>
              </w:rPr>
            </w:pPr>
            <w:r w:rsidRPr="00D549CF">
              <w:rPr>
                <w:rFonts w:cs="Arial"/>
              </w:rPr>
              <w:t>[Urine drug testing]</w:t>
            </w:r>
          </w:p>
          <w:p w14:paraId="7501DFB7" w14:textId="11A90274" w:rsidR="00835796" w:rsidRPr="00D549CF" w:rsidRDefault="00835796" w:rsidP="007F5CA8">
            <w:pPr>
              <w:spacing w:after="60" w:line="240" w:lineRule="auto"/>
              <w:rPr>
                <w:rFonts w:cs="Arial"/>
              </w:rPr>
            </w:pPr>
            <w:r w:rsidRPr="00D549CF">
              <w:rPr>
                <w:rFonts w:cs="Arial"/>
              </w:rPr>
              <w:t>”Random screens are recommended as patients may change their behavior when expected to be tested. (Chou, 2009b)</w:t>
            </w:r>
            <w:r w:rsidRPr="00665A1A">
              <w:rPr>
                <w:rFonts w:cs="Arial"/>
              </w:rPr>
              <w:t xml:space="preserve">” </w:t>
            </w:r>
          </w:p>
          <w:p w14:paraId="63F0778C" w14:textId="77777777" w:rsidR="00835796" w:rsidRPr="00D549CF" w:rsidRDefault="00835796" w:rsidP="007F5CA8">
            <w:pPr>
              <w:spacing w:after="60" w:line="240" w:lineRule="auto"/>
              <w:rPr>
                <w:rFonts w:cs="Arial"/>
                <w:i/>
              </w:rPr>
            </w:pPr>
            <w:r w:rsidRPr="00D549CF">
              <w:rPr>
                <w:rFonts w:cs="Arial"/>
              </w:rPr>
              <w:t>“</w:t>
            </w:r>
            <w:r w:rsidRPr="00D549CF">
              <w:rPr>
                <w:rFonts w:cs="Arial"/>
                <w:b/>
              </w:rPr>
              <w:t>Cost of Testing:</w:t>
            </w:r>
            <w:r w:rsidRPr="00D549CF">
              <w:rPr>
                <w:rFonts w:cs="Arial"/>
              </w:rPr>
              <w:t xml:space="preserve"> The Centers for Medicare and Medicaid Services (CMS) recently changed codes for UDT from 80101 to G0431 due to excessive use of UDT and abuse. The new G-code is defined as “drug screen, qualitative; single drug class method (e.g. Immunoassay, enzyme assay) each drug class” and excludes chromatography. An example of reimbursement by CMS for CPT code G0431 at POC is $160. This may vary for State fee guidelines and/or geographic location.  Cost effectiveness analysis is currently not available for use of monitoring including urine drug testing. </w:t>
            </w:r>
            <w:r w:rsidRPr="00D549CF">
              <w:rPr>
                <w:rFonts w:cs="Arial"/>
                <w:bCs/>
              </w:rPr>
              <w:t xml:space="preserve">CMS has revised G0431 such that now it may be billed only once per patient encounter, regardless of the number of drug </w:t>
            </w:r>
            <w:r w:rsidRPr="00D549CF">
              <w:rPr>
                <w:rFonts w:cs="Arial"/>
                <w:bCs/>
              </w:rPr>
              <w:lastRenderedPageBreak/>
              <w:t>classes tested. (CMS, 2012)</w:t>
            </w:r>
            <w:r w:rsidRPr="00D549CF">
              <w:rPr>
                <w:rFonts w:cs="Arial"/>
              </w:rPr>
              <w:t>”</w:t>
            </w:r>
          </w:p>
          <w:p w14:paraId="1B2730AB" w14:textId="77777777" w:rsidR="00835796" w:rsidRPr="00D549CF" w:rsidRDefault="00835796" w:rsidP="007F5CA8">
            <w:pPr>
              <w:spacing w:after="60" w:line="240" w:lineRule="auto"/>
              <w:rPr>
                <w:rFonts w:cs="Arial"/>
              </w:rPr>
            </w:pPr>
            <w:r w:rsidRPr="00D549CF">
              <w:rPr>
                <w:rFonts w:cs="Arial"/>
              </w:rPr>
              <w:t>Limitations to UDT: There is currently no way to tell from a urine drug test the exact amount of drug ingested or taken, when the last dose was taken, or the source of the drug. A recent systematic review of the use of drug treatment agreements and urine drug testing to discourage misuse when opioids are prescribed for chronic noncancer pain, found weak, heterogeneous evidence that these strategies were associated with less misuse. Limited research did find that UDT was a valuable tool to detect use of nonprescribed drugs and confirm adherence to prescribed medications beyond that identified by patient self-report or impression of the treating physician. (Katz, 2002) (Katz, 2003) (Brahm, 2010) (Compton, 2007) (Gourlay, 2010) (Gourlay 2009) (Heit, 2010) (Heit, 2004) (Jaffee, 2008) (Moeller, 2008) (Nafziger, 2009) (Schneider, 2008) (Starrels, 2010) (Chou, 2009b) (McCarberg, 2011) (Owen, 2012) (Owen, 2012) (Christo, 2011) (Melanson, 2009) (Peppin, 2012) (Atluri, 2012) (Standridge, 2010)</w:t>
            </w:r>
          </w:p>
          <w:p w14:paraId="4982DECC" w14:textId="77777777" w:rsidR="00835796" w:rsidRPr="00D549CF" w:rsidRDefault="00835796" w:rsidP="007F5CA8">
            <w:pPr>
              <w:spacing w:after="60" w:line="240" w:lineRule="auto"/>
              <w:rPr>
                <w:rFonts w:cs="Arial"/>
                <w:b/>
              </w:rPr>
            </w:pPr>
            <w:r w:rsidRPr="00D549CF">
              <w:rPr>
                <w:rFonts w:cs="Arial"/>
                <w:b/>
              </w:rPr>
              <w:lastRenderedPageBreak/>
              <w:t>“Criteria for Use of Urine Drug Testing”</w:t>
            </w:r>
          </w:p>
          <w:p w14:paraId="3CAA074F" w14:textId="77777777" w:rsidR="00835796" w:rsidRPr="00D549CF" w:rsidRDefault="00835796" w:rsidP="007F5CA8">
            <w:pPr>
              <w:spacing w:after="60" w:line="240" w:lineRule="auto"/>
              <w:rPr>
                <w:rFonts w:cs="Arial"/>
                <w:i/>
              </w:rPr>
            </w:pPr>
            <w:r w:rsidRPr="00D549CF">
              <w:rPr>
                <w:rFonts w:cs="Arial"/>
              </w:rPr>
              <w:t xml:space="preserve">2. “Frequency of urine drug testing should be based on documented evidence of risk stratification including use of a testing instrument. </w:t>
            </w:r>
            <w:r w:rsidRPr="00D549CF">
              <w:rPr>
                <w:rFonts w:cs="Arial"/>
                <w:i/>
              </w:rPr>
              <w:t xml:space="preserve">An explanation of “low risk,” “moderate risk,” and “high risk” of addiction/aberrant behavior is found under </w:t>
            </w:r>
            <w:r w:rsidRPr="00D549CF">
              <w:rPr>
                <w:rFonts w:cs="Arial"/>
                <w:b/>
                <w:i/>
              </w:rPr>
              <w:t>Opioids, tools for risk stratification &amp; monitoring</w:t>
            </w:r>
            <w:r w:rsidRPr="00D549CF">
              <w:rPr>
                <w:rFonts w:cs="Arial"/>
                <w:b/>
              </w:rPr>
              <w:t xml:space="preserve"> </w:t>
            </w:r>
            <w:r w:rsidRPr="00D549CF">
              <w:rPr>
                <w:rFonts w:cs="Arial"/>
                <w:i/>
              </w:rPr>
              <w:t xml:space="preserve">and </w:t>
            </w:r>
            <w:r w:rsidRPr="00D549CF">
              <w:rPr>
                <w:rFonts w:cs="Arial"/>
                <w:b/>
                <w:i/>
              </w:rPr>
              <w:t>Opioids, screening tests for risk of addiction &amp; misuse</w:t>
            </w:r>
            <w:r w:rsidRPr="00D549CF">
              <w:rPr>
                <w:rFonts w:cs="Arial"/>
                <w:i/>
              </w:rPr>
              <w:t>.</w:t>
            </w:r>
            <w:r w:rsidRPr="00D549CF">
              <w:rPr>
                <w:rFonts w:cs="Arial"/>
              </w:rPr>
              <w:t>” [Hyperlinks] [</w:t>
            </w:r>
            <w:r w:rsidRPr="00D549CF">
              <w:rPr>
                <w:rFonts w:cs="Arial"/>
                <w:i/>
              </w:rPr>
              <w:t xml:space="preserve">See definitions below point 5 in this column] </w:t>
            </w:r>
          </w:p>
          <w:p w14:paraId="61E73B50" w14:textId="77777777" w:rsidR="00835796" w:rsidRPr="00D549CF" w:rsidRDefault="00835796" w:rsidP="007F5CA8">
            <w:pPr>
              <w:spacing w:after="60" w:line="240" w:lineRule="auto"/>
              <w:rPr>
                <w:rFonts w:cs="Arial"/>
                <w:i/>
              </w:rPr>
            </w:pPr>
            <w:r w:rsidRPr="00D549CF">
              <w:rPr>
                <w:rFonts w:cs="Arial"/>
                <w:i/>
              </w:rPr>
              <w:t>3</w:t>
            </w:r>
            <w:r w:rsidRPr="00D549CF">
              <w:rPr>
                <w:rFonts w:cs="Arial"/>
              </w:rPr>
              <w:t>. 3.</w:t>
            </w:r>
            <w:r w:rsidRPr="00D549CF">
              <w:rPr>
                <w:rFonts w:cs="Arial"/>
                <w:i/>
              </w:rPr>
              <w:t xml:space="preserve"> </w:t>
            </w:r>
            <w:r w:rsidRPr="00D549CF">
              <w:rPr>
                <w:rFonts w:cs="Arial"/>
              </w:rPr>
              <w:t xml:space="preserve">Patients at “low risk” of addiction/aberrant behavior should be tested </w:t>
            </w:r>
            <w:r w:rsidRPr="00D549CF">
              <w:rPr>
                <w:rFonts w:cs="Arial"/>
                <w:i/>
              </w:rPr>
              <w:t xml:space="preserve">within 6 months of beginning COT </w:t>
            </w:r>
            <w:r w:rsidRPr="00D549CF">
              <w:rPr>
                <w:rFonts w:cs="Arial"/>
              </w:rPr>
              <w:t>[</w:t>
            </w:r>
            <w:r w:rsidRPr="00D549CF">
              <w:rPr>
                <w:rFonts w:cs="Arial"/>
                <w:i/>
              </w:rPr>
              <w:t>chronic opioid therapy</w:t>
            </w:r>
            <w:r w:rsidRPr="00D549CF">
              <w:rPr>
                <w:rFonts w:cs="Arial"/>
              </w:rPr>
              <w:t xml:space="preserve">] </w:t>
            </w:r>
            <w:r w:rsidRPr="00D549CF">
              <w:rPr>
                <w:rFonts w:cs="Arial"/>
                <w:i/>
              </w:rPr>
              <w:t>and yearly after that. “</w:t>
            </w:r>
            <w:r w:rsidRPr="00D549CF">
              <w:rPr>
                <w:rFonts w:cs="Arial"/>
              </w:rPr>
              <w:t>There is no reason to perform confirmatory testing unless the test is inappropriate or there are unexpected results. If required, confirmatory testing should be for the questioned drugs only.”</w:t>
            </w:r>
          </w:p>
          <w:p w14:paraId="7EDB4F30" w14:textId="77777777" w:rsidR="00835796" w:rsidRPr="00D549CF" w:rsidRDefault="00835796" w:rsidP="007F5CA8">
            <w:pPr>
              <w:spacing w:after="60" w:line="240" w:lineRule="auto"/>
              <w:rPr>
                <w:rFonts w:cs="Arial"/>
                <w:i/>
              </w:rPr>
            </w:pPr>
            <w:r w:rsidRPr="00D549CF">
              <w:rPr>
                <w:rFonts w:cs="Arial"/>
              </w:rPr>
              <w:t>4.</w:t>
            </w:r>
            <w:r w:rsidRPr="00D549CF">
              <w:rPr>
                <w:rFonts w:cs="Arial"/>
                <w:i/>
              </w:rPr>
              <w:t xml:space="preserve"> </w:t>
            </w:r>
            <w:r w:rsidRPr="00D549CF">
              <w:rPr>
                <w:rFonts w:cs="Arial"/>
              </w:rPr>
              <w:t xml:space="preserve">Patients at “moderate risk” for addiction/aberrant behavior are recommended for point-of-contact screening </w:t>
            </w:r>
            <w:r w:rsidRPr="00D549CF">
              <w:rPr>
                <w:rFonts w:cs="Arial"/>
                <w:i/>
              </w:rPr>
              <w:t xml:space="preserve">2 to 3 times a year </w:t>
            </w:r>
            <w:r w:rsidRPr="00D549CF">
              <w:rPr>
                <w:rFonts w:cs="Arial"/>
              </w:rPr>
              <w:t xml:space="preserve">“with </w:t>
            </w:r>
            <w:r w:rsidRPr="00D549CF">
              <w:rPr>
                <w:rFonts w:cs="Arial"/>
              </w:rPr>
              <w:lastRenderedPageBreak/>
              <w:t>confirmatory testing for inappropriate or unexplained results. This includes patients undergoing prescribed opioid changes without success, patients with a stable addiction disorder, those patients in unstable and/or dysfunction social situations, and for those patients with comorbid psychiatric pathology.”</w:t>
            </w:r>
          </w:p>
          <w:p w14:paraId="3E79F08E" w14:textId="77777777" w:rsidR="00835796" w:rsidRPr="00D549CF" w:rsidRDefault="00835796" w:rsidP="007F5CA8">
            <w:pPr>
              <w:spacing w:after="60" w:line="240" w:lineRule="auto"/>
              <w:rPr>
                <w:rFonts w:cs="Arial"/>
                <w:i/>
              </w:rPr>
            </w:pPr>
            <w:r w:rsidRPr="00D549CF">
              <w:rPr>
                <w:rFonts w:cs="Arial"/>
              </w:rPr>
              <w:t>5.</w:t>
            </w:r>
            <w:r w:rsidRPr="00D549CF">
              <w:rPr>
                <w:rFonts w:cs="Arial"/>
                <w:i/>
              </w:rPr>
              <w:t xml:space="preserve"> </w:t>
            </w:r>
            <w:r w:rsidRPr="00D549CF">
              <w:rPr>
                <w:rFonts w:cs="Arial"/>
              </w:rPr>
              <w:t>Patients at “high risk” of adverse outcomes may require testing</w:t>
            </w:r>
            <w:r w:rsidRPr="00D549CF">
              <w:rPr>
                <w:rFonts w:cs="Arial"/>
                <w:i/>
              </w:rPr>
              <w:t xml:space="preserve"> as often as once a month. </w:t>
            </w:r>
            <w:r w:rsidRPr="00D549CF">
              <w:rPr>
                <w:rFonts w:cs="Arial"/>
              </w:rPr>
              <w:t>This category generally includes individuals with active substance abuse disorders.</w:t>
            </w:r>
          </w:p>
          <w:p w14:paraId="670E44D6" w14:textId="77777777" w:rsidR="00835796" w:rsidRPr="00D549CF" w:rsidRDefault="00835796" w:rsidP="007F5CA8">
            <w:pPr>
              <w:spacing w:after="60" w:line="240" w:lineRule="auto"/>
              <w:rPr>
                <w:rFonts w:cs="Arial"/>
                <w:i/>
              </w:rPr>
            </w:pPr>
            <w:r w:rsidRPr="00D549CF">
              <w:rPr>
                <w:rFonts w:cs="Arial"/>
                <w:i/>
              </w:rPr>
              <w:t xml:space="preserve">[This list of recs on UDTS has 19 recs total, many of which are about what to do given different UDT results.] </w:t>
            </w:r>
          </w:p>
          <w:p w14:paraId="2973A9FF" w14:textId="77777777" w:rsidR="00835796" w:rsidRPr="00D549CF" w:rsidRDefault="00835796" w:rsidP="007F5CA8">
            <w:pPr>
              <w:spacing w:after="60" w:line="240" w:lineRule="auto"/>
              <w:rPr>
                <w:rFonts w:cs="Arial"/>
                <w:i/>
              </w:rPr>
            </w:pPr>
            <w:r w:rsidRPr="00D549CF">
              <w:rPr>
                <w:rFonts w:cs="Arial"/>
                <w:i/>
              </w:rPr>
              <w:t>[Definitions of risk levels come from the entry, “Opioids, tools for risk stratification &amp; monitoring”]</w:t>
            </w:r>
          </w:p>
          <w:p w14:paraId="554D76D3" w14:textId="77777777" w:rsidR="00835796" w:rsidRPr="00D549CF" w:rsidRDefault="00835796" w:rsidP="007F5CA8">
            <w:pPr>
              <w:spacing w:after="60" w:line="240" w:lineRule="auto"/>
              <w:rPr>
                <w:rFonts w:cs="Arial"/>
              </w:rPr>
            </w:pPr>
            <w:r w:rsidRPr="00D549CF">
              <w:rPr>
                <w:rFonts w:cs="Arial"/>
                <w:b/>
                <w:i/>
              </w:rPr>
              <w:t>High Risk</w:t>
            </w:r>
            <w:r w:rsidRPr="00D549CF">
              <w:rPr>
                <w:rFonts w:cs="Arial"/>
                <w:i/>
              </w:rPr>
              <w:t>: Clinical findings</w:t>
            </w:r>
            <w:r w:rsidRPr="00D549CF">
              <w:rPr>
                <w:rFonts w:cs="Arial"/>
              </w:rPr>
              <w:t xml:space="preserve">: Minimal objective findings are documented to explain pain. Symptom magnification can be noted. Hyperalgesia may be present. Underlying pathology can include diseases associated with substance abuse including HIV, hepatitis B and C, and pathology </w:t>
            </w:r>
            <w:r w:rsidRPr="00D549CF">
              <w:rPr>
                <w:rFonts w:cs="Arial"/>
              </w:rPr>
              <w:lastRenderedPageBreak/>
              <w:t>associated with alcoholism or drug abuse. Patients with suicidal risks or poorly controlled depression may be at higher risk for intentional overdose when prescribed opioids for chronic pain. (Cheatle, 2011)</w:t>
            </w:r>
          </w:p>
          <w:p w14:paraId="17D458AB" w14:textId="77777777" w:rsidR="00835796" w:rsidRPr="00D549CF" w:rsidRDefault="00835796" w:rsidP="007F5CA8">
            <w:pPr>
              <w:spacing w:after="60" w:line="240" w:lineRule="auto"/>
              <w:rPr>
                <w:rFonts w:cs="Arial"/>
              </w:rPr>
            </w:pPr>
            <w:r w:rsidRPr="00D549CF">
              <w:rPr>
                <w:rFonts w:cs="Arial"/>
                <w:b/>
                <w:i/>
              </w:rPr>
              <w:t>Moderate Risk:</w:t>
            </w:r>
            <w:r w:rsidRPr="00D549CF">
              <w:rPr>
                <w:rFonts w:cs="Arial"/>
                <w:i/>
              </w:rPr>
              <w:t xml:space="preserve"> </w:t>
            </w:r>
            <w:r w:rsidRPr="00D549CF">
              <w:rPr>
                <w:rFonts w:cs="Arial"/>
              </w:rPr>
              <w:t>The patient generally has objective and subjective signs and symptoms of an identifiable diagnostic problem but may have some but not all of the identifiers found under the “high risk” category. Some authors indicate that individuals with treated or non-active substance abuse issues. or significant family history of this, fall into this category. These patients may have psychiatric comorbidity. (Gourlay, 2009)</w:t>
            </w:r>
          </w:p>
          <w:p w14:paraId="485A4DB2" w14:textId="1323CE5A" w:rsidR="00835796" w:rsidRPr="00D549CF" w:rsidRDefault="00835796" w:rsidP="007F5CA8">
            <w:pPr>
              <w:spacing w:after="60" w:line="240" w:lineRule="auto"/>
              <w:rPr>
                <w:rFonts w:cs="Arial"/>
                <w:i/>
              </w:rPr>
            </w:pPr>
            <w:r w:rsidRPr="00D549CF">
              <w:rPr>
                <w:rFonts w:cs="Arial"/>
                <w:b/>
                <w:i/>
              </w:rPr>
              <w:t xml:space="preserve">Low Risk: </w:t>
            </w:r>
            <w:r w:rsidRPr="00D549CF">
              <w:rPr>
                <w:rFonts w:cs="Arial"/>
                <w:i/>
              </w:rPr>
              <w:t xml:space="preserve">Clinical findings; </w:t>
            </w:r>
            <w:r w:rsidRPr="00D549CF">
              <w:rPr>
                <w:rFonts w:cs="Arial"/>
              </w:rPr>
              <w:t xml:space="preserve">Pathology is identifiable with objective and subjective symptoms to support a diagnosis. There is an absence of psychiatric comorbidity. (Note: ODG advises that extreme caution is required for any opioid use in patients with underlying psychiatric disease. See </w:t>
            </w:r>
            <w:r w:rsidRPr="00D549CF">
              <w:rPr>
                <w:rFonts w:cs="Arial"/>
                <w:b/>
              </w:rPr>
              <w:t>Opioids for chronic pain</w:t>
            </w:r>
            <w:r w:rsidRPr="00D549CF">
              <w:rPr>
                <w:rFonts w:cs="Arial"/>
              </w:rPr>
              <w:t xml:space="preserve"> [</w:t>
            </w:r>
            <w:r w:rsidR="007A3363" w:rsidRPr="0096620E">
              <w:rPr>
                <w:rFonts w:cs="Arial"/>
                <w:i/>
              </w:rPr>
              <w:t xml:space="preserve">this is an ODG </w:t>
            </w:r>
            <w:r w:rsidRPr="0096620E">
              <w:rPr>
                <w:rFonts w:cs="Arial"/>
                <w:i/>
              </w:rPr>
              <w:t>hyperlink</w:t>
            </w:r>
            <w:r w:rsidRPr="00D549CF">
              <w:rPr>
                <w:rFonts w:cs="Arial"/>
              </w:rPr>
              <w:t>].</w:t>
            </w:r>
          </w:p>
        </w:tc>
        <w:tc>
          <w:tcPr>
            <w:tcW w:w="1951" w:type="dxa"/>
            <w:vMerge w:val="restart"/>
            <w:shd w:val="clear" w:color="auto" w:fill="auto"/>
          </w:tcPr>
          <w:p w14:paraId="4B637AA2" w14:textId="77777777" w:rsidR="00835796" w:rsidRPr="00D549CF" w:rsidRDefault="00835796" w:rsidP="007F5CA8">
            <w:pPr>
              <w:spacing w:after="60" w:line="240" w:lineRule="auto"/>
              <w:rPr>
                <w:rFonts w:cs="Arial"/>
                <w:i/>
              </w:rPr>
            </w:pPr>
          </w:p>
        </w:tc>
      </w:tr>
      <w:tr w:rsidR="00835796" w:rsidRPr="00D549CF" w14:paraId="17F789FD" w14:textId="77777777" w:rsidTr="006114C1">
        <w:tc>
          <w:tcPr>
            <w:tcW w:w="1635" w:type="dxa"/>
            <w:shd w:val="clear" w:color="auto" w:fill="auto"/>
          </w:tcPr>
          <w:p w14:paraId="22740345" w14:textId="77777777" w:rsidR="00835796" w:rsidRPr="00D549CF" w:rsidRDefault="00835796" w:rsidP="007F5CA8">
            <w:pPr>
              <w:spacing w:line="240" w:lineRule="auto"/>
              <w:rPr>
                <w:rFonts w:cs="Arial"/>
              </w:rPr>
            </w:pPr>
          </w:p>
        </w:tc>
        <w:tc>
          <w:tcPr>
            <w:tcW w:w="2597" w:type="dxa"/>
            <w:vMerge/>
            <w:shd w:val="clear" w:color="auto" w:fill="auto"/>
          </w:tcPr>
          <w:p w14:paraId="57AE23F0" w14:textId="77777777" w:rsidR="00835796" w:rsidRPr="00D549CF" w:rsidRDefault="00835796" w:rsidP="007F5CA8">
            <w:pPr>
              <w:spacing w:after="60" w:line="240" w:lineRule="auto"/>
              <w:rPr>
                <w:rFonts w:cs="Arial"/>
              </w:rPr>
            </w:pPr>
          </w:p>
        </w:tc>
        <w:tc>
          <w:tcPr>
            <w:tcW w:w="2767" w:type="dxa"/>
            <w:vMerge/>
            <w:shd w:val="clear" w:color="auto" w:fill="auto"/>
          </w:tcPr>
          <w:p w14:paraId="4EA59F07" w14:textId="77777777" w:rsidR="00835796" w:rsidRPr="00D549CF" w:rsidRDefault="00835796" w:rsidP="007F5CA8">
            <w:pPr>
              <w:spacing w:line="240" w:lineRule="auto"/>
              <w:rPr>
                <w:rFonts w:cs="Arial"/>
              </w:rPr>
            </w:pPr>
          </w:p>
        </w:tc>
        <w:tc>
          <w:tcPr>
            <w:tcW w:w="4226" w:type="dxa"/>
            <w:vMerge/>
            <w:shd w:val="clear" w:color="auto" w:fill="auto"/>
          </w:tcPr>
          <w:p w14:paraId="42D2BE83" w14:textId="77777777" w:rsidR="00835796" w:rsidRPr="00D549CF" w:rsidRDefault="00835796" w:rsidP="007F5CA8">
            <w:pPr>
              <w:spacing w:after="60" w:line="240" w:lineRule="auto"/>
              <w:rPr>
                <w:rFonts w:cs="Arial"/>
              </w:rPr>
            </w:pPr>
          </w:p>
        </w:tc>
        <w:tc>
          <w:tcPr>
            <w:tcW w:w="1951" w:type="dxa"/>
            <w:vMerge/>
            <w:shd w:val="clear" w:color="auto" w:fill="auto"/>
          </w:tcPr>
          <w:p w14:paraId="29E381CE" w14:textId="77777777" w:rsidR="00835796" w:rsidRPr="00D549CF" w:rsidRDefault="00835796" w:rsidP="007F5CA8">
            <w:pPr>
              <w:spacing w:line="240" w:lineRule="auto"/>
              <w:rPr>
                <w:rFonts w:cs="Arial"/>
              </w:rPr>
            </w:pPr>
          </w:p>
        </w:tc>
      </w:tr>
      <w:tr w:rsidR="00835796" w:rsidRPr="00D549CF" w14:paraId="4AD91E0B" w14:textId="77777777" w:rsidTr="006114C1">
        <w:tc>
          <w:tcPr>
            <w:tcW w:w="1635" w:type="dxa"/>
            <w:shd w:val="clear" w:color="auto" w:fill="auto"/>
          </w:tcPr>
          <w:p w14:paraId="0E7573B3" w14:textId="77777777" w:rsidR="00835796" w:rsidRPr="00D549CF" w:rsidRDefault="00835796" w:rsidP="007F5CA8">
            <w:pPr>
              <w:spacing w:line="240" w:lineRule="auto"/>
              <w:rPr>
                <w:rFonts w:cs="Arial"/>
                <w:b/>
              </w:rPr>
            </w:pPr>
          </w:p>
        </w:tc>
        <w:tc>
          <w:tcPr>
            <w:tcW w:w="2597" w:type="dxa"/>
            <w:shd w:val="clear" w:color="auto" w:fill="auto"/>
          </w:tcPr>
          <w:p w14:paraId="4AE443C3" w14:textId="77777777" w:rsidR="00835796" w:rsidRPr="00D549CF" w:rsidRDefault="00835796" w:rsidP="007F5CA8">
            <w:pPr>
              <w:spacing w:line="240" w:lineRule="auto"/>
              <w:rPr>
                <w:rFonts w:cs="Arial"/>
                <w:b/>
              </w:rPr>
            </w:pPr>
          </w:p>
        </w:tc>
        <w:tc>
          <w:tcPr>
            <w:tcW w:w="2767" w:type="dxa"/>
            <w:shd w:val="clear" w:color="auto" w:fill="auto"/>
          </w:tcPr>
          <w:p w14:paraId="32087059" w14:textId="77777777" w:rsidR="00835796" w:rsidRPr="00D549CF" w:rsidRDefault="00835796" w:rsidP="007F5CA8">
            <w:pPr>
              <w:spacing w:line="240" w:lineRule="auto"/>
              <w:rPr>
                <w:rFonts w:cs="Arial"/>
                <w:b/>
              </w:rPr>
            </w:pPr>
          </w:p>
        </w:tc>
        <w:tc>
          <w:tcPr>
            <w:tcW w:w="4226" w:type="dxa"/>
            <w:vMerge/>
            <w:shd w:val="clear" w:color="auto" w:fill="auto"/>
          </w:tcPr>
          <w:p w14:paraId="08CADE60" w14:textId="77777777" w:rsidR="00835796" w:rsidRPr="00D549CF" w:rsidRDefault="00835796" w:rsidP="007F5CA8">
            <w:pPr>
              <w:spacing w:after="60" w:line="240" w:lineRule="auto"/>
              <w:rPr>
                <w:rFonts w:cs="Arial"/>
                <w:b/>
              </w:rPr>
            </w:pPr>
          </w:p>
        </w:tc>
        <w:tc>
          <w:tcPr>
            <w:tcW w:w="1951" w:type="dxa"/>
            <w:shd w:val="clear" w:color="auto" w:fill="auto"/>
          </w:tcPr>
          <w:p w14:paraId="69C1CCC2" w14:textId="77777777" w:rsidR="00835796" w:rsidRPr="00D549CF" w:rsidRDefault="00835796" w:rsidP="007F5CA8">
            <w:pPr>
              <w:spacing w:line="240" w:lineRule="auto"/>
              <w:rPr>
                <w:rFonts w:cs="Arial"/>
                <w:b/>
              </w:rPr>
            </w:pPr>
          </w:p>
        </w:tc>
      </w:tr>
    </w:tbl>
    <w:p w14:paraId="4C933C5A" w14:textId="77777777" w:rsidR="00322753" w:rsidRDefault="00322753" w:rsidP="007F5CA8">
      <w:pPr>
        <w:spacing w:line="240" w:lineRule="auto"/>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722"/>
        <w:gridCol w:w="2630"/>
        <w:gridCol w:w="2735"/>
        <w:gridCol w:w="4138"/>
        <w:gridCol w:w="1951"/>
      </w:tblGrid>
      <w:tr w:rsidR="00322753" w:rsidRPr="00D549CF" w14:paraId="16768AA1" w14:textId="77777777" w:rsidTr="00322753">
        <w:trPr>
          <w:tblHeader/>
        </w:trPr>
        <w:tc>
          <w:tcPr>
            <w:tcW w:w="13176" w:type="dxa"/>
            <w:gridSpan w:val="5"/>
            <w:shd w:val="clear" w:color="auto" w:fill="auto"/>
          </w:tcPr>
          <w:p w14:paraId="124259AA" w14:textId="77777777" w:rsidR="00322753" w:rsidRPr="00D549CF" w:rsidRDefault="00322753" w:rsidP="00322753">
            <w:pPr>
              <w:pStyle w:val="Heading2"/>
              <w:spacing w:before="0" w:after="0"/>
              <w:jc w:val="center"/>
            </w:pPr>
            <w:r w:rsidRPr="00D549CF">
              <w:lastRenderedPageBreak/>
              <w:t>F. Urine Drug Testing</w:t>
            </w:r>
          </w:p>
        </w:tc>
      </w:tr>
      <w:tr w:rsidR="00322753" w:rsidRPr="00D549CF" w14:paraId="434225CB" w14:textId="77777777" w:rsidTr="00322753">
        <w:trPr>
          <w:tblHeader/>
        </w:trPr>
        <w:tc>
          <w:tcPr>
            <w:tcW w:w="1722" w:type="dxa"/>
            <w:shd w:val="clear" w:color="auto" w:fill="auto"/>
          </w:tcPr>
          <w:p w14:paraId="5CB0FAFC" w14:textId="77777777" w:rsidR="00322753" w:rsidRPr="00D549CF" w:rsidRDefault="00322753" w:rsidP="00322753">
            <w:pPr>
              <w:spacing w:after="60" w:line="240" w:lineRule="auto"/>
              <w:jc w:val="center"/>
              <w:rPr>
                <w:rFonts w:cs="Arial"/>
                <w:b/>
              </w:rPr>
            </w:pPr>
          </w:p>
        </w:tc>
        <w:tc>
          <w:tcPr>
            <w:tcW w:w="2630" w:type="dxa"/>
            <w:shd w:val="clear" w:color="auto" w:fill="auto"/>
          </w:tcPr>
          <w:p w14:paraId="0C996DBE" w14:textId="77777777" w:rsidR="00322753" w:rsidRPr="00D549CF" w:rsidRDefault="00322753" w:rsidP="00322753">
            <w:pPr>
              <w:spacing w:after="60" w:line="240" w:lineRule="auto"/>
              <w:jc w:val="center"/>
              <w:rPr>
                <w:rFonts w:cs="Arial"/>
                <w:b/>
                <w:sz w:val="18"/>
                <w:szCs w:val="18"/>
              </w:rPr>
            </w:pPr>
            <w:r w:rsidRPr="00D549CF">
              <w:rPr>
                <w:rFonts w:cs="Arial"/>
                <w:b/>
                <w:sz w:val="18"/>
                <w:szCs w:val="18"/>
              </w:rPr>
              <w:t>Required for all patients before initiating opioid treatment?</w:t>
            </w:r>
          </w:p>
        </w:tc>
        <w:tc>
          <w:tcPr>
            <w:tcW w:w="2735" w:type="dxa"/>
            <w:shd w:val="clear" w:color="auto" w:fill="auto"/>
          </w:tcPr>
          <w:p w14:paraId="7513BD7B" w14:textId="77777777" w:rsidR="00322753" w:rsidRPr="00D549CF" w:rsidRDefault="00322753" w:rsidP="00322753">
            <w:pPr>
              <w:spacing w:after="60" w:line="240" w:lineRule="auto"/>
              <w:jc w:val="center"/>
              <w:rPr>
                <w:rFonts w:cs="Arial"/>
                <w:b/>
                <w:sz w:val="18"/>
                <w:szCs w:val="18"/>
              </w:rPr>
            </w:pPr>
            <w:r w:rsidRPr="00D549CF">
              <w:rPr>
                <w:rFonts w:cs="Arial"/>
                <w:b/>
                <w:sz w:val="18"/>
                <w:szCs w:val="18"/>
              </w:rPr>
              <w:t>Who to test after chronic opioid therapy has started?</w:t>
            </w:r>
          </w:p>
          <w:p w14:paraId="1158FF03" w14:textId="77777777" w:rsidR="00322753" w:rsidRPr="00D549CF" w:rsidRDefault="00322753" w:rsidP="00322753">
            <w:pPr>
              <w:spacing w:after="60" w:line="240" w:lineRule="auto"/>
              <w:jc w:val="center"/>
              <w:rPr>
                <w:rFonts w:cs="Arial"/>
                <w:b/>
                <w:sz w:val="18"/>
                <w:szCs w:val="18"/>
              </w:rPr>
            </w:pPr>
          </w:p>
        </w:tc>
        <w:tc>
          <w:tcPr>
            <w:tcW w:w="4138" w:type="dxa"/>
            <w:shd w:val="clear" w:color="auto" w:fill="auto"/>
          </w:tcPr>
          <w:p w14:paraId="1E3BDC26" w14:textId="77777777" w:rsidR="00322753" w:rsidRPr="00D549CF" w:rsidRDefault="00322753" w:rsidP="00322753">
            <w:pPr>
              <w:spacing w:after="60" w:line="240" w:lineRule="auto"/>
              <w:jc w:val="center"/>
              <w:rPr>
                <w:rFonts w:cs="Arial"/>
                <w:b/>
                <w:sz w:val="18"/>
                <w:szCs w:val="18"/>
              </w:rPr>
            </w:pPr>
            <w:r w:rsidRPr="00D549CF">
              <w:rPr>
                <w:rFonts w:cs="Arial"/>
                <w:b/>
                <w:sz w:val="18"/>
                <w:szCs w:val="18"/>
              </w:rPr>
              <w:t>UDTs in monitoring phase frequency?</w:t>
            </w:r>
          </w:p>
          <w:p w14:paraId="79797146" w14:textId="77777777" w:rsidR="00322753" w:rsidRPr="00D549CF" w:rsidRDefault="00322753" w:rsidP="00322753">
            <w:pPr>
              <w:spacing w:after="60" w:line="240" w:lineRule="auto"/>
              <w:jc w:val="center"/>
              <w:rPr>
                <w:rFonts w:cs="Arial"/>
                <w:b/>
                <w:sz w:val="18"/>
                <w:szCs w:val="18"/>
              </w:rPr>
            </w:pPr>
            <w:r w:rsidRPr="00D549CF">
              <w:rPr>
                <w:rFonts w:cs="Arial"/>
                <w:b/>
                <w:sz w:val="18"/>
                <w:szCs w:val="18"/>
              </w:rPr>
              <w:t>Random or planned?</w:t>
            </w:r>
          </w:p>
        </w:tc>
        <w:tc>
          <w:tcPr>
            <w:tcW w:w="1951" w:type="dxa"/>
            <w:shd w:val="clear" w:color="auto" w:fill="auto"/>
          </w:tcPr>
          <w:p w14:paraId="42FB719B" w14:textId="77777777" w:rsidR="00322753" w:rsidRPr="00D549CF" w:rsidRDefault="00322753" w:rsidP="00322753">
            <w:pPr>
              <w:spacing w:after="60" w:line="240" w:lineRule="auto"/>
              <w:jc w:val="center"/>
              <w:rPr>
                <w:rFonts w:cs="Arial"/>
                <w:b/>
                <w:sz w:val="18"/>
                <w:szCs w:val="18"/>
              </w:rPr>
            </w:pPr>
            <w:r w:rsidRPr="00D549CF">
              <w:rPr>
                <w:rFonts w:cs="Arial"/>
                <w:b/>
                <w:sz w:val="18"/>
                <w:szCs w:val="18"/>
              </w:rPr>
              <w:t>Specific tests explained or recommended</w:t>
            </w:r>
          </w:p>
        </w:tc>
      </w:tr>
      <w:tr w:rsidR="00322753" w:rsidRPr="00D549CF" w14:paraId="5B37BBA8" w14:textId="77777777" w:rsidTr="00322753">
        <w:tc>
          <w:tcPr>
            <w:tcW w:w="1722" w:type="dxa"/>
            <w:shd w:val="clear" w:color="auto" w:fill="auto"/>
          </w:tcPr>
          <w:p w14:paraId="5BB0B875" w14:textId="77777777" w:rsidR="00322753" w:rsidRPr="00D549CF" w:rsidRDefault="00322753" w:rsidP="00322753">
            <w:pPr>
              <w:spacing w:line="240" w:lineRule="auto"/>
              <w:rPr>
                <w:rFonts w:cs="Arial"/>
                <w:b/>
              </w:rPr>
            </w:pPr>
            <w:r w:rsidRPr="00D549CF">
              <w:rPr>
                <w:rFonts w:cs="Arial"/>
                <w:b/>
              </w:rPr>
              <w:t>Utah</w:t>
            </w:r>
            <w:r>
              <w:rPr>
                <w:rFonts w:cs="Arial"/>
                <w:b/>
              </w:rPr>
              <w:t>—</w:t>
            </w:r>
            <w:r w:rsidRPr="00D549CF">
              <w:rPr>
                <w:rFonts w:cs="Arial"/>
                <w:b/>
              </w:rPr>
              <w:t>2009</w:t>
            </w:r>
          </w:p>
        </w:tc>
        <w:tc>
          <w:tcPr>
            <w:tcW w:w="2630" w:type="dxa"/>
            <w:shd w:val="clear" w:color="auto" w:fill="auto"/>
          </w:tcPr>
          <w:p w14:paraId="25A146EF" w14:textId="77777777" w:rsidR="00322753" w:rsidRPr="00D549CF" w:rsidRDefault="00322753" w:rsidP="00322753">
            <w:pPr>
              <w:spacing w:after="60" w:line="240" w:lineRule="auto"/>
              <w:rPr>
                <w:rFonts w:cs="Arial"/>
                <w:i/>
              </w:rPr>
            </w:pPr>
            <w:r w:rsidRPr="00D549CF">
              <w:rPr>
                <w:rFonts w:cs="Arial"/>
                <w:i/>
              </w:rPr>
              <w:t xml:space="preserve">Yes, a soft recommendation to test </w:t>
            </w:r>
            <w:r w:rsidRPr="00D549CF">
              <w:rPr>
                <w:rFonts w:cs="Arial"/>
                <w:i/>
                <w:u w:val="single"/>
              </w:rPr>
              <w:t>all</w:t>
            </w:r>
            <w:r w:rsidRPr="00D549CF">
              <w:rPr>
                <w:rFonts w:cs="Arial"/>
                <w:i/>
              </w:rPr>
              <w:t xml:space="preserve"> patients, but with reservations about UDTs explained in the discussion</w:t>
            </w:r>
          </w:p>
          <w:p w14:paraId="372AFDEA" w14:textId="77777777" w:rsidR="00322753" w:rsidRPr="00D549CF" w:rsidRDefault="00322753" w:rsidP="00322753">
            <w:pPr>
              <w:autoSpaceDE w:val="0"/>
              <w:autoSpaceDN w:val="0"/>
              <w:adjustRightInd w:val="0"/>
              <w:spacing w:after="60" w:line="240" w:lineRule="auto"/>
              <w:rPr>
                <w:rFonts w:cs="Arial"/>
                <w:b/>
                <w:bCs/>
              </w:rPr>
            </w:pPr>
            <w:r w:rsidRPr="00D549CF">
              <w:rPr>
                <w:rFonts w:cs="Arial"/>
                <w:b/>
                <w:bCs/>
              </w:rPr>
              <w:t>“Recommendation 3.2:</w:t>
            </w:r>
          </w:p>
          <w:p w14:paraId="075BD19A" w14:textId="77777777" w:rsidR="00322753" w:rsidRPr="00D549CF" w:rsidRDefault="00322753" w:rsidP="00322753">
            <w:pPr>
              <w:autoSpaceDE w:val="0"/>
              <w:autoSpaceDN w:val="0"/>
              <w:adjustRightInd w:val="0"/>
              <w:spacing w:after="60" w:line="240" w:lineRule="auto"/>
              <w:rPr>
                <w:rFonts w:cs="Arial"/>
              </w:rPr>
            </w:pPr>
            <w:r w:rsidRPr="00D549CF">
              <w:rPr>
                <w:rFonts w:cs="Arial"/>
              </w:rPr>
              <w:t>Consider performing drug screening [=</w:t>
            </w:r>
            <w:r w:rsidRPr="00D549CF">
              <w:rPr>
                <w:rFonts w:cs="Arial"/>
                <w:i/>
              </w:rPr>
              <w:t>drug tests</w:t>
            </w:r>
            <w:r w:rsidRPr="00D549CF">
              <w:rPr>
                <w:rFonts w:cs="Arial"/>
              </w:rPr>
              <w:t>] before initiating long term opioid treatment for chronic pain.” (9)</w:t>
            </w:r>
          </w:p>
          <w:p w14:paraId="6884C162" w14:textId="77777777" w:rsidR="00322753" w:rsidRPr="00D549CF" w:rsidRDefault="00322753" w:rsidP="00322753">
            <w:pPr>
              <w:autoSpaceDE w:val="0"/>
              <w:autoSpaceDN w:val="0"/>
              <w:adjustRightInd w:val="0"/>
              <w:spacing w:after="60" w:line="240" w:lineRule="auto"/>
              <w:rPr>
                <w:rFonts w:cs="Arial"/>
              </w:rPr>
            </w:pPr>
            <w:r w:rsidRPr="00D549CF">
              <w:rPr>
                <w:rFonts w:cs="Arial"/>
              </w:rPr>
              <w:t>“It is recommended that this be considered for all patients. When screening is limited to situations where there is suspicion of substance misuse, some misuse may be missed.” (9)</w:t>
            </w:r>
          </w:p>
        </w:tc>
        <w:tc>
          <w:tcPr>
            <w:tcW w:w="2735" w:type="dxa"/>
            <w:shd w:val="clear" w:color="auto" w:fill="auto"/>
          </w:tcPr>
          <w:p w14:paraId="47FBAE88" w14:textId="77777777" w:rsidR="00322753" w:rsidRPr="00D549CF" w:rsidRDefault="00322753" w:rsidP="00322753">
            <w:pPr>
              <w:autoSpaceDE w:val="0"/>
              <w:autoSpaceDN w:val="0"/>
              <w:adjustRightInd w:val="0"/>
              <w:spacing w:after="60" w:line="240" w:lineRule="auto"/>
              <w:rPr>
                <w:rFonts w:cs="Arial"/>
                <w:i/>
              </w:rPr>
            </w:pPr>
            <w:r w:rsidRPr="00D549CF">
              <w:rPr>
                <w:rFonts w:cs="Arial"/>
                <w:i/>
              </w:rPr>
              <w:t xml:space="preserve">Nearly all. </w:t>
            </w:r>
          </w:p>
          <w:p w14:paraId="1D6380C2" w14:textId="77777777" w:rsidR="00322753" w:rsidRPr="00D549CF" w:rsidRDefault="00322753" w:rsidP="00322753">
            <w:pPr>
              <w:autoSpaceDE w:val="0"/>
              <w:autoSpaceDN w:val="0"/>
              <w:adjustRightInd w:val="0"/>
              <w:spacing w:after="60" w:line="240" w:lineRule="auto"/>
              <w:rPr>
                <w:rFonts w:cs="Arial"/>
              </w:rPr>
            </w:pPr>
            <w:r w:rsidRPr="00D549CF">
              <w:rPr>
                <w:rFonts w:cs="Arial"/>
              </w:rPr>
              <w:t>“</w:t>
            </w:r>
            <w:r w:rsidRPr="00D549CF">
              <w:rPr>
                <w:rFonts w:cs="Arial"/>
                <w:b/>
              </w:rPr>
              <w:t>Recommendation 8.2</w:t>
            </w:r>
            <w:r w:rsidRPr="00D549CF">
              <w:rPr>
                <w:rFonts w:cs="Arial"/>
              </w:rPr>
              <w:t xml:space="preserve"> </w:t>
            </w:r>
          </w:p>
          <w:p w14:paraId="0D4F54CB" w14:textId="77777777" w:rsidR="00322753" w:rsidRPr="00D549CF" w:rsidRDefault="00322753" w:rsidP="00322753">
            <w:pPr>
              <w:autoSpaceDE w:val="0"/>
              <w:autoSpaceDN w:val="0"/>
              <w:adjustRightInd w:val="0"/>
              <w:spacing w:after="60" w:line="240" w:lineRule="auto"/>
              <w:rPr>
                <w:rFonts w:cs="Arial"/>
              </w:rPr>
            </w:pPr>
            <w:r w:rsidRPr="00D549CF">
              <w:rPr>
                <w:rFonts w:cs="Arial"/>
              </w:rPr>
              <w:t>Providers should consider performing drug screening on randomly selected visits and any time aberrant behavior is suspected.” (15)</w:t>
            </w:r>
          </w:p>
          <w:p w14:paraId="377499B5" w14:textId="77777777" w:rsidR="00322753" w:rsidRPr="00D549CF" w:rsidRDefault="00322753" w:rsidP="00322753">
            <w:pPr>
              <w:spacing w:after="60" w:line="240" w:lineRule="auto"/>
              <w:rPr>
                <w:rFonts w:cs="Arial"/>
                <w:b/>
              </w:rPr>
            </w:pPr>
            <w:r w:rsidRPr="00D549CF">
              <w:rPr>
                <w:rFonts w:cs="Arial"/>
              </w:rPr>
              <w:t>“It may not be appropriate or necessary for all patients, but should be strongly considered by providers and may provide an opportunity to discuss the risks and problems that can occur with opioid treatment.” (15)</w:t>
            </w:r>
          </w:p>
        </w:tc>
        <w:tc>
          <w:tcPr>
            <w:tcW w:w="4138" w:type="dxa"/>
            <w:shd w:val="clear" w:color="auto" w:fill="auto"/>
          </w:tcPr>
          <w:p w14:paraId="0F3983CE" w14:textId="77777777" w:rsidR="00322753" w:rsidRPr="00D549CF" w:rsidRDefault="00322753" w:rsidP="00322753">
            <w:pPr>
              <w:spacing w:after="60" w:line="240" w:lineRule="auto"/>
              <w:rPr>
                <w:rFonts w:cs="Arial"/>
                <w:i/>
              </w:rPr>
            </w:pPr>
            <w:r w:rsidRPr="00D549CF">
              <w:rPr>
                <w:rFonts w:cs="Arial"/>
                <w:i/>
              </w:rPr>
              <w:t>Frequency should match the risk level.</w:t>
            </w:r>
          </w:p>
          <w:p w14:paraId="2C824184" w14:textId="77777777" w:rsidR="00322753" w:rsidRPr="00D549CF" w:rsidRDefault="00322753" w:rsidP="00322753">
            <w:pPr>
              <w:spacing w:after="60" w:line="240" w:lineRule="auto"/>
              <w:rPr>
                <w:rFonts w:cs="Arial"/>
              </w:rPr>
            </w:pPr>
            <w:r w:rsidRPr="00D549CF">
              <w:rPr>
                <w:rFonts w:cs="Arial"/>
              </w:rPr>
              <w:t>“Base the frequency of random drug screening on the assessed degree of risk of aberrant behavior for the individual patient. Pill counts may also be useful in some circumstances.” (15)</w:t>
            </w:r>
          </w:p>
        </w:tc>
        <w:tc>
          <w:tcPr>
            <w:tcW w:w="1951" w:type="dxa"/>
            <w:shd w:val="clear" w:color="auto" w:fill="auto"/>
          </w:tcPr>
          <w:p w14:paraId="1C1829F7" w14:textId="77777777" w:rsidR="00322753" w:rsidRPr="00D549CF" w:rsidRDefault="00322753" w:rsidP="00322753">
            <w:pPr>
              <w:spacing w:after="60" w:line="240" w:lineRule="auto"/>
              <w:rPr>
                <w:rFonts w:cs="Arial"/>
                <w:i/>
              </w:rPr>
            </w:pPr>
            <w:r w:rsidRPr="00D549CF">
              <w:rPr>
                <w:rFonts w:cs="Arial"/>
                <w:i/>
              </w:rPr>
              <w:t xml:space="preserve">Urine drug screen or other lab test that can detect illegal drugs, other meds or alcohol use. (9) </w:t>
            </w:r>
          </w:p>
          <w:p w14:paraId="660EA75E" w14:textId="77777777" w:rsidR="00322753" w:rsidRPr="00D549CF" w:rsidRDefault="00322753" w:rsidP="00322753">
            <w:pPr>
              <w:spacing w:after="60" w:line="240" w:lineRule="auto"/>
              <w:rPr>
                <w:rFonts w:cs="Arial"/>
                <w:b/>
              </w:rPr>
            </w:pPr>
            <w:r w:rsidRPr="00D549CF">
              <w:rPr>
                <w:rFonts w:cs="Arial"/>
                <w:i/>
              </w:rPr>
              <w:t>Explains immunoassays’ strengths and weaknesses. (10)</w:t>
            </w:r>
          </w:p>
        </w:tc>
      </w:tr>
      <w:tr w:rsidR="00322753" w:rsidRPr="00D549CF" w14:paraId="0DC60BFA" w14:textId="77777777" w:rsidTr="00322753">
        <w:tc>
          <w:tcPr>
            <w:tcW w:w="1722" w:type="dxa"/>
            <w:shd w:val="clear" w:color="auto" w:fill="auto"/>
          </w:tcPr>
          <w:p w14:paraId="0426F533" w14:textId="77777777" w:rsidR="00322753" w:rsidRPr="00D549CF" w:rsidRDefault="00322753" w:rsidP="00322753">
            <w:pPr>
              <w:spacing w:line="240" w:lineRule="auto"/>
              <w:rPr>
                <w:rFonts w:cs="Arial"/>
                <w:b/>
              </w:rPr>
            </w:pPr>
            <w:r w:rsidRPr="00D549CF">
              <w:rPr>
                <w:rFonts w:cs="Arial"/>
                <w:b/>
              </w:rPr>
              <w:t>VA/DoD Guideline</w:t>
            </w:r>
            <w:r>
              <w:rPr>
                <w:rFonts w:cs="Arial"/>
                <w:b/>
              </w:rPr>
              <w:t>—</w:t>
            </w:r>
            <w:r w:rsidRPr="00D549CF">
              <w:rPr>
                <w:rFonts w:cs="Arial"/>
                <w:b/>
              </w:rPr>
              <w:t>May 2010</w:t>
            </w:r>
          </w:p>
        </w:tc>
        <w:tc>
          <w:tcPr>
            <w:tcW w:w="2630" w:type="dxa"/>
            <w:shd w:val="clear" w:color="auto" w:fill="auto"/>
          </w:tcPr>
          <w:p w14:paraId="65995ED8" w14:textId="77777777" w:rsidR="00322753" w:rsidRPr="00D549CF" w:rsidRDefault="00322753" w:rsidP="00322753">
            <w:pPr>
              <w:spacing w:after="60" w:line="240" w:lineRule="auto"/>
              <w:jc w:val="center"/>
              <w:rPr>
                <w:rFonts w:cs="Arial"/>
                <w:i/>
              </w:rPr>
            </w:pPr>
            <w:r w:rsidRPr="00D549CF">
              <w:rPr>
                <w:rFonts w:cs="Arial"/>
                <w:i/>
              </w:rPr>
              <w:t>Yes, with patient consent.</w:t>
            </w:r>
          </w:p>
          <w:p w14:paraId="47D882F3" w14:textId="77777777" w:rsidR="00322753" w:rsidRPr="00D549CF" w:rsidRDefault="00322753" w:rsidP="00322753">
            <w:pPr>
              <w:autoSpaceDE w:val="0"/>
              <w:autoSpaceDN w:val="0"/>
              <w:adjustRightInd w:val="0"/>
              <w:spacing w:after="60" w:line="240" w:lineRule="auto"/>
              <w:rPr>
                <w:rFonts w:cs="Arial"/>
              </w:rPr>
            </w:pPr>
            <w:r w:rsidRPr="00D549CF">
              <w:rPr>
                <w:rFonts w:cs="Arial"/>
              </w:rPr>
              <w:t>[</w:t>
            </w:r>
            <w:r w:rsidRPr="00D549CF">
              <w:rPr>
                <w:rFonts w:cs="Arial"/>
                <w:i/>
              </w:rPr>
              <w:t>Recommendations on UDTs</w:t>
            </w:r>
            <w:r w:rsidRPr="00D549CF">
              <w:rPr>
                <w:rFonts w:cs="Arial"/>
              </w:rPr>
              <w:t>]</w:t>
            </w:r>
          </w:p>
          <w:p w14:paraId="58246F21" w14:textId="77777777" w:rsidR="00322753" w:rsidRPr="00D549CF" w:rsidRDefault="00322753" w:rsidP="00322753">
            <w:pPr>
              <w:spacing w:after="60" w:line="240" w:lineRule="auto"/>
              <w:rPr>
                <w:rFonts w:cs="Arial"/>
              </w:rPr>
            </w:pPr>
            <w:r w:rsidRPr="00D549CF">
              <w:rPr>
                <w:rFonts w:cs="Arial"/>
              </w:rPr>
              <w:t xml:space="preserve"> “3. With patient </w:t>
            </w:r>
            <w:r w:rsidRPr="00D549CF">
              <w:rPr>
                <w:rFonts w:cs="Arial"/>
              </w:rPr>
              <w:lastRenderedPageBreak/>
              <w:t>consent, obtain a UDT in all patients prior to initiation of OT. [B]” (59)</w:t>
            </w:r>
          </w:p>
        </w:tc>
        <w:tc>
          <w:tcPr>
            <w:tcW w:w="2735" w:type="dxa"/>
            <w:shd w:val="clear" w:color="auto" w:fill="auto"/>
          </w:tcPr>
          <w:p w14:paraId="08C83070" w14:textId="77777777" w:rsidR="00322753" w:rsidRPr="00D549CF" w:rsidRDefault="00322753" w:rsidP="00322753">
            <w:pPr>
              <w:spacing w:after="200" w:line="240" w:lineRule="auto"/>
              <w:rPr>
                <w:rFonts w:cs="Arial"/>
                <w:i/>
              </w:rPr>
            </w:pPr>
            <w:r w:rsidRPr="00D549CF">
              <w:rPr>
                <w:rFonts w:cs="Arial"/>
                <w:i/>
              </w:rPr>
              <w:lastRenderedPageBreak/>
              <w:t>All patients, with patient consent.</w:t>
            </w:r>
          </w:p>
          <w:p w14:paraId="02F6FE4D" w14:textId="77777777" w:rsidR="00322753" w:rsidRPr="00D549CF" w:rsidRDefault="00322753" w:rsidP="00322753">
            <w:pPr>
              <w:spacing w:line="240" w:lineRule="auto"/>
              <w:rPr>
                <w:rFonts w:cs="Arial"/>
              </w:rPr>
            </w:pPr>
          </w:p>
        </w:tc>
        <w:tc>
          <w:tcPr>
            <w:tcW w:w="4138" w:type="dxa"/>
            <w:shd w:val="clear" w:color="auto" w:fill="auto"/>
          </w:tcPr>
          <w:p w14:paraId="588679A2" w14:textId="77777777" w:rsidR="00322753" w:rsidRPr="00D549CF" w:rsidRDefault="00322753" w:rsidP="00322753">
            <w:pPr>
              <w:spacing w:line="240" w:lineRule="auto"/>
              <w:rPr>
                <w:rFonts w:cs="Arial"/>
                <w:i/>
              </w:rPr>
            </w:pPr>
            <w:r w:rsidRPr="00D549CF">
              <w:rPr>
                <w:rFonts w:cs="Arial"/>
                <w:i/>
              </w:rPr>
              <w:t xml:space="preserve">Periodic and random. </w:t>
            </w:r>
          </w:p>
          <w:p w14:paraId="39F51565" w14:textId="77777777" w:rsidR="00322753" w:rsidRPr="00D549CF" w:rsidRDefault="00322753" w:rsidP="00322753">
            <w:pPr>
              <w:spacing w:line="240" w:lineRule="auto"/>
              <w:rPr>
                <w:rFonts w:cs="Arial"/>
              </w:rPr>
            </w:pPr>
            <w:r w:rsidRPr="00D549CF">
              <w:rPr>
                <w:rFonts w:cs="Arial"/>
              </w:rPr>
              <w:t>“Recommendations:</w:t>
            </w:r>
          </w:p>
          <w:p w14:paraId="0A42907F" w14:textId="77777777" w:rsidR="00322753" w:rsidRPr="00D549CF" w:rsidRDefault="00322753" w:rsidP="00322753">
            <w:pPr>
              <w:spacing w:line="240" w:lineRule="auto"/>
              <w:rPr>
                <w:rFonts w:cs="Arial"/>
                <w:i/>
              </w:rPr>
            </w:pPr>
            <w:r w:rsidRPr="00D549CF">
              <w:rPr>
                <w:rFonts w:cs="Arial"/>
              </w:rPr>
              <w:t xml:space="preserve">1. Inform patients that drug testing is a routine procedure for all patients </w:t>
            </w:r>
            <w:r w:rsidRPr="00D549CF">
              <w:rPr>
                <w:rFonts w:cs="Arial"/>
              </w:rPr>
              <w:lastRenderedPageBreak/>
              <w:t>starting or on opioid therapy, and is an important tool for monitoring the safety of their treatment.” (59)</w:t>
            </w:r>
          </w:p>
          <w:p w14:paraId="36AE1295" w14:textId="77777777" w:rsidR="00322753" w:rsidRPr="00D549CF" w:rsidRDefault="00322753" w:rsidP="00322753">
            <w:pPr>
              <w:spacing w:line="240" w:lineRule="auto"/>
              <w:rPr>
                <w:rFonts w:cs="Arial"/>
                <w:b/>
              </w:rPr>
            </w:pPr>
            <w:r w:rsidRPr="00D549CF">
              <w:rPr>
                <w:rFonts w:cs="Arial"/>
              </w:rPr>
              <w:t>“2. With patient consent monitor all patients on OT with periodic random UDTs to confirm adherence to the treatment plan. Increase the frequency of UDTs based on risk level for aberrant drug-related behaviors and following each dose increase. [B]” (59)</w:t>
            </w:r>
          </w:p>
        </w:tc>
        <w:tc>
          <w:tcPr>
            <w:tcW w:w="1951" w:type="dxa"/>
            <w:shd w:val="clear" w:color="auto" w:fill="auto"/>
          </w:tcPr>
          <w:p w14:paraId="4F0BABAE" w14:textId="77777777" w:rsidR="00322753" w:rsidRPr="00D549CF" w:rsidRDefault="00322753" w:rsidP="00322753">
            <w:pPr>
              <w:spacing w:after="60" w:line="240" w:lineRule="auto"/>
              <w:rPr>
                <w:rFonts w:cs="Arial"/>
                <w:b/>
              </w:rPr>
            </w:pPr>
            <w:r w:rsidRPr="00D549CF">
              <w:rPr>
                <w:rFonts w:cs="Arial"/>
              </w:rPr>
              <w:lastRenderedPageBreak/>
              <w:t xml:space="preserve">“6. Understanding of lab methods for drug testing and reporting </w:t>
            </w:r>
            <w:r w:rsidRPr="00D549CF">
              <w:rPr>
                <w:rFonts w:cs="Arial"/>
              </w:rPr>
              <w:lastRenderedPageBreak/>
              <w:t>are necessary to interpret UDT results (i.e., screen versus confirmatory test, substances tested, cut-off levels for tests).” (59)</w:t>
            </w:r>
          </w:p>
        </w:tc>
      </w:tr>
      <w:tr w:rsidR="00322753" w:rsidRPr="00D549CF" w14:paraId="28842212" w14:textId="77777777" w:rsidTr="00322753">
        <w:trPr>
          <w:trHeight w:val="836"/>
        </w:trPr>
        <w:tc>
          <w:tcPr>
            <w:tcW w:w="1722" w:type="dxa"/>
            <w:shd w:val="clear" w:color="auto" w:fill="auto"/>
          </w:tcPr>
          <w:p w14:paraId="01C64087" w14:textId="7DFFA1FC" w:rsidR="00322753" w:rsidRPr="00D549CF" w:rsidRDefault="00322753" w:rsidP="00322753">
            <w:pPr>
              <w:spacing w:line="240" w:lineRule="auto"/>
              <w:rPr>
                <w:rFonts w:cs="Arial"/>
                <w:b/>
              </w:rPr>
            </w:pPr>
            <w:r w:rsidRPr="00D549CF">
              <w:rPr>
                <w:rFonts w:cs="Arial"/>
                <w:b/>
              </w:rPr>
              <w:lastRenderedPageBreak/>
              <w:t>WA Interagency Guidelines (AMD</w:t>
            </w:r>
            <w:r w:rsidR="000B3789">
              <w:rPr>
                <w:rFonts w:cs="Arial"/>
                <w:b/>
              </w:rPr>
              <w:t>G</w:t>
            </w:r>
            <w:r w:rsidRPr="00D549CF">
              <w:rPr>
                <w:rFonts w:cs="Arial"/>
                <w:b/>
              </w:rPr>
              <w:t>)</w:t>
            </w:r>
            <w:r>
              <w:rPr>
                <w:rFonts w:cs="Arial"/>
                <w:b/>
              </w:rPr>
              <w:t>—</w:t>
            </w:r>
            <w:r w:rsidRPr="00D549CF">
              <w:rPr>
                <w:rFonts w:cs="Arial"/>
                <w:b/>
              </w:rPr>
              <w:t>2010 Update</w:t>
            </w:r>
          </w:p>
        </w:tc>
        <w:tc>
          <w:tcPr>
            <w:tcW w:w="2630" w:type="dxa"/>
            <w:shd w:val="clear" w:color="auto" w:fill="auto"/>
          </w:tcPr>
          <w:p w14:paraId="2DA63231" w14:textId="77777777" w:rsidR="00322753" w:rsidRPr="00D549CF" w:rsidRDefault="00322753" w:rsidP="00322753">
            <w:pPr>
              <w:spacing w:after="60" w:line="240" w:lineRule="auto"/>
              <w:rPr>
                <w:rFonts w:cs="Arial"/>
                <w:i/>
              </w:rPr>
            </w:pPr>
            <w:r w:rsidRPr="00D549CF">
              <w:rPr>
                <w:rFonts w:cs="Arial"/>
                <w:i/>
              </w:rPr>
              <w:t xml:space="preserve">Yes. </w:t>
            </w:r>
          </w:p>
          <w:p w14:paraId="5BE04FA7" w14:textId="77777777" w:rsidR="00322753" w:rsidRPr="00D549CF" w:rsidRDefault="00322753" w:rsidP="00322753">
            <w:pPr>
              <w:spacing w:after="60" w:line="240" w:lineRule="auto"/>
              <w:rPr>
                <w:rFonts w:cs="Arial"/>
                <w:i/>
              </w:rPr>
            </w:pPr>
            <w:r w:rsidRPr="00D549CF">
              <w:rPr>
                <w:rFonts w:cs="Arial"/>
                <w:i/>
              </w:rPr>
              <w:t>“</w:t>
            </w:r>
            <w:r w:rsidRPr="00D549CF">
              <w:rPr>
                <w:rFonts w:cs="Arial"/>
              </w:rPr>
              <w:t>This baseline UDT should be performed on all transferring patients who are already using opioids and for those patients who you are considering for chronic opioid therapy (e.g. 3rd opioid prescription or &gt;6 weeks after an acute injury).” (8)</w:t>
            </w:r>
          </w:p>
        </w:tc>
        <w:tc>
          <w:tcPr>
            <w:tcW w:w="2735" w:type="dxa"/>
            <w:shd w:val="clear" w:color="auto" w:fill="auto"/>
          </w:tcPr>
          <w:p w14:paraId="475C9FF2" w14:textId="77777777" w:rsidR="00322753" w:rsidRPr="00D549CF" w:rsidRDefault="00322753" w:rsidP="00322753">
            <w:pPr>
              <w:spacing w:after="200" w:line="240" w:lineRule="auto"/>
              <w:rPr>
                <w:rFonts w:cs="Arial"/>
                <w:i/>
              </w:rPr>
            </w:pPr>
            <w:r w:rsidRPr="00D549CF">
              <w:rPr>
                <w:rFonts w:cs="Arial"/>
                <w:i/>
              </w:rPr>
              <w:t>All patients on chronic opioid therapy [COT] (see quote in column to the left)</w:t>
            </w:r>
          </w:p>
        </w:tc>
        <w:tc>
          <w:tcPr>
            <w:tcW w:w="4138" w:type="dxa"/>
            <w:shd w:val="clear" w:color="auto" w:fill="auto"/>
          </w:tcPr>
          <w:p w14:paraId="4770DE6E" w14:textId="77777777" w:rsidR="00322753" w:rsidRPr="00D549CF" w:rsidRDefault="00322753" w:rsidP="00322753">
            <w:pPr>
              <w:spacing w:after="60" w:line="240" w:lineRule="auto"/>
              <w:rPr>
                <w:rFonts w:cs="Arial"/>
                <w:i/>
              </w:rPr>
            </w:pPr>
            <w:r w:rsidRPr="00D549CF">
              <w:rPr>
                <w:rFonts w:cs="Arial"/>
                <w:i/>
              </w:rPr>
              <w:t>Frequency should match the risk level.</w:t>
            </w:r>
          </w:p>
          <w:p w14:paraId="501201CB" w14:textId="77777777" w:rsidR="00322753" w:rsidRPr="00D549CF" w:rsidRDefault="00322753" w:rsidP="00322753">
            <w:pPr>
              <w:spacing w:after="60" w:line="240" w:lineRule="auto"/>
              <w:rPr>
                <w:rFonts w:cs="Arial"/>
                <w:i/>
              </w:rPr>
            </w:pPr>
            <w:r w:rsidRPr="00D549CF">
              <w:rPr>
                <w:rFonts w:cs="Arial"/>
                <w:i/>
              </w:rPr>
              <w:t>[exact language from table 2, page 8]</w:t>
            </w:r>
          </w:p>
          <w:p w14:paraId="5DDBAECC" w14:textId="77777777" w:rsidR="00322753" w:rsidRPr="00D549CF" w:rsidRDefault="00322753" w:rsidP="00322753">
            <w:pPr>
              <w:numPr>
                <w:ilvl w:val="0"/>
                <w:numId w:val="27"/>
              </w:numPr>
              <w:autoSpaceDE w:val="0"/>
              <w:autoSpaceDN w:val="0"/>
              <w:adjustRightInd w:val="0"/>
              <w:spacing w:before="60" w:after="60" w:line="240" w:lineRule="auto"/>
              <w:rPr>
                <w:rFonts w:cs="Arial"/>
                <w:b/>
                <w:bCs/>
                <w:smallCaps/>
                <w:sz w:val="32"/>
              </w:rPr>
            </w:pPr>
            <w:r w:rsidRPr="00D549CF">
              <w:rPr>
                <w:rFonts w:cs="Arial"/>
              </w:rPr>
              <w:t xml:space="preserve">“Low Risk by ORT =Periodic (e.g. up to 1/year)” </w:t>
            </w:r>
          </w:p>
          <w:p w14:paraId="4FCDB115" w14:textId="77777777" w:rsidR="00322753" w:rsidRPr="00D549CF" w:rsidRDefault="00322753" w:rsidP="00322753">
            <w:pPr>
              <w:numPr>
                <w:ilvl w:val="0"/>
                <w:numId w:val="27"/>
              </w:numPr>
              <w:autoSpaceDE w:val="0"/>
              <w:autoSpaceDN w:val="0"/>
              <w:adjustRightInd w:val="0"/>
              <w:spacing w:before="60" w:after="60" w:line="240" w:lineRule="auto"/>
              <w:rPr>
                <w:rFonts w:cs="Arial"/>
                <w:b/>
                <w:bCs/>
                <w:smallCaps/>
                <w:sz w:val="32"/>
              </w:rPr>
            </w:pPr>
            <w:r w:rsidRPr="00D549CF">
              <w:rPr>
                <w:rFonts w:cs="Arial"/>
              </w:rPr>
              <w:t xml:space="preserve">“Moderate Risk by ORT = Regular (e.g. up to 2/year)” </w:t>
            </w:r>
          </w:p>
          <w:p w14:paraId="210F5ED4" w14:textId="77777777" w:rsidR="00322753" w:rsidRPr="00D549CF" w:rsidRDefault="00322753" w:rsidP="00322753">
            <w:pPr>
              <w:pStyle w:val="Default"/>
              <w:spacing w:before="60" w:after="60"/>
              <w:ind w:left="720"/>
              <w:rPr>
                <w:color w:val="auto"/>
                <w:sz w:val="22"/>
                <w:szCs w:val="22"/>
              </w:rPr>
            </w:pPr>
            <w:r w:rsidRPr="00D549CF">
              <w:rPr>
                <w:color w:val="auto"/>
              </w:rPr>
              <w:t xml:space="preserve">“High Risk by ORT or opioid doses </w:t>
            </w:r>
            <w:r w:rsidRPr="00D549CF">
              <w:rPr>
                <w:color w:val="auto"/>
                <w:sz w:val="22"/>
                <w:szCs w:val="22"/>
              </w:rPr>
              <w:t>&gt;120 mg MED/d = Frequent (e.g. up to 3–4/year)”</w:t>
            </w:r>
          </w:p>
          <w:p w14:paraId="65B5A994" w14:textId="77777777" w:rsidR="00322753" w:rsidRPr="00D549CF" w:rsidRDefault="00322753" w:rsidP="00322753">
            <w:pPr>
              <w:pStyle w:val="Default"/>
              <w:numPr>
                <w:ilvl w:val="0"/>
                <w:numId w:val="28"/>
              </w:numPr>
              <w:spacing w:before="60" w:after="60"/>
              <w:rPr>
                <w:b/>
                <w:bCs/>
                <w:smallCaps/>
                <w:color w:val="auto"/>
                <w:sz w:val="22"/>
                <w:szCs w:val="22"/>
              </w:rPr>
            </w:pPr>
            <w:r w:rsidRPr="00D549CF">
              <w:rPr>
                <w:color w:val="auto"/>
                <w:sz w:val="22"/>
                <w:szCs w:val="22"/>
              </w:rPr>
              <w:t>“</w:t>
            </w:r>
            <w:r w:rsidRPr="00D549CF">
              <w:rPr>
                <w:color w:val="auto"/>
              </w:rPr>
              <w:t>Aberrant Behavior [. . .] = At time of visit  (Address aberrant behaviors in person, not by telephone)”</w:t>
            </w:r>
            <w:r w:rsidRPr="00D549CF">
              <w:rPr>
                <w:color w:val="auto"/>
                <w:sz w:val="22"/>
                <w:szCs w:val="22"/>
              </w:rPr>
              <w:t xml:space="preserve"> </w:t>
            </w:r>
          </w:p>
        </w:tc>
        <w:tc>
          <w:tcPr>
            <w:tcW w:w="1951" w:type="dxa"/>
            <w:shd w:val="clear" w:color="auto" w:fill="auto"/>
          </w:tcPr>
          <w:p w14:paraId="0537864F" w14:textId="77777777" w:rsidR="00322753" w:rsidRPr="00D549CF" w:rsidRDefault="00322753" w:rsidP="00322753">
            <w:pPr>
              <w:spacing w:after="60" w:line="240" w:lineRule="auto"/>
              <w:rPr>
                <w:rFonts w:cs="Arial"/>
              </w:rPr>
            </w:pPr>
            <w:r w:rsidRPr="00D549CF">
              <w:rPr>
                <w:rFonts w:cs="Arial"/>
              </w:rPr>
              <w:t xml:space="preserve">  </w:t>
            </w:r>
            <w:r w:rsidRPr="00D549CF">
              <w:rPr>
                <w:rFonts w:cs="Arial"/>
                <w:i/>
              </w:rPr>
              <w:t>Description of immunoassays and chromatography  tests. Recommends the latter to</w:t>
            </w:r>
            <w:r w:rsidRPr="00D549CF">
              <w:rPr>
                <w:rFonts w:cs="Arial"/>
              </w:rPr>
              <w:t xml:space="preserve"> “confirm unexpected immunoassay results.” (9)</w:t>
            </w:r>
          </w:p>
          <w:p w14:paraId="3E283B9F" w14:textId="77777777" w:rsidR="00322753" w:rsidRPr="00D549CF" w:rsidRDefault="00322753" w:rsidP="00322753">
            <w:pPr>
              <w:spacing w:after="60" w:line="240" w:lineRule="auto"/>
              <w:rPr>
                <w:rFonts w:cs="Arial"/>
              </w:rPr>
            </w:pPr>
            <w:r w:rsidRPr="00D549CF">
              <w:rPr>
                <w:rFonts w:cs="Arial"/>
              </w:rPr>
              <w:t xml:space="preserve">“It may be more useful to order an expanded urine drug panel to include any of the drugs listed below in </w:t>
            </w:r>
            <w:r w:rsidRPr="00D549CF">
              <w:rPr>
                <w:rFonts w:cs="Arial"/>
              </w:rPr>
              <w:lastRenderedPageBreak/>
              <w:t xml:space="preserve">addition to drugs you are prescribing: “ (9) </w:t>
            </w:r>
            <w:r w:rsidRPr="00D549CF">
              <w:rPr>
                <w:rFonts w:cs="Arial"/>
                <w:i/>
              </w:rPr>
              <w:t>[See guideline for list.]</w:t>
            </w:r>
          </w:p>
        </w:tc>
      </w:tr>
      <w:tr w:rsidR="00322753" w:rsidRPr="00D549CF" w14:paraId="23959AA9" w14:textId="77777777" w:rsidTr="00322753">
        <w:trPr>
          <w:trHeight w:val="836"/>
        </w:trPr>
        <w:tc>
          <w:tcPr>
            <w:tcW w:w="1722" w:type="dxa"/>
            <w:shd w:val="clear" w:color="auto" w:fill="auto"/>
          </w:tcPr>
          <w:p w14:paraId="701BE82C" w14:textId="77777777" w:rsidR="00322753" w:rsidRPr="00D549CF" w:rsidRDefault="00322753" w:rsidP="00322753">
            <w:pPr>
              <w:spacing w:after="60" w:line="240" w:lineRule="auto"/>
              <w:rPr>
                <w:rFonts w:cs="Arial"/>
                <w:b/>
              </w:rPr>
            </w:pPr>
            <w:r w:rsidRPr="00D549CF">
              <w:rPr>
                <w:rFonts w:cs="Arial"/>
                <w:b/>
              </w:rPr>
              <w:lastRenderedPageBreak/>
              <w:t>WA Workers</w:t>
            </w:r>
            <w:r>
              <w:rPr>
                <w:rFonts w:cs="Arial"/>
                <w:b/>
              </w:rPr>
              <w:t>’</w:t>
            </w:r>
            <w:r w:rsidRPr="00D549CF">
              <w:rPr>
                <w:rFonts w:cs="Arial"/>
                <w:b/>
              </w:rPr>
              <w:t xml:space="preserve"> Comp Guidelines</w:t>
            </w:r>
            <w:r>
              <w:rPr>
                <w:rFonts w:cs="Arial"/>
                <w:b/>
              </w:rPr>
              <w:t>—</w:t>
            </w:r>
            <w:r w:rsidRPr="00D549CF">
              <w:rPr>
                <w:rFonts w:cs="Arial"/>
                <w:b/>
              </w:rPr>
              <w:t>2013*</w:t>
            </w:r>
          </w:p>
          <w:p w14:paraId="79A6E5CE" w14:textId="77777777" w:rsidR="00322753" w:rsidRPr="00D549CF" w:rsidRDefault="00322753" w:rsidP="00322753">
            <w:pPr>
              <w:spacing w:after="60" w:line="240" w:lineRule="auto"/>
              <w:rPr>
                <w:rFonts w:cs="Arial"/>
              </w:rPr>
            </w:pPr>
            <w:r w:rsidRPr="00D549CF">
              <w:rPr>
                <w:rFonts w:cs="Arial"/>
                <w:i/>
              </w:rPr>
              <w:t>*See row just below for recs added by this guideline that don’t fit this chart’s rubric.</w:t>
            </w:r>
          </w:p>
        </w:tc>
        <w:tc>
          <w:tcPr>
            <w:tcW w:w="2630" w:type="dxa"/>
            <w:shd w:val="clear" w:color="auto" w:fill="auto"/>
          </w:tcPr>
          <w:p w14:paraId="12CAF990" w14:textId="77777777" w:rsidR="00322753" w:rsidRPr="00D549CF" w:rsidRDefault="00322753" w:rsidP="00322753">
            <w:pPr>
              <w:spacing w:line="240" w:lineRule="auto"/>
              <w:rPr>
                <w:rFonts w:cs="Arial"/>
              </w:rPr>
            </w:pPr>
            <w:r w:rsidRPr="00D549CF">
              <w:rPr>
                <w:rFonts w:cs="Arial"/>
                <w:i/>
              </w:rPr>
              <w:t>This guideline supplements the Washington Interagency Guidelines.</w:t>
            </w:r>
          </w:p>
        </w:tc>
        <w:tc>
          <w:tcPr>
            <w:tcW w:w="2735" w:type="dxa"/>
            <w:shd w:val="clear" w:color="auto" w:fill="auto"/>
          </w:tcPr>
          <w:p w14:paraId="0FD4C82E" w14:textId="77777777" w:rsidR="00322753" w:rsidRPr="00D549CF" w:rsidRDefault="00322753" w:rsidP="00322753">
            <w:pPr>
              <w:spacing w:after="60" w:line="240" w:lineRule="auto"/>
              <w:rPr>
                <w:rFonts w:cs="Arial"/>
                <w:i/>
              </w:rPr>
            </w:pPr>
            <w:r w:rsidRPr="00D549CF">
              <w:rPr>
                <w:rFonts w:cs="Arial"/>
                <w:i/>
              </w:rPr>
              <w:t xml:space="preserve">All patients on COT. </w:t>
            </w:r>
          </w:p>
          <w:p w14:paraId="71104F65" w14:textId="77777777" w:rsidR="00322753" w:rsidRPr="00D549CF" w:rsidRDefault="00322753" w:rsidP="00322753">
            <w:pPr>
              <w:spacing w:after="60" w:line="240" w:lineRule="auto"/>
              <w:rPr>
                <w:rFonts w:cs="Arial"/>
              </w:rPr>
            </w:pPr>
            <w:r w:rsidRPr="00D549CF">
              <w:rPr>
                <w:rFonts w:cs="Arial"/>
                <w:b/>
              </w:rPr>
              <w:t>“Executive Summary”</w:t>
            </w:r>
            <w:r w:rsidRPr="00D549CF">
              <w:rPr>
                <w:rFonts w:cs="Arial"/>
              </w:rPr>
              <w:t xml:space="preserve"> [</w:t>
            </w:r>
            <w:r w:rsidRPr="00D549CF">
              <w:rPr>
                <w:rFonts w:cs="Arial"/>
                <w:i/>
              </w:rPr>
              <w:t>of all recs</w:t>
            </w:r>
            <w:r w:rsidRPr="00D549CF">
              <w:rPr>
                <w:rFonts w:cs="Arial"/>
              </w:rPr>
              <w:t>]</w:t>
            </w:r>
          </w:p>
          <w:p w14:paraId="19C2C8DC" w14:textId="77777777" w:rsidR="00322753" w:rsidRPr="00D549CF" w:rsidRDefault="00322753" w:rsidP="00322753">
            <w:pPr>
              <w:spacing w:after="60" w:line="240" w:lineRule="auto"/>
              <w:rPr>
                <w:rFonts w:cs="Arial"/>
              </w:rPr>
            </w:pPr>
            <w:r w:rsidRPr="00D549CF">
              <w:rPr>
                <w:rFonts w:cs="Arial"/>
              </w:rPr>
              <w:t>“Use of chronic opioid therapy requires regular monitoring and documentation, such as [. . .] administering random urine drug tests.” (3)</w:t>
            </w:r>
          </w:p>
          <w:p w14:paraId="60A05A70" w14:textId="77777777" w:rsidR="00322753" w:rsidRPr="00D549CF" w:rsidRDefault="00322753" w:rsidP="00322753">
            <w:pPr>
              <w:spacing w:line="240" w:lineRule="auto"/>
              <w:rPr>
                <w:rFonts w:cs="Arial"/>
              </w:rPr>
            </w:pPr>
          </w:p>
        </w:tc>
        <w:tc>
          <w:tcPr>
            <w:tcW w:w="4138" w:type="dxa"/>
            <w:shd w:val="clear" w:color="auto" w:fill="auto"/>
          </w:tcPr>
          <w:p w14:paraId="02BA7593" w14:textId="77777777" w:rsidR="00322753" w:rsidRPr="00D549CF" w:rsidRDefault="00322753" w:rsidP="00322753">
            <w:pPr>
              <w:spacing w:after="200" w:line="240" w:lineRule="auto"/>
              <w:rPr>
                <w:rFonts w:cs="Arial"/>
                <w:i/>
              </w:rPr>
            </w:pPr>
            <w:r w:rsidRPr="00D549CF">
              <w:rPr>
                <w:rFonts w:cs="Arial"/>
                <w:i/>
              </w:rPr>
              <w:t xml:space="preserve">Randomly. </w:t>
            </w:r>
          </w:p>
          <w:p w14:paraId="463D37AF" w14:textId="77777777" w:rsidR="00322753" w:rsidRPr="00D549CF" w:rsidRDefault="00322753" w:rsidP="00322753">
            <w:pPr>
              <w:spacing w:line="240" w:lineRule="auto"/>
              <w:rPr>
                <w:rFonts w:cs="Arial"/>
              </w:rPr>
            </w:pPr>
          </w:p>
        </w:tc>
        <w:tc>
          <w:tcPr>
            <w:tcW w:w="1951" w:type="dxa"/>
            <w:shd w:val="clear" w:color="auto" w:fill="auto"/>
          </w:tcPr>
          <w:p w14:paraId="358DFFA8" w14:textId="77777777" w:rsidR="00322753" w:rsidRPr="00D549CF" w:rsidRDefault="00322753" w:rsidP="00322753">
            <w:pPr>
              <w:spacing w:line="240" w:lineRule="auto"/>
              <w:rPr>
                <w:rFonts w:cs="Arial"/>
              </w:rPr>
            </w:pPr>
            <w:r w:rsidRPr="00D549CF">
              <w:rPr>
                <w:rFonts w:cs="Arial"/>
                <w:i/>
              </w:rPr>
              <w:t>This guideline supplements the Washington Interagency Guidelines.</w:t>
            </w:r>
          </w:p>
        </w:tc>
      </w:tr>
      <w:tr w:rsidR="00322753" w:rsidRPr="00D549CF" w14:paraId="19011E84" w14:textId="77777777" w:rsidTr="00322753">
        <w:trPr>
          <w:trHeight w:val="836"/>
        </w:trPr>
        <w:tc>
          <w:tcPr>
            <w:tcW w:w="1722" w:type="dxa"/>
            <w:shd w:val="clear" w:color="auto" w:fill="auto"/>
          </w:tcPr>
          <w:p w14:paraId="3D5B1BF0" w14:textId="77777777" w:rsidR="00322753" w:rsidRPr="00D549CF" w:rsidRDefault="00322753" w:rsidP="00322753">
            <w:pPr>
              <w:spacing w:after="200" w:line="240" w:lineRule="auto"/>
              <w:rPr>
                <w:rFonts w:cs="Arial"/>
                <w:b/>
              </w:rPr>
            </w:pPr>
            <w:r w:rsidRPr="00D549CF">
              <w:rPr>
                <w:rFonts w:cs="Arial"/>
                <w:b/>
              </w:rPr>
              <w:t>WA Workers</w:t>
            </w:r>
            <w:r>
              <w:rPr>
                <w:rFonts w:cs="Arial"/>
                <w:b/>
              </w:rPr>
              <w:t>’</w:t>
            </w:r>
            <w:r w:rsidRPr="00D549CF">
              <w:rPr>
                <w:rFonts w:cs="Arial"/>
                <w:b/>
              </w:rPr>
              <w:t xml:space="preserve"> Comp Guidelines</w:t>
            </w:r>
            <w:r>
              <w:rPr>
                <w:rFonts w:cs="Arial"/>
                <w:b/>
              </w:rPr>
              <w:t>—</w:t>
            </w:r>
            <w:r w:rsidRPr="00D549CF">
              <w:rPr>
                <w:rFonts w:cs="Arial"/>
                <w:b/>
              </w:rPr>
              <w:t>2013*</w:t>
            </w:r>
          </w:p>
        </w:tc>
        <w:tc>
          <w:tcPr>
            <w:tcW w:w="11454" w:type="dxa"/>
            <w:gridSpan w:val="4"/>
            <w:shd w:val="clear" w:color="auto" w:fill="auto"/>
          </w:tcPr>
          <w:p w14:paraId="6B4B9828" w14:textId="77777777" w:rsidR="00322753" w:rsidRPr="00D549CF" w:rsidRDefault="00322753" w:rsidP="00322753">
            <w:pPr>
              <w:spacing w:after="60" w:line="240" w:lineRule="auto"/>
              <w:rPr>
                <w:rFonts w:cs="Arial"/>
                <w:i/>
              </w:rPr>
            </w:pPr>
            <w:r w:rsidRPr="00D549CF">
              <w:rPr>
                <w:rFonts w:cs="Arial"/>
                <w:i/>
              </w:rPr>
              <w:t xml:space="preserve">Recs on UDTs for acute and subacute phases. </w:t>
            </w:r>
          </w:p>
          <w:p w14:paraId="4E192BCB" w14:textId="77777777" w:rsidR="00322753" w:rsidRPr="00D549CF" w:rsidRDefault="00322753" w:rsidP="00322753">
            <w:pPr>
              <w:spacing w:after="60" w:line="240" w:lineRule="auto"/>
              <w:rPr>
                <w:rFonts w:cs="Arial"/>
                <w:b/>
              </w:rPr>
            </w:pPr>
            <w:r w:rsidRPr="00D549CF">
              <w:rPr>
                <w:rFonts w:cs="Arial"/>
                <w:b/>
              </w:rPr>
              <w:t>“Opioids in the Acute Phase (0 to 6 weeks after injury or surgery)”</w:t>
            </w:r>
          </w:p>
          <w:p w14:paraId="36B1EEED" w14:textId="77777777" w:rsidR="00322753" w:rsidRPr="00D549CF" w:rsidRDefault="00322753" w:rsidP="00322753">
            <w:pPr>
              <w:spacing w:after="60" w:line="240" w:lineRule="auto"/>
              <w:rPr>
                <w:rFonts w:cs="Arial"/>
              </w:rPr>
            </w:pPr>
            <w:r w:rsidRPr="00D549CF">
              <w:rPr>
                <w:rFonts w:cs="Arial"/>
              </w:rPr>
              <w:t>“Use urine drug tests, the state’s PMP and other screening tools in the AMDG Guideline to ensure controlled substances history is consistent with prescribing record and worker’s report.” (8)</w:t>
            </w:r>
          </w:p>
          <w:p w14:paraId="6327CE51" w14:textId="77777777" w:rsidR="00322753" w:rsidRPr="00D549CF" w:rsidRDefault="00322753" w:rsidP="00322753">
            <w:pPr>
              <w:spacing w:after="60" w:line="240" w:lineRule="auto"/>
              <w:rPr>
                <w:rFonts w:cs="Arial"/>
                <w:b/>
              </w:rPr>
            </w:pPr>
            <w:r w:rsidRPr="00D549CF">
              <w:rPr>
                <w:rFonts w:cs="Arial"/>
                <w:b/>
              </w:rPr>
              <w:t>“Opioids in the Subacute Phase (between 6 and 12 weeks)”</w:t>
            </w:r>
          </w:p>
          <w:p w14:paraId="0922D990" w14:textId="77777777" w:rsidR="00322753" w:rsidRPr="00D549CF" w:rsidRDefault="00322753" w:rsidP="00322753">
            <w:pPr>
              <w:spacing w:after="60" w:line="240" w:lineRule="auto"/>
              <w:rPr>
                <w:rFonts w:cs="Arial"/>
              </w:rPr>
            </w:pPr>
            <w:r w:rsidRPr="00D549CF">
              <w:rPr>
                <w:rFonts w:cs="Arial"/>
              </w:rPr>
              <w:t>“Administer a baseline urine drug test (UDT). If results reveal “red flags” such as the confirmed presence of cocaine, amphetamines or alcohol, opioid use beyond the acute phase is not indicated [. . .]. Unless cannabis use disorder is diagnosed, the presence of cannabis on a UDT does not preclude the use of opioids.” (9)</w:t>
            </w:r>
          </w:p>
        </w:tc>
      </w:tr>
    </w:tbl>
    <w:p w14:paraId="0E529C49" w14:textId="77777777" w:rsidR="00322753" w:rsidRPr="00D549CF" w:rsidRDefault="00322753" w:rsidP="007F5CA8">
      <w:pPr>
        <w:spacing w:line="240" w:lineRule="auto"/>
        <w:rPr>
          <w:rFonts w:cs="Arial"/>
          <w:b/>
          <w:sz w:val="16"/>
          <w:szCs w:val="16"/>
        </w:rPr>
      </w:pPr>
    </w:p>
    <w:p w14:paraId="49B699C6" w14:textId="0E38145E" w:rsidR="00835796" w:rsidRPr="00D549CF" w:rsidRDefault="00835796" w:rsidP="0096620E">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496"/>
        <w:gridCol w:w="1590"/>
        <w:gridCol w:w="2363"/>
        <w:gridCol w:w="2964"/>
        <w:gridCol w:w="3039"/>
      </w:tblGrid>
      <w:tr w:rsidR="00835796" w:rsidRPr="00D549CF" w14:paraId="1F184FF7" w14:textId="77777777" w:rsidTr="00835796">
        <w:trPr>
          <w:tblHeader/>
        </w:trPr>
        <w:tc>
          <w:tcPr>
            <w:tcW w:w="13176" w:type="dxa"/>
            <w:gridSpan w:val="6"/>
            <w:shd w:val="clear" w:color="auto" w:fill="auto"/>
          </w:tcPr>
          <w:p w14:paraId="7D3616DE" w14:textId="77777777" w:rsidR="00835796" w:rsidRPr="00D549CF" w:rsidRDefault="005000F3" w:rsidP="007F5CA8">
            <w:pPr>
              <w:pStyle w:val="Heading2"/>
              <w:spacing w:before="0" w:after="0"/>
              <w:jc w:val="center"/>
              <w:rPr>
                <w:b w:val="0"/>
                <w:bCs/>
                <w:smallCaps/>
                <w:sz w:val="32"/>
              </w:rPr>
            </w:pPr>
            <w:bookmarkStart w:id="277" w:name="_Toc418172771"/>
            <w:bookmarkStart w:id="278" w:name="_Toc418173476"/>
            <w:r w:rsidRPr="00D549CF">
              <w:t>G</w:t>
            </w:r>
            <w:r w:rsidR="008A3C64" w:rsidRPr="00D549CF">
              <w:t xml:space="preserve">. </w:t>
            </w:r>
            <w:r w:rsidR="00835796" w:rsidRPr="00D549CF">
              <w:t>Opioid Treatment Agreement</w:t>
            </w:r>
            <w:bookmarkStart w:id="279" w:name="agreement"/>
            <w:bookmarkEnd w:id="277"/>
            <w:bookmarkEnd w:id="278"/>
            <w:bookmarkEnd w:id="279"/>
          </w:p>
        </w:tc>
      </w:tr>
      <w:tr w:rsidR="00835796" w:rsidRPr="00D549CF" w14:paraId="74F3D363" w14:textId="77777777" w:rsidTr="0096620E">
        <w:trPr>
          <w:tblHeader/>
        </w:trPr>
        <w:tc>
          <w:tcPr>
            <w:tcW w:w="1724" w:type="dxa"/>
            <w:shd w:val="clear" w:color="auto" w:fill="auto"/>
          </w:tcPr>
          <w:p w14:paraId="02C08064" w14:textId="77777777" w:rsidR="00835796" w:rsidRPr="00D549CF" w:rsidRDefault="00835796" w:rsidP="007F5CA8">
            <w:pPr>
              <w:spacing w:after="60" w:line="240" w:lineRule="auto"/>
              <w:jc w:val="center"/>
              <w:rPr>
                <w:rFonts w:cs="Arial"/>
              </w:rPr>
            </w:pPr>
          </w:p>
        </w:tc>
        <w:tc>
          <w:tcPr>
            <w:tcW w:w="1496" w:type="dxa"/>
            <w:shd w:val="clear" w:color="auto" w:fill="auto"/>
          </w:tcPr>
          <w:p w14:paraId="2E0A1EA6"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Counsels a written agreement?</w:t>
            </w:r>
          </w:p>
        </w:tc>
        <w:tc>
          <w:tcPr>
            <w:tcW w:w="1590" w:type="dxa"/>
            <w:shd w:val="clear" w:color="auto" w:fill="auto"/>
          </w:tcPr>
          <w:p w14:paraId="55468120"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Who should have a written agreement?</w:t>
            </w:r>
          </w:p>
        </w:tc>
        <w:tc>
          <w:tcPr>
            <w:tcW w:w="2363" w:type="dxa"/>
            <w:shd w:val="clear" w:color="auto" w:fill="auto"/>
          </w:tcPr>
          <w:p w14:paraId="0CD489A9"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How frequently should written agreement be reviewed and updated?</w:t>
            </w:r>
          </w:p>
        </w:tc>
        <w:tc>
          <w:tcPr>
            <w:tcW w:w="2964" w:type="dxa"/>
            <w:shd w:val="clear" w:color="auto" w:fill="auto"/>
          </w:tcPr>
          <w:p w14:paraId="50B1D47D"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What should written agreement include?</w:t>
            </w:r>
          </w:p>
        </w:tc>
        <w:tc>
          <w:tcPr>
            <w:tcW w:w="3039" w:type="dxa"/>
            <w:shd w:val="clear" w:color="auto" w:fill="auto"/>
          </w:tcPr>
          <w:p w14:paraId="51318CCF"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Exact Language</w:t>
            </w:r>
          </w:p>
        </w:tc>
      </w:tr>
      <w:tr w:rsidR="00835796" w:rsidRPr="00D549CF" w14:paraId="30CA0A04" w14:textId="77777777" w:rsidTr="0096620E">
        <w:tc>
          <w:tcPr>
            <w:tcW w:w="1724" w:type="dxa"/>
            <w:shd w:val="clear" w:color="auto" w:fill="auto"/>
          </w:tcPr>
          <w:p w14:paraId="49017646" w14:textId="0E9BEF3A" w:rsidR="00835796" w:rsidRPr="00D549CF" w:rsidRDefault="00835796" w:rsidP="007F5CA8">
            <w:pPr>
              <w:spacing w:after="60" w:line="240" w:lineRule="auto"/>
              <w:rPr>
                <w:rFonts w:cs="Arial"/>
              </w:rPr>
            </w:pPr>
            <w:r w:rsidRPr="00D549CF">
              <w:rPr>
                <w:rFonts w:cs="Arial"/>
                <w:b/>
              </w:rPr>
              <w:t>ACOEM</w:t>
            </w:r>
            <w:r w:rsidR="00322753">
              <w:rPr>
                <w:rFonts w:cs="Arial"/>
                <w:b/>
              </w:rPr>
              <w:t>—</w:t>
            </w:r>
            <w:r w:rsidRPr="00D549CF">
              <w:rPr>
                <w:rFonts w:cs="Arial"/>
                <w:b/>
              </w:rPr>
              <w:t>2011</w:t>
            </w:r>
          </w:p>
        </w:tc>
        <w:tc>
          <w:tcPr>
            <w:tcW w:w="1496" w:type="dxa"/>
            <w:shd w:val="clear" w:color="auto" w:fill="auto"/>
          </w:tcPr>
          <w:p w14:paraId="58233844" w14:textId="77777777" w:rsidR="00835796" w:rsidRPr="00D549CF" w:rsidRDefault="00835796" w:rsidP="007F5CA8">
            <w:pPr>
              <w:spacing w:after="60" w:line="240" w:lineRule="auto"/>
              <w:rPr>
                <w:rFonts w:cs="Arial"/>
                <w:i/>
              </w:rPr>
            </w:pPr>
            <w:r w:rsidRPr="00D549CF">
              <w:rPr>
                <w:rFonts w:cs="Arial"/>
                <w:i/>
              </w:rPr>
              <w:t>Yes.</w:t>
            </w:r>
          </w:p>
        </w:tc>
        <w:tc>
          <w:tcPr>
            <w:tcW w:w="1590" w:type="dxa"/>
            <w:shd w:val="clear" w:color="auto" w:fill="auto"/>
          </w:tcPr>
          <w:p w14:paraId="5A326490" w14:textId="77777777" w:rsidR="00835796" w:rsidRPr="00D549CF" w:rsidRDefault="00835796" w:rsidP="007F5CA8">
            <w:pPr>
              <w:spacing w:after="60" w:line="240" w:lineRule="auto"/>
              <w:rPr>
                <w:rFonts w:cs="Arial"/>
                <w:i/>
              </w:rPr>
            </w:pPr>
            <w:r w:rsidRPr="00D549CF">
              <w:rPr>
                <w:rFonts w:cs="Arial"/>
                <w:i/>
              </w:rPr>
              <w:t>All patients</w:t>
            </w:r>
          </w:p>
        </w:tc>
        <w:tc>
          <w:tcPr>
            <w:tcW w:w="2363" w:type="dxa"/>
            <w:shd w:val="clear" w:color="auto" w:fill="auto"/>
          </w:tcPr>
          <w:p w14:paraId="5A48DCAD" w14:textId="77777777" w:rsidR="00835796" w:rsidRPr="00D549CF" w:rsidRDefault="00835796" w:rsidP="007F5CA8">
            <w:pPr>
              <w:spacing w:after="60" w:line="240" w:lineRule="auto"/>
              <w:rPr>
                <w:rFonts w:cs="Arial"/>
              </w:rPr>
            </w:pPr>
            <w:r w:rsidRPr="00D549CF">
              <w:rPr>
                <w:rFonts w:cs="Arial"/>
              </w:rPr>
              <w:t>“Every month initially, then approximately every 3 months in patients stable on treatment for at least 6 months, then every 6 months in well established, stable patients.” (8)</w:t>
            </w:r>
          </w:p>
        </w:tc>
        <w:tc>
          <w:tcPr>
            <w:tcW w:w="2964" w:type="dxa"/>
            <w:shd w:val="clear" w:color="auto" w:fill="auto"/>
          </w:tcPr>
          <w:p w14:paraId="3846B60F" w14:textId="77777777" w:rsidR="00835796" w:rsidRPr="00D549CF" w:rsidRDefault="00835796" w:rsidP="007F5CA8">
            <w:pPr>
              <w:autoSpaceDE w:val="0"/>
              <w:autoSpaceDN w:val="0"/>
              <w:adjustRightInd w:val="0"/>
              <w:spacing w:after="60" w:line="240" w:lineRule="auto"/>
              <w:rPr>
                <w:rFonts w:cs="Arial"/>
                <w:i/>
                <w:iCs/>
              </w:rPr>
            </w:pPr>
            <w:r w:rsidRPr="00D549CF">
              <w:rPr>
                <w:rFonts w:cs="Arial"/>
                <w:i/>
                <w:iCs/>
              </w:rPr>
              <w:t>Appendix includes an example of a treatment agreement from the Washington State Treatment Guidelines.  (20)</w:t>
            </w:r>
          </w:p>
          <w:p w14:paraId="0BC335CB" w14:textId="77777777" w:rsidR="00835796" w:rsidRPr="00D549CF" w:rsidRDefault="00835796" w:rsidP="007F5CA8">
            <w:pPr>
              <w:autoSpaceDE w:val="0"/>
              <w:autoSpaceDN w:val="0"/>
              <w:adjustRightInd w:val="0"/>
              <w:spacing w:after="60" w:line="240" w:lineRule="auto"/>
              <w:rPr>
                <w:rFonts w:cs="Arial"/>
                <w:iCs/>
              </w:rPr>
            </w:pPr>
            <w:r w:rsidRPr="00D549CF">
              <w:rPr>
                <w:rFonts w:cs="Arial"/>
                <w:iCs/>
              </w:rPr>
              <w:t>“[P]atients with prior psychopathology or risk factors for abuse and addition [. . .] are thought to require especially explicit rules of acceptable conduct</w:t>
            </w:r>
          </w:p>
          <w:p w14:paraId="5AF36624" w14:textId="77777777" w:rsidR="00835796" w:rsidRPr="00D549CF" w:rsidRDefault="00835796" w:rsidP="007F5CA8">
            <w:pPr>
              <w:autoSpaceDE w:val="0"/>
              <w:autoSpaceDN w:val="0"/>
              <w:adjustRightInd w:val="0"/>
              <w:spacing w:after="60" w:line="240" w:lineRule="auto"/>
              <w:rPr>
                <w:rFonts w:cs="Arial"/>
                <w:i/>
                <w:iCs/>
              </w:rPr>
            </w:pPr>
            <w:r w:rsidRPr="00D549CF">
              <w:rPr>
                <w:rFonts w:cs="Arial"/>
                <w:iCs/>
              </w:rPr>
              <w:t xml:space="preserve">(i.e., written agreement)” (6) </w:t>
            </w:r>
          </w:p>
          <w:p w14:paraId="46A25229" w14:textId="77777777" w:rsidR="00835796" w:rsidRPr="00D549CF" w:rsidRDefault="00835796" w:rsidP="007F5CA8">
            <w:pPr>
              <w:autoSpaceDE w:val="0"/>
              <w:autoSpaceDN w:val="0"/>
              <w:adjustRightInd w:val="0"/>
              <w:spacing w:line="240" w:lineRule="auto"/>
              <w:rPr>
                <w:rFonts w:cs="Arial"/>
                <w:i/>
                <w:iCs/>
              </w:rPr>
            </w:pPr>
          </w:p>
          <w:p w14:paraId="5C36DBFD" w14:textId="77777777" w:rsidR="00835796" w:rsidRPr="00D549CF" w:rsidRDefault="00835796" w:rsidP="007F5CA8">
            <w:pPr>
              <w:spacing w:after="60" w:line="240" w:lineRule="auto"/>
              <w:rPr>
                <w:rFonts w:cs="Arial"/>
              </w:rPr>
            </w:pPr>
          </w:p>
        </w:tc>
        <w:tc>
          <w:tcPr>
            <w:tcW w:w="3039" w:type="dxa"/>
            <w:shd w:val="clear" w:color="auto" w:fill="auto"/>
          </w:tcPr>
          <w:p w14:paraId="3FA264BB" w14:textId="77777777" w:rsidR="00835796" w:rsidRPr="00D549CF" w:rsidRDefault="00835796" w:rsidP="007F5CA8">
            <w:pPr>
              <w:autoSpaceDE w:val="0"/>
              <w:autoSpaceDN w:val="0"/>
              <w:adjustRightInd w:val="0"/>
              <w:spacing w:after="60" w:line="240" w:lineRule="auto"/>
              <w:rPr>
                <w:rFonts w:cs="Arial"/>
                <w:b/>
                <w:i/>
                <w:iCs/>
              </w:rPr>
            </w:pPr>
            <w:r w:rsidRPr="00D549CF">
              <w:rPr>
                <w:rFonts w:cs="Arial"/>
                <w:b/>
                <w:i/>
                <w:iCs/>
              </w:rPr>
              <w:t>“Recommendation: Opioid Treatment Agreement (“Opioid Contract”) for Patients with Chronic Pain</w:t>
            </w:r>
          </w:p>
          <w:p w14:paraId="53FF4262" w14:textId="77777777" w:rsidR="00835796" w:rsidRPr="00D549CF" w:rsidRDefault="00835796" w:rsidP="007F5CA8">
            <w:pPr>
              <w:autoSpaceDE w:val="0"/>
              <w:autoSpaceDN w:val="0"/>
              <w:adjustRightInd w:val="0"/>
              <w:spacing w:after="60" w:line="240" w:lineRule="auto"/>
              <w:rPr>
                <w:rFonts w:cs="Arial"/>
                <w:bCs/>
              </w:rPr>
            </w:pPr>
            <w:r w:rsidRPr="00D549CF">
              <w:rPr>
                <w:rFonts w:cs="Arial"/>
                <w:bCs/>
              </w:rPr>
              <w:t>The use of a treatment agreement to document patient understanding and agreement with the expectations of opioid use is recommended. There is evidence that many patients do not adhere to prescribed treatment (including with an agreement)</w:t>
            </w:r>
            <w:r w:rsidRPr="00D549CF">
              <w:rPr>
                <w:rFonts w:cs="Arial"/>
                <w:bCs/>
                <w:vertAlign w:val="superscript"/>
              </w:rPr>
              <w:t xml:space="preserve">;3 </w:t>
            </w:r>
            <w:r w:rsidRPr="00D549CF">
              <w:rPr>
                <w:rFonts w:cs="Arial"/>
                <w:bCs/>
              </w:rPr>
              <w:t>however, these agreements are felt to be needed and coupled with a urine drug screening program.</w:t>
            </w:r>
            <w:r w:rsidRPr="00D549CF">
              <w:rPr>
                <w:rFonts w:cs="Arial"/>
                <w:bCs/>
                <w:vertAlign w:val="superscript"/>
              </w:rPr>
              <w:t>3,4</w:t>
            </w:r>
            <w:r w:rsidRPr="00D549CF">
              <w:rPr>
                <w:rFonts w:cs="Arial"/>
                <w:bCs/>
              </w:rPr>
              <w:t xml:space="preserve"> Patients should be informed about what is responsible use of opioids and how to interact with their physician and pharmacy in obtaining medication. If literacy is a problem, the physician should read the </w:t>
            </w:r>
            <w:r w:rsidRPr="00D549CF">
              <w:rPr>
                <w:rFonts w:cs="Arial"/>
                <w:bCs/>
              </w:rPr>
              <w:lastRenderedPageBreak/>
              <w:t>agreement to the patient and ascertain that they understand it or revise the agreement so they can read and understand its content.</w:t>
            </w:r>
          </w:p>
          <w:p w14:paraId="02A28B63" w14:textId="77777777" w:rsidR="00835796" w:rsidRPr="00D549CF" w:rsidRDefault="00835796" w:rsidP="007F5CA8">
            <w:pPr>
              <w:autoSpaceDE w:val="0"/>
              <w:autoSpaceDN w:val="0"/>
              <w:adjustRightInd w:val="0"/>
              <w:spacing w:after="60" w:line="240" w:lineRule="auto"/>
              <w:rPr>
                <w:rFonts w:cs="Arial"/>
                <w:bCs/>
              </w:rPr>
            </w:pPr>
            <w:r w:rsidRPr="00D549CF">
              <w:rPr>
                <w:rFonts w:cs="Arial"/>
                <w:i/>
                <w:iCs/>
              </w:rPr>
              <w:t xml:space="preserve">Strength of Evidence </w:t>
            </w:r>
            <w:r w:rsidRPr="00D549CF">
              <w:rPr>
                <w:rFonts w:cs="Arial"/>
              </w:rPr>
              <w:t xml:space="preserve">– </w:t>
            </w:r>
            <w:r w:rsidRPr="00D549CF">
              <w:rPr>
                <w:rFonts w:cs="Arial"/>
                <w:bCs/>
              </w:rPr>
              <w:t>Recommended, Insufficient Evidence (I)” (3)</w:t>
            </w:r>
          </w:p>
        </w:tc>
      </w:tr>
      <w:tr w:rsidR="00835796" w:rsidRPr="00D549CF" w14:paraId="59BF088E" w14:textId="77777777" w:rsidTr="0096620E">
        <w:tc>
          <w:tcPr>
            <w:tcW w:w="1724" w:type="dxa"/>
            <w:shd w:val="clear" w:color="auto" w:fill="auto"/>
          </w:tcPr>
          <w:p w14:paraId="51EF0602" w14:textId="0F354F87" w:rsidR="00835796" w:rsidRPr="00D549CF" w:rsidRDefault="00835796" w:rsidP="007F5CA8">
            <w:pPr>
              <w:spacing w:after="60" w:line="240" w:lineRule="auto"/>
              <w:rPr>
                <w:rFonts w:cs="Arial"/>
                <w:b/>
              </w:rPr>
            </w:pPr>
            <w:r w:rsidRPr="00D549CF">
              <w:rPr>
                <w:rFonts w:cs="Arial"/>
                <w:b/>
              </w:rPr>
              <w:lastRenderedPageBreak/>
              <w:t>ACOEM</w:t>
            </w:r>
            <w:r w:rsidR="00322753">
              <w:rPr>
                <w:rFonts w:cs="Arial"/>
                <w:b/>
              </w:rPr>
              <w:t>—</w:t>
            </w:r>
            <w:r w:rsidRPr="00D549CF">
              <w:rPr>
                <w:rFonts w:cs="Arial"/>
                <w:b/>
              </w:rPr>
              <w:t>2014</w:t>
            </w:r>
          </w:p>
        </w:tc>
        <w:tc>
          <w:tcPr>
            <w:tcW w:w="1496" w:type="dxa"/>
            <w:shd w:val="clear" w:color="auto" w:fill="auto"/>
          </w:tcPr>
          <w:p w14:paraId="59C6614D" w14:textId="77777777" w:rsidR="00835796" w:rsidRPr="00D549CF" w:rsidRDefault="00835796" w:rsidP="007F5CA8">
            <w:pPr>
              <w:spacing w:after="60" w:line="240" w:lineRule="auto"/>
              <w:rPr>
                <w:rFonts w:cs="Arial"/>
                <w:i/>
              </w:rPr>
            </w:pPr>
            <w:r w:rsidRPr="00D549CF">
              <w:rPr>
                <w:rFonts w:cs="Arial"/>
                <w:i/>
              </w:rPr>
              <w:t>Yes, though it is not stated explicitly, it is strongly implied, (26) since synonyms for the opioid treatment agreement include an “opioid contract.”</w:t>
            </w:r>
          </w:p>
        </w:tc>
        <w:tc>
          <w:tcPr>
            <w:tcW w:w="1590" w:type="dxa"/>
            <w:shd w:val="clear" w:color="auto" w:fill="auto"/>
          </w:tcPr>
          <w:p w14:paraId="2A8FBA5D" w14:textId="77777777" w:rsidR="00835796" w:rsidRPr="00D549CF" w:rsidRDefault="00835796" w:rsidP="007F5CA8">
            <w:pPr>
              <w:spacing w:after="60" w:line="240" w:lineRule="auto"/>
              <w:rPr>
                <w:rFonts w:cs="Arial"/>
                <w:i/>
              </w:rPr>
            </w:pPr>
            <w:r w:rsidRPr="00D549CF">
              <w:rPr>
                <w:rFonts w:cs="Arial"/>
                <w:i/>
              </w:rPr>
              <w:t>All patients.</w:t>
            </w:r>
          </w:p>
        </w:tc>
        <w:tc>
          <w:tcPr>
            <w:tcW w:w="2363" w:type="dxa"/>
            <w:shd w:val="clear" w:color="auto" w:fill="auto"/>
          </w:tcPr>
          <w:p w14:paraId="66ED5122" w14:textId="77777777" w:rsidR="00835796" w:rsidRPr="00D549CF" w:rsidRDefault="00835796" w:rsidP="007F5CA8">
            <w:pPr>
              <w:spacing w:after="60" w:line="240" w:lineRule="auto"/>
              <w:rPr>
                <w:rFonts w:cs="Arial"/>
                <w:i/>
              </w:rPr>
            </w:pPr>
            <w:r w:rsidRPr="00D549CF">
              <w:rPr>
                <w:rFonts w:cs="Arial"/>
                <w:i/>
              </w:rPr>
              <w:t>Not specified.</w:t>
            </w:r>
          </w:p>
        </w:tc>
        <w:tc>
          <w:tcPr>
            <w:tcW w:w="2964" w:type="dxa"/>
            <w:shd w:val="clear" w:color="auto" w:fill="auto"/>
          </w:tcPr>
          <w:p w14:paraId="394E6CE7" w14:textId="3F253A3C" w:rsidR="00835796" w:rsidRPr="00D549CF" w:rsidRDefault="00835796" w:rsidP="007F5CA8">
            <w:pPr>
              <w:spacing w:after="60" w:line="240" w:lineRule="auto"/>
              <w:rPr>
                <w:rFonts w:cs="Arial"/>
                <w:i/>
              </w:rPr>
            </w:pPr>
            <w:r w:rsidRPr="00D549CF">
              <w:rPr>
                <w:rFonts w:cs="Arial"/>
                <w:i/>
              </w:rPr>
              <w:t>Agreement should (1) educate the patients on adverse effects of opioids, and it should also outline (2) how doctor will monitor the patient, (3) the treatment goals and expectations, and (4) conditions for opioid cessation. (26)</w:t>
            </w:r>
          </w:p>
          <w:p w14:paraId="10B4B4CF" w14:textId="77777777" w:rsidR="00835796" w:rsidRPr="00D549CF" w:rsidRDefault="00835796" w:rsidP="007F5CA8">
            <w:pPr>
              <w:spacing w:after="60" w:line="240" w:lineRule="auto"/>
              <w:rPr>
                <w:rFonts w:cs="Arial"/>
                <w:i/>
              </w:rPr>
            </w:pPr>
          </w:p>
          <w:p w14:paraId="7F892956" w14:textId="77777777" w:rsidR="00835796" w:rsidRPr="00D549CF" w:rsidRDefault="00835796" w:rsidP="007F5CA8">
            <w:pPr>
              <w:spacing w:after="60" w:line="240" w:lineRule="auto"/>
              <w:rPr>
                <w:rFonts w:cs="Arial"/>
                <w:i/>
              </w:rPr>
            </w:pPr>
            <w:r w:rsidRPr="00D549CF">
              <w:rPr>
                <w:rFonts w:cs="Arial"/>
                <w:i/>
              </w:rPr>
              <w:t xml:space="preserve">Sample agreement provided (p. 171), but there is no statement that an agreement should include everything in the sample.  </w:t>
            </w:r>
          </w:p>
        </w:tc>
        <w:tc>
          <w:tcPr>
            <w:tcW w:w="3039" w:type="dxa"/>
            <w:shd w:val="clear" w:color="auto" w:fill="auto"/>
          </w:tcPr>
          <w:p w14:paraId="4C03B4AA" w14:textId="77777777" w:rsidR="00835796" w:rsidRPr="00D549CF" w:rsidRDefault="00835796" w:rsidP="007F5CA8">
            <w:pPr>
              <w:autoSpaceDE w:val="0"/>
              <w:autoSpaceDN w:val="0"/>
              <w:adjustRightInd w:val="0"/>
              <w:spacing w:after="60" w:line="240" w:lineRule="auto"/>
              <w:rPr>
                <w:rFonts w:cs="Arial"/>
                <w:bCs/>
              </w:rPr>
            </w:pPr>
            <w:r w:rsidRPr="00D549CF">
              <w:rPr>
                <w:rFonts w:cs="Arial"/>
                <w:bCs/>
              </w:rPr>
              <w:t>“The use of an opioid treatment agreement (opioid contract, doctor/patient agreement, or informed consent) is recommended to document patient understanding, acknowledgement of potential adverse effects, and agreement with the expectations of opioid use (see Appendix 1).(71, 72, 223-233) If consent is obtained, it is recommended that appropriate family members be involved in this agreement.” (26)</w:t>
            </w:r>
          </w:p>
          <w:p w14:paraId="4536B14E" w14:textId="77777777" w:rsidR="00835796" w:rsidRPr="00D549CF" w:rsidRDefault="00835796" w:rsidP="007F5CA8">
            <w:pPr>
              <w:autoSpaceDE w:val="0"/>
              <w:autoSpaceDN w:val="0"/>
              <w:adjustRightInd w:val="0"/>
              <w:spacing w:after="60" w:line="240" w:lineRule="auto"/>
              <w:rPr>
                <w:rFonts w:cs="Arial"/>
                <w:bCs/>
              </w:rPr>
            </w:pPr>
          </w:p>
          <w:p w14:paraId="5E3CC51E" w14:textId="77777777" w:rsidR="00835796" w:rsidRPr="00D549CF" w:rsidRDefault="00835796" w:rsidP="007F5CA8">
            <w:pPr>
              <w:autoSpaceDE w:val="0"/>
              <w:autoSpaceDN w:val="0"/>
              <w:adjustRightInd w:val="0"/>
              <w:spacing w:after="60" w:line="240" w:lineRule="auto"/>
              <w:rPr>
                <w:rFonts w:cs="Arial"/>
                <w:bCs/>
              </w:rPr>
            </w:pPr>
            <w:r w:rsidRPr="00D549CF">
              <w:rPr>
                <w:rFonts w:cs="Arial"/>
                <w:bCs/>
              </w:rPr>
              <w:lastRenderedPageBreak/>
              <w:t>Strength of Evidence-- Recommended, Insufficient Evidence (I)</w:t>
            </w:r>
          </w:p>
          <w:p w14:paraId="5C62EA30" w14:textId="77777777" w:rsidR="00835796" w:rsidRPr="00D549CF" w:rsidRDefault="00835796" w:rsidP="007F5CA8">
            <w:pPr>
              <w:autoSpaceDE w:val="0"/>
              <w:autoSpaceDN w:val="0"/>
              <w:adjustRightInd w:val="0"/>
              <w:spacing w:after="60" w:line="240" w:lineRule="auto"/>
              <w:rPr>
                <w:rFonts w:cs="Arial"/>
                <w:bCs/>
              </w:rPr>
            </w:pPr>
            <w:r w:rsidRPr="00D549CF">
              <w:rPr>
                <w:rFonts w:cs="Arial"/>
                <w:bCs/>
              </w:rPr>
              <w:t>Level of Confidence – Moderate</w:t>
            </w:r>
          </w:p>
        </w:tc>
      </w:tr>
      <w:tr w:rsidR="00835796" w:rsidRPr="00D549CF" w14:paraId="761E7F9F" w14:textId="77777777" w:rsidTr="0096620E">
        <w:tc>
          <w:tcPr>
            <w:tcW w:w="1724" w:type="dxa"/>
            <w:shd w:val="clear" w:color="auto" w:fill="auto"/>
          </w:tcPr>
          <w:p w14:paraId="10B8169E" w14:textId="0B389E27" w:rsidR="00835796" w:rsidRPr="00D549CF" w:rsidRDefault="00835796" w:rsidP="007F5CA8">
            <w:pPr>
              <w:spacing w:after="60" w:line="240" w:lineRule="auto"/>
              <w:rPr>
                <w:rFonts w:cs="Arial"/>
                <w:b/>
              </w:rPr>
            </w:pPr>
            <w:r w:rsidRPr="00D549CF">
              <w:rPr>
                <w:rFonts w:cs="Arial"/>
                <w:b/>
              </w:rPr>
              <w:lastRenderedPageBreak/>
              <w:t>APS/AAPM</w:t>
            </w:r>
            <w:r w:rsidR="00322753">
              <w:rPr>
                <w:rFonts w:cs="Arial"/>
                <w:b/>
              </w:rPr>
              <w:t>—</w:t>
            </w:r>
            <w:r w:rsidRPr="00D549CF">
              <w:rPr>
                <w:rFonts w:cs="Arial"/>
                <w:b/>
              </w:rPr>
              <w:t>2009*</w:t>
            </w:r>
          </w:p>
          <w:p w14:paraId="01485583" w14:textId="77777777" w:rsidR="00835796" w:rsidRPr="00D549CF" w:rsidRDefault="00835796" w:rsidP="007F5CA8">
            <w:pPr>
              <w:spacing w:after="60" w:line="240" w:lineRule="auto"/>
              <w:rPr>
                <w:rFonts w:cs="Arial"/>
              </w:rPr>
            </w:pPr>
            <w:r w:rsidRPr="00D549CF">
              <w:rPr>
                <w:rFonts w:cs="Arial"/>
                <w:i/>
              </w:rPr>
              <w:t>Recommends getting “informed consent” in discussion. (116)</w:t>
            </w:r>
          </w:p>
        </w:tc>
        <w:tc>
          <w:tcPr>
            <w:tcW w:w="1496" w:type="dxa"/>
            <w:shd w:val="clear" w:color="auto" w:fill="auto"/>
          </w:tcPr>
          <w:p w14:paraId="4F053936" w14:textId="77777777" w:rsidR="00835796" w:rsidRPr="00D549CF" w:rsidRDefault="00835796" w:rsidP="007F5CA8">
            <w:pPr>
              <w:spacing w:after="60" w:line="240" w:lineRule="auto"/>
              <w:rPr>
                <w:rFonts w:cs="Arial"/>
              </w:rPr>
            </w:pPr>
            <w:r w:rsidRPr="00D549CF">
              <w:rPr>
                <w:rFonts w:cs="Arial"/>
                <w:i/>
              </w:rPr>
              <w:t xml:space="preserve">Weak rec. for </w:t>
            </w:r>
            <w:r w:rsidRPr="00D549CF">
              <w:rPr>
                <w:rFonts w:cs="Arial"/>
                <w:b/>
                <w:i/>
              </w:rPr>
              <w:t>written</w:t>
            </w:r>
            <w:r w:rsidRPr="00D549CF">
              <w:rPr>
                <w:rFonts w:cs="Arial"/>
                <w:i/>
              </w:rPr>
              <w:t xml:space="preserve"> agreement.</w:t>
            </w:r>
          </w:p>
        </w:tc>
        <w:tc>
          <w:tcPr>
            <w:tcW w:w="1590" w:type="dxa"/>
            <w:shd w:val="clear" w:color="auto" w:fill="auto"/>
          </w:tcPr>
          <w:p w14:paraId="1670B66C" w14:textId="77777777" w:rsidR="00835796" w:rsidRPr="00D549CF" w:rsidRDefault="00835796" w:rsidP="007F5CA8">
            <w:pPr>
              <w:spacing w:after="60" w:line="240" w:lineRule="auto"/>
              <w:rPr>
                <w:rFonts w:cs="Arial"/>
              </w:rPr>
            </w:pPr>
            <w:r w:rsidRPr="00D549CF">
              <w:rPr>
                <w:rFonts w:cs="Arial"/>
                <w:i/>
              </w:rPr>
              <w:t>For high-risk patients a written agreement</w:t>
            </w:r>
            <w:r w:rsidRPr="00D549CF">
              <w:rPr>
                <w:rFonts w:cs="Arial"/>
              </w:rPr>
              <w:t xml:space="preserve"> “may be particularly helpful”</w:t>
            </w:r>
            <w:r w:rsidRPr="00D549CF">
              <w:rPr>
                <w:rFonts w:cs="Arial"/>
                <w:i/>
              </w:rPr>
              <w:t xml:space="preserve">. </w:t>
            </w:r>
            <w:r w:rsidRPr="00D549CF">
              <w:rPr>
                <w:rFonts w:cs="Arial"/>
              </w:rPr>
              <w:t>(117)</w:t>
            </w:r>
          </w:p>
        </w:tc>
        <w:tc>
          <w:tcPr>
            <w:tcW w:w="2363" w:type="dxa"/>
            <w:shd w:val="clear" w:color="auto" w:fill="auto"/>
          </w:tcPr>
          <w:p w14:paraId="7D12F817" w14:textId="77777777" w:rsidR="00835796" w:rsidRPr="00D549CF" w:rsidRDefault="00835796" w:rsidP="007F5CA8">
            <w:pPr>
              <w:spacing w:after="60" w:line="240" w:lineRule="auto"/>
              <w:rPr>
                <w:rFonts w:cs="Arial"/>
              </w:rPr>
            </w:pPr>
            <w:r w:rsidRPr="00D549CF">
              <w:rPr>
                <w:rFonts w:cs="Arial"/>
                <w:i/>
              </w:rPr>
              <w:t>No specific recommendation.</w:t>
            </w:r>
          </w:p>
        </w:tc>
        <w:tc>
          <w:tcPr>
            <w:tcW w:w="2964" w:type="dxa"/>
            <w:shd w:val="clear" w:color="auto" w:fill="auto"/>
          </w:tcPr>
          <w:p w14:paraId="5BC486A9" w14:textId="77777777" w:rsidR="00835796" w:rsidRPr="00D549CF" w:rsidRDefault="00835796" w:rsidP="007F5CA8">
            <w:pPr>
              <w:spacing w:after="60" w:line="240" w:lineRule="auto"/>
              <w:rPr>
                <w:rFonts w:cs="Arial"/>
                <w:i/>
              </w:rPr>
            </w:pPr>
            <w:r w:rsidRPr="00D549CF">
              <w:rPr>
                <w:rFonts w:cs="Arial"/>
                <w:i/>
              </w:rPr>
              <w:t>No specific recommendations, but does give a list of possible content, followed by this disclaimer:</w:t>
            </w:r>
          </w:p>
          <w:p w14:paraId="1D6EE86C" w14:textId="77777777" w:rsidR="00835796" w:rsidRPr="00D549CF" w:rsidRDefault="00835796" w:rsidP="007F5CA8">
            <w:pPr>
              <w:spacing w:after="60" w:line="240" w:lineRule="auto"/>
              <w:rPr>
                <w:rFonts w:cs="Arial"/>
              </w:rPr>
            </w:pPr>
            <w:r w:rsidRPr="00D549CF">
              <w:rPr>
                <w:rFonts w:cs="Arial"/>
              </w:rPr>
              <w:t>“[T]here is insufficient evidence to guide specific recommendations on which provisions to include. A sample COT [</w:t>
            </w:r>
            <w:r w:rsidRPr="00D549CF">
              <w:rPr>
                <w:rFonts w:cs="Arial"/>
                <w:i/>
              </w:rPr>
              <w:t>chronic opioid therapy</w:t>
            </w:r>
            <w:r w:rsidRPr="00D549CF">
              <w:rPr>
                <w:rFonts w:cs="Arial"/>
              </w:rPr>
              <w:t xml:space="preserve">] management plan is shown in Appendix 7.” (117) </w:t>
            </w:r>
          </w:p>
          <w:p w14:paraId="42D747B5" w14:textId="77777777" w:rsidR="00835796" w:rsidRPr="00D549CF" w:rsidRDefault="00835796" w:rsidP="007F5CA8">
            <w:pPr>
              <w:spacing w:after="60" w:line="240" w:lineRule="auto"/>
              <w:rPr>
                <w:rFonts w:cs="Arial"/>
                <w:i/>
              </w:rPr>
            </w:pPr>
            <w:r w:rsidRPr="00D549CF">
              <w:rPr>
                <w:rFonts w:cs="Arial"/>
                <w:i/>
              </w:rPr>
              <w:t>It is from the American Academy of Pain Medicine.</w:t>
            </w:r>
          </w:p>
        </w:tc>
        <w:tc>
          <w:tcPr>
            <w:tcW w:w="3039" w:type="dxa"/>
            <w:shd w:val="clear" w:color="auto" w:fill="auto"/>
          </w:tcPr>
          <w:p w14:paraId="57E6C7BD" w14:textId="77777777" w:rsidR="00835796" w:rsidRPr="00D549CF" w:rsidRDefault="00835796" w:rsidP="007F5CA8">
            <w:pPr>
              <w:spacing w:after="60" w:line="240" w:lineRule="auto"/>
              <w:rPr>
                <w:rFonts w:cs="Arial"/>
              </w:rPr>
            </w:pPr>
            <w:r w:rsidRPr="00D549CF">
              <w:rPr>
                <w:rFonts w:cs="Arial"/>
              </w:rPr>
              <w:t>“2.1 When starting COT, informed consent should be obtained. A continuing discussion with the patient regarding COT should include goals, expectations, potential risks, and alternatives to COT (strong recommendation, low-quality evidence).</w:t>
            </w:r>
          </w:p>
          <w:p w14:paraId="4B898775" w14:textId="77777777" w:rsidR="00835796" w:rsidRPr="00D549CF" w:rsidRDefault="00835796" w:rsidP="007F5CA8">
            <w:pPr>
              <w:autoSpaceDE w:val="0"/>
              <w:autoSpaceDN w:val="0"/>
              <w:adjustRightInd w:val="0"/>
              <w:spacing w:after="60" w:line="240" w:lineRule="auto"/>
              <w:rPr>
                <w:rFonts w:cs="Arial"/>
                <w:bCs/>
              </w:rPr>
            </w:pPr>
            <w:r w:rsidRPr="00D549CF">
              <w:rPr>
                <w:rFonts w:cs="Arial"/>
              </w:rPr>
              <w:t>2.2 Clinicians may consider using a written COT management plan to document patient and clinician responsibilities and expectations and assist in patient education (weak recommendation, low quality evidence).” (116)</w:t>
            </w:r>
          </w:p>
        </w:tc>
      </w:tr>
      <w:tr w:rsidR="00835796" w:rsidRPr="00D549CF" w14:paraId="54834514" w14:textId="77777777" w:rsidTr="0096620E">
        <w:tc>
          <w:tcPr>
            <w:tcW w:w="1724" w:type="dxa"/>
            <w:shd w:val="clear" w:color="auto" w:fill="auto"/>
          </w:tcPr>
          <w:p w14:paraId="0B12FB17" w14:textId="2D64F239" w:rsidR="00835796" w:rsidRPr="00D549CF" w:rsidRDefault="00835796" w:rsidP="007F5CA8">
            <w:pPr>
              <w:spacing w:after="60" w:line="240" w:lineRule="auto"/>
              <w:rPr>
                <w:rFonts w:cs="Arial"/>
                <w:b/>
              </w:rPr>
            </w:pPr>
            <w:r w:rsidRPr="00D549CF">
              <w:rPr>
                <w:rFonts w:cs="Arial"/>
                <w:b/>
              </w:rPr>
              <w:t>ASIPP</w:t>
            </w:r>
            <w:r w:rsidR="00322753">
              <w:rPr>
                <w:rFonts w:cs="Arial"/>
                <w:b/>
              </w:rPr>
              <w:t>—</w:t>
            </w:r>
            <w:r w:rsidRPr="00D549CF">
              <w:rPr>
                <w:rFonts w:cs="Arial"/>
                <w:b/>
              </w:rPr>
              <w:t>2012</w:t>
            </w:r>
          </w:p>
        </w:tc>
        <w:tc>
          <w:tcPr>
            <w:tcW w:w="1496" w:type="dxa"/>
            <w:shd w:val="clear" w:color="auto" w:fill="auto"/>
          </w:tcPr>
          <w:p w14:paraId="72374C70" w14:textId="77777777" w:rsidR="00835796" w:rsidRPr="00D549CF" w:rsidRDefault="00835796" w:rsidP="007F5CA8">
            <w:pPr>
              <w:spacing w:after="60" w:line="240" w:lineRule="auto"/>
              <w:rPr>
                <w:rFonts w:cs="Arial"/>
                <w:i/>
              </w:rPr>
            </w:pPr>
          </w:p>
        </w:tc>
        <w:tc>
          <w:tcPr>
            <w:tcW w:w="1590" w:type="dxa"/>
            <w:shd w:val="clear" w:color="auto" w:fill="auto"/>
          </w:tcPr>
          <w:p w14:paraId="4E7C4F89" w14:textId="77777777" w:rsidR="00835796" w:rsidRPr="00D549CF" w:rsidRDefault="00835796" w:rsidP="007F5CA8">
            <w:pPr>
              <w:spacing w:after="60" w:line="240" w:lineRule="auto"/>
              <w:rPr>
                <w:rFonts w:cs="Arial"/>
                <w:i/>
              </w:rPr>
            </w:pPr>
          </w:p>
        </w:tc>
        <w:tc>
          <w:tcPr>
            <w:tcW w:w="2363" w:type="dxa"/>
            <w:shd w:val="clear" w:color="auto" w:fill="auto"/>
          </w:tcPr>
          <w:p w14:paraId="12041583" w14:textId="77777777" w:rsidR="00835796" w:rsidRPr="00D549CF" w:rsidRDefault="00835796" w:rsidP="007F5CA8">
            <w:pPr>
              <w:spacing w:after="60" w:line="240" w:lineRule="auto"/>
              <w:rPr>
                <w:rFonts w:cs="Arial"/>
                <w:i/>
              </w:rPr>
            </w:pPr>
          </w:p>
        </w:tc>
        <w:tc>
          <w:tcPr>
            <w:tcW w:w="2964" w:type="dxa"/>
            <w:shd w:val="clear" w:color="auto" w:fill="auto"/>
          </w:tcPr>
          <w:p w14:paraId="41B9F4CB" w14:textId="77777777" w:rsidR="00835796" w:rsidRPr="00D549CF" w:rsidRDefault="00835796" w:rsidP="007F5CA8">
            <w:pPr>
              <w:spacing w:after="60" w:line="240" w:lineRule="auto"/>
              <w:rPr>
                <w:rFonts w:cs="Arial"/>
                <w:i/>
              </w:rPr>
            </w:pPr>
          </w:p>
        </w:tc>
        <w:tc>
          <w:tcPr>
            <w:tcW w:w="3039" w:type="dxa"/>
            <w:shd w:val="clear" w:color="auto" w:fill="auto"/>
          </w:tcPr>
          <w:p w14:paraId="15F0DE0D" w14:textId="77777777" w:rsidR="00835796" w:rsidRPr="00D549CF" w:rsidRDefault="00835796" w:rsidP="007F5CA8">
            <w:pPr>
              <w:spacing w:after="60" w:line="240" w:lineRule="auto"/>
              <w:rPr>
                <w:rFonts w:cs="Arial"/>
              </w:rPr>
            </w:pPr>
            <w:r w:rsidRPr="00D549CF">
              <w:rPr>
                <w:rFonts w:cs="Arial"/>
                <w:i/>
              </w:rPr>
              <w:t>Not specified</w:t>
            </w:r>
          </w:p>
        </w:tc>
      </w:tr>
      <w:tr w:rsidR="00835796" w:rsidRPr="00D549CF" w14:paraId="7D2A71B4" w14:textId="77777777" w:rsidTr="0096620E">
        <w:tc>
          <w:tcPr>
            <w:tcW w:w="1724" w:type="dxa"/>
            <w:shd w:val="clear" w:color="auto" w:fill="auto"/>
          </w:tcPr>
          <w:p w14:paraId="4AFDFE7C" w14:textId="14AD3214" w:rsidR="00835796" w:rsidRPr="00D549CF" w:rsidRDefault="00835796" w:rsidP="007F5CA8">
            <w:pPr>
              <w:spacing w:after="60" w:line="240" w:lineRule="auto"/>
              <w:rPr>
                <w:rFonts w:cs="Arial"/>
                <w:b/>
              </w:rPr>
            </w:pPr>
            <w:r w:rsidRPr="00D549CF">
              <w:rPr>
                <w:rFonts w:cs="Arial"/>
                <w:b/>
              </w:rPr>
              <w:t>Canadian Guideline</w:t>
            </w:r>
            <w:r w:rsidR="00322753">
              <w:rPr>
                <w:rFonts w:cs="Arial"/>
                <w:b/>
              </w:rPr>
              <w:t>—</w:t>
            </w:r>
            <w:r w:rsidRPr="00D549CF">
              <w:rPr>
                <w:rFonts w:cs="Arial"/>
                <w:b/>
              </w:rPr>
              <w:lastRenderedPageBreak/>
              <w:t>April 2010</w:t>
            </w:r>
          </w:p>
        </w:tc>
        <w:tc>
          <w:tcPr>
            <w:tcW w:w="1496" w:type="dxa"/>
            <w:shd w:val="clear" w:color="auto" w:fill="auto"/>
          </w:tcPr>
          <w:p w14:paraId="0D18BC4F" w14:textId="77777777" w:rsidR="00835796" w:rsidRPr="00D549CF" w:rsidRDefault="00835796" w:rsidP="007F5CA8">
            <w:pPr>
              <w:spacing w:after="60" w:line="240" w:lineRule="auto"/>
              <w:rPr>
                <w:rFonts w:cs="Arial"/>
                <w:i/>
              </w:rPr>
            </w:pPr>
            <w:r w:rsidRPr="00D549CF">
              <w:rPr>
                <w:rFonts w:cs="Arial"/>
                <w:i/>
              </w:rPr>
              <w:lastRenderedPageBreak/>
              <w:t xml:space="preserve">Weak rec. for </w:t>
            </w:r>
            <w:r w:rsidRPr="00D549CF">
              <w:rPr>
                <w:rFonts w:cs="Arial"/>
                <w:b/>
                <w:i/>
              </w:rPr>
              <w:t>written</w:t>
            </w:r>
            <w:r w:rsidRPr="00D549CF">
              <w:rPr>
                <w:rFonts w:cs="Arial"/>
                <w:i/>
              </w:rPr>
              <w:t xml:space="preserve"> </w:t>
            </w:r>
            <w:r w:rsidRPr="00D549CF">
              <w:rPr>
                <w:rFonts w:cs="Arial"/>
                <w:i/>
              </w:rPr>
              <w:lastRenderedPageBreak/>
              <w:t>agreement</w:t>
            </w:r>
          </w:p>
        </w:tc>
        <w:tc>
          <w:tcPr>
            <w:tcW w:w="1590" w:type="dxa"/>
            <w:shd w:val="clear" w:color="auto" w:fill="auto"/>
          </w:tcPr>
          <w:p w14:paraId="08FCCD56" w14:textId="77777777" w:rsidR="00835796" w:rsidRPr="00D549CF" w:rsidRDefault="00835796" w:rsidP="007F5CA8">
            <w:pPr>
              <w:spacing w:after="60" w:line="240" w:lineRule="auto"/>
              <w:rPr>
                <w:rFonts w:cs="Arial"/>
                <w:i/>
              </w:rPr>
            </w:pPr>
            <w:r w:rsidRPr="00D549CF">
              <w:rPr>
                <w:rFonts w:cs="Arial"/>
                <w:i/>
              </w:rPr>
              <w:lastRenderedPageBreak/>
              <w:t xml:space="preserve">High-risk patients or </w:t>
            </w:r>
            <w:r w:rsidRPr="00D549CF">
              <w:rPr>
                <w:rFonts w:cs="Arial"/>
                <w:i/>
              </w:rPr>
              <w:lastRenderedPageBreak/>
              <w:t>patients that the physician doesn’t know well.</w:t>
            </w:r>
          </w:p>
        </w:tc>
        <w:tc>
          <w:tcPr>
            <w:tcW w:w="2363" w:type="dxa"/>
            <w:shd w:val="clear" w:color="auto" w:fill="auto"/>
          </w:tcPr>
          <w:p w14:paraId="655E1D47" w14:textId="77777777" w:rsidR="00835796" w:rsidRPr="00D549CF" w:rsidRDefault="00835796" w:rsidP="007F5CA8">
            <w:pPr>
              <w:spacing w:after="60" w:line="240" w:lineRule="auto"/>
              <w:rPr>
                <w:rFonts w:cs="Arial"/>
                <w:i/>
              </w:rPr>
            </w:pPr>
            <w:r w:rsidRPr="00D549CF">
              <w:rPr>
                <w:rFonts w:cs="Arial"/>
                <w:i/>
              </w:rPr>
              <w:lastRenderedPageBreak/>
              <w:t>No specific recommendations.</w:t>
            </w:r>
          </w:p>
        </w:tc>
        <w:tc>
          <w:tcPr>
            <w:tcW w:w="2964" w:type="dxa"/>
            <w:shd w:val="clear" w:color="auto" w:fill="auto"/>
          </w:tcPr>
          <w:p w14:paraId="6696201B" w14:textId="77777777" w:rsidR="00835796" w:rsidRPr="00D549CF" w:rsidRDefault="00835796" w:rsidP="007F5CA8">
            <w:pPr>
              <w:spacing w:after="60" w:line="240" w:lineRule="auto"/>
              <w:rPr>
                <w:rFonts w:cs="Arial"/>
                <w:i/>
              </w:rPr>
            </w:pPr>
            <w:r w:rsidRPr="00D549CF">
              <w:rPr>
                <w:rFonts w:cs="Arial"/>
                <w:i/>
              </w:rPr>
              <w:t xml:space="preserve">No specific recommendations (only </w:t>
            </w:r>
            <w:r w:rsidRPr="00D549CF">
              <w:rPr>
                <w:rFonts w:cs="Arial"/>
                <w:i/>
              </w:rPr>
              <w:lastRenderedPageBreak/>
              <w:t xml:space="preserve">describes what agreements typically include). (22) [See guideline for list.] </w:t>
            </w:r>
          </w:p>
          <w:p w14:paraId="285A9A8E" w14:textId="77777777" w:rsidR="00835796" w:rsidRPr="00D549CF" w:rsidRDefault="00835796" w:rsidP="007F5CA8">
            <w:pPr>
              <w:spacing w:after="60" w:line="240" w:lineRule="auto"/>
              <w:rPr>
                <w:rFonts w:cs="Arial"/>
                <w:i/>
              </w:rPr>
            </w:pPr>
          </w:p>
        </w:tc>
        <w:tc>
          <w:tcPr>
            <w:tcW w:w="3039" w:type="dxa"/>
            <w:shd w:val="clear" w:color="auto" w:fill="auto"/>
          </w:tcPr>
          <w:p w14:paraId="36E7FEE5" w14:textId="77777777" w:rsidR="00835796" w:rsidRPr="00D549CF" w:rsidRDefault="00835796" w:rsidP="007F5CA8">
            <w:pPr>
              <w:spacing w:after="60" w:line="240" w:lineRule="auto"/>
              <w:rPr>
                <w:rFonts w:cs="Arial"/>
                <w:i/>
              </w:rPr>
            </w:pPr>
            <w:r w:rsidRPr="00D549CF">
              <w:rPr>
                <w:rFonts w:cs="Arial"/>
              </w:rPr>
              <w:lastRenderedPageBreak/>
              <w:t>“</w:t>
            </w:r>
            <w:r w:rsidRPr="00D549CF">
              <w:rPr>
                <w:rFonts w:cs="Arial"/>
                <w:b/>
                <w:bCs/>
              </w:rPr>
              <w:t xml:space="preserve">R05 </w:t>
            </w:r>
            <w:r w:rsidRPr="00D549CF">
              <w:rPr>
                <w:rFonts w:cs="Arial"/>
              </w:rPr>
              <w:t xml:space="preserve">Before initiating opioid therapy, ensure </w:t>
            </w:r>
            <w:r w:rsidRPr="00D549CF">
              <w:rPr>
                <w:rFonts w:cs="Arial"/>
              </w:rPr>
              <w:lastRenderedPageBreak/>
              <w:t>informed consent by explaining potential benefits, adverse effects, complications and risks (Grade B). A treatment agreement may be helpful, particularly for patients not well known to the physician or at higher risk for opioid misuse. (Grade C). Risks, adverse effects, complications.” (18)</w:t>
            </w:r>
            <w:r w:rsidRPr="00D549CF">
              <w:rPr>
                <w:rFonts w:cs="Arial"/>
                <w:b/>
                <w:bCs/>
                <w:i/>
                <w:iCs/>
              </w:rPr>
              <w:t>I(</w:t>
            </w:r>
          </w:p>
        </w:tc>
      </w:tr>
      <w:tr w:rsidR="00835796" w:rsidRPr="00D549CF" w14:paraId="4A4425D7" w14:textId="77777777" w:rsidTr="0096620E">
        <w:tc>
          <w:tcPr>
            <w:tcW w:w="1724" w:type="dxa"/>
            <w:shd w:val="clear" w:color="auto" w:fill="auto"/>
          </w:tcPr>
          <w:p w14:paraId="6058F06A" w14:textId="77777777" w:rsidR="00835796" w:rsidRPr="00D549CF" w:rsidRDefault="00835796" w:rsidP="007F5CA8">
            <w:pPr>
              <w:spacing w:after="60" w:line="240" w:lineRule="auto"/>
              <w:rPr>
                <w:rFonts w:cs="Arial"/>
              </w:rPr>
            </w:pPr>
            <w:r w:rsidRPr="00D549CF">
              <w:rPr>
                <w:rFonts w:cs="Arial"/>
                <w:b/>
              </w:rPr>
              <w:lastRenderedPageBreak/>
              <w:t xml:space="preserve">ODG </w:t>
            </w:r>
            <w:r w:rsidRPr="00D549CF">
              <w:rPr>
                <w:rFonts w:cs="Arial"/>
                <w:i/>
              </w:rPr>
              <w:t>(no page numbers provided because it is an html document)</w:t>
            </w:r>
          </w:p>
        </w:tc>
        <w:tc>
          <w:tcPr>
            <w:tcW w:w="1496" w:type="dxa"/>
            <w:shd w:val="clear" w:color="auto" w:fill="auto"/>
          </w:tcPr>
          <w:p w14:paraId="4F0BED3F" w14:textId="77777777" w:rsidR="00835796" w:rsidRPr="00D549CF" w:rsidRDefault="00835796" w:rsidP="007F5CA8">
            <w:pPr>
              <w:spacing w:after="60" w:line="240" w:lineRule="auto"/>
              <w:rPr>
                <w:rFonts w:cs="Arial"/>
                <w:i/>
              </w:rPr>
            </w:pPr>
            <w:r w:rsidRPr="00D549CF">
              <w:rPr>
                <w:rFonts w:cs="Arial"/>
                <w:i/>
              </w:rPr>
              <w:t>Yes.</w:t>
            </w:r>
          </w:p>
        </w:tc>
        <w:tc>
          <w:tcPr>
            <w:tcW w:w="1590" w:type="dxa"/>
            <w:shd w:val="clear" w:color="auto" w:fill="auto"/>
          </w:tcPr>
          <w:p w14:paraId="17996274" w14:textId="77777777" w:rsidR="00835796" w:rsidRPr="00D549CF" w:rsidRDefault="00835796" w:rsidP="007F5CA8">
            <w:pPr>
              <w:spacing w:after="60" w:line="240" w:lineRule="auto"/>
              <w:rPr>
                <w:rFonts w:cs="Arial"/>
                <w:i/>
              </w:rPr>
            </w:pPr>
            <w:r w:rsidRPr="00D549CF">
              <w:rPr>
                <w:rFonts w:cs="Arial"/>
                <w:i/>
              </w:rPr>
              <w:t>All patients.</w:t>
            </w:r>
          </w:p>
        </w:tc>
        <w:tc>
          <w:tcPr>
            <w:tcW w:w="2363" w:type="dxa"/>
            <w:shd w:val="clear" w:color="auto" w:fill="auto"/>
          </w:tcPr>
          <w:p w14:paraId="7262CA70" w14:textId="77777777" w:rsidR="00835796" w:rsidRPr="00D549CF" w:rsidRDefault="00835796" w:rsidP="007F5CA8">
            <w:pPr>
              <w:spacing w:after="60" w:line="240" w:lineRule="auto"/>
              <w:rPr>
                <w:rFonts w:cs="Arial"/>
                <w:i/>
              </w:rPr>
            </w:pPr>
            <w:r w:rsidRPr="00D549CF">
              <w:rPr>
                <w:rFonts w:cs="Arial"/>
                <w:i/>
              </w:rPr>
              <w:t>No specific recommendation</w:t>
            </w:r>
          </w:p>
        </w:tc>
        <w:tc>
          <w:tcPr>
            <w:tcW w:w="2964" w:type="dxa"/>
            <w:shd w:val="clear" w:color="auto" w:fill="auto"/>
          </w:tcPr>
          <w:p w14:paraId="52FD23C5" w14:textId="77777777" w:rsidR="00835796" w:rsidRPr="00D549CF" w:rsidRDefault="00835796" w:rsidP="007F5CA8">
            <w:pPr>
              <w:spacing w:after="60" w:line="240" w:lineRule="auto"/>
              <w:rPr>
                <w:rFonts w:cs="Arial"/>
              </w:rPr>
            </w:pPr>
            <w:r w:rsidRPr="00D549CF">
              <w:rPr>
                <w:rFonts w:cs="Arial"/>
              </w:rPr>
              <w:t>[Opioids, pain treatment agreement]</w:t>
            </w:r>
          </w:p>
          <w:p w14:paraId="54522AC9" w14:textId="77777777" w:rsidR="00835796" w:rsidRPr="00D549CF" w:rsidRDefault="00835796" w:rsidP="007F5CA8">
            <w:pPr>
              <w:spacing w:after="60" w:line="240" w:lineRule="auto"/>
              <w:rPr>
                <w:rFonts w:cs="Arial"/>
              </w:rPr>
            </w:pPr>
            <w:r w:rsidRPr="00D549CF">
              <w:rPr>
                <w:rFonts w:cs="Arial"/>
              </w:rPr>
              <w:t xml:space="preserve">“This plan should be signed and dated and placed in the patient’s chart, and include the following: ( (1) Goals of therapy, (2) Only one provider gives prescriptions, (3) Only one pharmacy dispenses prescriptions, (4) There will be a limit of number of medications, and dose of specific medications, (5) Medications are not to be altered without the </w:t>
            </w:r>
            <w:r w:rsidRPr="00D549CF">
              <w:rPr>
                <w:rFonts w:cs="Arial"/>
              </w:rPr>
              <w:lastRenderedPageBreak/>
              <w:t xml:space="preserve">prescribing doctor’s permission, (6) Heavy machinery and automobile driving is not to occur until drug-induced sedation/drowsiness has cleared, (7) Refills are limited, and will only occur at appointments, (8) Treatment compliance must occur for all other modalities enlisted, (9) Urine drug screens may be required, (10) The patient must acknowledge that they are aware of potential adverse effects of the use of opioids including addiction, (11).  Information about opioid management can be shared with family members and other providers as necessary, (12) If opioid use is not effective, the option of discontinuing this therapy may occur, (13) The </w:t>
            </w:r>
            <w:r w:rsidRPr="00D549CF">
              <w:rPr>
                <w:rFonts w:cs="Arial"/>
              </w:rPr>
              <w:lastRenderedPageBreak/>
              <w:t xml:space="preserve">consequence of non-adherence to the treatment agreement is outlined.” </w:t>
            </w:r>
          </w:p>
          <w:p w14:paraId="6F404246" w14:textId="297359FE" w:rsidR="00CB4F98" w:rsidRPr="0096620E" w:rsidRDefault="00835796" w:rsidP="007F5CA8">
            <w:pPr>
              <w:spacing w:after="60" w:line="240" w:lineRule="auto"/>
              <w:rPr>
                <w:rFonts w:cs="Arial"/>
                <w:i/>
              </w:rPr>
            </w:pPr>
            <w:r w:rsidRPr="00D549CF">
              <w:rPr>
                <w:rFonts w:cs="Arial"/>
                <w:i/>
              </w:rPr>
              <w:t>Includes a sample treatment plan from the Utah guidelines.</w:t>
            </w:r>
          </w:p>
        </w:tc>
        <w:tc>
          <w:tcPr>
            <w:tcW w:w="3039" w:type="dxa"/>
            <w:shd w:val="clear" w:color="auto" w:fill="auto"/>
          </w:tcPr>
          <w:p w14:paraId="0F3B6ECB" w14:textId="77777777" w:rsidR="00835796" w:rsidRPr="00D549CF" w:rsidRDefault="00835796" w:rsidP="007F5CA8">
            <w:pPr>
              <w:spacing w:after="60" w:line="240" w:lineRule="auto"/>
              <w:rPr>
                <w:rFonts w:cs="Arial"/>
              </w:rPr>
            </w:pPr>
            <w:r w:rsidRPr="00D549CF">
              <w:rPr>
                <w:rFonts w:cs="Arial"/>
              </w:rPr>
              <w:lastRenderedPageBreak/>
              <w:t>[Opioids, pain treatment agreement]</w:t>
            </w:r>
          </w:p>
          <w:p w14:paraId="761622DB" w14:textId="77777777" w:rsidR="00835796" w:rsidRPr="00D549CF" w:rsidRDefault="00835796" w:rsidP="007F5CA8">
            <w:pPr>
              <w:spacing w:after="60" w:line="240" w:lineRule="auto"/>
              <w:rPr>
                <w:rFonts w:cs="Arial"/>
              </w:rPr>
            </w:pPr>
            <w:r w:rsidRPr="00D549CF">
              <w:rPr>
                <w:rFonts w:cs="Arial"/>
              </w:rPr>
              <w:t>“Recommended. A written consent or pain agreement for chronic use is not required but may make it easier for the physician and surgeon to document patient education, the treatment plan, and the informed consent.”</w:t>
            </w:r>
          </w:p>
        </w:tc>
      </w:tr>
      <w:tr w:rsidR="00835796" w:rsidRPr="00D549CF" w14:paraId="14C4E2C2" w14:textId="77777777" w:rsidTr="0096620E">
        <w:tc>
          <w:tcPr>
            <w:tcW w:w="1724" w:type="dxa"/>
            <w:shd w:val="clear" w:color="auto" w:fill="auto"/>
          </w:tcPr>
          <w:p w14:paraId="336C93BB" w14:textId="5366D3AD" w:rsidR="00835796" w:rsidRPr="00D549CF" w:rsidRDefault="00835796" w:rsidP="007F5CA8">
            <w:pPr>
              <w:spacing w:after="60" w:line="240" w:lineRule="auto"/>
              <w:rPr>
                <w:rFonts w:cs="Arial"/>
              </w:rPr>
            </w:pPr>
            <w:r w:rsidRPr="00D549CF">
              <w:rPr>
                <w:rFonts w:cs="Arial"/>
                <w:b/>
              </w:rPr>
              <w:lastRenderedPageBreak/>
              <w:t>Utah</w:t>
            </w:r>
            <w:r w:rsidR="00322753">
              <w:rPr>
                <w:rFonts w:cs="Arial"/>
                <w:b/>
              </w:rPr>
              <w:t>—</w:t>
            </w:r>
            <w:r w:rsidRPr="00D549CF">
              <w:rPr>
                <w:rFonts w:cs="Arial"/>
                <w:b/>
              </w:rPr>
              <w:t>2009</w:t>
            </w:r>
          </w:p>
        </w:tc>
        <w:tc>
          <w:tcPr>
            <w:tcW w:w="1496" w:type="dxa"/>
            <w:shd w:val="clear" w:color="auto" w:fill="auto"/>
          </w:tcPr>
          <w:p w14:paraId="676C329D" w14:textId="77777777" w:rsidR="00835796" w:rsidRPr="00D549CF" w:rsidRDefault="00835796" w:rsidP="007F5CA8">
            <w:pPr>
              <w:spacing w:after="60" w:line="240" w:lineRule="auto"/>
              <w:rPr>
                <w:rFonts w:cs="Arial"/>
                <w:i/>
              </w:rPr>
            </w:pPr>
            <w:r w:rsidRPr="00D549CF">
              <w:rPr>
                <w:rFonts w:cs="Arial"/>
                <w:i/>
              </w:rPr>
              <w:t>Yes.</w:t>
            </w:r>
          </w:p>
        </w:tc>
        <w:tc>
          <w:tcPr>
            <w:tcW w:w="1590" w:type="dxa"/>
            <w:shd w:val="clear" w:color="auto" w:fill="auto"/>
          </w:tcPr>
          <w:p w14:paraId="3CDEAE64" w14:textId="77777777" w:rsidR="00835796" w:rsidRPr="00D549CF" w:rsidRDefault="00835796" w:rsidP="007F5CA8">
            <w:pPr>
              <w:spacing w:after="60" w:line="240" w:lineRule="auto"/>
              <w:rPr>
                <w:rFonts w:cs="Arial"/>
                <w:i/>
              </w:rPr>
            </w:pPr>
            <w:r w:rsidRPr="00D549CF">
              <w:rPr>
                <w:rFonts w:cs="Arial"/>
                <w:i/>
              </w:rPr>
              <w:t>All patients.</w:t>
            </w:r>
          </w:p>
        </w:tc>
        <w:tc>
          <w:tcPr>
            <w:tcW w:w="2363" w:type="dxa"/>
            <w:shd w:val="clear" w:color="auto" w:fill="auto"/>
          </w:tcPr>
          <w:p w14:paraId="45D507BF" w14:textId="77777777" w:rsidR="00835796" w:rsidRPr="00D549CF" w:rsidRDefault="00835796" w:rsidP="007F5CA8">
            <w:pPr>
              <w:spacing w:after="60" w:line="240" w:lineRule="auto"/>
              <w:rPr>
                <w:rFonts w:cs="Arial"/>
                <w:i/>
              </w:rPr>
            </w:pPr>
            <w:r w:rsidRPr="00D549CF">
              <w:rPr>
                <w:rFonts w:cs="Arial"/>
                <w:i/>
              </w:rPr>
              <w:t>No specific recommendations.</w:t>
            </w:r>
          </w:p>
        </w:tc>
        <w:tc>
          <w:tcPr>
            <w:tcW w:w="2964" w:type="dxa"/>
            <w:shd w:val="clear" w:color="auto" w:fill="auto"/>
          </w:tcPr>
          <w:p w14:paraId="189706ED" w14:textId="77777777" w:rsidR="00835796" w:rsidRPr="00D549CF" w:rsidRDefault="00835796" w:rsidP="007F5CA8">
            <w:pPr>
              <w:spacing w:after="60" w:line="240" w:lineRule="auto"/>
              <w:rPr>
                <w:rFonts w:cs="Arial"/>
                <w:i/>
              </w:rPr>
            </w:pPr>
            <w:r w:rsidRPr="00D549CF">
              <w:rPr>
                <w:rFonts w:cs="Arial"/>
                <w:i/>
              </w:rPr>
              <w:t>Summary of points (See exact language of recs in column to the right.)</w:t>
            </w:r>
          </w:p>
          <w:p w14:paraId="74F17215" w14:textId="77777777" w:rsidR="00835796" w:rsidRPr="00D549CF" w:rsidRDefault="00835796" w:rsidP="007F5CA8">
            <w:pPr>
              <w:numPr>
                <w:ilvl w:val="0"/>
                <w:numId w:val="29"/>
              </w:numPr>
              <w:spacing w:after="60" w:line="240" w:lineRule="auto"/>
              <w:rPr>
                <w:rFonts w:cs="Arial"/>
                <w:b/>
                <w:bCs/>
                <w:i/>
                <w:smallCaps/>
                <w:sz w:val="32"/>
              </w:rPr>
            </w:pPr>
            <w:r w:rsidRPr="00D549CF">
              <w:rPr>
                <w:rFonts w:cs="Arial"/>
                <w:i/>
              </w:rPr>
              <w:t>Risks and benefits of opioid treatment (including details on possible adverse effects)</w:t>
            </w:r>
          </w:p>
          <w:p w14:paraId="6DB29479" w14:textId="77777777" w:rsidR="00835796" w:rsidRPr="00D549CF" w:rsidRDefault="00835796" w:rsidP="007F5CA8">
            <w:pPr>
              <w:numPr>
                <w:ilvl w:val="0"/>
                <w:numId w:val="29"/>
              </w:numPr>
              <w:spacing w:after="60" w:line="240" w:lineRule="auto"/>
              <w:rPr>
                <w:rFonts w:cs="Arial"/>
                <w:b/>
                <w:bCs/>
                <w:i/>
                <w:smallCaps/>
                <w:sz w:val="32"/>
              </w:rPr>
            </w:pPr>
            <w:r w:rsidRPr="00D549CF">
              <w:rPr>
                <w:rFonts w:cs="Arial"/>
                <w:i/>
              </w:rPr>
              <w:t>Responsibilities of patient and clinician</w:t>
            </w:r>
          </w:p>
          <w:p w14:paraId="76F6E81B" w14:textId="77777777" w:rsidR="00835796" w:rsidRPr="00D549CF" w:rsidRDefault="00835796" w:rsidP="007F5CA8">
            <w:pPr>
              <w:spacing w:after="60" w:line="240" w:lineRule="auto"/>
              <w:ind w:left="360"/>
              <w:rPr>
                <w:rFonts w:cs="Arial"/>
                <w:i/>
              </w:rPr>
            </w:pPr>
            <w:r w:rsidRPr="00D549CF">
              <w:rPr>
                <w:rFonts w:cs="Arial"/>
                <w:i/>
              </w:rPr>
              <w:t>Goals of treatment</w:t>
            </w:r>
          </w:p>
          <w:p w14:paraId="79334147" w14:textId="77777777" w:rsidR="00835796" w:rsidRPr="00D549CF" w:rsidRDefault="00835796" w:rsidP="007F5CA8">
            <w:pPr>
              <w:numPr>
                <w:ilvl w:val="0"/>
                <w:numId w:val="29"/>
              </w:numPr>
              <w:spacing w:after="60" w:line="240" w:lineRule="auto"/>
              <w:rPr>
                <w:rFonts w:cs="Arial"/>
                <w:b/>
                <w:bCs/>
                <w:i/>
                <w:smallCaps/>
                <w:sz w:val="32"/>
              </w:rPr>
            </w:pPr>
            <w:r w:rsidRPr="00D549CF">
              <w:rPr>
                <w:rFonts w:cs="Arial"/>
                <w:i/>
              </w:rPr>
              <w:t xml:space="preserve"> Guidelines for prescription refills</w:t>
            </w:r>
          </w:p>
          <w:p w14:paraId="3E5C292B" w14:textId="77777777" w:rsidR="00835796" w:rsidRPr="00D549CF" w:rsidRDefault="00835796" w:rsidP="007F5CA8">
            <w:pPr>
              <w:numPr>
                <w:ilvl w:val="0"/>
                <w:numId w:val="29"/>
              </w:numPr>
              <w:spacing w:after="60" w:line="240" w:lineRule="auto"/>
              <w:rPr>
                <w:rFonts w:cs="Arial"/>
                <w:b/>
                <w:bCs/>
                <w:i/>
                <w:smallCaps/>
                <w:sz w:val="32"/>
              </w:rPr>
            </w:pPr>
            <w:r w:rsidRPr="00D549CF">
              <w:rPr>
                <w:rFonts w:cs="Arial"/>
                <w:i/>
              </w:rPr>
              <w:t xml:space="preserve"> Consent to submit to UDTs</w:t>
            </w:r>
          </w:p>
          <w:p w14:paraId="70A43182" w14:textId="77777777" w:rsidR="00835796" w:rsidRPr="00D549CF" w:rsidRDefault="00835796" w:rsidP="007F5CA8">
            <w:pPr>
              <w:numPr>
                <w:ilvl w:val="0"/>
                <w:numId w:val="29"/>
              </w:numPr>
              <w:spacing w:after="60" w:line="240" w:lineRule="auto"/>
              <w:rPr>
                <w:rFonts w:cs="Arial"/>
                <w:b/>
                <w:bCs/>
                <w:smallCaps/>
                <w:sz w:val="32"/>
              </w:rPr>
            </w:pPr>
            <w:r w:rsidRPr="00D549CF">
              <w:rPr>
                <w:rFonts w:cs="Arial"/>
                <w:i/>
              </w:rPr>
              <w:t xml:space="preserve">Reasons for tapering </w:t>
            </w:r>
          </w:p>
          <w:p w14:paraId="660C2EBA" w14:textId="77777777" w:rsidR="00835796" w:rsidRPr="00D549CF" w:rsidRDefault="00835796" w:rsidP="007F5CA8">
            <w:pPr>
              <w:numPr>
                <w:ilvl w:val="0"/>
                <w:numId w:val="29"/>
              </w:numPr>
              <w:spacing w:after="60" w:line="240" w:lineRule="auto"/>
              <w:rPr>
                <w:rFonts w:cs="Arial"/>
                <w:b/>
                <w:bCs/>
                <w:i/>
                <w:smallCaps/>
                <w:sz w:val="32"/>
              </w:rPr>
            </w:pPr>
            <w:r w:rsidRPr="00D549CF">
              <w:rPr>
                <w:rFonts w:cs="Arial"/>
                <w:i/>
              </w:rPr>
              <w:t xml:space="preserve">Also lists other optional points to include in </w:t>
            </w:r>
            <w:r w:rsidRPr="00D549CF">
              <w:rPr>
                <w:rFonts w:cs="Arial"/>
                <w:i/>
              </w:rPr>
              <w:lastRenderedPageBreak/>
              <w:t>agreement. (13)</w:t>
            </w:r>
          </w:p>
        </w:tc>
        <w:tc>
          <w:tcPr>
            <w:tcW w:w="3039" w:type="dxa"/>
            <w:shd w:val="clear" w:color="auto" w:fill="auto"/>
          </w:tcPr>
          <w:p w14:paraId="7C6981FD" w14:textId="77777777" w:rsidR="00835796" w:rsidRPr="00D549CF" w:rsidRDefault="00835796" w:rsidP="007F5CA8">
            <w:pPr>
              <w:spacing w:line="240" w:lineRule="auto"/>
              <w:ind w:hanging="18"/>
              <w:rPr>
                <w:rFonts w:cs="Arial"/>
              </w:rPr>
            </w:pPr>
            <w:r w:rsidRPr="00D549CF">
              <w:rPr>
                <w:rFonts w:cs="Arial"/>
              </w:rPr>
              <w:lastRenderedPageBreak/>
              <w:t>“5.1 Recommendation: The patient should be informed of the risks and benefits and any conditions for continuation of opioid treatment, ideally using a written and signed treatment agreement.” (12)</w:t>
            </w:r>
          </w:p>
          <w:p w14:paraId="76ACC0BE" w14:textId="77777777" w:rsidR="00835796" w:rsidRPr="00D549CF" w:rsidRDefault="00835796" w:rsidP="007F5CA8">
            <w:pPr>
              <w:spacing w:after="60" w:line="240" w:lineRule="auto"/>
              <w:rPr>
                <w:rFonts w:cs="Arial"/>
              </w:rPr>
            </w:pPr>
            <w:r w:rsidRPr="00D549CF">
              <w:rPr>
                <w:rFonts w:cs="Arial"/>
              </w:rPr>
              <w:t>“5.3 Recommendation: The treatment plan, which defines the responsibilities of both patient and clinician, should be documented.” (13)</w:t>
            </w:r>
          </w:p>
          <w:p w14:paraId="5C6B2059" w14:textId="49502A48" w:rsidR="00CB4F98" w:rsidRPr="00D549CF" w:rsidRDefault="00835796" w:rsidP="007F5CA8">
            <w:pPr>
              <w:spacing w:after="60" w:line="240" w:lineRule="auto"/>
              <w:rPr>
                <w:rFonts w:cs="Arial"/>
              </w:rPr>
            </w:pPr>
            <w:r w:rsidRPr="00D549CF">
              <w:rPr>
                <w:rFonts w:cs="Arial"/>
              </w:rPr>
              <w:t xml:space="preserve">“5.4 Recommendation: The treatment plan should contain goals of treatment, guidelines for prescription refills, agreement to submit to urine or serum </w:t>
            </w:r>
            <w:r w:rsidRPr="00D549CF">
              <w:rPr>
                <w:rFonts w:cs="Arial"/>
              </w:rPr>
              <w:lastRenderedPageBreak/>
              <w:t>medication.” (13)</w:t>
            </w:r>
          </w:p>
        </w:tc>
      </w:tr>
      <w:tr w:rsidR="00835796" w:rsidRPr="00D549CF" w14:paraId="4B62A959" w14:textId="77777777" w:rsidTr="0096620E">
        <w:tc>
          <w:tcPr>
            <w:tcW w:w="1724" w:type="dxa"/>
            <w:shd w:val="clear" w:color="auto" w:fill="auto"/>
          </w:tcPr>
          <w:p w14:paraId="603BD995" w14:textId="2AD36658" w:rsidR="00835796" w:rsidRPr="00D549CF" w:rsidRDefault="00EE76C4" w:rsidP="007F5CA8">
            <w:pPr>
              <w:spacing w:after="60" w:line="240" w:lineRule="auto"/>
              <w:rPr>
                <w:rFonts w:cs="Arial"/>
                <w:b/>
              </w:rPr>
            </w:pPr>
            <w:r w:rsidRPr="00D549CF">
              <w:rPr>
                <w:rFonts w:cs="Arial"/>
                <w:b/>
              </w:rPr>
              <w:lastRenderedPageBreak/>
              <w:t>VA/DoD Guideline</w:t>
            </w:r>
            <w:r w:rsidR="00322753">
              <w:rPr>
                <w:rFonts w:cs="Arial"/>
                <w:b/>
              </w:rPr>
              <w:t>—</w:t>
            </w:r>
            <w:r w:rsidR="00835796" w:rsidRPr="00D549CF">
              <w:rPr>
                <w:rFonts w:cs="Arial"/>
                <w:b/>
              </w:rPr>
              <w:t>May 2010</w:t>
            </w:r>
          </w:p>
        </w:tc>
        <w:tc>
          <w:tcPr>
            <w:tcW w:w="1496" w:type="dxa"/>
            <w:shd w:val="clear" w:color="auto" w:fill="auto"/>
          </w:tcPr>
          <w:p w14:paraId="7317104D" w14:textId="77777777" w:rsidR="00835796" w:rsidRPr="00D549CF" w:rsidRDefault="00835796" w:rsidP="007F5CA8">
            <w:pPr>
              <w:spacing w:after="60" w:line="240" w:lineRule="auto"/>
              <w:rPr>
                <w:rFonts w:cs="Arial"/>
                <w:i/>
              </w:rPr>
            </w:pPr>
            <w:r w:rsidRPr="00D549CF">
              <w:rPr>
                <w:rFonts w:cs="Arial"/>
                <w:i/>
              </w:rPr>
              <w:t>Yes.</w:t>
            </w:r>
          </w:p>
        </w:tc>
        <w:tc>
          <w:tcPr>
            <w:tcW w:w="1590" w:type="dxa"/>
            <w:shd w:val="clear" w:color="auto" w:fill="auto"/>
          </w:tcPr>
          <w:p w14:paraId="56D95EBF" w14:textId="77777777" w:rsidR="00835796" w:rsidRPr="00D549CF" w:rsidRDefault="00835796" w:rsidP="007F5CA8">
            <w:pPr>
              <w:spacing w:after="60" w:line="240" w:lineRule="auto"/>
              <w:rPr>
                <w:rFonts w:cs="Arial"/>
                <w:i/>
              </w:rPr>
            </w:pPr>
            <w:r w:rsidRPr="00D549CF">
              <w:rPr>
                <w:rFonts w:cs="Arial"/>
                <w:i/>
              </w:rPr>
              <w:t>All patients.</w:t>
            </w:r>
          </w:p>
        </w:tc>
        <w:tc>
          <w:tcPr>
            <w:tcW w:w="2363" w:type="dxa"/>
            <w:shd w:val="clear" w:color="auto" w:fill="auto"/>
          </w:tcPr>
          <w:p w14:paraId="6C149A21" w14:textId="77777777" w:rsidR="00835796" w:rsidRPr="00D549CF" w:rsidRDefault="00835796" w:rsidP="007F5CA8">
            <w:pPr>
              <w:spacing w:after="60" w:line="240" w:lineRule="auto"/>
              <w:rPr>
                <w:rFonts w:cs="Arial"/>
                <w:i/>
              </w:rPr>
            </w:pPr>
            <w:r w:rsidRPr="00D549CF">
              <w:rPr>
                <w:rFonts w:cs="Arial"/>
                <w:i/>
              </w:rPr>
              <w:t>No specific recommendation.</w:t>
            </w:r>
          </w:p>
        </w:tc>
        <w:tc>
          <w:tcPr>
            <w:tcW w:w="2964" w:type="dxa"/>
            <w:shd w:val="clear" w:color="auto" w:fill="auto"/>
          </w:tcPr>
          <w:p w14:paraId="6D69CE89" w14:textId="77777777" w:rsidR="00835796" w:rsidRPr="00D549CF" w:rsidRDefault="00835796" w:rsidP="007F5CA8">
            <w:pPr>
              <w:spacing w:after="60" w:line="240" w:lineRule="auto"/>
              <w:rPr>
                <w:rFonts w:cs="Arial"/>
                <w:i/>
              </w:rPr>
            </w:pPr>
            <w:r w:rsidRPr="00D549CF">
              <w:rPr>
                <w:rFonts w:cs="Arial"/>
                <w:i/>
              </w:rPr>
              <w:t>Gives a long list of 16 points that should be part of the informed consent discussion. It includes all the points recommended by other guidelines for the written agreement, and then some. No explicit recommendation that these topics should be included in the written agreement.  All the points in the list appear in the sample agreement, as well as several others not in this list.</w:t>
            </w:r>
          </w:p>
          <w:p w14:paraId="0F254300" w14:textId="77777777" w:rsidR="00835796" w:rsidRPr="00D549CF" w:rsidRDefault="00835796" w:rsidP="007F5CA8">
            <w:pPr>
              <w:spacing w:after="60" w:line="240" w:lineRule="auto"/>
              <w:jc w:val="both"/>
              <w:rPr>
                <w:rFonts w:cs="Arial"/>
                <w:i/>
              </w:rPr>
            </w:pPr>
            <w:r w:rsidRPr="00D549CF">
              <w:rPr>
                <w:rFonts w:cs="Arial"/>
              </w:rPr>
              <w:t>(</w:t>
            </w:r>
            <w:r w:rsidRPr="00D549CF">
              <w:rPr>
                <w:rFonts w:cs="Arial"/>
                <w:i/>
              </w:rPr>
              <w:t xml:space="preserve">See guideline for list, page 32.)  </w:t>
            </w:r>
            <w:r w:rsidRPr="00D549CF">
              <w:rPr>
                <w:rFonts w:cs="Arial"/>
              </w:rPr>
              <w:t xml:space="preserve"> </w:t>
            </w:r>
          </w:p>
        </w:tc>
        <w:tc>
          <w:tcPr>
            <w:tcW w:w="3039" w:type="dxa"/>
            <w:shd w:val="clear" w:color="auto" w:fill="auto"/>
          </w:tcPr>
          <w:p w14:paraId="238819C3" w14:textId="77777777" w:rsidR="00835796" w:rsidRPr="00D549CF" w:rsidRDefault="00835796" w:rsidP="007F5CA8">
            <w:pPr>
              <w:spacing w:after="60" w:line="240" w:lineRule="auto"/>
              <w:rPr>
                <w:rFonts w:cs="Arial"/>
              </w:rPr>
            </w:pPr>
            <w:r w:rsidRPr="00D549CF">
              <w:rPr>
                <w:rFonts w:cs="Arial"/>
              </w:rPr>
              <w:t>“Discuss treatment agreement with patient and family. Request a written opioid treatment agreement.” (11)</w:t>
            </w:r>
          </w:p>
          <w:p w14:paraId="3751219C" w14:textId="77777777" w:rsidR="00835796" w:rsidRPr="00D549CF" w:rsidRDefault="00835796" w:rsidP="007F5CA8">
            <w:pPr>
              <w:spacing w:after="60" w:line="240" w:lineRule="auto"/>
              <w:rPr>
                <w:rFonts w:cs="Arial"/>
              </w:rPr>
            </w:pPr>
            <w:r w:rsidRPr="00D549CF">
              <w:rPr>
                <w:rFonts w:cs="Arial"/>
              </w:rPr>
              <w:t>“Discuss a trial of opioid therapy with the patient, and obtain the patient's informed consent in a shared decision-making discussion. Document the informed consent discussion.</w:t>
            </w:r>
          </w:p>
          <w:p w14:paraId="3E833A5C" w14:textId="2372F129" w:rsidR="00303DB7" w:rsidRPr="00D549CF" w:rsidRDefault="00835796" w:rsidP="007F5CA8">
            <w:pPr>
              <w:spacing w:after="60" w:line="240" w:lineRule="auto"/>
              <w:rPr>
                <w:rFonts w:cs="Arial"/>
              </w:rPr>
            </w:pPr>
            <w:r w:rsidRPr="00D549CF">
              <w:rPr>
                <w:rFonts w:cs="Arial"/>
              </w:rPr>
              <w:t xml:space="preserve">2. Review and discuss a written Opioid Pain Care Agreement (OPCA) with the patient who is expected to receive daily opioid therapy for the treatment of chronic pain. The signed agreement can serve as documentation of an informed consent discussion. (For a sample agreement, see </w:t>
            </w:r>
            <w:hyperlink r:id="rId30" w:history="1">
              <w:r w:rsidRPr="00D549CF">
                <w:rPr>
                  <w:rStyle w:val="Hyperlink"/>
                  <w:rFonts w:cs="Arial"/>
                </w:rPr>
                <w:t>Appendix C</w:t>
              </w:r>
            </w:hyperlink>
            <w:r w:rsidRPr="00665A1A">
              <w:rPr>
                <w:rFonts w:cs="Arial"/>
              </w:rPr>
              <w:t>).” (32)</w:t>
            </w:r>
          </w:p>
        </w:tc>
      </w:tr>
      <w:tr w:rsidR="00835796" w:rsidRPr="00D549CF" w14:paraId="2126B47F" w14:textId="77777777" w:rsidTr="0096620E">
        <w:tc>
          <w:tcPr>
            <w:tcW w:w="1724" w:type="dxa"/>
            <w:shd w:val="clear" w:color="auto" w:fill="auto"/>
          </w:tcPr>
          <w:p w14:paraId="23079194" w14:textId="0B0A1749" w:rsidR="00835796" w:rsidRPr="00D549CF" w:rsidRDefault="00835796" w:rsidP="007F5CA8">
            <w:pPr>
              <w:spacing w:after="60" w:line="240" w:lineRule="auto"/>
              <w:rPr>
                <w:rFonts w:cs="Arial"/>
              </w:rPr>
            </w:pPr>
            <w:r w:rsidRPr="00D549CF">
              <w:rPr>
                <w:rFonts w:cs="Arial"/>
                <w:b/>
              </w:rPr>
              <w:t xml:space="preserve">WA Interagency </w:t>
            </w:r>
            <w:r w:rsidRPr="00D549CF">
              <w:rPr>
                <w:rFonts w:cs="Arial"/>
                <w:b/>
              </w:rPr>
              <w:lastRenderedPageBreak/>
              <w:t>Guidelines (AMD</w:t>
            </w:r>
            <w:r w:rsidR="000B3789">
              <w:rPr>
                <w:rFonts w:cs="Arial"/>
                <w:b/>
              </w:rPr>
              <w:t>G</w:t>
            </w:r>
            <w:r w:rsidRPr="00D549CF">
              <w:rPr>
                <w:rFonts w:cs="Arial"/>
                <w:b/>
              </w:rPr>
              <w:t>)</w:t>
            </w:r>
            <w:r w:rsidR="00322753">
              <w:rPr>
                <w:rFonts w:cs="Arial"/>
                <w:b/>
              </w:rPr>
              <w:t>—</w:t>
            </w:r>
            <w:r w:rsidRPr="00D549CF">
              <w:rPr>
                <w:rFonts w:cs="Arial"/>
                <w:b/>
              </w:rPr>
              <w:t>2010</w:t>
            </w:r>
          </w:p>
        </w:tc>
        <w:tc>
          <w:tcPr>
            <w:tcW w:w="1496" w:type="dxa"/>
            <w:shd w:val="clear" w:color="auto" w:fill="auto"/>
          </w:tcPr>
          <w:p w14:paraId="746890DC" w14:textId="77777777" w:rsidR="00835796" w:rsidRPr="00D549CF" w:rsidRDefault="00835796" w:rsidP="007F5CA8">
            <w:pPr>
              <w:spacing w:after="60" w:line="240" w:lineRule="auto"/>
              <w:rPr>
                <w:rFonts w:cs="Arial"/>
                <w:i/>
              </w:rPr>
            </w:pPr>
            <w:r w:rsidRPr="00D549CF">
              <w:rPr>
                <w:rFonts w:cs="Arial"/>
                <w:i/>
              </w:rPr>
              <w:lastRenderedPageBreak/>
              <w:t>Yes.</w:t>
            </w:r>
          </w:p>
        </w:tc>
        <w:tc>
          <w:tcPr>
            <w:tcW w:w="1590" w:type="dxa"/>
            <w:shd w:val="clear" w:color="auto" w:fill="auto"/>
          </w:tcPr>
          <w:p w14:paraId="6A8A4DAB" w14:textId="77777777" w:rsidR="00835796" w:rsidRPr="00D549CF" w:rsidRDefault="00835796" w:rsidP="007F5CA8">
            <w:pPr>
              <w:spacing w:after="60" w:line="240" w:lineRule="auto"/>
              <w:rPr>
                <w:rFonts w:cs="Arial"/>
                <w:i/>
              </w:rPr>
            </w:pPr>
            <w:r w:rsidRPr="00D549CF">
              <w:rPr>
                <w:rFonts w:cs="Arial"/>
                <w:i/>
              </w:rPr>
              <w:t>All patients.</w:t>
            </w:r>
          </w:p>
        </w:tc>
        <w:tc>
          <w:tcPr>
            <w:tcW w:w="2363" w:type="dxa"/>
            <w:shd w:val="clear" w:color="auto" w:fill="auto"/>
          </w:tcPr>
          <w:p w14:paraId="56D27BCD" w14:textId="77777777" w:rsidR="00835796" w:rsidRPr="00D549CF" w:rsidRDefault="00835796" w:rsidP="007F5CA8">
            <w:pPr>
              <w:spacing w:after="60" w:line="240" w:lineRule="auto"/>
              <w:rPr>
                <w:rFonts w:cs="Arial"/>
                <w:i/>
              </w:rPr>
            </w:pPr>
            <w:r w:rsidRPr="00D549CF">
              <w:rPr>
                <w:rFonts w:cs="Arial"/>
                <w:i/>
              </w:rPr>
              <w:t xml:space="preserve">No specific </w:t>
            </w:r>
            <w:r w:rsidRPr="00D549CF">
              <w:rPr>
                <w:rFonts w:cs="Arial"/>
                <w:i/>
              </w:rPr>
              <w:lastRenderedPageBreak/>
              <w:t>recommendation.</w:t>
            </w:r>
          </w:p>
        </w:tc>
        <w:tc>
          <w:tcPr>
            <w:tcW w:w="2964" w:type="dxa"/>
            <w:shd w:val="clear" w:color="auto" w:fill="auto"/>
          </w:tcPr>
          <w:p w14:paraId="63E449C7" w14:textId="77777777" w:rsidR="00835796" w:rsidRPr="00D549CF" w:rsidRDefault="00835796" w:rsidP="007F5CA8">
            <w:pPr>
              <w:numPr>
                <w:ilvl w:val="0"/>
                <w:numId w:val="30"/>
              </w:numPr>
              <w:spacing w:after="60" w:line="240" w:lineRule="auto"/>
              <w:rPr>
                <w:rFonts w:cs="Arial"/>
                <w:b/>
                <w:bCs/>
                <w:smallCaps/>
                <w:sz w:val="32"/>
              </w:rPr>
            </w:pPr>
            <w:r w:rsidRPr="00D549CF">
              <w:rPr>
                <w:rFonts w:cs="Arial"/>
              </w:rPr>
              <w:lastRenderedPageBreak/>
              <w:t xml:space="preserve">“Treatment goals, which must include </w:t>
            </w:r>
            <w:r w:rsidRPr="00D549CF">
              <w:rPr>
                <w:rFonts w:cs="Arial"/>
              </w:rPr>
              <w:lastRenderedPageBreak/>
              <w:t>improvements in both function and pain while monitoring for and minimizing adverse effects</w:t>
            </w:r>
          </w:p>
          <w:p w14:paraId="47EF3D1F" w14:textId="77777777" w:rsidR="00835796" w:rsidRPr="00D549CF" w:rsidRDefault="00835796" w:rsidP="007F5CA8">
            <w:pPr>
              <w:numPr>
                <w:ilvl w:val="0"/>
                <w:numId w:val="30"/>
              </w:numPr>
              <w:spacing w:after="60" w:line="240" w:lineRule="auto"/>
              <w:rPr>
                <w:rFonts w:cs="Arial"/>
                <w:b/>
                <w:bCs/>
                <w:smallCaps/>
                <w:sz w:val="32"/>
              </w:rPr>
            </w:pPr>
            <w:r w:rsidRPr="00D549CF">
              <w:rPr>
                <w:rFonts w:cs="Arial"/>
              </w:rPr>
              <w:t>Expectation for routine urine drug testing</w:t>
            </w:r>
          </w:p>
          <w:p w14:paraId="4008A255" w14:textId="77777777" w:rsidR="00835796" w:rsidRPr="00D549CF" w:rsidRDefault="00835796" w:rsidP="007F5CA8">
            <w:pPr>
              <w:spacing w:after="60" w:line="240" w:lineRule="auto"/>
              <w:rPr>
                <w:rFonts w:cs="Arial"/>
              </w:rPr>
            </w:pPr>
            <w:r w:rsidRPr="00D549CF">
              <w:rPr>
                <w:rFonts w:cs="Arial"/>
              </w:rPr>
              <w:t>A follow-up plan with specific time intervals to monitor treatment” (5)</w:t>
            </w:r>
          </w:p>
        </w:tc>
        <w:tc>
          <w:tcPr>
            <w:tcW w:w="3039" w:type="dxa"/>
            <w:shd w:val="clear" w:color="auto" w:fill="auto"/>
          </w:tcPr>
          <w:p w14:paraId="26486914" w14:textId="77777777" w:rsidR="00835796" w:rsidRPr="00D549CF" w:rsidRDefault="00835796" w:rsidP="007F5CA8">
            <w:pPr>
              <w:spacing w:after="60" w:line="240" w:lineRule="auto"/>
              <w:rPr>
                <w:rFonts w:cs="Arial"/>
              </w:rPr>
            </w:pPr>
            <w:r w:rsidRPr="00D549CF">
              <w:rPr>
                <w:rFonts w:cs="Arial"/>
              </w:rPr>
              <w:lastRenderedPageBreak/>
              <w:t xml:space="preserve">“When instituting chronic opioid therapy, both </w:t>
            </w:r>
            <w:r w:rsidRPr="00D549CF">
              <w:rPr>
                <w:rFonts w:cs="Arial"/>
              </w:rPr>
              <w:lastRenderedPageBreak/>
              <w:t>prescriber and patient should discuss and agree on all of the following:</w:t>
            </w:r>
          </w:p>
          <w:p w14:paraId="42F3E1B5" w14:textId="77777777" w:rsidR="00835796" w:rsidRPr="00D549CF" w:rsidRDefault="00835796" w:rsidP="007F5CA8">
            <w:pPr>
              <w:numPr>
                <w:ilvl w:val="0"/>
                <w:numId w:val="30"/>
              </w:numPr>
              <w:spacing w:after="60" w:line="240" w:lineRule="auto"/>
              <w:rPr>
                <w:rFonts w:cs="Arial"/>
              </w:rPr>
            </w:pPr>
            <w:r w:rsidRPr="00D549CF">
              <w:rPr>
                <w:rFonts w:cs="Arial"/>
              </w:rPr>
              <w:t>Risks and benefits of opioid therapy supported by an opioid agreement (sample agreements can be found in Appendix G)” (5)</w:t>
            </w:r>
          </w:p>
        </w:tc>
      </w:tr>
      <w:tr w:rsidR="00835796" w:rsidRPr="00D549CF" w14:paraId="45DEFDEA" w14:textId="77777777" w:rsidTr="0096620E">
        <w:tc>
          <w:tcPr>
            <w:tcW w:w="1724" w:type="dxa"/>
            <w:shd w:val="clear" w:color="auto" w:fill="auto"/>
          </w:tcPr>
          <w:p w14:paraId="64E73A83" w14:textId="3ED92C2B" w:rsidR="00835796" w:rsidRPr="00D549CF" w:rsidRDefault="00835796" w:rsidP="007F5CA8">
            <w:pPr>
              <w:spacing w:after="60" w:line="240" w:lineRule="auto"/>
              <w:rPr>
                <w:rFonts w:cs="Arial"/>
                <w:b/>
              </w:rPr>
            </w:pPr>
            <w:r w:rsidRPr="00D549CF">
              <w:rPr>
                <w:rFonts w:cs="Arial"/>
                <w:b/>
              </w:rPr>
              <w:lastRenderedPageBreak/>
              <w:t>WA Workers</w:t>
            </w:r>
            <w:r w:rsidR="007176AE">
              <w:rPr>
                <w:rFonts w:cs="Arial"/>
                <w:b/>
              </w:rPr>
              <w:t>’</w:t>
            </w:r>
            <w:r w:rsidRPr="00D549CF">
              <w:rPr>
                <w:rFonts w:cs="Arial"/>
                <w:b/>
              </w:rPr>
              <w:t xml:space="preserve"> Comp Guidelines</w:t>
            </w:r>
            <w:r w:rsidR="00322753">
              <w:rPr>
                <w:rFonts w:cs="Arial"/>
                <w:b/>
              </w:rPr>
              <w:t>—</w:t>
            </w:r>
            <w:r w:rsidRPr="00D549CF">
              <w:rPr>
                <w:rFonts w:cs="Arial"/>
                <w:b/>
              </w:rPr>
              <w:t>2013</w:t>
            </w:r>
          </w:p>
        </w:tc>
        <w:tc>
          <w:tcPr>
            <w:tcW w:w="1496" w:type="dxa"/>
            <w:shd w:val="clear" w:color="auto" w:fill="auto"/>
          </w:tcPr>
          <w:p w14:paraId="15BC8D48" w14:textId="77777777" w:rsidR="00835796" w:rsidRPr="00D549CF" w:rsidRDefault="00835796" w:rsidP="007F5CA8">
            <w:pPr>
              <w:spacing w:after="60" w:line="240" w:lineRule="auto"/>
              <w:rPr>
                <w:rFonts w:cs="Arial"/>
                <w:i/>
              </w:rPr>
            </w:pPr>
            <w:r w:rsidRPr="00D549CF">
              <w:rPr>
                <w:rFonts w:cs="Arial"/>
                <w:i/>
              </w:rPr>
              <w:t>Yes.</w:t>
            </w:r>
          </w:p>
        </w:tc>
        <w:tc>
          <w:tcPr>
            <w:tcW w:w="1590" w:type="dxa"/>
            <w:shd w:val="clear" w:color="auto" w:fill="auto"/>
          </w:tcPr>
          <w:p w14:paraId="7D84C6E3" w14:textId="77777777" w:rsidR="00835796" w:rsidRPr="00D549CF" w:rsidRDefault="00835796" w:rsidP="007F5CA8">
            <w:pPr>
              <w:spacing w:after="60" w:line="240" w:lineRule="auto"/>
              <w:rPr>
                <w:rFonts w:cs="Arial"/>
                <w:i/>
              </w:rPr>
            </w:pPr>
            <w:r w:rsidRPr="00D549CF">
              <w:rPr>
                <w:rFonts w:cs="Arial"/>
                <w:i/>
              </w:rPr>
              <w:t>All patients, except for victims of catastrophic injuries.</w:t>
            </w:r>
          </w:p>
        </w:tc>
        <w:tc>
          <w:tcPr>
            <w:tcW w:w="2363" w:type="dxa"/>
            <w:shd w:val="clear" w:color="auto" w:fill="auto"/>
          </w:tcPr>
          <w:p w14:paraId="69CEFA75" w14:textId="77777777" w:rsidR="00835796" w:rsidRPr="00D549CF" w:rsidRDefault="00835796" w:rsidP="007F5CA8">
            <w:pPr>
              <w:spacing w:after="60" w:line="240" w:lineRule="auto"/>
              <w:rPr>
                <w:rFonts w:cs="Arial"/>
                <w:i/>
              </w:rPr>
            </w:pPr>
            <w:r w:rsidRPr="00D549CF">
              <w:rPr>
                <w:rFonts w:cs="Arial"/>
                <w:i/>
              </w:rPr>
              <w:t>No specific recommendation.</w:t>
            </w:r>
          </w:p>
        </w:tc>
        <w:tc>
          <w:tcPr>
            <w:tcW w:w="2964" w:type="dxa"/>
            <w:shd w:val="clear" w:color="auto" w:fill="auto"/>
          </w:tcPr>
          <w:p w14:paraId="446B4E6B" w14:textId="77777777" w:rsidR="00835796" w:rsidRPr="00D549CF" w:rsidRDefault="00835796" w:rsidP="007F5CA8">
            <w:pPr>
              <w:spacing w:after="60" w:line="240" w:lineRule="auto"/>
              <w:rPr>
                <w:rFonts w:cs="Arial"/>
                <w:i/>
              </w:rPr>
            </w:pPr>
            <w:r w:rsidRPr="00D549CF">
              <w:rPr>
                <w:rFonts w:cs="Arial"/>
                <w:i/>
              </w:rPr>
              <w:t>No specific recommendation.  This guide supplements the Interagency guidelines.</w:t>
            </w:r>
          </w:p>
        </w:tc>
        <w:tc>
          <w:tcPr>
            <w:tcW w:w="3039" w:type="dxa"/>
            <w:shd w:val="clear" w:color="auto" w:fill="auto"/>
          </w:tcPr>
          <w:p w14:paraId="63AC38A2" w14:textId="77777777" w:rsidR="00835796" w:rsidRPr="00D549CF" w:rsidRDefault="00835796" w:rsidP="007F5CA8">
            <w:pPr>
              <w:spacing w:after="60" w:line="240" w:lineRule="auto"/>
              <w:rPr>
                <w:rFonts w:cs="Arial"/>
              </w:rPr>
            </w:pPr>
            <w:r w:rsidRPr="00D549CF">
              <w:rPr>
                <w:rFonts w:cs="Arial"/>
              </w:rPr>
              <w:t>“With the exception of catastrophic injuries, the provider must document the following before L&amp;I or insurer can authorize payment for opioids during the chronic phase: [. . .]</w:t>
            </w:r>
          </w:p>
          <w:p w14:paraId="61058FEB" w14:textId="77777777" w:rsidR="00835796" w:rsidRPr="00D549CF" w:rsidRDefault="00835796" w:rsidP="007F5CA8">
            <w:pPr>
              <w:numPr>
                <w:ilvl w:val="0"/>
                <w:numId w:val="30"/>
              </w:numPr>
              <w:spacing w:after="60" w:line="240" w:lineRule="auto"/>
              <w:rPr>
                <w:rFonts w:cs="Arial"/>
                <w:b/>
                <w:bCs/>
                <w:smallCaps/>
                <w:sz w:val="32"/>
              </w:rPr>
            </w:pPr>
            <w:r w:rsidRPr="00D549CF">
              <w:rPr>
                <w:rFonts w:cs="Arial"/>
              </w:rPr>
              <w:t>Signed treatment agreement (pain contract).”  (10)</w:t>
            </w:r>
          </w:p>
          <w:p w14:paraId="2D6F07E2" w14:textId="77777777" w:rsidR="00835796" w:rsidRPr="00D549CF" w:rsidRDefault="00835796" w:rsidP="007F5CA8">
            <w:pPr>
              <w:spacing w:after="60" w:line="240" w:lineRule="auto"/>
              <w:rPr>
                <w:rFonts w:cs="Arial"/>
              </w:rPr>
            </w:pPr>
            <w:r w:rsidRPr="00D549CF">
              <w:rPr>
                <w:rFonts w:cs="Arial"/>
              </w:rPr>
              <w:t>“Continued coverage of COT [</w:t>
            </w:r>
            <w:r w:rsidRPr="00D549CF">
              <w:rPr>
                <w:rFonts w:cs="Arial"/>
                <w:i/>
              </w:rPr>
              <w:t>chronic opioic therapy</w:t>
            </w:r>
            <w:r w:rsidRPr="00D549CF">
              <w:rPr>
                <w:rFonts w:cs="Arial"/>
              </w:rPr>
              <w:t xml:space="preserve">] will depend on the prescriber documenting the following: [. . .] </w:t>
            </w:r>
          </w:p>
          <w:p w14:paraId="178E36F4" w14:textId="77777777" w:rsidR="00835796" w:rsidRPr="00D549CF" w:rsidRDefault="00835796" w:rsidP="007F5CA8">
            <w:pPr>
              <w:numPr>
                <w:ilvl w:val="0"/>
                <w:numId w:val="30"/>
              </w:numPr>
              <w:spacing w:after="60" w:line="240" w:lineRule="auto"/>
              <w:rPr>
                <w:rFonts w:cs="Arial"/>
                <w:b/>
                <w:bCs/>
                <w:smallCaps/>
                <w:sz w:val="32"/>
              </w:rPr>
            </w:pPr>
            <w:r w:rsidRPr="00D549CF">
              <w:rPr>
                <w:rFonts w:cs="Arial"/>
              </w:rPr>
              <w:lastRenderedPageBreak/>
              <w:t>A current signed treatment agreement.” (10)</w:t>
            </w:r>
          </w:p>
        </w:tc>
      </w:tr>
    </w:tbl>
    <w:p w14:paraId="33AD7D5D" w14:textId="0B9A860B" w:rsidR="00CB4F98" w:rsidRDefault="00CB4F98">
      <w:pPr>
        <w:spacing w:after="0" w:line="240" w:lineRule="auto"/>
        <w:rPr>
          <w:rFonts w:cs="Arial"/>
          <w:b/>
        </w:rPr>
      </w:pPr>
    </w:p>
    <w:p w14:paraId="5931B1DD" w14:textId="2C80393A" w:rsidR="00835796" w:rsidRPr="00D549CF" w:rsidRDefault="00835796" w:rsidP="007F5CA8">
      <w:pPr>
        <w:spacing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0818"/>
      </w:tblGrid>
      <w:tr w:rsidR="00835796" w:rsidRPr="00D549CF" w14:paraId="161D1917" w14:textId="77777777" w:rsidTr="00D574FA">
        <w:trPr>
          <w:tblHeader/>
        </w:trPr>
        <w:tc>
          <w:tcPr>
            <w:tcW w:w="13176" w:type="dxa"/>
            <w:gridSpan w:val="2"/>
            <w:shd w:val="clear" w:color="auto" w:fill="auto"/>
          </w:tcPr>
          <w:p w14:paraId="62815169" w14:textId="77777777" w:rsidR="00835796" w:rsidRPr="00D549CF" w:rsidRDefault="005000F3" w:rsidP="007F5CA8">
            <w:pPr>
              <w:pStyle w:val="Heading2"/>
              <w:spacing w:before="0" w:after="0"/>
              <w:jc w:val="center"/>
            </w:pPr>
            <w:bookmarkStart w:id="280" w:name="_Toc418172772"/>
            <w:bookmarkStart w:id="281" w:name="_Toc418173477"/>
            <w:r w:rsidRPr="00D549CF">
              <w:t>H</w:t>
            </w:r>
            <w:r w:rsidR="008A3C64" w:rsidRPr="00D549CF">
              <w:t xml:space="preserve">. </w:t>
            </w:r>
            <w:r w:rsidR="00835796" w:rsidRPr="00D549CF">
              <w:t>Prescription Drug Monitoring System</w:t>
            </w:r>
            <w:bookmarkStart w:id="282" w:name="prescription"/>
            <w:bookmarkEnd w:id="280"/>
            <w:bookmarkEnd w:id="281"/>
            <w:bookmarkEnd w:id="282"/>
          </w:p>
        </w:tc>
      </w:tr>
      <w:tr w:rsidR="00835796" w:rsidRPr="00D549CF" w14:paraId="01B79658" w14:textId="77777777" w:rsidTr="00D574FA">
        <w:tc>
          <w:tcPr>
            <w:tcW w:w="2358" w:type="dxa"/>
            <w:shd w:val="clear" w:color="auto" w:fill="auto"/>
          </w:tcPr>
          <w:p w14:paraId="75584911" w14:textId="4E20241C" w:rsidR="00835796" w:rsidRPr="00D549CF" w:rsidRDefault="00835796" w:rsidP="007F5CA8">
            <w:pPr>
              <w:spacing w:after="60" w:line="240" w:lineRule="auto"/>
              <w:rPr>
                <w:rFonts w:cs="Arial"/>
                <w:b/>
              </w:rPr>
            </w:pPr>
            <w:r w:rsidRPr="00D549CF">
              <w:rPr>
                <w:rFonts w:cs="Arial"/>
                <w:b/>
              </w:rPr>
              <w:t>ACOEM</w:t>
            </w:r>
            <w:r w:rsidR="00322753">
              <w:rPr>
                <w:rFonts w:cs="Arial"/>
                <w:b/>
              </w:rPr>
              <w:t>—</w:t>
            </w:r>
            <w:r w:rsidRPr="00D549CF">
              <w:rPr>
                <w:rFonts w:cs="Arial"/>
                <w:b/>
              </w:rPr>
              <w:t>2011</w:t>
            </w:r>
          </w:p>
        </w:tc>
        <w:tc>
          <w:tcPr>
            <w:tcW w:w="10818" w:type="dxa"/>
            <w:shd w:val="clear" w:color="auto" w:fill="auto"/>
          </w:tcPr>
          <w:p w14:paraId="56F7F67A" w14:textId="77777777" w:rsidR="00835796" w:rsidRPr="00D549CF" w:rsidRDefault="00835796" w:rsidP="007F5CA8">
            <w:pPr>
              <w:spacing w:after="60" w:line="240" w:lineRule="auto"/>
              <w:rPr>
                <w:rFonts w:cs="Arial"/>
                <w:i/>
              </w:rPr>
            </w:pPr>
            <w:r w:rsidRPr="00D549CF">
              <w:rPr>
                <w:rFonts w:cs="Arial"/>
                <w:i/>
              </w:rPr>
              <w:t>No specific recommendation.</w:t>
            </w:r>
          </w:p>
        </w:tc>
      </w:tr>
      <w:tr w:rsidR="00835796" w:rsidRPr="00D549CF" w14:paraId="75A9808C" w14:textId="77777777" w:rsidTr="00D574FA">
        <w:tc>
          <w:tcPr>
            <w:tcW w:w="2358" w:type="dxa"/>
            <w:shd w:val="clear" w:color="auto" w:fill="auto"/>
          </w:tcPr>
          <w:p w14:paraId="7B0F5048" w14:textId="42162F4C" w:rsidR="00835796" w:rsidRPr="0096620E" w:rsidRDefault="00835796" w:rsidP="007F5CA8">
            <w:pPr>
              <w:spacing w:after="60" w:line="240" w:lineRule="auto"/>
              <w:rPr>
                <w:rFonts w:cs="Arial"/>
                <w:b/>
              </w:rPr>
            </w:pPr>
            <w:r w:rsidRPr="0096620E">
              <w:rPr>
                <w:rFonts w:cs="Arial"/>
                <w:b/>
              </w:rPr>
              <w:t>ACOEM</w:t>
            </w:r>
            <w:r w:rsidR="00322753" w:rsidRPr="0096620E">
              <w:rPr>
                <w:rFonts w:cs="Arial"/>
                <w:b/>
              </w:rPr>
              <w:t>—</w:t>
            </w:r>
            <w:r w:rsidRPr="0096620E">
              <w:rPr>
                <w:rFonts w:cs="Arial"/>
                <w:b/>
              </w:rPr>
              <w:t>2014</w:t>
            </w:r>
          </w:p>
        </w:tc>
        <w:tc>
          <w:tcPr>
            <w:tcW w:w="10818" w:type="dxa"/>
            <w:shd w:val="clear" w:color="auto" w:fill="auto"/>
          </w:tcPr>
          <w:p w14:paraId="1587E1B5" w14:textId="77777777" w:rsidR="00835796" w:rsidRPr="00D549CF" w:rsidRDefault="00835796" w:rsidP="007F5CA8">
            <w:pPr>
              <w:spacing w:after="60" w:line="240" w:lineRule="auto"/>
              <w:rPr>
                <w:rFonts w:cs="Arial"/>
                <w:i/>
              </w:rPr>
            </w:pPr>
            <w:r w:rsidRPr="00D549CF">
              <w:rPr>
                <w:rFonts w:cs="Arial"/>
                <w:i/>
              </w:rPr>
              <w:t>Included in the indications of the recommendations for using opioids to treat many different stages of pain.</w:t>
            </w:r>
          </w:p>
          <w:p w14:paraId="18EA976D" w14:textId="77777777" w:rsidR="00835796" w:rsidRPr="00D549CF" w:rsidRDefault="00835796" w:rsidP="007F5CA8">
            <w:pPr>
              <w:spacing w:after="60" w:line="240" w:lineRule="auto"/>
              <w:rPr>
                <w:rFonts w:cs="Arial"/>
                <w:i/>
              </w:rPr>
            </w:pPr>
          </w:p>
          <w:p w14:paraId="7ABFECB0" w14:textId="77777777" w:rsidR="00835796" w:rsidRPr="00D549CF" w:rsidRDefault="00835796" w:rsidP="007F5CA8">
            <w:pPr>
              <w:spacing w:after="60" w:line="240" w:lineRule="auto"/>
              <w:rPr>
                <w:rFonts w:cs="Arial"/>
                <w:i/>
              </w:rPr>
            </w:pPr>
            <w:r w:rsidRPr="00D549CF">
              <w:rPr>
                <w:rFonts w:cs="Arial"/>
                <w:i/>
              </w:rPr>
              <w:t>For Acute, Severe Pain:</w:t>
            </w:r>
          </w:p>
          <w:p w14:paraId="2FE80FB4" w14:textId="77777777" w:rsidR="00835796" w:rsidRPr="00D549CF" w:rsidRDefault="00835796" w:rsidP="007F5CA8">
            <w:pPr>
              <w:spacing w:after="60" w:line="240" w:lineRule="auto"/>
              <w:rPr>
                <w:rFonts w:cs="Arial"/>
              </w:rPr>
            </w:pPr>
            <w:r w:rsidRPr="00D549CF">
              <w:rPr>
                <w:rFonts w:cs="Arial"/>
              </w:rPr>
              <w:t>“Where available, prescription databases (usually referred to as Prescription Drug Monitoring Program</w:t>
            </w:r>
            <w:r w:rsidR="00FF77CE" w:rsidRPr="00D549CF">
              <w:rPr>
                <w:rFonts w:cs="Arial"/>
              </w:rPr>
              <w:t xml:space="preserve"> </w:t>
            </w:r>
            <w:r w:rsidRPr="00D549CF">
              <w:rPr>
                <w:rFonts w:cs="Arial"/>
              </w:rPr>
              <w:t>(PDMP)) should be checked and not show evidence for conflicting opioid prescriptions from other</w:t>
            </w:r>
            <w:r w:rsidR="00FF77CE" w:rsidRPr="00D549CF">
              <w:rPr>
                <w:rFonts w:cs="Arial"/>
              </w:rPr>
              <w:t xml:space="preserve"> </w:t>
            </w:r>
            <w:r w:rsidRPr="00D549CF">
              <w:rPr>
                <w:rFonts w:cs="Arial"/>
              </w:rPr>
              <w:t xml:space="preserve">providers or evidence of misreporting.” (18) </w:t>
            </w:r>
          </w:p>
          <w:p w14:paraId="74AF384A" w14:textId="77777777" w:rsidR="00835796" w:rsidRPr="00D549CF" w:rsidRDefault="00835796" w:rsidP="007F5CA8">
            <w:pPr>
              <w:spacing w:after="60" w:line="240" w:lineRule="auto"/>
              <w:rPr>
                <w:rFonts w:cs="Arial"/>
              </w:rPr>
            </w:pPr>
          </w:p>
          <w:p w14:paraId="010F6F2A" w14:textId="77777777" w:rsidR="00835796" w:rsidRPr="00D549CF" w:rsidRDefault="00835796" w:rsidP="007F5CA8">
            <w:pPr>
              <w:spacing w:after="60" w:line="240" w:lineRule="auto"/>
              <w:rPr>
                <w:rFonts w:cs="Arial"/>
              </w:rPr>
            </w:pPr>
            <w:r w:rsidRPr="00D549CF">
              <w:rPr>
                <w:rFonts w:cs="Arial"/>
                <w:i/>
              </w:rPr>
              <w:t>For Post-operative Pain</w:t>
            </w:r>
            <w:r w:rsidRPr="00D549CF">
              <w:rPr>
                <w:rFonts w:cs="Arial"/>
              </w:rPr>
              <w:t>:</w:t>
            </w:r>
          </w:p>
          <w:p w14:paraId="48285089" w14:textId="77777777" w:rsidR="00835796" w:rsidRPr="00D549CF" w:rsidRDefault="00835796" w:rsidP="007F5CA8">
            <w:pPr>
              <w:spacing w:after="60" w:line="240" w:lineRule="auto"/>
              <w:rPr>
                <w:rFonts w:cs="Arial"/>
              </w:rPr>
            </w:pPr>
            <w:r w:rsidRPr="00D549CF">
              <w:rPr>
                <w:rFonts w:cs="Arial"/>
              </w:rPr>
              <w:t>“Where available, prescription databases (usually referred to as Prescription Drug Monitoring Program</w:t>
            </w:r>
            <w:r w:rsidR="00FF77CE" w:rsidRPr="00D549CF">
              <w:rPr>
                <w:rFonts w:cs="Arial"/>
              </w:rPr>
              <w:t xml:space="preserve"> </w:t>
            </w:r>
            <w:r w:rsidRPr="00D549CF">
              <w:rPr>
                <w:rFonts w:cs="Arial"/>
              </w:rPr>
              <w:t>(PDMP)) should be checked for other opioid prescriptions.”(21)</w:t>
            </w:r>
          </w:p>
          <w:p w14:paraId="4DA66D0A" w14:textId="77777777" w:rsidR="00835796" w:rsidRPr="00D549CF" w:rsidRDefault="00835796" w:rsidP="007F5CA8">
            <w:pPr>
              <w:spacing w:after="60" w:line="240" w:lineRule="auto"/>
              <w:rPr>
                <w:rFonts w:cs="Arial"/>
              </w:rPr>
            </w:pPr>
          </w:p>
          <w:p w14:paraId="04B1F2B3" w14:textId="77777777" w:rsidR="00835796" w:rsidRPr="00D549CF" w:rsidRDefault="00835796" w:rsidP="007F5CA8">
            <w:pPr>
              <w:spacing w:after="60" w:line="240" w:lineRule="auto"/>
              <w:rPr>
                <w:rFonts w:cs="Arial"/>
                <w:i/>
              </w:rPr>
            </w:pPr>
            <w:r w:rsidRPr="00D549CF">
              <w:rPr>
                <w:rFonts w:cs="Arial"/>
                <w:i/>
              </w:rPr>
              <w:t>For Subacute and Chronic Pain:</w:t>
            </w:r>
          </w:p>
          <w:p w14:paraId="39B87D3E" w14:textId="77777777" w:rsidR="00835796" w:rsidRPr="00D549CF" w:rsidRDefault="00835796" w:rsidP="007F5CA8">
            <w:pPr>
              <w:spacing w:after="60" w:line="240" w:lineRule="auto"/>
              <w:rPr>
                <w:rFonts w:cs="Arial"/>
              </w:rPr>
            </w:pPr>
            <w:r w:rsidRPr="00D549CF">
              <w:rPr>
                <w:rFonts w:cs="Arial"/>
              </w:rPr>
              <w:t xml:space="preserve">“Where available, prescription databases (usually referred to </w:t>
            </w:r>
            <w:r w:rsidR="00FF77CE" w:rsidRPr="00D549CF">
              <w:rPr>
                <w:rFonts w:cs="Arial"/>
              </w:rPr>
              <w:t xml:space="preserve">as Prescription Drug Monitoring </w:t>
            </w:r>
            <w:r w:rsidRPr="00D549CF">
              <w:rPr>
                <w:rFonts w:cs="Arial"/>
              </w:rPr>
              <w:t>Program</w:t>
            </w:r>
            <w:r w:rsidR="00FF77CE" w:rsidRPr="00D549CF">
              <w:rPr>
                <w:rFonts w:cs="Arial"/>
              </w:rPr>
              <w:t xml:space="preserve"> </w:t>
            </w:r>
            <w:r w:rsidRPr="00D549CF">
              <w:rPr>
                <w:rFonts w:cs="Arial"/>
              </w:rPr>
              <w:t xml:space="preserve">(PDMP)) should be checked for conflicting opioid prescriptions from other providers or evidence of misreporting.” (24) </w:t>
            </w:r>
          </w:p>
        </w:tc>
      </w:tr>
      <w:tr w:rsidR="00835796" w:rsidRPr="00D549CF" w14:paraId="7A97C768" w14:textId="77777777" w:rsidTr="00D574FA">
        <w:tc>
          <w:tcPr>
            <w:tcW w:w="2358" w:type="dxa"/>
            <w:shd w:val="clear" w:color="auto" w:fill="auto"/>
          </w:tcPr>
          <w:p w14:paraId="02B57093" w14:textId="68214A61" w:rsidR="00835796" w:rsidRPr="00D549CF" w:rsidRDefault="00835796" w:rsidP="007F5CA8">
            <w:pPr>
              <w:spacing w:after="60" w:line="240" w:lineRule="auto"/>
              <w:rPr>
                <w:rFonts w:cs="Arial"/>
                <w:b/>
              </w:rPr>
            </w:pPr>
            <w:r w:rsidRPr="00D549CF">
              <w:rPr>
                <w:rFonts w:cs="Arial"/>
                <w:b/>
              </w:rPr>
              <w:t>APS/AAPM</w:t>
            </w:r>
            <w:r w:rsidR="00322753">
              <w:rPr>
                <w:rFonts w:cs="Arial"/>
                <w:b/>
              </w:rPr>
              <w:t>—</w:t>
            </w:r>
            <w:r w:rsidRPr="00D549CF">
              <w:rPr>
                <w:rFonts w:cs="Arial"/>
                <w:b/>
              </w:rPr>
              <w:t>2009</w:t>
            </w:r>
          </w:p>
        </w:tc>
        <w:tc>
          <w:tcPr>
            <w:tcW w:w="10818" w:type="dxa"/>
            <w:shd w:val="clear" w:color="auto" w:fill="auto"/>
          </w:tcPr>
          <w:p w14:paraId="05AC78AB" w14:textId="77777777" w:rsidR="00835796" w:rsidRPr="00D549CF" w:rsidRDefault="00835796" w:rsidP="007F5CA8">
            <w:pPr>
              <w:spacing w:after="60" w:line="240" w:lineRule="auto"/>
              <w:rPr>
                <w:rFonts w:cs="Arial"/>
              </w:rPr>
            </w:pPr>
            <w:r w:rsidRPr="00D549CF">
              <w:rPr>
                <w:rFonts w:cs="Arial"/>
                <w:i/>
              </w:rPr>
              <w:t>Soft recommendation</w:t>
            </w:r>
            <w:r w:rsidRPr="00D549CF">
              <w:rPr>
                <w:rFonts w:cs="Arial"/>
              </w:rPr>
              <w:t>.</w:t>
            </w:r>
          </w:p>
          <w:p w14:paraId="449DF39E" w14:textId="77777777" w:rsidR="00835796" w:rsidRPr="00D549CF" w:rsidRDefault="00835796" w:rsidP="007F5CA8">
            <w:pPr>
              <w:spacing w:after="60" w:line="240" w:lineRule="auto"/>
              <w:rPr>
                <w:rFonts w:cs="Arial"/>
                <w:i/>
              </w:rPr>
            </w:pPr>
            <w:r w:rsidRPr="00D549CF">
              <w:rPr>
                <w:rFonts w:cs="Arial"/>
              </w:rPr>
              <w:t>“Clinicians should also be aware of and use prescription monitoring programs if they are available in their area of practice, as they can help identify patients who obtain drugs from multiple sources.” (119)</w:t>
            </w:r>
          </w:p>
        </w:tc>
      </w:tr>
      <w:tr w:rsidR="00835796" w:rsidRPr="00D549CF" w14:paraId="162D2831" w14:textId="77777777" w:rsidTr="00D574FA">
        <w:tc>
          <w:tcPr>
            <w:tcW w:w="2358" w:type="dxa"/>
            <w:shd w:val="clear" w:color="auto" w:fill="auto"/>
          </w:tcPr>
          <w:p w14:paraId="2BC9DB97" w14:textId="10E71D07" w:rsidR="00835796" w:rsidRPr="00D549CF" w:rsidRDefault="00835796" w:rsidP="007F5CA8">
            <w:pPr>
              <w:spacing w:after="60" w:line="240" w:lineRule="auto"/>
              <w:rPr>
                <w:rFonts w:cs="Arial"/>
                <w:b/>
              </w:rPr>
            </w:pPr>
            <w:r w:rsidRPr="00D549CF">
              <w:rPr>
                <w:rFonts w:cs="Arial"/>
                <w:b/>
              </w:rPr>
              <w:lastRenderedPageBreak/>
              <w:t>ASIPP</w:t>
            </w:r>
            <w:r w:rsidR="00322753">
              <w:rPr>
                <w:rFonts w:cs="Arial"/>
                <w:b/>
              </w:rPr>
              <w:t>—</w:t>
            </w:r>
            <w:r w:rsidRPr="00D549CF">
              <w:rPr>
                <w:rFonts w:cs="Arial"/>
                <w:b/>
              </w:rPr>
              <w:t>2012</w:t>
            </w:r>
          </w:p>
        </w:tc>
        <w:tc>
          <w:tcPr>
            <w:tcW w:w="10818" w:type="dxa"/>
            <w:shd w:val="clear" w:color="auto" w:fill="auto"/>
          </w:tcPr>
          <w:p w14:paraId="79F9FE9A"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“4. There is limited evidence to recommend a routine monitoring of asymptomatic patients on chronic opioid therapy for chronic non-cancer pain for hormonal deficiencies, due to only preliminary evidence and lack of high quality long-term follow-up.</w:t>
            </w:r>
          </w:p>
          <w:p w14:paraId="06A9567B"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5. There is fair evidence that prescription drug monitoring programs can reduce prescription drug abuse or doctor shopping.” (S34)</w:t>
            </w:r>
          </w:p>
          <w:p w14:paraId="29675BF7" w14:textId="77777777" w:rsidR="00835796" w:rsidRPr="00D549CF" w:rsidRDefault="00835796" w:rsidP="007F5CA8">
            <w:pPr>
              <w:spacing w:after="60" w:line="240" w:lineRule="auto"/>
              <w:jc w:val="center"/>
              <w:rPr>
                <w:rFonts w:cs="Arial"/>
                <w:b/>
              </w:rPr>
            </w:pPr>
            <w:r w:rsidRPr="00D549CF">
              <w:rPr>
                <w:rFonts w:cs="Arial"/>
                <w:b/>
              </w:rPr>
              <w:t>__________________________________________________</w:t>
            </w:r>
          </w:p>
          <w:p w14:paraId="7D3FDDCE"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 xml:space="preserve"> “5. There is limited evidence that prescription drug monitoring programs reduce emergency room visits, drug overdoses, or deaths, due to lack of high quality literature. (S38)</w:t>
            </w:r>
          </w:p>
        </w:tc>
      </w:tr>
      <w:tr w:rsidR="00835796" w:rsidRPr="00D549CF" w14:paraId="39447B74" w14:textId="77777777" w:rsidTr="00D574FA">
        <w:tc>
          <w:tcPr>
            <w:tcW w:w="2358" w:type="dxa"/>
            <w:shd w:val="clear" w:color="auto" w:fill="auto"/>
          </w:tcPr>
          <w:p w14:paraId="5D6B991F" w14:textId="0D51456D" w:rsidR="00835796" w:rsidRPr="00D549CF" w:rsidRDefault="00835796" w:rsidP="007F5CA8">
            <w:pPr>
              <w:spacing w:after="60" w:line="240" w:lineRule="auto"/>
              <w:rPr>
                <w:rFonts w:cs="Arial"/>
                <w:b/>
              </w:rPr>
            </w:pPr>
            <w:r w:rsidRPr="00D549CF">
              <w:rPr>
                <w:rFonts w:cs="Arial"/>
                <w:b/>
              </w:rPr>
              <w:t>Canadian Guideline</w:t>
            </w:r>
            <w:r w:rsidR="00322753">
              <w:rPr>
                <w:rFonts w:cs="Arial"/>
                <w:b/>
              </w:rPr>
              <w:t>—</w:t>
            </w:r>
            <w:r w:rsidRPr="00D549CF">
              <w:rPr>
                <w:rFonts w:cs="Arial"/>
                <w:b/>
              </w:rPr>
              <w:t>April 2010</w:t>
            </w:r>
          </w:p>
        </w:tc>
        <w:tc>
          <w:tcPr>
            <w:tcW w:w="10818" w:type="dxa"/>
            <w:shd w:val="clear" w:color="auto" w:fill="auto"/>
          </w:tcPr>
          <w:p w14:paraId="03DE1262" w14:textId="77777777" w:rsidR="00835796" w:rsidRPr="00D549CF" w:rsidRDefault="00835796" w:rsidP="007F5CA8">
            <w:pPr>
              <w:autoSpaceDE w:val="0"/>
              <w:autoSpaceDN w:val="0"/>
              <w:adjustRightInd w:val="0"/>
              <w:spacing w:after="60" w:line="240" w:lineRule="auto"/>
              <w:rPr>
                <w:rFonts w:cs="Arial"/>
              </w:rPr>
            </w:pPr>
            <w:r w:rsidRPr="00D549CF">
              <w:rPr>
                <w:rFonts w:cs="Arial"/>
              </w:rPr>
              <w:t>“R22: To reduce prescription fraud, physicians should take precautions when issuing</w:t>
            </w:r>
          </w:p>
          <w:p w14:paraId="7973DE17"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prescriptions and work collaboratively with pharmacists. (Grade C). </w:t>
            </w:r>
            <w:r w:rsidRPr="00D549CF">
              <w:rPr>
                <w:rFonts w:cs="Arial"/>
                <w:b/>
              </w:rPr>
              <w:t>Prescription Fraud</w:t>
            </w:r>
            <w:r w:rsidRPr="00D549CF">
              <w:rPr>
                <w:rFonts w:cs="Arial"/>
              </w:rPr>
              <w:t xml:space="preserve">” 62 </w:t>
            </w:r>
          </w:p>
          <w:p w14:paraId="6D1C03CD" w14:textId="77777777" w:rsidR="00835796" w:rsidRPr="00D549CF" w:rsidRDefault="00835796" w:rsidP="007F5CA8">
            <w:pPr>
              <w:autoSpaceDE w:val="0"/>
              <w:autoSpaceDN w:val="0"/>
              <w:adjustRightInd w:val="0"/>
              <w:spacing w:after="60" w:line="240" w:lineRule="auto"/>
              <w:rPr>
                <w:rFonts w:cs="Arial"/>
              </w:rPr>
            </w:pPr>
            <w:r w:rsidRPr="00D549CF">
              <w:rPr>
                <w:rFonts w:cs="Arial"/>
              </w:rPr>
              <w:t>“If available, physicians and pharmacists should access electronic prescription databases that</w:t>
            </w:r>
          </w:p>
          <w:p w14:paraId="66CABB98" w14:textId="77777777" w:rsidR="00835796" w:rsidRPr="00D549CF" w:rsidRDefault="00835796" w:rsidP="007F5CA8">
            <w:pPr>
              <w:autoSpaceDE w:val="0"/>
              <w:autoSpaceDN w:val="0"/>
              <w:adjustRightInd w:val="0"/>
              <w:spacing w:after="60" w:line="240" w:lineRule="auto"/>
              <w:rPr>
                <w:rFonts w:cs="Arial"/>
              </w:rPr>
            </w:pPr>
            <w:r w:rsidRPr="00D549CF">
              <w:rPr>
                <w:rFonts w:cs="Arial"/>
              </w:rPr>
              <w:t>provide information about patient prescription history.” (62)</w:t>
            </w:r>
          </w:p>
          <w:p w14:paraId="0A8B9442"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t>Recommendations  for preventing prescription fraud if there is no effective drug monitoring system:</w:t>
            </w:r>
          </w:p>
          <w:p w14:paraId="27C359E1" w14:textId="77777777" w:rsidR="00835796" w:rsidRPr="00D549CF" w:rsidRDefault="00835796" w:rsidP="007F5CA8">
            <w:pPr>
              <w:autoSpaceDE w:val="0"/>
              <w:autoSpaceDN w:val="0"/>
              <w:adjustRightInd w:val="0"/>
              <w:spacing w:after="60" w:line="240" w:lineRule="auto"/>
              <w:rPr>
                <w:rFonts w:cs="Arial"/>
                <w:b/>
                <w:bCs/>
              </w:rPr>
            </w:pPr>
            <w:r w:rsidRPr="00D549CF">
              <w:rPr>
                <w:rFonts w:cs="Arial"/>
                <w:b/>
                <w:bCs/>
              </w:rPr>
              <w:t xml:space="preserve">“Taking Precautions. </w:t>
            </w:r>
            <w:r w:rsidRPr="00D549CF">
              <w:rPr>
                <w:rFonts w:cs="Arial"/>
              </w:rPr>
              <w:t>In issuing prescriptions, physicians should take the following precautions, which are considered to</w:t>
            </w:r>
            <w:r w:rsidRPr="00D549CF">
              <w:rPr>
                <w:rFonts w:cs="Arial"/>
                <w:b/>
                <w:bCs/>
              </w:rPr>
              <w:t xml:space="preserve"> </w:t>
            </w:r>
            <w:r w:rsidRPr="00D549CF">
              <w:rPr>
                <w:rFonts w:cs="Arial"/>
              </w:rPr>
              <w:t>reduce opioid misuse:</w:t>
            </w:r>
          </w:p>
          <w:p w14:paraId="0C5BE588" w14:textId="77777777" w:rsidR="00835796" w:rsidRPr="00D549CF" w:rsidRDefault="00835796" w:rsidP="007F5CA8">
            <w:pPr>
              <w:autoSpaceDE w:val="0"/>
              <w:autoSpaceDN w:val="0"/>
              <w:adjustRightInd w:val="0"/>
              <w:spacing w:after="60" w:line="240" w:lineRule="auto"/>
              <w:rPr>
                <w:rFonts w:cs="Arial"/>
              </w:rPr>
            </w:pPr>
            <w:r w:rsidRPr="00D549CF">
              <w:rPr>
                <w:rFonts w:cs="Arial"/>
              </w:rPr>
              <w:t>1. Fax prescriptions directly to the pharmacy.</w:t>
            </w:r>
          </w:p>
          <w:p w14:paraId="3C814F40" w14:textId="77777777" w:rsidR="00835796" w:rsidRPr="00D549CF" w:rsidRDefault="00835796" w:rsidP="007F5CA8">
            <w:pPr>
              <w:autoSpaceDE w:val="0"/>
              <w:autoSpaceDN w:val="0"/>
              <w:adjustRightInd w:val="0"/>
              <w:spacing w:after="60" w:line="240" w:lineRule="auto"/>
              <w:rPr>
                <w:rFonts w:cs="Arial"/>
              </w:rPr>
            </w:pPr>
            <w:r w:rsidRPr="00D549CF">
              <w:rPr>
                <w:rFonts w:cs="Arial"/>
              </w:rPr>
              <w:t>2. If using a paper prescription pad:</w:t>
            </w:r>
          </w:p>
          <w:p w14:paraId="47CA109C" w14:textId="77777777" w:rsidR="00835796" w:rsidRPr="00D549CF" w:rsidRDefault="00835796" w:rsidP="007F5CA8">
            <w:pPr>
              <w:numPr>
                <w:ilvl w:val="0"/>
                <w:numId w:val="29"/>
              </w:numPr>
              <w:autoSpaceDE w:val="0"/>
              <w:autoSpaceDN w:val="0"/>
              <w:adjustRightInd w:val="0"/>
              <w:spacing w:after="60" w:line="240" w:lineRule="auto"/>
              <w:rPr>
                <w:rFonts w:cs="Arial"/>
                <w:b/>
                <w:bCs/>
                <w:smallCaps/>
                <w:sz w:val="32"/>
              </w:rPr>
            </w:pPr>
            <w:r w:rsidRPr="00D549CF">
              <w:rPr>
                <w:rFonts w:cs="Arial"/>
              </w:rPr>
              <w:t>Use carbon copies or numbered prescription pads.</w:t>
            </w:r>
          </w:p>
          <w:p w14:paraId="2DEBF9A7" w14:textId="77777777" w:rsidR="00835796" w:rsidRPr="00D549CF" w:rsidRDefault="00835796" w:rsidP="007F5CA8">
            <w:pPr>
              <w:numPr>
                <w:ilvl w:val="0"/>
                <w:numId w:val="29"/>
              </w:numPr>
              <w:autoSpaceDE w:val="0"/>
              <w:autoSpaceDN w:val="0"/>
              <w:adjustRightInd w:val="0"/>
              <w:spacing w:after="60" w:line="240" w:lineRule="auto"/>
              <w:rPr>
                <w:rFonts w:cs="Arial"/>
                <w:b/>
                <w:bCs/>
                <w:smallCaps/>
                <w:sz w:val="32"/>
              </w:rPr>
            </w:pPr>
            <w:r w:rsidRPr="00D549CF">
              <w:rPr>
                <w:rFonts w:cs="Arial"/>
              </w:rPr>
              <w:t>Write the prescription in words and numbers.</w:t>
            </w:r>
          </w:p>
          <w:p w14:paraId="50D5525C" w14:textId="77777777" w:rsidR="00835796" w:rsidRPr="00D549CF" w:rsidRDefault="00835796" w:rsidP="007F5CA8">
            <w:pPr>
              <w:numPr>
                <w:ilvl w:val="0"/>
                <w:numId w:val="29"/>
              </w:numPr>
              <w:autoSpaceDE w:val="0"/>
              <w:autoSpaceDN w:val="0"/>
              <w:adjustRightInd w:val="0"/>
              <w:spacing w:after="60" w:line="240" w:lineRule="auto"/>
              <w:rPr>
                <w:rFonts w:cs="Arial"/>
                <w:b/>
                <w:bCs/>
                <w:smallCaps/>
                <w:sz w:val="32"/>
              </w:rPr>
            </w:pPr>
            <w:r w:rsidRPr="00D549CF">
              <w:rPr>
                <w:rFonts w:cs="Arial"/>
              </w:rPr>
              <w:t>Draw lines through unused portions of the prescription.</w:t>
            </w:r>
          </w:p>
          <w:p w14:paraId="22C57355" w14:textId="77777777" w:rsidR="00835796" w:rsidRPr="00D549CF" w:rsidRDefault="00835796" w:rsidP="007F5CA8">
            <w:pPr>
              <w:numPr>
                <w:ilvl w:val="0"/>
                <w:numId w:val="29"/>
              </w:numPr>
              <w:autoSpaceDE w:val="0"/>
              <w:autoSpaceDN w:val="0"/>
              <w:adjustRightInd w:val="0"/>
              <w:spacing w:after="60" w:line="240" w:lineRule="auto"/>
              <w:rPr>
                <w:rFonts w:cs="Arial"/>
                <w:b/>
                <w:bCs/>
                <w:smallCaps/>
                <w:sz w:val="32"/>
              </w:rPr>
            </w:pPr>
            <w:r w:rsidRPr="00D549CF">
              <w:rPr>
                <w:rFonts w:cs="Arial"/>
              </w:rPr>
              <w:t>Keep blank prescription pads secure.</w:t>
            </w:r>
          </w:p>
          <w:p w14:paraId="0BE64A8A" w14:textId="77777777" w:rsidR="00835796" w:rsidRPr="00D549CF" w:rsidRDefault="00835796" w:rsidP="007F5CA8">
            <w:pPr>
              <w:autoSpaceDE w:val="0"/>
              <w:autoSpaceDN w:val="0"/>
              <w:adjustRightInd w:val="0"/>
              <w:spacing w:after="60" w:line="240" w:lineRule="auto"/>
              <w:rPr>
                <w:rFonts w:cs="Arial"/>
              </w:rPr>
            </w:pPr>
            <w:r w:rsidRPr="00D549CF">
              <w:rPr>
                <w:rFonts w:cs="Arial"/>
              </w:rPr>
              <w:t>3. If using desk-top prescription printing, it is especially important to write a clear signature</w:t>
            </w:r>
          </w:p>
          <w:p w14:paraId="1CC64EA0" w14:textId="77777777" w:rsidR="00835796" w:rsidRPr="00D549CF" w:rsidRDefault="00835796" w:rsidP="007F5CA8">
            <w:pPr>
              <w:autoSpaceDE w:val="0"/>
              <w:autoSpaceDN w:val="0"/>
              <w:adjustRightInd w:val="0"/>
              <w:spacing w:after="60" w:line="240" w:lineRule="auto"/>
              <w:ind w:left="252"/>
              <w:rPr>
                <w:rFonts w:cs="Arial"/>
              </w:rPr>
            </w:pPr>
            <w:r w:rsidRPr="00D549CF">
              <w:rPr>
                <w:rFonts w:cs="Arial"/>
              </w:rPr>
              <w:t>and not use a scribbled initial.</w:t>
            </w:r>
          </w:p>
          <w:p w14:paraId="7EC31654" w14:textId="77777777" w:rsidR="00835796" w:rsidRPr="00D549CF" w:rsidRDefault="00835796" w:rsidP="007F5CA8">
            <w:pPr>
              <w:autoSpaceDE w:val="0"/>
              <w:autoSpaceDN w:val="0"/>
              <w:adjustRightInd w:val="0"/>
              <w:spacing w:after="60" w:line="240" w:lineRule="auto"/>
              <w:ind w:left="252" w:hanging="252"/>
              <w:rPr>
                <w:rFonts w:cs="Arial"/>
              </w:rPr>
            </w:pPr>
            <w:r w:rsidRPr="00D549CF">
              <w:rPr>
                <w:rFonts w:cs="Arial"/>
              </w:rPr>
              <w:t>4. If using fax or electronic transmission of the prescription (in jurisdictions that permit it) ensure confidentiality, confirm destination, and retain copies.</w:t>
            </w:r>
          </w:p>
          <w:p w14:paraId="1D3C9C4A" w14:textId="77777777" w:rsidR="00835796" w:rsidRPr="00D549CF" w:rsidRDefault="00835796" w:rsidP="007F5CA8">
            <w:pPr>
              <w:autoSpaceDE w:val="0"/>
              <w:autoSpaceDN w:val="0"/>
              <w:adjustRightInd w:val="0"/>
              <w:spacing w:after="60" w:line="240" w:lineRule="auto"/>
              <w:ind w:left="252"/>
              <w:rPr>
                <w:rFonts w:cs="Arial"/>
              </w:rPr>
            </w:pPr>
            <w:r w:rsidRPr="00D549CF">
              <w:rPr>
                <w:rFonts w:cs="Arial"/>
              </w:rPr>
              <w:t>5. Promote patient’s use of a single dispensing pharmacy.” (62)</w:t>
            </w:r>
            <w:r w:rsidRPr="00D549CF">
              <w:rPr>
                <w:rFonts w:cs="Arial"/>
                <w:b/>
                <w:bCs/>
              </w:rPr>
              <w:t>R22</w:t>
            </w:r>
          </w:p>
        </w:tc>
      </w:tr>
      <w:tr w:rsidR="00835796" w:rsidRPr="00D549CF" w14:paraId="325ADDD1" w14:textId="77777777" w:rsidTr="00D574FA">
        <w:tc>
          <w:tcPr>
            <w:tcW w:w="2358" w:type="dxa"/>
            <w:shd w:val="clear" w:color="auto" w:fill="auto"/>
          </w:tcPr>
          <w:p w14:paraId="1340F04D" w14:textId="77777777" w:rsidR="00835796" w:rsidRPr="00D549CF" w:rsidRDefault="00835796" w:rsidP="007F5CA8">
            <w:pPr>
              <w:spacing w:line="240" w:lineRule="auto"/>
              <w:rPr>
                <w:rFonts w:cs="Arial"/>
              </w:rPr>
            </w:pPr>
            <w:r w:rsidRPr="00D549CF">
              <w:rPr>
                <w:rFonts w:cs="Arial"/>
                <w:b/>
              </w:rPr>
              <w:t xml:space="preserve">ODG </w:t>
            </w:r>
            <w:r w:rsidRPr="00D549CF">
              <w:rPr>
                <w:rFonts w:cs="Arial"/>
                <w:i/>
              </w:rPr>
              <w:t xml:space="preserve">(no page numbers provided because it is an </w:t>
            </w:r>
            <w:r w:rsidRPr="00D549CF">
              <w:rPr>
                <w:rFonts w:cs="Arial"/>
                <w:i/>
              </w:rPr>
              <w:lastRenderedPageBreak/>
              <w:t>html document)</w:t>
            </w:r>
          </w:p>
        </w:tc>
        <w:tc>
          <w:tcPr>
            <w:tcW w:w="10818" w:type="dxa"/>
            <w:shd w:val="clear" w:color="auto" w:fill="auto"/>
          </w:tcPr>
          <w:p w14:paraId="3D4F87AC" w14:textId="77777777" w:rsidR="00835796" w:rsidRPr="00D549CF" w:rsidRDefault="00835796" w:rsidP="007F5CA8">
            <w:pPr>
              <w:spacing w:after="60" w:line="240" w:lineRule="auto"/>
              <w:rPr>
                <w:rFonts w:cs="Arial"/>
              </w:rPr>
            </w:pPr>
            <w:r w:rsidRPr="00D549CF">
              <w:rPr>
                <w:rFonts w:cs="Arial"/>
                <w:i/>
              </w:rPr>
              <w:lastRenderedPageBreak/>
              <w:t>Soft recommendation</w:t>
            </w:r>
            <w:r w:rsidRPr="00D549CF">
              <w:rPr>
                <w:rFonts w:cs="Arial"/>
              </w:rPr>
              <w:t>.</w:t>
            </w:r>
          </w:p>
          <w:p w14:paraId="2F14B930"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[Opioids, screening tests for risk of addiction &amp; misuse] </w:t>
            </w:r>
          </w:p>
          <w:p w14:paraId="491128E6" w14:textId="77777777" w:rsidR="00835796" w:rsidRPr="00D549CF" w:rsidRDefault="00835796" w:rsidP="007F5CA8">
            <w:pPr>
              <w:autoSpaceDE w:val="0"/>
              <w:autoSpaceDN w:val="0"/>
              <w:adjustRightInd w:val="0"/>
              <w:spacing w:after="60" w:line="240" w:lineRule="auto"/>
              <w:rPr>
                <w:rFonts w:cs="Arial"/>
              </w:rPr>
            </w:pPr>
            <w:r w:rsidRPr="00D549CF">
              <w:rPr>
                <w:rFonts w:cs="Arial"/>
              </w:rPr>
              <w:lastRenderedPageBreak/>
              <w:t>“Results of screening tests should be used in the context of other sources in order to stratify risk and identify those individuals who are not good candidates for opioid therapy, or who require more careful monitoring with use. These include history and physical examination, clinical interview, discussions with family members, urine drug testing results, other monitoring findings (including prescription monitoring program reports and pill counts) and review of medical records.”</w:t>
            </w:r>
          </w:p>
        </w:tc>
      </w:tr>
      <w:tr w:rsidR="00835796" w:rsidRPr="00D549CF" w14:paraId="79728D62" w14:textId="77777777" w:rsidTr="00D574FA">
        <w:tc>
          <w:tcPr>
            <w:tcW w:w="2358" w:type="dxa"/>
            <w:shd w:val="clear" w:color="auto" w:fill="auto"/>
          </w:tcPr>
          <w:p w14:paraId="62FC61BB" w14:textId="01E11CB3" w:rsidR="00835796" w:rsidRPr="00D549CF" w:rsidRDefault="00835796" w:rsidP="007F5CA8">
            <w:pPr>
              <w:spacing w:line="240" w:lineRule="auto"/>
              <w:rPr>
                <w:rFonts w:cs="Arial"/>
                <w:b/>
              </w:rPr>
            </w:pPr>
            <w:r w:rsidRPr="00D549CF">
              <w:rPr>
                <w:rFonts w:cs="Arial"/>
                <w:b/>
              </w:rPr>
              <w:lastRenderedPageBreak/>
              <w:t>Utah</w:t>
            </w:r>
            <w:r w:rsidR="00322753">
              <w:rPr>
                <w:rFonts w:cs="Arial"/>
                <w:b/>
              </w:rPr>
              <w:t>—</w:t>
            </w:r>
            <w:r w:rsidRPr="00D549CF">
              <w:rPr>
                <w:rFonts w:cs="Arial"/>
                <w:b/>
              </w:rPr>
              <w:t>2009</w:t>
            </w:r>
          </w:p>
        </w:tc>
        <w:tc>
          <w:tcPr>
            <w:tcW w:w="10818" w:type="dxa"/>
            <w:vMerge w:val="restart"/>
            <w:shd w:val="clear" w:color="auto" w:fill="auto"/>
          </w:tcPr>
          <w:p w14:paraId="073E35BA" w14:textId="77777777" w:rsidR="00835796" w:rsidRPr="00D549CF" w:rsidRDefault="00835796" w:rsidP="007F5CA8">
            <w:pPr>
              <w:spacing w:after="60" w:line="240" w:lineRule="auto"/>
              <w:rPr>
                <w:rFonts w:cs="Arial"/>
                <w:i/>
              </w:rPr>
            </w:pPr>
            <w:r w:rsidRPr="00D549CF">
              <w:rPr>
                <w:rFonts w:cs="Arial"/>
                <w:i/>
              </w:rPr>
              <w:t xml:space="preserve">Summary: recommends consulting the prescription drug monitoring system 1) before initiating treatment, 2) at least quarterly during titration and 3) at least annually during maintenance (more often for high-risk patients). </w:t>
            </w:r>
          </w:p>
          <w:p w14:paraId="789FDE88" w14:textId="77777777" w:rsidR="00835796" w:rsidRPr="00D549CF" w:rsidRDefault="00835796" w:rsidP="007F5CA8">
            <w:pPr>
              <w:spacing w:after="60" w:line="240" w:lineRule="auto"/>
              <w:rPr>
                <w:rFonts w:cs="Arial"/>
              </w:rPr>
            </w:pPr>
            <w:r w:rsidRPr="00D549CF">
              <w:rPr>
                <w:rFonts w:cs="Arial"/>
              </w:rPr>
              <w:t>“</w:t>
            </w:r>
            <w:r w:rsidRPr="00D549CF">
              <w:rPr>
                <w:rFonts w:cs="Arial"/>
                <w:b/>
              </w:rPr>
              <w:t>Screening for risk of addiction or abuse</w:t>
            </w:r>
            <w:r w:rsidRPr="00D549CF">
              <w:rPr>
                <w:rFonts w:cs="Arial"/>
              </w:rPr>
              <w:t>” (9)“</w:t>
            </w:r>
            <w:r w:rsidRPr="00D549CF">
              <w:rPr>
                <w:rFonts w:cs="Arial"/>
                <w:b/>
              </w:rPr>
              <w:t>3.3 Recommendation:</w:t>
            </w:r>
            <w:r w:rsidRPr="00D549CF">
              <w:rPr>
                <w:rFonts w:cs="Arial"/>
              </w:rPr>
              <w:t xml:space="preserve"> The prescriber should check Utah’s Controlled Substance Database before prescribing opioids for chronic pain.” (10)</w:t>
            </w:r>
          </w:p>
          <w:p w14:paraId="28290FED" w14:textId="77777777" w:rsidR="00835796" w:rsidRPr="00D549CF" w:rsidRDefault="00835796" w:rsidP="007F5CA8">
            <w:pPr>
              <w:spacing w:after="60" w:line="240" w:lineRule="auto"/>
              <w:rPr>
                <w:rFonts w:cs="Arial"/>
              </w:rPr>
            </w:pPr>
            <w:r w:rsidRPr="00D549CF">
              <w:rPr>
                <w:rFonts w:cs="Arial"/>
                <w:b/>
              </w:rPr>
              <w:t>“Titration phase”</w:t>
            </w:r>
            <w:r w:rsidRPr="00D549CF">
              <w:rPr>
                <w:rFonts w:cs="Arial"/>
              </w:rPr>
              <w:t xml:space="preserve"> (14) “</w:t>
            </w:r>
            <w:r w:rsidRPr="00D549CF">
              <w:rPr>
                <w:rFonts w:cs="Arial"/>
                <w:b/>
              </w:rPr>
              <w:t xml:space="preserve">7.3 Recommendation: </w:t>
            </w:r>
            <w:r w:rsidRPr="00D549CF">
              <w:rPr>
                <w:rFonts w:cs="Arial"/>
              </w:rPr>
              <w:t>During the titration phase, until the patient is clinically</w:t>
            </w:r>
            <w:r w:rsidRPr="00D549CF">
              <w:rPr>
                <w:rFonts w:cs="Arial"/>
                <w:b/>
              </w:rPr>
              <w:t xml:space="preserve"> </w:t>
            </w:r>
            <w:r w:rsidRPr="00D549CF">
              <w:rPr>
                <w:rFonts w:cs="Arial"/>
              </w:rPr>
              <w:t>stable and is judged to be compliant with therapy, it is</w:t>
            </w:r>
            <w:r w:rsidRPr="00D549CF">
              <w:rPr>
                <w:rFonts w:cs="Arial"/>
                <w:b/>
              </w:rPr>
              <w:t xml:space="preserve"> </w:t>
            </w:r>
            <w:r w:rsidRPr="00D549CF">
              <w:rPr>
                <w:rFonts w:cs="Arial"/>
              </w:rPr>
              <w:t>recommended that the clinician check the Controlled</w:t>
            </w:r>
            <w:r w:rsidRPr="00D549CF">
              <w:rPr>
                <w:rFonts w:cs="Arial"/>
                <w:b/>
              </w:rPr>
              <w:t xml:space="preserve"> </w:t>
            </w:r>
            <w:r w:rsidRPr="00D549CF">
              <w:rPr>
                <w:rFonts w:cs="Arial"/>
              </w:rPr>
              <w:t>Substances Database at least quarterly.” (15)</w:t>
            </w:r>
          </w:p>
          <w:p w14:paraId="4A54CF23" w14:textId="77777777" w:rsidR="00835796" w:rsidRPr="00D549CF" w:rsidRDefault="00835796" w:rsidP="007F5CA8">
            <w:pPr>
              <w:spacing w:after="60" w:line="240" w:lineRule="auto"/>
              <w:jc w:val="center"/>
              <w:rPr>
                <w:rFonts w:cs="Arial"/>
                <w:b/>
              </w:rPr>
            </w:pPr>
            <w:r w:rsidRPr="00D549CF">
              <w:rPr>
                <w:rFonts w:cs="Arial"/>
                <w:b/>
              </w:rPr>
              <w:t>__________________________________________________</w:t>
            </w:r>
          </w:p>
          <w:p w14:paraId="329B5BF7" w14:textId="77777777" w:rsidR="00835796" w:rsidRPr="00D549CF" w:rsidRDefault="00835796" w:rsidP="007F5CA8">
            <w:pPr>
              <w:spacing w:after="60" w:line="240" w:lineRule="auto"/>
              <w:rPr>
                <w:rFonts w:cs="Arial"/>
                <w:i/>
              </w:rPr>
            </w:pPr>
            <w:r w:rsidRPr="00D549CF">
              <w:rPr>
                <w:rFonts w:cs="Arial"/>
                <w:i/>
              </w:rPr>
              <w:t xml:space="preserve">Also mentioned in context of what can be included in the opioid agreement: </w:t>
            </w:r>
          </w:p>
          <w:p w14:paraId="0D23DBF0" w14:textId="77777777" w:rsidR="00835796" w:rsidRPr="00D549CF" w:rsidRDefault="00835796" w:rsidP="007F5CA8">
            <w:pPr>
              <w:spacing w:after="60" w:line="240" w:lineRule="auto"/>
              <w:rPr>
                <w:rFonts w:cs="Arial"/>
              </w:rPr>
            </w:pPr>
            <w:r w:rsidRPr="00D549CF">
              <w:rPr>
                <w:rFonts w:cs="Arial"/>
              </w:rPr>
              <w:t>“Specific grounds for immediate termination of the agreement and cessation of prescribing may also be specified, such as forgery or selling of prescriptions or medications (VA/DOD, 2003; Trescot et al., 2008) or obtaining them from multiple providers as documented by Utah’s Controlled Substance Database Program.” (13)</w:t>
            </w:r>
          </w:p>
          <w:p w14:paraId="33B94B6C" w14:textId="77777777" w:rsidR="00835796" w:rsidRPr="00D549CF" w:rsidRDefault="00835796" w:rsidP="007F5CA8">
            <w:pPr>
              <w:spacing w:after="60" w:line="240" w:lineRule="auto"/>
              <w:rPr>
                <w:rFonts w:cs="Arial"/>
              </w:rPr>
            </w:pPr>
            <w:r w:rsidRPr="00D549CF">
              <w:rPr>
                <w:rFonts w:cs="Arial"/>
              </w:rPr>
              <w:t>“</w:t>
            </w:r>
            <w:r w:rsidRPr="00D549CF">
              <w:rPr>
                <w:rFonts w:cs="Arial"/>
                <w:b/>
              </w:rPr>
              <w:t>Maintenance – Periodic monitoring and dose adjustments</w:t>
            </w:r>
            <w:r w:rsidRPr="00D549CF">
              <w:rPr>
                <w:rFonts w:cs="Arial"/>
              </w:rPr>
              <w:t>” (15) “</w:t>
            </w:r>
            <w:r w:rsidRPr="00D549CF">
              <w:rPr>
                <w:rFonts w:cs="Arial"/>
                <w:b/>
              </w:rPr>
              <w:t>8.2 Recommendation</w:t>
            </w:r>
            <w:r w:rsidRPr="00D549CF">
              <w:rPr>
                <w:rFonts w:cs="Arial"/>
              </w:rPr>
              <w:t>: During maintenance phase, Controlled Substances Database should be checked at least annually.” (16)</w:t>
            </w:r>
          </w:p>
          <w:p w14:paraId="668F41C7" w14:textId="77777777" w:rsidR="00835796" w:rsidRPr="00D549CF" w:rsidRDefault="00835796" w:rsidP="007F5CA8">
            <w:pPr>
              <w:autoSpaceDE w:val="0"/>
              <w:autoSpaceDN w:val="0"/>
              <w:adjustRightInd w:val="0"/>
              <w:spacing w:after="60" w:line="240" w:lineRule="auto"/>
              <w:rPr>
                <w:rFonts w:cs="Arial"/>
              </w:rPr>
            </w:pPr>
            <w:r w:rsidRPr="00D549CF">
              <w:rPr>
                <w:rFonts w:cs="Arial"/>
              </w:rPr>
              <w:t>“The Controlled Substances Database should be checked more often for high risk patients and patients exhibiting aberrant behavior.” (16)</w:t>
            </w:r>
          </w:p>
          <w:p w14:paraId="20DB5D71" w14:textId="77777777" w:rsidR="00835796" w:rsidRPr="00D549CF" w:rsidRDefault="00835796" w:rsidP="007F5CA8">
            <w:pPr>
              <w:spacing w:after="60" w:line="240" w:lineRule="auto"/>
              <w:jc w:val="center"/>
              <w:rPr>
                <w:rFonts w:cs="Arial"/>
                <w:b/>
              </w:rPr>
            </w:pPr>
            <w:r w:rsidRPr="00D549CF">
              <w:rPr>
                <w:rFonts w:cs="Arial"/>
                <w:b/>
              </w:rPr>
              <w:t>__________________________________________________</w:t>
            </w:r>
          </w:p>
          <w:p w14:paraId="1A9C6BFB"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t>In sample treatment plan for prescribing opioids, provided in Appendix:</w:t>
            </w:r>
          </w:p>
          <w:p w14:paraId="7DE72AEF" w14:textId="77777777" w:rsidR="00835796" w:rsidRPr="00D549CF" w:rsidRDefault="00835796" w:rsidP="007F5CA8">
            <w:pPr>
              <w:autoSpaceDE w:val="0"/>
              <w:autoSpaceDN w:val="0"/>
              <w:adjustRightInd w:val="0"/>
              <w:spacing w:after="60" w:line="240" w:lineRule="auto"/>
              <w:rPr>
                <w:rFonts w:cs="Arial"/>
              </w:rPr>
            </w:pPr>
            <w:r w:rsidRPr="00D549CF">
              <w:rPr>
                <w:rFonts w:cs="Arial"/>
              </w:rPr>
              <w:t>“___ I agree to obtain prescription medication from one designated licensed pharmacist. I understand that my</w:t>
            </w:r>
            <w:r w:rsidR="00FF77CE" w:rsidRPr="00D549CF">
              <w:rPr>
                <w:rFonts w:cs="Arial"/>
              </w:rPr>
              <w:t xml:space="preserve"> </w:t>
            </w:r>
            <w:r w:rsidRPr="00D549CF">
              <w:rPr>
                <w:rFonts w:cs="Arial"/>
              </w:rPr>
              <w:t>doctor may check the Utah Controlled Substance Database at any time to check my compliance.” (33)</w:t>
            </w:r>
          </w:p>
          <w:p w14:paraId="28672037" w14:textId="77777777" w:rsidR="00835796" w:rsidRPr="00D549CF" w:rsidRDefault="00835796" w:rsidP="007F5CA8">
            <w:pPr>
              <w:spacing w:after="60" w:line="240" w:lineRule="auto"/>
              <w:jc w:val="center"/>
              <w:rPr>
                <w:rFonts w:cs="Arial"/>
                <w:b/>
              </w:rPr>
            </w:pPr>
            <w:r w:rsidRPr="00D549CF">
              <w:rPr>
                <w:rFonts w:cs="Arial"/>
                <w:b/>
              </w:rPr>
              <w:t>__________________________________________________</w:t>
            </w:r>
          </w:p>
          <w:p w14:paraId="174BAE88" w14:textId="77777777" w:rsidR="00835796" w:rsidRPr="00D549CF" w:rsidRDefault="00835796" w:rsidP="007F5CA8">
            <w:pPr>
              <w:autoSpaceDE w:val="0"/>
              <w:autoSpaceDN w:val="0"/>
              <w:adjustRightInd w:val="0"/>
              <w:spacing w:after="60" w:line="240" w:lineRule="auto"/>
              <w:rPr>
                <w:rFonts w:cs="Arial"/>
              </w:rPr>
            </w:pPr>
            <w:r w:rsidRPr="00D549CF">
              <w:rPr>
                <w:rFonts w:cs="Arial"/>
                <w:i/>
              </w:rPr>
              <w:lastRenderedPageBreak/>
              <w:t>Page in Appendix entitled Opioid Risk Tool (which isn’t ORT) specifies how frequently to consult database depending on the risk level of the patient.</w:t>
            </w:r>
            <w:r w:rsidRPr="00D549CF">
              <w:rPr>
                <w:rFonts w:cs="Arial"/>
              </w:rPr>
              <w:t xml:space="preserve"> </w:t>
            </w:r>
          </w:p>
          <w:p w14:paraId="4D7354FF" w14:textId="77777777" w:rsidR="00835796" w:rsidRPr="00D549CF" w:rsidRDefault="00835796" w:rsidP="007F5CA8">
            <w:pPr>
              <w:numPr>
                <w:ilvl w:val="0"/>
                <w:numId w:val="31"/>
              </w:numPr>
              <w:autoSpaceDE w:val="0"/>
              <w:autoSpaceDN w:val="0"/>
              <w:adjustRightInd w:val="0"/>
              <w:spacing w:after="60" w:line="240" w:lineRule="auto"/>
              <w:rPr>
                <w:rFonts w:cs="Arial"/>
                <w:b/>
                <w:bCs/>
                <w:smallCaps/>
                <w:sz w:val="32"/>
              </w:rPr>
            </w:pPr>
            <w:r w:rsidRPr="00D549CF">
              <w:rPr>
                <w:rFonts w:cs="Arial"/>
                <w:i/>
              </w:rPr>
              <w:t>Low-risk patients</w:t>
            </w:r>
            <w:r w:rsidRPr="00D549CF">
              <w:rPr>
                <w:rFonts w:cs="Arial"/>
              </w:rPr>
              <w:t>: “Communicate with pharmacies or obtain initial reports from prescription-monitoring programs (where available) and prior medical providers.” (52)</w:t>
            </w:r>
          </w:p>
          <w:p w14:paraId="5C90A050" w14:textId="77777777" w:rsidR="00835796" w:rsidRPr="00D549CF" w:rsidRDefault="00835796" w:rsidP="007F5CA8">
            <w:pPr>
              <w:numPr>
                <w:ilvl w:val="0"/>
                <w:numId w:val="31"/>
              </w:numPr>
              <w:autoSpaceDE w:val="0"/>
              <w:autoSpaceDN w:val="0"/>
              <w:adjustRightInd w:val="0"/>
              <w:spacing w:after="60" w:line="240" w:lineRule="auto"/>
              <w:rPr>
                <w:rFonts w:cs="Arial"/>
                <w:b/>
                <w:bCs/>
                <w:smallCaps/>
                <w:sz w:val="32"/>
              </w:rPr>
            </w:pPr>
            <w:r w:rsidRPr="00D549CF">
              <w:rPr>
                <w:rFonts w:cs="Arial"/>
                <w:i/>
              </w:rPr>
              <w:t>Moderate-risk</w:t>
            </w:r>
            <w:r w:rsidRPr="00D549CF">
              <w:rPr>
                <w:rFonts w:cs="Arial"/>
              </w:rPr>
              <w:t xml:space="preserve"> </w:t>
            </w:r>
            <w:r w:rsidRPr="00D549CF">
              <w:rPr>
                <w:rFonts w:cs="Arial"/>
                <w:i/>
              </w:rPr>
              <w:t>patients</w:t>
            </w:r>
            <w:r w:rsidRPr="00D549CF">
              <w:rPr>
                <w:rFonts w:cs="Arial"/>
              </w:rPr>
              <w:t>: “Conduct regular checks (every 6-12 months) of your state’s prescription monitoring database, if available, or consult with the patient’s pharmacist.” (52)</w:t>
            </w:r>
          </w:p>
          <w:p w14:paraId="21AF1D7F" w14:textId="77777777" w:rsidR="00835796" w:rsidRPr="00CB4F98" w:rsidRDefault="00835796" w:rsidP="007F5CA8">
            <w:pPr>
              <w:numPr>
                <w:ilvl w:val="0"/>
                <w:numId w:val="31"/>
              </w:numPr>
              <w:autoSpaceDE w:val="0"/>
              <w:autoSpaceDN w:val="0"/>
              <w:adjustRightInd w:val="0"/>
              <w:spacing w:after="60" w:line="240" w:lineRule="auto"/>
              <w:rPr>
                <w:rFonts w:cs="Arial"/>
                <w:b/>
                <w:bCs/>
                <w:smallCaps/>
                <w:sz w:val="32"/>
              </w:rPr>
            </w:pPr>
            <w:r w:rsidRPr="00D549CF">
              <w:rPr>
                <w:rFonts w:cs="Arial"/>
                <w:i/>
              </w:rPr>
              <w:t>High-risk patients:</w:t>
            </w:r>
            <w:r w:rsidRPr="00D549CF">
              <w:rPr>
                <w:rFonts w:cs="Arial"/>
              </w:rPr>
              <w:t xml:space="preserve"> “Consult a prescription database (if available) more frequently.” (52)</w:t>
            </w:r>
          </w:p>
          <w:p w14:paraId="3363098F" w14:textId="77777777" w:rsidR="00CB4F98" w:rsidRPr="00D549CF" w:rsidRDefault="00CB4F98" w:rsidP="007F5CA8">
            <w:pPr>
              <w:numPr>
                <w:ilvl w:val="0"/>
                <w:numId w:val="31"/>
              </w:numPr>
              <w:autoSpaceDE w:val="0"/>
              <w:autoSpaceDN w:val="0"/>
              <w:adjustRightInd w:val="0"/>
              <w:spacing w:after="60" w:line="240" w:lineRule="auto"/>
              <w:rPr>
                <w:rFonts w:cs="Arial"/>
                <w:b/>
                <w:bCs/>
                <w:smallCaps/>
                <w:sz w:val="32"/>
              </w:rPr>
            </w:pPr>
          </w:p>
        </w:tc>
      </w:tr>
      <w:tr w:rsidR="00835796" w:rsidRPr="00D549CF" w14:paraId="504E0CE9" w14:textId="77777777" w:rsidTr="00D574FA">
        <w:tc>
          <w:tcPr>
            <w:tcW w:w="2358" w:type="dxa"/>
            <w:shd w:val="clear" w:color="auto" w:fill="auto"/>
          </w:tcPr>
          <w:p w14:paraId="3AA6F205" w14:textId="77777777" w:rsidR="00835796" w:rsidRPr="00D549CF" w:rsidRDefault="00835796" w:rsidP="007F5CA8">
            <w:pPr>
              <w:spacing w:after="60" w:line="240" w:lineRule="auto"/>
              <w:jc w:val="center"/>
              <w:rPr>
                <w:rFonts w:cs="Arial"/>
                <w:b/>
              </w:rPr>
            </w:pPr>
          </w:p>
        </w:tc>
        <w:tc>
          <w:tcPr>
            <w:tcW w:w="10818" w:type="dxa"/>
            <w:vMerge/>
            <w:shd w:val="clear" w:color="auto" w:fill="auto"/>
          </w:tcPr>
          <w:p w14:paraId="319F88C0" w14:textId="77777777" w:rsidR="00835796" w:rsidRPr="00D549CF" w:rsidRDefault="00835796" w:rsidP="007F5CA8">
            <w:pPr>
              <w:numPr>
                <w:ilvl w:val="0"/>
                <w:numId w:val="31"/>
              </w:numPr>
              <w:autoSpaceDE w:val="0"/>
              <w:autoSpaceDN w:val="0"/>
              <w:adjustRightInd w:val="0"/>
              <w:spacing w:after="60" w:line="240" w:lineRule="auto"/>
              <w:rPr>
                <w:rFonts w:eastAsia="MS Mincho" w:cs="Arial"/>
                <w:color w:val="000000"/>
              </w:rPr>
            </w:pPr>
          </w:p>
        </w:tc>
      </w:tr>
      <w:tr w:rsidR="00835796" w:rsidRPr="00D549CF" w14:paraId="5211FD2C" w14:textId="77777777" w:rsidTr="00D574FA">
        <w:tc>
          <w:tcPr>
            <w:tcW w:w="2358" w:type="dxa"/>
            <w:shd w:val="clear" w:color="auto" w:fill="auto"/>
          </w:tcPr>
          <w:p w14:paraId="5D521458" w14:textId="3416B80D" w:rsidR="00835796" w:rsidRPr="00D549CF" w:rsidRDefault="00EE76C4" w:rsidP="007F5CA8">
            <w:pPr>
              <w:spacing w:after="60" w:line="240" w:lineRule="auto"/>
              <w:rPr>
                <w:rFonts w:cs="Arial"/>
                <w:b/>
              </w:rPr>
            </w:pPr>
            <w:r w:rsidRPr="00D549CF">
              <w:rPr>
                <w:rFonts w:cs="Arial"/>
                <w:b/>
              </w:rPr>
              <w:lastRenderedPageBreak/>
              <w:t>VA/DoD Guideline</w:t>
            </w:r>
            <w:r w:rsidR="00322753">
              <w:rPr>
                <w:rFonts w:cs="Arial"/>
                <w:b/>
              </w:rPr>
              <w:t>—</w:t>
            </w:r>
            <w:r w:rsidR="00835796" w:rsidRPr="00D549CF">
              <w:rPr>
                <w:rFonts w:cs="Arial"/>
                <w:b/>
              </w:rPr>
              <w:t>May 2010</w:t>
            </w:r>
          </w:p>
        </w:tc>
        <w:tc>
          <w:tcPr>
            <w:tcW w:w="10818" w:type="dxa"/>
            <w:shd w:val="clear" w:color="auto" w:fill="auto"/>
          </w:tcPr>
          <w:p w14:paraId="30E35BAC" w14:textId="77777777" w:rsidR="00835796" w:rsidRPr="00D549CF" w:rsidRDefault="00835796" w:rsidP="007F5CA8">
            <w:pPr>
              <w:spacing w:after="60" w:line="240" w:lineRule="auto"/>
              <w:rPr>
                <w:rFonts w:cs="Arial"/>
              </w:rPr>
            </w:pPr>
            <w:r w:rsidRPr="00D549CF">
              <w:rPr>
                <w:rFonts w:cs="Arial"/>
              </w:rPr>
              <w:t>“No reliable evidence was found on the diagnostic accuracy of urine toxicology testing, pill counts, or prescription drug monitoring programs, or on clinical outcomes associated with implementation of different monitoring approaches (APS/AAPM, 2009).” (20)</w:t>
            </w:r>
          </w:p>
          <w:p w14:paraId="1D4097F3" w14:textId="77777777" w:rsidR="00835796" w:rsidRPr="00D549CF" w:rsidRDefault="00835796" w:rsidP="007F5CA8">
            <w:pPr>
              <w:spacing w:after="60" w:line="240" w:lineRule="auto"/>
              <w:rPr>
                <w:rFonts w:cs="Arial"/>
                <w:b/>
              </w:rPr>
            </w:pPr>
            <w:r w:rsidRPr="00D549CF">
              <w:rPr>
                <w:rFonts w:cs="Arial"/>
                <w:i/>
              </w:rPr>
              <w:t>Mentioned in sample opioid agreement</w:t>
            </w:r>
            <w:r w:rsidRPr="00D549CF">
              <w:rPr>
                <w:rFonts w:cs="Arial"/>
              </w:rPr>
              <w:t>: “My providers may obtain information from State controlled substances databases and other prescription monitoring programs.” (103)</w:t>
            </w:r>
          </w:p>
        </w:tc>
      </w:tr>
      <w:tr w:rsidR="00835796" w:rsidRPr="00D549CF" w14:paraId="50875B55" w14:textId="77777777" w:rsidTr="00D574FA">
        <w:tc>
          <w:tcPr>
            <w:tcW w:w="2358" w:type="dxa"/>
            <w:shd w:val="clear" w:color="auto" w:fill="auto"/>
          </w:tcPr>
          <w:p w14:paraId="172A6E28" w14:textId="669F86F7" w:rsidR="00835796" w:rsidRPr="00D549CF" w:rsidRDefault="00835796" w:rsidP="007F5CA8">
            <w:pPr>
              <w:spacing w:after="60" w:line="240" w:lineRule="auto"/>
              <w:rPr>
                <w:rFonts w:cs="Arial"/>
                <w:b/>
              </w:rPr>
            </w:pPr>
            <w:r w:rsidRPr="00D549CF">
              <w:rPr>
                <w:rFonts w:cs="Arial"/>
                <w:b/>
              </w:rPr>
              <w:t>WA Interagency Guidelines (AMD</w:t>
            </w:r>
            <w:r w:rsidR="000B3789">
              <w:rPr>
                <w:rFonts w:cs="Arial"/>
                <w:b/>
              </w:rPr>
              <w:t>G</w:t>
            </w:r>
            <w:r w:rsidRPr="00D549CF">
              <w:rPr>
                <w:rFonts w:cs="Arial"/>
                <w:b/>
              </w:rPr>
              <w:t>)</w:t>
            </w:r>
            <w:r w:rsidR="00322753">
              <w:rPr>
                <w:rFonts w:cs="Arial"/>
                <w:b/>
              </w:rPr>
              <w:t>—</w:t>
            </w:r>
            <w:r w:rsidRPr="00D549CF">
              <w:rPr>
                <w:rFonts w:cs="Arial"/>
                <w:b/>
              </w:rPr>
              <w:t>2010</w:t>
            </w:r>
          </w:p>
        </w:tc>
        <w:tc>
          <w:tcPr>
            <w:tcW w:w="10818" w:type="dxa"/>
            <w:shd w:val="clear" w:color="auto" w:fill="auto"/>
          </w:tcPr>
          <w:p w14:paraId="51D0C0F5" w14:textId="77777777" w:rsidR="00835796" w:rsidRPr="00D549CF" w:rsidRDefault="00835796" w:rsidP="007F5CA8">
            <w:pPr>
              <w:spacing w:after="60" w:line="240" w:lineRule="auto"/>
              <w:rPr>
                <w:rFonts w:cs="Arial"/>
                <w:i/>
              </w:rPr>
            </w:pPr>
            <w:r w:rsidRPr="00D549CF">
              <w:rPr>
                <w:rFonts w:cs="Arial"/>
                <w:i/>
              </w:rPr>
              <w:t>No specific recommendation.</w:t>
            </w:r>
          </w:p>
        </w:tc>
      </w:tr>
      <w:tr w:rsidR="00322753" w:rsidRPr="00D549CF" w14:paraId="1DA6CAF3" w14:textId="77777777" w:rsidTr="00322753">
        <w:trPr>
          <w:trHeight w:val="4224"/>
        </w:trPr>
        <w:tc>
          <w:tcPr>
            <w:tcW w:w="2358" w:type="dxa"/>
            <w:shd w:val="clear" w:color="auto" w:fill="auto"/>
          </w:tcPr>
          <w:p w14:paraId="73C7AE08" w14:textId="39E8276C" w:rsidR="00322753" w:rsidRPr="00D549CF" w:rsidRDefault="00322753" w:rsidP="007F5CA8">
            <w:pPr>
              <w:spacing w:after="60" w:line="240" w:lineRule="auto"/>
              <w:rPr>
                <w:rFonts w:cs="Arial"/>
                <w:b/>
              </w:rPr>
            </w:pPr>
            <w:r w:rsidRPr="00D549CF">
              <w:rPr>
                <w:rFonts w:cs="Arial"/>
                <w:b/>
              </w:rPr>
              <w:lastRenderedPageBreak/>
              <w:t xml:space="preserve">WA </w:t>
            </w:r>
            <w:r>
              <w:rPr>
                <w:rFonts w:cs="Arial"/>
                <w:b/>
              </w:rPr>
              <w:t>Workers’ Comp</w:t>
            </w:r>
            <w:r w:rsidRPr="00D549CF">
              <w:rPr>
                <w:rFonts w:cs="Arial"/>
                <w:b/>
              </w:rPr>
              <w:t xml:space="preserve"> Guidelines</w:t>
            </w:r>
            <w:r>
              <w:rPr>
                <w:rFonts w:cs="Arial"/>
                <w:b/>
              </w:rPr>
              <w:t>—</w:t>
            </w:r>
            <w:r w:rsidRPr="00D549CF">
              <w:rPr>
                <w:rFonts w:cs="Arial"/>
                <w:b/>
              </w:rPr>
              <w:t>2013</w:t>
            </w:r>
          </w:p>
        </w:tc>
        <w:tc>
          <w:tcPr>
            <w:tcW w:w="10818" w:type="dxa"/>
            <w:shd w:val="clear" w:color="auto" w:fill="auto"/>
          </w:tcPr>
          <w:p w14:paraId="4E6C6729" w14:textId="77777777" w:rsidR="00322753" w:rsidRPr="00D549CF" w:rsidRDefault="00322753" w:rsidP="007F5CA8">
            <w:pPr>
              <w:spacing w:after="60" w:line="240" w:lineRule="auto"/>
              <w:rPr>
                <w:rFonts w:cs="Arial"/>
              </w:rPr>
            </w:pPr>
            <w:r w:rsidRPr="00D549CF">
              <w:rPr>
                <w:rFonts w:cs="Arial"/>
                <w:i/>
              </w:rPr>
              <w:t xml:space="preserve">In Executive Summary of recommendations: </w:t>
            </w:r>
            <w:r w:rsidRPr="00D549CF">
              <w:rPr>
                <w:rFonts w:cs="Arial"/>
              </w:rPr>
              <w:t>“Use of chronic opioid therapy requires regular monitoring and documentation, such as screening for risk of co-morbid conditions with validated tools, checking the Prescription Monitoring Program database, assessing clinically meaningful improvement in function and administering random urine drug tests.” (3)</w:t>
            </w:r>
          </w:p>
          <w:p w14:paraId="2FBE6C48" w14:textId="77777777" w:rsidR="00322753" w:rsidRPr="00D549CF" w:rsidRDefault="00322753" w:rsidP="007F5CA8">
            <w:pPr>
              <w:spacing w:after="60" w:line="240" w:lineRule="auto"/>
              <w:rPr>
                <w:rFonts w:cs="Arial"/>
                <w:i/>
              </w:rPr>
            </w:pPr>
            <w:r w:rsidRPr="00D549CF">
              <w:rPr>
                <w:rFonts w:cs="Arial"/>
                <w:i/>
              </w:rPr>
              <w:t>Consultation of database at different phases of pain:</w:t>
            </w:r>
          </w:p>
          <w:p w14:paraId="374CDE93" w14:textId="77777777" w:rsidR="00322753" w:rsidRPr="00D549CF" w:rsidRDefault="00322753" w:rsidP="007F5CA8">
            <w:pPr>
              <w:spacing w:after="60" w:line="240" w:lineRule="auto"/>
              <w:rPr>
                <w:rFonts w:cs="Arial"/>
                <w:i/>
              </w:rPr>
            </w:pPr>
            <w:r w:rsidRPr="00D549CF">
              <w:rPr>
                <w:rFonts w:cs="Arial"/>
                <w:i/>
              </w:rPr>
              <w:t>Acute phase (0 to 6 weeks after onset of pain):</w:t>
            </w:r>
            <w:r w:rsidRPr="00D549CF">
              <w:rPr>
                <w:rFonts w:cs="Arial"/>
              </w:rPr>
              <w:t xml:space="preserve"> </w:t>
            </w:r>
            <w:r w:rsidRPr="00D549CF">
              <w:rPr>
                <w:rFonts w:cs="Arial"/>
                <w:b/>
              </w:rPr>
              <w:t>“</w:t>
            </w:r>
            <w:r w:rsidRPr="00D549CF">
              <w:rPr>
                <w:rFonts w:cs="Arial"/>
              </w:rPr>
              <w:t>Preliminary data from the Prescription Monitoring Program (PMP) has suggested that substantial numbers of newly injured workers received opioids or other controlled substances in the 60 days prior to injury. For this reason, providers should check the PMP prior to prescribing opioids for new injuries or</w:t>
            </w:r>
            <w:r w:rsidRPr="00D549CF">
              <w:rPr>
                <w:rFonts w:cs="Arial"/>
                <w:i/>
              </w:rPr>
              <w:t xml:space="preserve"> </w:t>
            </w:r>
            <w:r w:rsidRPr="00D549CF">
              <w:rPr>
                <w:rFonts w:cs="Arial"/>
              </w:rPr>
              <w:t>occupational diseases.” (8)</w:t>
            </w:r>
          </w:p>
          <w:p w14:paraId="1B036DC5" w14:textId="77777777" w:rsidR="00322753" w:rsidRPr="00D549CF" w:rsidRDefault="00322753" w:rsidP="007F5CA8">
            <w:pPr>
              <w:spacing w:after="60" w:line="240" w:lineRule="auto"/>
              <w:rPr>
                <w:rFonts w:cs="Arial"/>
              </w:rPr>
            </w:pPr>
            <w:r w:rsidRPr="00D549CF">
              <w:rPr>
                <w:rFonts w:cs="Arial"/>
                <w:i/>
              </w:rPr>
              <w:t>Subacute phase:</w:t>
            </w:r>
            <w:r w:rsidRPr="00D549CF">
              <w:rPr>
                <w:rFonts w:cs="Arial"/>
              </w:rPr>
              <w:t xml:space="preserve"> “Access the state’s PMP to ensure that the controlled substance history is consistent with the prescribing record and worker’s report.” (9) </w:t>
            </w:r>
          </w:p>
          <w:p w14:paraId="6D96D32A" w14:textId="77777777" w:rsidR="00322753" w:rsidRPr="00D549CF" w:rsidRDefault="00322753" w:rsidP="007F5CA8">
            <w:pPr>
              <w:spacing w:after="60" w:line="240" w:lineRule="auto"/>
              <w:rPr>
                <w:rFonts w:cs="Arial"/>
              </w:rPr>
            </w:pPr>
            <w:r w:rsidRPr="00D549CF">
              <w:rPr>
                <w:rFonts w:cs="Arial"/>
                <w:i/>
              </w:rPr>
              <w:t>Chronic phase: “</w:t>
            </w:r>
            <w:r w:rsidRPr="00D549CF">
              <w:rPr>
                <w:rFonts w:cs="Arial"/>
              </w:rPr>
              <w:t>Prescribers should also continue to check the PMP and administer UDTs based on risk, in accordance with AMDG recommendations and DOH regulations.” (10)</w:t>
            </w:r>
          </w:p>
          <w:p w14:paraId="4E2FDFBA" w14:textId="77777777" w:rsidR="00322753" w:rsidRPr="00D549CF" w:rsidRDefault="00322753" w:rsidP="007F5CA8">
            <w:pPr>
              <w:spacing w:after="60" w:line="240" w:lineRule="auto"/>
              <w:rPr>
                <w:rFonts w:cs="Arial"/>
                <w:i/>
              </w:rPr>
            </w:pPr>
            <w:r w:rsidRPr="00D549CF">
              <w:rPr>
                <w:rFonts w:cs="Arial"/>
                <w:i/>
              </w:rPr>
              <w:t>Pre-operative pain:</w:t>
            </w:r>
            <w:r w:rsidRPr="00D549CF">
              <w:rPr>
                <w:rFonts w:cs="Arial"/>
              </w:rPr>
              <w:t xml:space="preserve"> The evaluator should also check the opioid prescribing history in the PMP.” (11)</w:t>
            </w:r>
          </w:p>
        </w:tc>
      </w:tr>
    </w:tbl>
    <w:p w14:paraId="0AC59502" w14:textId="77777777" w:rsidR="00835796" w:rsidRPr="00D549CF" w:rsidRDefault="00835796" w:rsidP="007F5CA8">
      <w:pPr>
        <w:spacing w:line="240" w:lineRule="auto"/>
        <w:rPr>
          <w:rFonts w:cs="Arial"/>
          <w:b/>
          <w:sz w:val="16"/>
          <w:szCs w:val="16"/>
        </w:rPr>
      </w:pPr>
    </w:p>
    <w:p w14:paraId="58F2320F" w14:textId="77777777" w:rsidR="00835796" w:rsidRPr="00D549CF" w:rsidRDefault="00835796" w:rsidP="007F5CA8">
      <w:pPr>
        <w:spacing w:line="240" w:lineRule="auto"/>
        <w:rPr>
          <w:rFonts w:cs="Arial"/>
          <w:b/>
        </w:rPr>
      </w:pPr>
      <w:r w:rsidRPr="00D549CF">
        <w:rPr>
          <w:rFonts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240"/>
        <w:gridCol w:w="7938"/>
      </w:tblGrid>
      <w:tr w:rsidR="00835796" w:rsidRPr="00D549CF" w14:paraId="2423141A" w14:textId="77777777" w:rsidTr="00835796">
        <w:trPr>
          <w:tblHeader/>
        </w:trPr>
        <w:tc>
          <w:tcPr>
            <w:tcW w:w="13176" w:type="dxa"/>
            <w:gridSpan w:val="3"/>
            <w:shd w:val="clear" w:color="auto" w:fill="auto"/>
          </w:tcPr>
          <w:p w14:paraId="5E775C76" w14:textId="77777777" w:rsidR="00835796" w:rsidRPr="00D549CF" w:rsidRDefault="005000F3" w:rsidP="007F5CA8">
            <w:pPr>
              <w:pStyle w:val="Heading2"/>
              <w:spacing w:before="0" w:after="0"/>
              <w:jc w:val="center"/>
            </w:pPr>
            <w:bookmarkStart w:id="283" w:name="dosingthreshold"/>
            <w:bookmarkStart w:id="284" w:name="_Toc418172773"/>
            <w:bookmarkStart w:id="285" w:name="_Toc418173478"/>
            <w:bookmarkEnd w:id="283"/>
            <w:r w:rsidRPr="00D549CF">
              <w:lastRenderedPageBreak/>
              <w:t>I</w:t>
            </w:r>
            <w:r w:rsidR="0054576A" w:rsidRPr="00D549CF">
              <w:t xml:space="preserve">. </w:t>
            </w:r>
            <w:r w:rsidR="00835796" w:rsidRPr="00D549CF">
              <w:t>Dosing Threshold</w:t>
            </w:r>
            <w:bookmarkEnd w:id="284"/>
            <w:bookmarkEnd w:id="285"/>
          </w:p>
        </w:tc>
      </w:tr>
      <w:tr w:rsidR="00835796" w:rsidRPr="00D549CF" w14:paraId="73B36913" w14:textId="77777777" w:rsidTr="00835796">
        <w:trPr>
          <w:tblHeader/>
        </w:trPr>
        <w:tc>
          <w:tcPr>
            <w:tcW w:w="1998" w:type="dxa"/>
            <w:shd w:val="clear" w:color="auto" w:fill="auto"/>
          </w:tcPr>
          <w:p w14:paraId="70C6FF3C" w14:textId="77777777" w:rsidR="00835796" w:rsidRPr="00D549CF" w:rsidRDefault="00835796" w:rsidP="007F5CA8">
            <w:pPr>
              <w:spacing w:after="60" w:line="240" w:lineRule="auto"/>
              <w:rPr>
                <w:rFonts w:cs="Arial"/>
                <w:b/>
              </w:rPr>
            </w:pPr>
          </w:p>
        </w:tc>
        <w:tc>
          <w:tcPr>
            <w:tcW w:w="3240" w:type="dxa"/>
            <w:shd w:val="clear" w:color="auto" w:fill="auto"/>
          </w:tcPr>
          <w:p w14:paraId="1D3AA02D" w14:textId="77777777" w:rsidR="00835796" w:rsidRPr="00D549CF" w:rsidRDefault="00835796" w:rsidP="007F5CA8">
            <w:pPr>
              <w:spacing w:after="60" w:line="240" w:lineRule="auto"/>
              <w:jc w:val="center"/>
              <w:rPr>
                <w:rFonts w:cs="Arial"/>
                <w:b/>
              </w:rPr>
            </w:pPr>
            <w:r w:rsidRPr="00D549CF">
              <w:rPr>
                <w:rFonts w:cs="Arial"/>
                <w:b/>
              </w:rPr>
              <w:t>Numerical threshold or range recommended</w:t>
            </w:r>
          </w:p>
        </w:tc>
        <w:tc>
          <w:tcPr>
            <w:tcW w:w="7938" w:type="dxa"/>
            <w:shd w:val="clear" w:color="auto" w:fill="auto"/>
          </w:tcPr>
          <w:p w14:paraId="6D1FB018" w14:textId="77777777" w:rsidR="00835796" w:rsidRPr="00D549CF" w:rsidRDefault="00835796" w:rsidP="007F5CA8">
            <w:pPr>
              <w:spacing w:after="60" w:line="240" w:lineRule="auto"/>
              <w:jc w:val="center"/>
              <w:rPr>
                <w:rFonts w:cs="Arial"/>
                <w:b/>
              </w:rPr>
            </w:pPr>
            <w:r w:rsidRPr="00D549CF">
              <w:rPr>
                <w:rFonts w:cs="Arial"/>
                <w:b/>
              </w:rPr>
              <w:t>Exact Language indicated in quotes</w:t>
            </w:r>
          </w:p>
        </w:tc>
      </w:tr>
      <w:tr w:rsidR="00835796" w:rsidRPr="00D549CF" w14:paraId="29134BCF" w14:textId="77777777" w:rsidTr="00835796">
        <w:tc>
          <w:tcPr>
            <w:tcW w:w="1998" w:type="dxa"/>
            <w:shd w:val="clear" w:color="auto" w:fill="auto"/>
          </w:tcPr>
          <w:p w14:paraId="44D2EE85" w14:textId="1A3D2EC2" w:rsidR="00835796" w:rsidRPr="00D549CF" w:rsidRDefault="00835796" w:rsidP="007F5CA8">
            <w:pPr>
              <w:spacing w:after="60" w:line="240" w:lineRule="auto"/>
              <w:rPr>
                <w:rFonts w:cs="Arial"/>
                <w:b/>
              </w:rPr>
            </w:pPr>
            <w:r w:rsidRPr="00D549CF">
              <w:rPr>
                <w:rFonts w:cs="Arial"/>
                <w:b/>
              </w:rPr>
              <w:t>ACOEM</w:t>
            </w:r>
            <w:r w:rsidR="00322753">
              <w:rPr>
                <w:rFonts w:cs="Arial"/>
                <w:b/>
              </w:rPr>
              <w:t>—</w:t>
            </w:r>
            <w:r w:rsidRPr="00D549CF">
              <w:rPr>
                <w:rFonts w:cs="Arial"/>
                <w:b/>
              </w:rPr>
              <w:t>2011</w:t>
            </w:r>
          </w:p>
        </w:tc>
        <w:tc>
          <w:tcPr>
            <w:tcW w:w="3240" w:type="dxa"/>
            <w:shd w:val="clear" w:color="auto" w:fill="auto"/>
          </w:tcPr>
          <w:p w14:paraId="6B153E74" w14:textId="77777777" w:rsidR="00835796" w:rsidRPr="00D549CF" w:rsidRDefault="00835796" w:rsidP="007F5CA8">
            <w:pPr>
              <w:spacing w:after="60" w:line="240" w:lineRule="auto"/>
              <w:rPr>
                <w:rFonts w:cs="Arial"/>
                <w:i/>
              </w:rPr>
            </w:pPr>
            <w:r w:rsidRPr="00D549CF">
              <w:rPr>
                <w:rFonts w:cs="Arial"/>
                <w:i/>
              </w:rPr>
              <w:t>No specific recommendations.</w:t>
            </w:r>
          </w:p>
        </w:tc>
        <w:tc>
          <w:tcPr>
            <w:tcW w:w="7938" w:type="dxa"/>
            <w:shd w:val="clear" w:color="auto" w:fill="auto"/>
          </w:tcPr>
          <w:p w14:paraId="2909D5B0" w14:textId="77777777" w:rsidR="00835796" w:rsidRPr="00D549CF" w:rsidRDefault="00835796" w:rsidP="007F5CA8">
            <w:pPr>
              <w:spacing w:after="60" w:line="240" w:lineRule="auto"/>
              <w:rPr>
                <w:rFonts w:cs="Arial"/>
              </w:rPr>
            </w:pPr>
            <w:r w:rsidRPr="00D549CF">
              <w:rPr>
                <w:rFonts w:cs="Arial"/>
              </w:rPr>
              <w:t>“If the patient has improved on opioids but still states that his or her activities are limited by pain, a judicious increase in opioid dose can be considered but must be followed by evidence of appropriate pain reduction and/or increased function.” (p. 7)</w:t>
            </w:r>
          </w:p>
          <w:p w14:paraId="795789FD"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t xml:space="preserve">Provides a link to the WA opioid dosing calculator, which includes a threshold: </w:t>
            </w:r>
          </w:p>
          <w:p w14:paraId="2E55B2EF"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“(An opioid-dosing calculator developed by the Washington State Agency Medical Directors’ Group is available on-line at </w:t>
            </w:r>
            <w:hyperlink r:id="rId31" w:history="1">
              <w:r w:rsidRPr="00D549CF">
                <w:rPr>
                  <w:rFonts w:cs="Arial"/>
                  <w:u w:val="single"/>
                </w:rPr>
                <w:t>www.agencymeddirectors.wa.gov/Files/DosingCalc.xls</w:t>
              </w:r>
            </w:hyperlink>
            <w:r w:rsidRPr="00665A1A">
              <w:rPr>
                <w:rFonts w:cs="Arial"/>
              </w:rPr>
              <w:t>.)” (p. 7)</w:t>
            </w:r>
          </w:p>
          <w:p w14:paraId="28BE56C3" w14:textId="77777777" w:rsidR="00835796" w:rsidRPr="00D549CF" w:rsidRDefault="00835796" w:rsidP="007F5CA8">
            <w:pPr>
              <w:autoSpaceDE w:val="0"/>
              <w:autoSpaceDN w:val="0"/>
              <w:adjustRightInd w:val="0"/>
              <w:spacing w:after="60" w:line="240" w:lineRule="auto"/>
              <w:rPr>
                <w:rFonts w:cs="Arial"/>
              </w:rPr>
            </w:pPr>
            <w:r w:rsidRPr="00D549CF">
              <w:rPr>
                <w:rFonts w:cs="Arial"/>
                <w:i/>
              </w:rPr>
              <w:t>Provides recommended dosage for tramadol</w:t>
            </w:r>
            <w:r w:rsidRPr="00D549CF">
              <w:rPr>
                <w:rFonts w:cs="Arial"/>
              </w:rPr>
              <w:t>:  “Based on the literature, the lower dose combination medication of 37.5mg tramadol/325mg acetaminophen has the best safety profile, although there have been reports of problems with addiction especially among health care workers, along with reports of seizures associated with withdrawal.” (7)</w:t>
            </w:r>
          </w:p>
        </w:tc>
      </w:tr>
      <w:tr w:rsidR="00835796" w:rsidRPr="00D549CF" w14:paraId="6158A425" w14:textId="77777777" w:rsidTr="00835796">
        <w:tc>
          <w:tcPr>
            <w:tcW w:w="1998" w:type="dxa"/>
            <w:shd w:val="clear" w:color="auto" w:fill="auto"/>
          </w:tcPr>
          <w:p w14:paraId="64501D49" w14:textId="383777C2" w:rsidR="00835796" w:rsidRPr="00D549CF" w:rsidRDefault="00835796" w:rsidP="007F5CA8">
            <w:pPr>
              <w:spacing w:after="60" w:line="240" w:lineRule="auto"/>
              <w:rPr>
                <w:rFonts w:cs="Arial"/>
                <w:b/>
              </w:rPr>
            </w:pPr>
            <w:r w:rsidRPr="00D549CF">
              <w:rPr>
                <w:rFonts w:cs="Arial"/>
                <w:b/>
              </w:rPr>
              <w:t>ACOEM</w:t>
            </w:r>
            <w:r w:rsidR="00322753">
              <w:rPr>
                <w:rFonts w:cs="Arial"/>
                <w:b/>
              </w:rPr>
              <w:t>—</w:t>
            </w:r>
            <w:r w:rsidRPr="00D549CF">
              <w:rPr>
                <w:rFonts w:cs="Arial"/>
                <w:b/>
              </w:rPr>
              <w:t>2014</w:t>
            </w:r>
          </w:p>
        </w:tc>
        <w:tc>
          <w:tcPr>
            <w:tcW w:w="3240" w:type="dxa"/>
            <w:shd w:val="clear" w:color="auto" w:fill="auto"/>
          </w:tcPr>
          <w:p w14:paraId="70807898" w14:textId="77777777" w:rsidR="00835796" w:rsidRPr="00D549CF" w:rsidRDefault="00835796" w:rsidP="007F5CA8">
            <w:pPr>
              <w:spacing w:after="60" w:line="240" w:lineRule="auto"/>
              <w:rPr>
                <w:rFonts w:cs="Arial"/>
                <w:i/>
              </w:rPr>
            </w:pPr>
            <w:r w:rsidRPr="00D549CF">
              <w:rPr>
                <w:rFonts w:cs="Arial"/>
                <w:i/>
              </w:rPr>
              <w:t>50 mg (MED) for all patients at all stages of pain, 100 mg at the very highest for patients with “documented functional improvements”</w:t>
            </w:r>
          </w:p>
        </w:tc>
        <w:tc>
          <w:tcPr>
            <w:tcW w:w="7938" w:type="dxa"/>
            <w:shd w:val="clear" w:color="auto" w:fill="auto"/>
          </w:tcPr>
          <w:p w14:paraId="0B9F61D3" w14:textId="77777777" w:rsidR="00835796" w:rsidRPr="00D549CF" w:rsidRDefault="00835796" w:rsidP="007F5CA8">
            <w:pPr>
              <w:spacing w:after="60" w:line="240" w:lineRule="auto"/>
              <w:rPr>
                <w:rFonts w:cs="Arial"/>
                <w:i/>
              </w:rPr>
            </w:pPr>
            <w:r w:rsidRPr="00D549CF">
              <w:rPr>
                <w:rFonts w:cs="Arial"/>
                <w:i/>
              </w:rPr>
              <w:t>For patients with acute pain:</w:t>
            </w:r>
          </w:p>
          <w:p w14:paraId="7C787FD7" w14:textId="77777777" w:rsidR="00835796" w:rsidRPr="00D549CF" w:rsidRDefault="00835796" w:rsidP="007F5CA8">
            <w:pPr>
              <w:spacing w:after="60" w:line="240" w:lineRule="auto"/>
              <w:rPr>
                <w:rFonts w:cs="Arial"/>
                <w:b/>
              </w:rPr>
            </w:pPr>
            <w:r w:rsidRPr="00D549CF">
              <w:rPr>
                <w:rFonts w:cs="Arial"/>
              </w:rPr>
              <w:t>“</w:t>
            </w:r>
            <w:r w:rsidRPr="00D549CF">
              <w:rPr>
                <w:rFonts w:cs="Arial"/>
                <w:b/>
              </w:rPr>
              <w:t>The maximum daily oral dose recommended for opioid-naïve, acute pain patients based on risk of overdose/death is 50mg morphine equivalent dose (MED)</w:t>
            </w:r>
            <w:r w:rsidRPr="00D549CF">
              <w:rPr>
                <w:rFonts w:cs="Arial"/>
                <w:b/>
                <w:vertAlign w:val="superscript"/>
              </w:rPr>
              <w:t xml:space="preserve">vi(193) </w:t>
            </w:r>
            <w:r w:rsidRPr="00D549CF">
              <w:rPr>
                <w:rFonts w:cs="Arial"/>
              </w:rPr>
              <w:t>(see Figure 2). Only the dosage required</w:t>
            </w:r>
            <w:r w:rsidRPr="00D549CF">
              <w:rPr>
                <w:rFonts w:cs="Arial"/>
                <w:b/>
              </w:rPr>
              <w:t xml:space="preserve"> </w:t>
            </w:r>
            <w:r w:rsidRPr="00D549CF">
              <w:rPr>
                <w:rFonts w:cs="Arial"/>
              </w:rPr>
              <w:t>should be dispensed. In rare cases with documented functional improvement (see Appendix 1), higher doses</w:t>
            </w:r>
            <w:r w:rsidRPr="00D549CF">
              <w:rPr>
                <w:rFonts w:cs="Arial"/>
                <w:b/>
              </w:rPr>
              <w:t xml:space="preserve"> </w:t>
            </w:r>
            <w:r w:rsidRPr="00D549CF">
              <w:rPr>
                <w:rFonts w:cs="Arial"/>
              </w:rPr>
              <w:t>may be considered; however, risks are substantially higher and greater monitoring is also recommended (see</w:t>
            </w:r>
            <w:r w:rsidRPr="00D549CF">
              <w:rPr>
                <w:rFonts w:cs="Arial"/>
                <w:b/>
              </w:rPr>
              <w:t xml:space="preserve"> </w:t>
            </w:r>
            <w:r w:rsidRPr="00D549CF">
              <w:rPr>
                <w:rFonts w:cs="Arial"/>
              </w:rPr>
              <w:t>Subacute/Chronic Opioid recommendations below). Lower doses should be used for patients at higher risk of</w:t>
            </w:r>
            <w:r w:rsidRPr="00D549CF">
              <w:rPr>
                <w:rFonts w:cs="Arial"/>
                <w:b/>
              </w:rPr>
              <w:t xml:space="preserve"> </w:t>
            </w:r>
            <w:r w:rsidRPr="00D549CF">
              <w:rPr>
                <w:rFonts w:cs="Arial"/>
              </w:rPr>
              <w:t>dependency, addiction, or other adverse effects. Monitoring is also recommended and consultation may be</w:t>
            </w:r>
            <w:r w:rsidRPr="00D549CF">
              <w:rPr>
                <w:rFonts w:cs="Arial"/>
                <w:b/>
              </w:rPr>
              <w:t xml:space="preserve"> </w:t>
            </w:r>
            <w:r w:rsidRPr="00D549CF">
              <w:rPr>
                <w:rFonts w:cs="Arial"/>
              </w:rPr>
              <w:t>considered for those patients on higher doses.” (20)</w:t>
            </w:r>
          </w:p>
          <w:p w14:paraId="35CD510B" w14:textId="77777777" w:rsidR="00835796" w:rsidRPr="00D549CF" w:rsidRDefault="00835796" w:rsidP="007F5CA8">
            <w:pPr>
              <w:spacing w:after="60" w:line="240" w:lineRule="auto"/>
              <w:rPr>
                <w:rFonts w:cs="Arial"/>
                <w:i/>
              </w:rPr>
            </w:pPr>
          </w:p>
          <w:p w14:paraId="20AAE93E" w14:textId="77777777" w:rsidR="00835796" w:rsidRPr="00D549CF" w:rsidRDefault="00835796" w:rsidP="007F5CA8">
            <w:pPr>
              <w:spacing w:after="60" w:line="240" w:lineRule="auto"/>
              <w:rPr>
                <w:rFonts w:cs="Arial"/>
                <w:i/>
              </w:rPr>
            </w:pPr>
            <w:r w:rsidRPr="00D549CF">
              <w:rPr>
                <w:rFonts w:cs="Arial"/>
                <w:i/>
              </w:rPr>
              <w:t>For patients with subacute and chronic pain:</w:t>
            </w:r>
          </w:p>
          <w:p w14:paraId="57C2A59F" w14:textId="77777777" w:rsidR="00835796" w:rsidRPr="00D549CF" w:rsidRDefault="00835796" w:rsidP="007F5CA8">
            <w:pPr>
              <w:spacing w:after="60" w:line="240" w:lineRule="auto"/>
              <w:rPr>
                <w:rFonts w:cs="Arial"/>
              </w:rPr>
            </w:pPr>
            <w:r w:rsidRPr="00D549CF">
              <w:rPr>
                <w:rFonts w:cs="Arial"/>
              </w:rPr>
              <w:t xml:space="preserve"> “</w:t>
            </w:r>
            <w:r w:rsidRPr="00D549CF">
              <w:rPr>
                <w:rFonts w:cs="Arial"/>
                <w:b/>
              </w:rPr>
              <w:t xml:space="preserve">The maximum daily oral dose recommended for subacute or chronic pain patients based on risk of overdose/death is 50mg </w:t>
            </w:r>
            <w:r w:rsidRPr="00D549CF">
              <w:rPr>
                <w:rFonts w:cs="Arial"/>
                <w:b/>
              </w:rPr>
              <w:lastRenderedPageBreak/>
              <w:t xml:space="preserve">morphine equivalent dose (MED). </w:t>
            </w:r>
            <w:r w:rsidRPr="00D549CF">
              <w:rPr>
                <w:rFonts w:cs="Arial"/>
              </w:rPr>
              <w:t>In rare cases with documented functional improvements occurring with use above 50 mg MED, subsequent doses up to 100 mg may be considered, however, risks of death are much greater and more intensive monitoring is then also recommended. Lower</w:t>
            </w:r>
            <w:r w:rsidR="00FF77CE" w:rsidRPr="00D549CF">
              <w:rPr>
                <w:rFonts w:cs="Arial"/>
              </w:rPr>
              <w:t xml:space="preserve"> </w:t>
            </w:r>
            <w:r w:rsidRPr="00D549CF">
              <w:rPr>
                <w:rFonts w:cs="Arial"/>
              </w:rPr>
              <w:t>doses should be considered in high risk patients.” (25)</w:t>
            </w:r>
          </w:p>
        </w:tc>
      </w:tr>
      <w:tr w:rsidR="00835796" w:rsidRPr="00D549CF" w14:paraId="3C3C01BB" w14:textId="77777777" w:rsidTr="00835796">
        <w:tc>
          <w:tcPr>
            <w:tcW w:w="1998" w:type="dxa"/>
            <w:shd w:val="clear" w:color="auto" w:fill="auto"/>
          </w:tcPr>
          <w:p w14:paraId="209E020D" w14:textId="42FA188E" w:rsidR="00835796" w:rsidRPr="00D549CF" w:rsidRDefault="00835796" w:rsidP="007F5CA8">
            <w:pPr>
              <w:spacing w:after="60" w:line="240" w:lineRule="auto"/>
              <w:rPr>
                <w:rFonts w:cs="Arial"/>
                <w:b/>
              </w:rPr>
            </w:pPr>
            <w:r w:rsidRPr="00D549CF">
              <w:rPr>
                <w:rFonts w:cs="Arial"/>
                <w:b/>
              </w:rPr>
              <w:lastRenderedPageBreak/>
              <w:t>APS/AAPM</w:t>
            </w:r>
            <w:r w:rsidR="00322753">
              <w:rPr>
                <w:rFonts w:cs="Arial"/>
                <w:b/>
              </w:rPr>
              <w:t>—</w:t>
            </w:r>
            <w:r w:rsidRPr="00D549CF">
              <w:rPr>
                <w:rFonts w:cs="Arial"/>
                <w:b/>
              </w:rPr>
              <w:t>2009</w:t>
            </w:r>
          </w:p>
        </w:tc>
        <w:tc>
          <w:tcPr>
            <w:tcW w:w="3240" w:type="dxa"/>
            <w:shd w:val="clear" w:color="auto" w:fill="auto"/>
          </w:tcPr>
          <w:p w14:paraId="68C161B2" w14:textId="77777777" w:rsidR="00835796" w:rsidRPr="00D549CF" w:rsidRDefault="00835796" w:rsidP="007F5CA8">
            <w:pPr>
              <w:spacing w:after="60" w:line="240" w:lineRule="auto"/>
              <w:rPr>
                <w:rFonts w:cs="Arial"/>
                <w:i/>
              </w:rPr>
            </w:pPr>
            <w:r w:rsidRPr="00D549CF">
              <w:rPr>
                <w:rFonts w:eastAsia="AdvPSA334" w:cs="Arial"/>
                <w:i/>
              </w:rPr>
              <w:t>Yes (</w:t>
            </w:r>
            <w:r w:rsidRPr="00D549CF">
              <w:rPr>
                <w:rFonts w:cs="Arial"/>
                <w:i/>
              </w:rPr>
              <w:t>threshold)</w:t>
            </w:r>
          </w:p>
        </w:tc>
        <w:tc>
          <w:tcPr>
            <w:tcW w:w="7938" w:type="dxa"/>
            <w:shd w:val="clear" w:color="auto" w:fill="auto"/>
          </w:tcPr>
          <w:p w14:paraId="5DCDD39C" w14:textId="77777777" w:rsidR="00835796" w:rsidRPr="00D549CF" w:rsidRDefault="00835796" w:rsidP="007F5CA8">
            <w:pPr>
              <w:spacing w:after="60" w:line="240" w:lineRule="auto"/>
              <w:rPr>
                <w:rFonts w:cs="Arial"/>
              </w:rPr>
            </w:pPr>
            <w:r w:rsidRPr="00D549CF">
              <w:rPr>
                <w:rFonts w:eastAsia="AdvPSA334" w:cs="Arial"/>
              </w:rPr>
              <w:t xml:space="preserve">“When opioid doses reach </w:t>
            </w:r>
            <w:r w:rsidRPr="00D549CF">
              <w:rPr>
                <w:rFonts w:eastAsia="AdvPSA334" w:cs="Arial"/>
                <w:b/>
              </w:rPr>
              <w:t>200 mg</w:t>
            </w:r>
            <w:r w:rsidRPr="00D549CF">
              <w:rPr>
                <w:rFonts w:eastAsia="AdvPSA334" w:cs="Arial"/>
              </w:rPr>
              <w:t xml:space="preserve"> daily of morphine (or equivalent), more frequent and intense monitoring is often appropriate, to sufficiently inform the decision to continue therapy or consider additional dose escalations.” (p. 120)</w:t>
            </w:r>
          </w:p>
        </w:tc>
      </w:tr>
      <w:tr w:rsidR="00835796" w:rsidRPr="00D549CF" w14:paraId="7ED04074" w14:textId="77777777" w:rsidTr="00835796">
        <w:tc>
          <w:tcPr>
            <w:tcW w:w="1998" w:type="dxa"/>
            <w:shd w:val="clear" w:color="auto" w:fill="auto"/>
          </w:tcPr>
          <w:p w14:paraId="651B38A6" w14:textId="2983BC03" w:rsidR="00835796" w:rsidRPr="00D549CF" w:rsidRDefault="00835796" w:rsidP="007F5CA8">
            <w:pPr>
              <w:spacing w:after="60" w:line="240" w:lineRule="auto"/>
              <w:rPr>
                <w:rFonts w:cs="Arial"/>
                <w:b/>
              </w:rPr>
            </w:pPr>
            <w:r w:rsidRPr="00D549CF">
              <w:rPr>
                <w:rFonts w:cs="Arial"/>
                <w:b/>
              </w:rPr>
              <w:t>ASIPP</w:t>
            </w:r>
            <w:r w:rsidR="00322753">
              <w:rPr>
                <w:rFonts w:cs="Arial"/>
                <w:b/>
              </w:rPr>
              <w:t>—</w:t>
            </w:r>
            <w:r w:rsidRPr="00D549CF">
              <w:rPr>
                <w:rFonts w:cs="Arial"/>
                <w:b/>
              </w:rPr>
              <w:t>2012</w:t>
            </w:r>
          </w:p>
        </w:tc>
        <w:tc>
          <w:tcPr>
            <w:tcW w:w="3240" w:type="dxa"/>
            <w:shd w:val="clear" w:color="auto" w:fill="auto"/>
          </w:tcPr>
          <w:p w14:paraId="605930B6" w14:textId="77777777" w:rsidR="00835796" w:rsidRPr="00D549CF" w:rsidRDefault="00835796" w:rsidP="007F5CA8">
            <w:pPr>
              <w:spacing w:after="60" w:line="240" w:lineRule="auto"/>
              <w:rPr>
                <w:rFonts w:eastAsia="AdvPSA334" w:cs="Arial"/>
                <w:i/>
              </w:rPr>
            </w:pPr>
          </w:p>
        </w:tc>
        <w:tc>
          <w:tcPr>
            <w:tcW w:w="7938" w:type="dxa"/>
            <w:shd w:val="clear" w:color="auto" w:fill="auto"/>
          </w:tcPr>
          <w:p w14:paraId="58AEB259"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“3. There is good evidence that the increased supply of opioids, use of high dose opioids, doctor shoppers, and patients with multiple comorbid factors contribute to the majority of fatalities.</w:t>
            </w:r>
          </w:p>
          <w:p w14:paraId="40FCE051"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4. There is fair evidence that long-acting opioids and a combination of long- acting opioids contribute to increasing fatalities and that even low-doses of 40 mg or 50 mg of daily morphine equivalent doses may be responsible for emergency room admissions with overdoses and deaths.</w:t>
            </w:r>
          </w:p>
          <w:p w14:paraId="4036510D"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5. There is good evidence that approximately 60% of fatalities originate from opioids prescribed within the guidelines with approximately 40% of fatalities occurring in 10% of drug abusers.” (S1)</w:t>
            </w:r>
          </w:p>
        </w:tc>
      </w:tr>
      <w:tr w:rsidR="00835796" w:rsidRPr="00D549CF" w14:paraId="699FAB1D" w14:textId="77777777" w:rsidTr="00835796">
        <w:tc>
          <w:tcPr>
            <w:tcW w:w="1998" w:type="dxa"/>
            <w:shd w:val="clear" w:color="auto" w:fill="auto"/>
          </w:tcPr>
          <w:p w14:paraId="16458F17" w14:textId="3DD0903D" w:rsidR="00835796" w:rsidRPr="00D549CF" w:rsidRDefault="00835796" w:rsidP="007F5CA8">
            <w:pPr>
              <w:spacing w:after="60" w:line="240" w:lineRule="auto"/>
              <w:rPr>
                <w:rFonts w:cs="Arial"/>
                <w:b/>
              </w:rPr>
            </w:pPr>
            <w:r w:rsidRPr="00D549CF">
              <w:rPr>
                <w:rFonts w:cs="Arial"/>
                <w:b/>
              </w:rPr>
              <w:t>Canadian Guideline</w:t>
            </w:r>
            <w:r w:rsidR="00322753">
              <w:rPr>
                <w:rFonts w:cs="Arial"/>
                <w:b/>
              </w:rPr>
              <w:t>—</w:t>
            </w:r>
            <w:r w:rsidRPr="00D549CF">
              <w:rPr>
                <w:rFonts w:cs="Arial"/>
                <w:b/>
              </w:rPr>
              <w:t>April 2010</w:t>
            </w:r>
          </w:p>
        </w:tc>
        <w:tc>
          <w:tcPr>
            <w:tcW w:w="3240" w:type="dxa"/>
            <w:shd w:val="clear" w:color="auto" w:fill="auto"/>
          </w:tcPr>
          <w:p w14:paraId="058F1D08" w14:textId="77777777" w:rsidR="00835796" w:rsidRPr="00D549CF" w:rsidRDefault="00835796" w:rsidP="007F5CA8">
            <w:pPr>
              <w:spacing w:after="60" w:line="240" w:lineRule="auto"/>
              <w:rPr>
                <w:rFonts w:eastAsia="AdvPSA334" w:cs="Arial"/>
                <w:i/>
              </w:rPr>
            </w:pPr>
            <w:r w:rsidRPr="00D549CF">
              <w:rPr>
                <w:rFonts w:cs="Arial"/>
                <w:i/>
              </w:rPr>
              <w:t xml:space="preserve">Yes </w:t>
            </w:r>
            <w:r w:rsidRPr="00D549CF">
              <w:rPr>
                <w:rFonts w:eastAsia="AdvPSA334" w:cs="Arial"/>
                <w:i/>
              </w:rPr>
              <w:t>(</w:t>
            </w:r>
            <w:r w:rsidRPr="00D549CF">
              <w:rPr>
                <w:rFonts w:cs="Arial"/>
                <w:i/>
              </w:rPr>
              <w:t>threshold)</w:t>
            </w:r>
          </w:p>
        </w:tc>
        <w:tc>
          <w:tcPr>
            <w:tcW w:w="7938" w:type="dxa"/>
            <w:shd w:val="clear" w:color="auto" w:fill="auto"/>
          </w:tcPr>
          <w:p w14:paraId="5E596DCF"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 xml:space="preserve">“Chronic non-cancer pain can be managed effectively in most patients with dosages at or below </w:t>
            </w:r>
            <w:r w:rsidRPr="00D549CF">
              <w:rPr>
                <w:rFonts w:cs="Arial"/>
                <w:b/>
              </w:rPr>
              <w:t>200 mg/day</w:t>
            </w:r>
            <w:r w:rsidRPr="00D549CF">
              <w:rPr>
                <w:rFonts w:cs="Arial"/>
              </w:rPr>
              <w:t xml:space="preserve"> of morphine or equivalent (Grade A). Consideration of a higher dosage requires careful reassessment of the pain and of risk for misuse, and frequent monitoring with evidence of improved patient outcomes.” (p. 5)  </w:t>
            </w:r>
          </w:p>
          <w:p w14:paraId="27D676FE" w14:textId="77777777" w:rsidR="00835796" w:rsidRPr="00D549CF" w:rsidRDefault="00835796" w:rsidP="007F5CA8">
            <w:pPr>
              <w:widowControl w:val="0"/>
              <w:autoSpaceDE w:val="0"/>
              <w:autoSpaceDN w:val="0"/>
              <w:adjustRightInd w:val="0"/>
              <w:spacing w:after="60" w:line="240" w:lineRule="auto"/>
              <w:rPr>
                <w:rFonts w:cs="Arial"/>
              </w:rPr>
            </w:pPr>
          </w:p>
        </w:tc>
      </w:tr>
      <w:tr w:rsidR="00835796" w:rsidRPr="00D549CF" w14:paraId="0D9A21B2" w14:textId="77777777" w:rsidTr="00835796">
        <w:tc>
          <w:tcPr>
            <w:tcW w:w="1998" w:type="dxa"/>
            <w:shd w:val="clear" w:color="auto" w:fill="auto"/>
          </w:tcPr>
          <w:p w14:paraId="2D746442" w14:textId="77777777" w:rsidR="00835796" w:rsidRPr="00D549CF" w:rsidRDefault="00835796" w:rsidP="007F5CA8">
            <w:pPr>
              <w:spacing w:after="60" w:line="240" w:lineRule="auto"/>
              <w:rPr>
                <w:rFonts w:cs="Arial"/>
                <w:b/>
              </w:rPr>
            </w:pPr>
            <w:r w:rsidRPr="00D549CF">
              <w:rPr>
                <w:rFonts w:cs="Arial"/>
                <w:b/>
              </w:rPr>
              <w:t xml:space="preserve">ODG </w:t>
            </w:r>
            <w:r w:rsidRPr="00D549CF">
              <w:rPr>
                <w:rFonts w:cs="Arial"/>
                <w:i/>
              </w:rPr>
              <w:t xml:space="preserve">(no page numbers provided </w:t>
            </w:r>
            <w:r w:rsidRPr="00D549CF">
              <w:rPr>
                <w:rFonts w:cs="Arial"/>
                <w:i/>
              </w:rPr>
              <w:lastRenderedPageBreak/>
              <w:t>because it is an html document)</w:t>
            </w:r>
          </w:p>
        </w:tc>
        <w:tc>
          <w:tcPr>
            <w:tcW w:w="3240" w:type="dxa"/>
            <w:shd w:val="clear" w:color="auto" w:fill="auto"/>
          </w:tcPr>
          <w:p w14:paraId="653700F4" w14:textId="77777777" w:rsidR="00835796" w:rsidRPr="00D549CF" w:rsidRDefault="00835796" w:rsidP="007F5CA8">
            <w:pPr>
              <w:spacing w:after="60" w:line="240" w:lineRule="auto"/>
              <w:rPr>
                <w:rFonts w:cs="Arial"/>
                <w:i/>
              </w:rPr>
            </w:pPr>
            <w:r w:rsidRPr="00D549CF">
              <w:rPr>
                <w:rFonts w:cs="Arial"/>
                <w:i/>
              </w:rPr>
              <w:lastRenderedPageBreak/>
              <w:t>Yes.</w:t>
            </w:r>
          </w:p>
        </w:tc>
        <w:tc>
          <w:tcPr>
            <w:tcW w:w="7938" w:type="dxa"/>
            <w:shd w:val="clear" w:color="auto" w:fill="auto"/>
          </w:tcPr>
          <w:p w14:paraId="0A2C8DB3" w14:textId="77777777" w:rsidR="00835796" w:rsidRPr="00D549CF" w:rsidRDefault="00835796" w:rsidP="007F5CA8">
            <w:pPr>
              <w:autoSpaceDE w:val="0"/>
              <w:autoSpaceDN w:val="0"/>
              <w:adjustRightInd w:val="0"/>
              <w:spacing w:after="60" w:line="240" w:lineRule="auto"/>
              <w:rPr>
                <w:rFonts w:cs="Arial"/>
              </w:rPr>
            </w:pPr>
            <w:r w:rsidRPr="00D549CF">
              <w:rPr>
                <w:rFonts w:cs="Arial"/>
              </w:rPr>
              <w:t>[Opioids, dosing]</w:t>
            </w:r>
          </w:p>
          <w:p w14:paraId="6A44C592" w14:textId="77777777" w:rsidR="00835796" w:rsidRPr="00D549CF" w:rsidRDefault="00835796" w:rsidP="007F5CA8">
            <w:pPr>
              <w:spacing w:after="60" w:line="240" w:lineRule="auto"/>
              <w:rPr>
                <w:rFonts w:cs="Arial"/>
              </w:rPr>
            </w:pPr>
            <w:r w:rsidRPr="00D549CF">
              <w:rPr>
                <w:rFonts w:cs="Arial"/>
              </w:rPr>
              <w:t xml:space="preserve"> “Recommend that dosing not exceed 100 mg MED (morphine equivalents dosage/day), while there should be increased caution for </w:t>
            </w:r>
            <w:r w:rsidRPr="00D549CF">
              <w:rPr>
                <w:rFonts w:cs="Arial"/>
              </w:rPr>
              <w:lastRenderedPageBreak/>
              <w:t xml:space="preserve">dosing over 50 MED. [. . .] </w:t>
            </w:r>
          </w:p>
          <w:p w14:paraId="6B5C5F0F" w14:textId="77777777" w:rsidR="00835796" w:rsidRPr="00D549CF" w:rsidRDefault="00835796" w:rsidP="007F5CA8">
            <w:pPr>
              <w:spacing w:after="60" w:line="240" w:lineRule="auto"/>
              <w:rPr>
                <w:rFonts w:cs="Arial"/>
              </w:rPr>
            </w:pPr>
            <w:r w:rsidRPr="00D549CF">
              <w:rPr>
                <w:rFonts w:cs="Arial"/>
                <w:iCs/>
              </w:rPr>
              <w:t>Escalation of doses greater than 100 mg (MED) should be done with caution, and generally under the care of pain specialists, and in certain cases, addiction specialists, with the understanding that many patients who progress to chronic opioid therapy have underlying psychiatric disease and substance abuse issues.</w:t>
            </w:r>
            <w:r w:rsidRPr="00D549CF">
              <w:rPr>
                <w:rFonts w:cs="Arial"/>
              </w:rPr>
              <w:t>”</w:t>
            </w:r>
          </w:p>
          <w:p w14:paraId="51B7A74D" w14:textId="77777777" w:rsidR="00835796" w:rsidRPr="00D549CF" w:rsidRDefault="00835796" w:rsidP="007F5CA8">
            <w:pPr>
              <w:spacing w:after="60" w:line="240" w:lineRule="auto"/>
              <w:rPr>
                <w:rFonts w:cs="Arial"/>
                <w:b/>
                <w:i/>
              </w:rPr>
            </w:pPr>
            <w:r w:rsidRPr="00D549CF">
              <w:rPr>
                <w:rFonts w:cs="Arial"/>
                <w:i/>
              </w:rPr>
              <w:t>[Entry includes summaries of the studies showing increased risk for doses 50-100 mg MED (Bohnert, 2011, Dunn 2010, and Gomes 2011)]</w:t>
            </w:r>
          </w:p>
        </w:tc>
      </w:tr>
      <w:tr w:rsidR="00835796" w:rsidRPr="00D549CF" w14:paraId="3F130616" w14:textId="77777777" w:rsidTr="00835796">
        <w:tc>
          <w:tcPr>
            <w:tcW w:w="1998" w:type="dxa"/>
            <w:shd w:val="clear" w:color="auto" w:fill="auto"/>
          </w:tcPr>
          <w:p w14:paraId="6D0B72A4" w14:textId="053A4323" w:rsidR="00835796" w:rsidRPr="00D549CF" w:rsidRDefault="00835796" w:rsidP="007F5CA8">
            <w:pPr>
              <w:spacing w:after="60" w:line="240" w:lineRule="auto"/>
              <w:rPr>
                <w:rFonts w:cs="Arial"/>
                <w:b/>
              </w:rPr>
            </w:pPr>
            <w:r w:rsidRPr="00D549CF">
              <w:rPr>
                <w:rFonts w:cs="Arial"/>
                <w:b/>
              </w:rPr>
              <w:lastRenderedPageBreak/>
              <w:t>Utah</w:t>
            </w:r>
            <w:r w:rsidR="00322753">
              <w:rPr>
                <w:rFonts w:cs="Arial"/>
                <w:b/>
              </w:rPr>
              <w:t>—</w:t>
            </w:r>
            <w:r w:rsidRPr="00D549CF">
              <w:rPr>
                <w:rFonts w:cs="Arial"/>
                <w:b/>
              </w:rPr>
              <w:t>2009</w:t>
            </w:r>
          </w:p>
        </w:tc>
        <w:tc>
          <w:tcPr>
            <w:tcW w:w="3240" w:type="dxa"/>
            <w:shd w:val="clear" w:color="auto" w:fill="auto"/>
          </w:tcPr>
          <w:p w14:paraId="6B39FAA2" w14:textId="77777777" w:rsidR="00835796" w:rsidRPr="00D549CF" w:rsidRDefault="00835796" w:rsidP="007F5CA8">
            <w:pPr>
              <w:spacing w:after="60" w:line="240" w:lineRule="auto"/>
              <w:rPr>
                <w:rFonts w:cs="Arial"/>
                <w:i/>
              </w:rPr>
            </w:pPr>
            <w:r w:rsidRPr="00D549CF">
              <w:rPr>
                <w:rFonts w:cs="Arial"/>
                <w:i/>
              </w:rPr>
              <w:t xml:space="preserve">Yes </w:t>
            </w:r>
            <w:r w:rsidRPr="00D549CF">
              <w:rPr>
                <w:rFonts w:eastAsia="AdvPSA334" w:cs="Arial"/>
                <w:i/>
              </w:rPr>
              <w:t>(</w:t>
            </w:r>
            <w:r w:rsidRPr="00D549CF">
              <w:rPr>
                <w:rFonts w:cs="Arial"/>
                <w:i/>
              </w:rPr>
              <w:t>range, with thresholds for specific opioid medications)</w:t>
            </w:r>
          </w:p>
        </w:tc>
        <w:tc>
          <w:tcPr>
            <w:tcW w:w="7938" w:type="dxa"/>
            <w:shd w:val="clear" w:color="auto" w:fill="auto"/>
          </w:tcPr>
          <w:p w14:paraId="2A50F8D6" w14:textId="77777777" w:rsidR="00835796" w:rsidRPr="00D549CF" w:rsidRDefault="00835796" w:rsidP="007F5CA8">
            <w:pPr>
              <w:autoSpaceDE w:val="0"/>
              <w:autoSpaceDN w:val="0"/>
              <w:adjustRightInd w:val="0"/>
              <w:spacing w:after="60" w:line="240" w:lineRule="auto"/>
              <w:rPr>
                <w:rFonts w:cs="Arial"/>
              </w:rPr>
            </w:pPr>
            <w:r w:rsidRPr="00D549CF">
              <w:rPr>
                <w:rFonts w:cs="Arial"/>
              </w:rPr>
              <w:t>“No clear threshold for high dose has been established based on evidence. The Washington State guideline (WSAMDG, 2007) suggested a threshold of 120 mg of morphine equivalent per day, but has been criticized for that decision. It seems reasonable to increase clinical vigilance at daily doses that exceed 120-200 mg of morphine equivalent per day.” (p. 15)</w:t>
            </w:r>
          </w:p>
          <w:p w14:paraId="7F66F770" w14:textId="77777777" w:rsidR="00835796" w:rsidRPr="00D549CF" w:rsidRDefault="00835796" w:rsidP="007F5CA8">
            <w:pPr>
              <w:autoSpaceDE w:val="0"/>
              <w:autoSpaceDN w:val="0"/>
              <w:adjustRightInd w:val="0"/>
              <w:spacing w:after="60" w:line="240" w:lineRule="auto"/>
              <w:rPr>
                <w:rFonts w:cs="Arial"/>
              </w:rPr>
            </w:pPr>
            <w:r w:rsidRPr="00D549CF">
              <w:rPr>
                <w:rFonts w:cs="Arial"/>
              </w:rPr>
              <w:t>[</w:t>
            </w:r>
            <w:r w:rsidRPr="00D549CF">
              <w:rPr>
                <w:rFonts w:cs="Arial"/>
                <w:i/>
              </w:rPr>
              <w:t>taken from table in  Dosing Guidelines Tool in appendix of guideline</w:t>
            </w:r>
            <w:r w:rsidRPr="00D549CF">
              <w:rPr>
                <w:rFonts w:cs="Arial"/>
              </w:rPr>
              <w:t xml:space="preserve">) </w:t>
            </w:r>
          </w:p>
          <w:p w14:paraId="2C2F91C1" w14:textId="77777777" w:rsidR="00835796" w:rsidRPr="00D549CF" w:rsidRDefault="00835796" w:rsidP="007F5CA8">
            <w:pPr>
              <w:autoSpaceDE w:val="0"/>
              <w:autoSpaceDN w:val="0"/>
              <w:adjustRightInd w:val="0"/>
              <w:spacing w:after="60" w:line="240" w:lineRule="auto"/>
              <w:rPr>
                <w:rFonts w:cs="Arial"/>
                <w:b/>
              </w:rPr>
            </w:pPr>
            <w:r w:rsidRPr="00D549CF">
              <w:rPr>
                <w:rFonts w:cs="Arial"/>
                <w:b/>
              </w:rPr>
              <w:t>Recommended dose threshold for pain consult (not Equianalgesic):</w:t>
            </w:r>
          </w:p>
          <w:p w14:paraId="37F75B93" w14:textId="77777777" w:rsidR="00835796" w:rsidRPr="00D549CF" w:rsidRDefault="00835796" w:rsidP="007F5CA8">
            <w:pPr>
              <w:autoSpaceDE w:val="0"/>
              <w:autoSpaceDN w:val="0"/>
              <w:adjustRightInd w:val="0"/>
              <w:spacing w:after="60" w:line="240" w:lineRule="auto"/>
              <w:rPr>
                <w:rFonts w:cs="Arial"/>
              </w:rPr>
            </w:pPr>
            <w:r w:rsidRPr="00D549CF">
              <w:rPr>
                <w:rFonts w:cs="Arial"/>
              </w:rPr>
              <w:t>Codeine: 800mg per 24 hours</w:t>
            </w:r>
          </w:p>
          <w:p w14:paraId="2780F4AA" w14:textId="77777777" w:rsidR="00835796" w:rsidRPr="00D549CF" w:rsidRDefault="00835796" w:rsidP="007F5CA8">
            <w:pPr>
              <w:autoSpaceDE w:val="0"/>
              <w:autoSpaceDN w:val="0"/>
              <w:adjustRightInd w:val="0"/>
              <w:spacing w:after="60" w:line="240" w:lineRule="auto"/>
              <w:rPr>
                <w:rFonts w:cs="Arial"/>
              </w:rPr>
            </w:pPr>
            <w:r w:rsidRPr="00D549CF">
              <w:rPr>
                <w:rFonts w:cs="Arial"/>
              </w:rPr>
              <w:t>Fentanyl, Transdermal: 50mcg/hour (q 72 hr)</w:t>
            </w:r>
          </w:p>
          <w:p w14:paraId="1936E491" w14:textId="77777777" w:rsidR="00835796" w:rsidRPr="00D549CF" w:rsidRDefault="00835796" w:rsidP="007F5CA8">
            <w:pPr>
              <w:autoSpaceDE w:val="0"/>
              <w:autoSpaceDN w:val="0"/>
              <w:adjustRightInd w:val="0"/>
              <w:spacing w:after="60" w:line="240" w:lineRule="auto"/>
              <w:rPr>
                <w:rFonts w:cs="Arial"/>
              </w:rPr>
            </w:pPr>
            <w:r w:rsidRPr="00D549CF">
              <w:rPr>
                <w:rFonts w:cs="Arial"/>
              </w:rPr>
              <w:t>Hydrocodone: 30 mg per 24 hours</w:t>
            </w:r>
          </w:p>
          <w:p w14:paraId="69EB5B1A"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Hydromophone: 30mg per 24 hours </w:t>
            </w:r>
          </w:p>
          <w:p w14:paraId="0512D8C7" w14:textId="77777777" w:rsidR="00835796" w:rsidRPr="00D549CF" w:rsidRDefault="00835796" w:rsidP="007F5CA8">
            <w:pPr>
              <w:autoSpaceDE w:val="0"/>
              <w:autoSpaceDN w:val="0"/>
              <w:adjustRightInd w:val="0"/>
              <w:spacing w:after="60" w:line="240" w:lineRule="auto"/>
              <w:rPr>
                <w:rFonts w:cs="Arial"/>
              </w:rPr>
            </w:pPr>
            <w:r w:rsidRPr="00D549CF">
              <w:rPr>
                <w:rFonts w:cs="Arial"/>
              </w:rPr>
              <w:t>(page 73)</w:t>
            </w:r>
          </w:p>
        </w:tc>
      </w:tr>
      <w:tr w:rsidR="00835796" w:rsidRPr="00D549CF" w14:paraId="198A9300" w14:textId="77777777" w:rsidTr="00835796">
        <w:tc>
          <w:tcPr>
            <w:tcW w:w="1998" w:type="dxa"/>
            <w:shd w:val="clear" w:color="auto" w:fill="auto"/>
          </w:tcPr>
          <w:p w14:paraId="57DD51E2" w14:textId="272E5A6D" w:rsidR="00835796" w:rsidRPr="00D549CF" w:rsidRDefault="00EE76C4" w:rsidP="007F5CA8">
            <w:pPr>
              <w:spacing w:after="60" w:line="240" w:lineRule="auto"/>
              <w:rPr>
                <w:rFonts w:cs="Arial"/>
                <w:b/>
              </w:rPr>
            </w:pPr>
            <w:r w:rsidRPr="00D549CF">
              <w:rPr>
                <w:rFonts w:cs="Arial"/>
                <w:b/>
              </w:rPr>
              <w:t>VA/DoD Guideline</w:t>
            </w:r>
            <w:r w:rsidR="00322753">
              <w:rPr>
                <w:rFonts w:cs="Arial"/>
                <w:b/>
              </w:rPr>
              <w:t>—</w:t>
            </w:r>
            <w:r w:rsidR="00835796" w:rsidRPr="00D549CF">
              <w:rPr>
                <w:rFonts w:cs="Arial"/>
                <w:b/>
              </w:rPr>
              <w:t>May 2010</w:t>
            </w:r>
          </w:p>
        </w:tc>
        <w:tc>
          <w:tcPr>
            <w:tcW w:w="3240" w:type="dxa"/>
            <w:shd w:val="clear" w:color="auto" w:fill="auto"/>
          </w:tcPr>
          <w:p w14:paraId="609B2769" w14:textId="77777777" w:rsidR="00835796" w:rsidRPr="00D549CF" w:rsidRDefault="00835796" w:rsidP="007F5CA8">
            <w:pPr>
              <w:spacing w:after="60" w:line="240" w:lineRule="auto"/>
              <w:rPr>
                <w:rFonts w:cs="Arial"/>
                <w:i/>
              </w:rPr>
            </w:pPr>
            <w:r w:rsidRPr="00D549CF">
              <w:rPr>
                <w:rFonts w:cs="Arial"/>
                <w:i/>
              </w:rPr>
              <w:t>Yes (threshold)</w:t>
            </w:r>
          </w:p>
        </w:tc>
        <w:tc>
          <w:tcPr>
            <w:tcW w:w="7938" w:type="dxa"/>
            <w:shd w:val="clear" w:color="auto" w:fill="auto"/>
          </w:tcPr>
          <w:p w14:paraId="3B43DEF5" w14:textId="77777777" w:rsidR="00835796" w:rsidRPr="00D549CF" w:rsidRDefault="00835796" w:rsidP="007F5CA8">
            <w:pPr>
              <w:numPr>
                <w:ilvl w:val="0"/>
                <w:numId w:val="32"/>
              </w:numPr>
              <w:spacing w:after="60" w:line="240" w:lineRule="auto"/>
              <w:rPr>
                <w:rFonts w:cs="Arial"/>
                <w:b/>
                <w:bCs/>
                <w:smallCaps/>
                <w:sz w:val="32"/>
              </w:rPr>
            </w:pPr>
            <w:r w:rsidRPr="00D549CF">
              <w:rPr>
                <w:rFonts w:cs="Arial"/>
              </w:rPr>
              <w:t xml:space="preserve">If a medication provides less than satisfactory pain reduction despite increasing the dose as tolerated to </w:t>
            </w:r>
            <w:r w:rsidRPr="00D549CF">
              <w:rPr>
                <w:rFonts w:cs="Arial"/>
                <w:b/>
              </w:rPr>
              <w:t>a reasonable level (less than 200 mg/day</w:t>
            </w:r>
            <w:r w:rsidRPr="00D549CF">
              <w:rPr>
                <w:rFonts w:cs="Arial"/>
              </w:rPr>
              <w:t xml:space="preserve"> morphine equivalent), evaluate for potential causes such as non-adherence and drug interactions (see Appendix E, Table E6 in the original guideline document [Drug Interactions]), and consider changing to an alternate opioid </w:t>
            </w:r>
            <w:r w:rsidRPr="00D549CF">
              <w:rPr>
                <w:rFonts w:cs="Arial"/>
              </w:rPr>
              <w:lastRenderedPageBreak/>
              <w:t xml:space="preserve">medication. </w:t>
            </w:r>
          </w:p>
          <w:p w14:paraId="35CD217D" w14:textId="77777777" w:rsidR="00835796" w:rsidRPr="00D549CF" w:rsidRDefault="00835796" w:rsidP="007F5CA8">
            <w:pPr>
              <w:numPr>
                <w:ilvl w:val="0"/>
                <w:numId w:val="32"/>
              </w:numPr>
              <w:spacing w:after="60" w:line="240" w:lineRule="auto"/>
              <w:rPr>
                <w:rFonts w:cs="Arial"/>
                <w:b/>
                <w:bCs/>
                <w:smallCaps/>
                <w:sz w:val="32"/>
              </w:rPr>
            </w:pPr>
            <w:r w:rsidRPr="00D549CF">
              <w:rPr>
                <w:rFonts w:cs="Arial"/>
              </w:rPr>
              <w:t xml:space="preserve">Medication may be increased until limited by adverse effects or clear evidence of lack of efficacy. If a </w:t>
            </w:r>
            <w:r w:rsidRPr="00D549CF">
              <w:rPr>
                <w:rFonts w:cs="Arial"/>
                <w:b/>
              </w:rPr>
              <w:t>high dose of medication (greater than 200 mg</w:t>
            </w:r>
            <w:r w:rsidRPr="00D549CF">
              <w:rPr>
                <w:rFonts w:cs="Arial"/>
              </w:rPr>
              <w:t>/day morphine equivalent) provides no further improvement in function, consider consultation rather than further increasing the dose.  (HTML format, no pagination)</w:t>
            </w:r>
          </w:p>
        </w:tc>
      </w:tr>
      <w:tr w:rsidR="00835796" w:rsidRPr="00D549CF" w14:paraId="6598BE82" w14:textId="77777777" w:rsidTr="00835796">
        <w:tc>
          <w:tcPr>
            <w:tcW w:w="1998" w:type="dxa"/>
            <w:shd w:val="clear" w:color="auto" w:fill="auto"/>
          </w:tcPr>
          <w:p w14:paraId="743631A0" w14:textId="384FD0BA" w:rsidR="00835796" w:rsidRPr="00D549CF" w:rsidRDefault="00835796" w:rsidP="007F5CA8">
            <w:pPr>
              <w:spacing w:after="60" w:line="240" w:lineRule="auto"/>
              <w:rPr>
                <w:rFonts w:cs="Arial"/>
                <w:b/>
              </w:rPr>
            </w:pPr>
            <w:r w:rsidRPr="00D549CF">
              <w:rPr>
                <w:rFonts w:cs="Arial"/>
                <w:b/>
              </w:rPr>
              <w:lastRenderedPageBreak/>
              <w:t>WA Interagency Guidelines (AMDG)</w:t>
            </w:r>
            <w:r w:rsidR="00322753">
              <w:rPr>
                <w:rFonts w:cs="Arial"/>
                <w:b/>
              </w:rPr>
              <w:t>—</w:t>
            </w:r>
            <w:r w:rsidRPr="00D549CF">
              <w:rPr>
                <w:rFonts w:cs="Arial"/>
                <w:b/>
              </w:rPr>
              <w:t>2010</w:t>
            </w:r>
            <w:r w:rsidR="000B3789">
              <w:rPr>
                <w:rFonts w:cs="Arial"/>
                <w:b/>
              </w:rPr>
              <w:t xml:space="preserve"> Update</w:t>
            </w:r>
          </w:p>
        </w:tc>
        <w:tc>
          <w:tcPr>
            <w:tcW w:w="3240" w:type="dxa"/>
            <w:shd w:val="clear" w:color="auto" w:fill="auto"/>
          </w:tcPr>
          <w:p w14:paraId="5E1AC407" w14:textId="77777777" w:rsidR="00835796" w:rsidRPr="00D549CF" w:rsidRDefault="00835796" w:rsidP="007F5CA8">
            <w:pPr>
              <w:spacing w:after="60" w:line="240" w:lineRule="auto"/>
              <w:rPr>
                <w:rFonts w:cs="Arial"/>
                <w:i/>
              </w:rPr>
            </w:pPr>
            <w:r w:rsidRPr="00D549CF">
              <w:rPr>
                <w:rFonts w:cs="Arial"/>
                <w:i/>
              </w:rPr>
              <w:t>Yes (threshold)</w:t>
            </w:r>
          </w:p>
        </w:tc>
        <w:tc>
          <w:tcPr>
            <w:tcW w:w="7938" w:type="dxa"/>
            <w:shd w:val="clear" w:color="auto" w:fill="auto"/>
          </w:tcPr>
          <w:p w14:paraId="43DF38F4" w14:textId="77777777" w:rsidR="00835796" w:rsidRPr="00D549CF" w:rsidRDefault="00835796" w:rsidP="007F5CA8">
            <w:pPr>
              <w:spacing w:after="60" w:line="240" w:lineRule="auto"/>
              <w:rPr>
                <w:rFonts w:cs="Arial"/>
              </w:rPr>
            </w:pPr>
            <w:r w:rsidRPr="00D549CF">
              <w:rPr>
                <w:rFonts w:cs="Arial"/>
              </w:rPr>
              <w:t xml:space="preserve">“The hallmark of this guideline is a recommendation to </w:t>
            </w:r>
            <w:r w:rsidRPr="00D549CF">
              <w:rPr>
                <w:rFonts w:cs="Arial"/>
                <w:i/>
                <w:iCs/>
              </w:rPr>
              <w:t xml:space="preserve">not </w:t>
            </w:r>
            <w:r w:rsidRPr="00D549CF">
              <w:rPr>
                <w:rFonts w:cs="Arial"/>
              </w:rPr>
              <w:t xml:space="preserve">prescribe more than an </w:t>
            </w:r>
            <w:r w:rsidRPr="00D549CF">
              <w:rPr>
                <w:rFonts w:cs="Arial"/>
                <w:b/>
              </w:rPr>
              <w:t>average daily MED of 120mg</w:t>
            </w:r>
            <w:r w:rsidRPr="00D549CF">
              <w:rPr>
                <w:rFonts w:cs="Arial"/>
              </w:rPr>
              <w:t xml:space="preserve"> without </w:t>
            </w:r>
            <w:r w:rsidRPr="00D549CF">
              <w:rPr>
                <w:rFonts w:cs="Arial"/>
                <w:i/>
                <w:iCs/>
              </w:rPr>
              <w:t xml:space="preserve">either </w:t>
            </w:r>
            <w:r w:rsidRPr="00D549CF">
              <w:rPr>
                <w:rFonts w:cs="Arial"/>
              </w:rPr>
              <w:t xml:space="preserve">the patient demonstrating improvement in function and pain </w:t>
            </w:r>
            <w:r w:rsidRPr="00D549CF">
              <w:rPr>
                <w:rFonts w:cs="Arial"/>
                <w:i/>
                <w:iCs/>
              </w:rPr>
              <w:t xml:space="preserve">or </w:t>
            </w:r>
            <w:r w:rsidRPr="00D549CF">
              <w:rPr>
                <w:rFonts w:cs="Arial"/>
              </w:rPr>
              <w:t>first obtaining a consultation from a pain management expert.” (p. 3)</w:t>
            </w:r>
          </w:p>
        </w:tc>
      </w:tr>
      <w:tr w:rsidR="00835796" w:rsidRPr="00D549CF" w14:paraId="3DDDFB8F" w14:textId="77777777" w:rsidTr="00835796">
        <w:tc>
          <w:tcPr>
            <w:tcW w:w="1998" w:type="dxa"/>
            <w:shd w:val="clear" w:color="auto" w:fill="auto"/>
          </w:tcPr>
          <w:p w14:paraId="2FD16136" w14:textId="59360031" w:rsidR="00835796" w:rsidRPr="00D549CF" w:rsidRDefault="00835796" w:rsidP="007F5CA8">
            <w:pPr>
              <w:spacing w:after="60" w:line="240" w:lineRule="auto"/>
              <w:rPr>
                <w:rFonts w:cs="Arial"/>
                <w:b/>
              </w:rPr>
            </w:pPr>
            <w:r w:rsidRPr="00D549CF">
              <w:rPr>
                <w:rFonts w:cs="Arial"/>
                <w:b/>
              </w:rPr>
              <w:t xml:space="preserve">WA </w:t>
            </w:r>
            <w:r w:rsidR="007176AE">
              <w:rPr>
                <w:rFonts w:cs="Arial"/>
                <w:b/>
              </w:rPr>
              <w:t>Workers’ Comp</w:t>
            </w:r>
            <w:r w:rsidRPr="00D549CF">
              <w:rPr>
                <w:rFonts w:cs="Arial"/>
                <w:b/>
              </w:rPr>
              <w:t xml:space="preserve"> Guidelines</w:t>
            </w:r>
            <w:r w:rsidR="00322753">
              <w:rPr>
                <w:rFonts w:cs="Arial"/>
                <w:b/>
              </w:rPr>
              <w:t>—</w:t>
            </w:r>
            <w:r w:rsidRPr="00D549CF">
              <w:rPr>
                <w:rFonts w:cs="Arial"/>
                <w:b/>
              </w:rPr>
              <w:t>2013</w:t>
            </w:r>
          </w:p>
        </w:tc>
        <w:tc>
          <w:tcPr>
            <w:tcW w:w="3240" w:type="dxa"/>
            <w:shd w:val="clear" w:color="auto" w:fill="auto"/>
          </w:tcPr>
          <w:p w14:paraId="0E8B223F" w14:textId="77777777" w:rsidR="00835796" w:rsidRPr="00D549CF" w:rsidRDefault="00835796" w:rsidP="007F5CA8">
            <w:pPr>
              <w:spacing w:after="60" w:line="240" w:lineRule="auto"/>
              <w:rPr>
                <w:rFonts w:cs="Arial"/>
              </w:rPr>
            </w:pPr>
            <w:r w:rsidRPr="00D549CF">
              <w:rPr>
                <w:rFonts w:cs="Arial"/>
                <w:i/>
              </w:rPr>
              <w:t>This guideline supplements the WA Interagency Guidelines</w:t>
            </w:r>
          </w:p>
        </w:tc>
        <w:tc>
          <w:tcPr>
            <w:tcW w:w="7938" w:type="dxa"/>
            <w:shd w:val="clear" w:color="auto" w:fill="auto"/>
          </w:tcPr>
          <w:p w14:paraId="0AAD8542" w14:textId="77777777" w:rsidR="00835796" w:rsidRPr="00D549CF" w:rsidRDefault="00835796" w:rsidP="007F5CA8">
            <w:pPr>
              <w:spacing w:after="60" w:line="240" w:lineRule="auto"/>
              <w:rPr>
                <w:rFonts w:cs="Arial"/>
              </w:rPr>
            </w:pPr>
            <w:r w:rsidRPr="00D549CF">
              <w:rPr>
                <w:rFonts w:cs="Arial"/>
              </w:rPr>
              <w:t>The guideline warns strongly against high-dose opioids: “High-dose opioids (e.g., morphine, oxycodone) should generally be avoided, as these agents have higher adverse effect profiles. Use of agents such as meperidine, propoxyphene, combination agonists, and mixed agonists/antagonists (butorphanol, nalbuphine, and pentazocine) for management of chronic pain is not recommended.”</w:t>
            </w:r>
          </w:p>
        </w:tc>
      </w:tr>
    </w:tbl>
    <w:p w14:paraId="08087AD7" w14:textId="77777777" w:rsidR="00835796" w:rsidRPr="00D549CF" w:rsidRDefault="00835796" w:rsidP="007F5CA8">
      <w:pPr>
        <w:spacing w:line="240" w:lineRule="auto"/>
        <w:rPr>
          <w:rFonts w:cs="Arial"/>
          <w:b/>
        </w:rPr>
      </w:pPr>
      <w:r w:rsidRPr="00D549CF">
        <w:rPr>
          <w:rFonts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6158"/>
        <w:gridCol w:w="5058"/>
      </w:tblGrid>
      <w:tr w:rsidR="00835796" w:rsidRPr="00D549CF" w14:paraId="2DBC487F" w14:textId="77777777" w:rsidTr="00835796">
        <w:trPr>
          <w:tblHeader/>
        </w:trPr>
        <w:tc>
          <w:tcPr>
            <w:tcW w:w="13176" w:type="dxa"/>
            <w:gridSpan w:val="3"/>
            <w:shd w:val="clear" w:color="auto" w:fill="auto"/>
          </w:tcPr>
          <w:p w14:paraId="485D2E12" w14:textId="77777777" w:rsidR="00835796" w:rsidRPr="00D549CF" w:rsidRDefault="005000F3" w:rsidP="007F5CA8">
            <w:pPr>
              <w:pStyle w:val="Heading2"/>
              <w:spacing w:before="0" w:after="0"/>
              <w:jc w:val="center"/>
              <w:rPr>
                <w:b w:val="0"/>
                <w:bCs/>
                <w:smallCaps/>
              </w:rPr>
            </w:pPr>
            <w:bookmarkStart w:id="286" w:name="threshold"/>
            <w:bookmarkStart w:id="287" w:name="_Toc418172774"/>
            <w:bookmarkStart w:id="288" w:name="_Toc418173479"/>
            <w:bookmarkEnd w:id="286"/>
            <w:r w:rsidRPr="00D549CF">
              <w:lastRenderedPageBreak/>
              <w:t>J</w:t>
            </w:r>
            <w:r w:rsidR="0054576A" w:rsidRPr="00D549CF">
              <w:t xml:space="preserve">. </w:t>
            </w:r>
            <w:r w:rsidR="00835796" w:rsidRPr="00D549CF">
              <w:t>Using Methadone to Treat Pain</w:t>
            </w:r>
            <w:bookmarkStart w:id="289" w:name="methadone"/>
            <w:bookmarkEnd w:id="287"/>
            <w:bookmarkEnd w:id="288"/>
            <w:bookmarkEnd w:id="289"/>
          </w:p>
          <w:p w14:paraId="39BD4992" w14:textId="77777777" w:rsidR="00835796" w:rsidRPr="00665A1A" w:rsidRDefault="00835796" w:rsidP="007F5CA8">
            <w:pPr>
              <w:spacing w:after="60" w:line="240" w:lineRule="auto"/>
              <w:jc w:val="center"/>
              <w:rPr>
                <w:rFonts w:cs="Arial"/>
                <w:b/>
              </w:rPr>
            </w:pPr>
            <w:r w:rsidRPr="00665A1A">
              <w:rPr>
                <w:rFonts w:cs="Arial"/>
                <w:i/>
              </w:rPr>
              <w:t>(for recommendations on methadone’s role in tapering, see the tapering chart)</w:t>
            </w:r>
          </w:p>
        </w:tc>
      </w:tr>
      <w:tr w:rsidR="00835796" w:rsidRPr="00D549CF" w14:paraId="3398BBD3" w14:textId="77777777" w:rsidTr="00835796">
        <w:trPr>
          <w:tblHeader/>
        </w:trPr>
        <w:tc>
          <w:tcPr>
            <w:tcW w:w="1960" w:type="dxa"/>
            <w:shd w:val="clear" w:color="auto" w:fill="auto"/>
          </w:tcPr>
          <w:p w14:paraId="2B35FD8A" w14:textId="77777777" w:rsidR="00835796" w:rsidRPr="00D549CF" w:rsidRDefault="00835796" w:rsidP="007F5CA8">
            <w:pPr>
              <w:spacing w:after="60" w:line="240" w:lineRule="auto"/>
              <w:rPr>
                <w:rFonts w:cs="Arial"/>
                <w:b/>
              </w:rPr>
            </w:pPr>
          </w:p>
        </w:tc>
        <w:tc>
          <w:tcPr>
            <w:tcW w:w="6158" w:type="dxa"/>
            <w:shd w:val="clear" w:color="auto" w:fill="auto"/>
          </w:tcPr>
          <w:p w14:paraId="514C62F6"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Dosing</w:t>
            </w:r>
          </w:p>
        </w:tc>
        <w:tc>
          <w:tcPr>
            <w:tcW w:w="5058" w:type="dxa"/>
            <w:shd w:val="clear" w:color="auto" w:fill="auto"/>
          </w:tcPr>
          <w:p w14:paraId="7A7D4A4F"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Advisability of treating with methadone</w:t>
            </w:r>
          </w:p>
        </w:tc>
      </w:tr>
      <w:tr w:rsidR="00835796" w:rsidRPr="00D549CF" w14:paraId="0E96598A" w14:textId="77777777" w:rsidTr="00835796">
        <w:tc>
          <w:tcPr>
            <w:tcW w:w="1960" w:type="dxa"/>
            <w:shd w:val="clear" w:color="auto" w:fill="auto"/>
          </w:tcPr>
          <w:p w14:paraId="056A62B3" w14:textId="07B24593" w:rsidR="00835796" w:rsidRPr="00D549CF" w:rsidRDefault="00835796" w:rsidP="007F5CA8">
            <w:pPr>
              <w:spacing w:after="60" w:line="240" w:lineRule="auto"/>
              <w:rPr>
                <w:rFonts w:cs="Arial"/>
              </w:rPr>
            </w:pPr>
            <w:r w:rsidRPr="00D549CF">
              <w:rPr>
                <w:rFonts w:cs="Arial"/>
                <w:b/>
              </w:rPr>
              <w:t>ACOEM</w:t>
            </w:r>
            <w:r w:rsidR="00322753">
              <w:rPr>
                <w:rFonts w:cs="Arial"/>
                <w:b/>
              </w:rPr>
              <w:t>—</w:t>
            </w:r>
            <w:r w:rsidRPr="00D549CF">
              <w:rPr>
                <w:rFonts w:cs="Arial"/>
                <w:b/>
              </w:rPr>
              <w:t>2011</w:t>
            </w:r>
          </w:p>
        </w:tc>
        <w:tc>
          <w:tcPr>
            <w:tcW w:w="6158" w:type="dxa"/>
            <w:shd w:val="clear" w:color="auto" w:fill="auto"/>
          </w:tcPr>
          <w:p w14:paraId="5D5926B8" w14:textId="77777777" w:rsidR="00835796" w:rsidRPr="00D549CF" w:rsidRDefault="00835796" w:rsidP="007F5CA8">
            <w:pPr>
              <w:spacing w:after="60" w:line="240" w:lineRule="auto"/>
              <w:rPr>
                <w:rFonts w:cs="Arial"/>
                <w:i/>
              </w:rPr>
            </w:pPr>
            <w:r w:rsidRPr="00D549CF">
              <w:rPr>
                <w:rFonts w:cs="Arial"/>
                <w:i/>
              </w:rPr>
              <w:t xml:space="preserve">No specific dose recommendations either for equianalgesic parenteral or oral drug admin or for starting doses: </w:t>
            </w:r>
          </w:p>
          <w:p w14:paraId="402F5BCD" w14:textId="77777777" w:rsidR="00835796" w:rsidRPr="00D549CF" w:rsidRDefault="00835796" w:rsidP="007F5CA8">
            <w:pPr>
              <w:spacing w:after="60" w:line="240" w:lineRule="auto"/>
              <w:rPr>
                <w:rFonts w:cs="Arial"/>
              </w:rPr>
            </w:pPr>
            <w:r w:rsidRPr="00D549CF">
              <w:rPr>
                <w:rFonts w:cs="Arial"/>
              </w:rPr>
              <w:t>“The conversion ratio of methadone is highly variable depending on factors such as patient tolerance, morphine dose, and length of dosing (short term versus chronic dosing). Because the analgesic duration of action is shorter than the half-life, toxicity due to drug accumulation can occur within 3 to 5 days.” (22)</w:t>
            </w:r>
          </w:p>
        </w:tc>
        <w:tc>
          <w:tcPr>
            <w:tcW w:w="5058" w:type="dxa"/>
            <w:shd w:val="clear" w:color="auto" w:fill="auto"/>
          </w:tcPr>
          <w:p w14:paraId="73E1A415" w14:textId="77777777" w:rsidR="00835796" w:rsidRPr="00D549CF" w:rsidRDefault="00835796" w:rsidP="007F5CA8">
            <w:pPr>
              <w:spacing w:after="60" w:line="240" w:lineRule="auto"/>
              <w:rPr>
                <w:rFonts w:cs="Arial"/>
                <w:i/>
              </w:rPr>
            </w:pPr>
            <w:r w:rsidRPr="00D549CF">
              <w:rPr>
                <w:rFonts w:cs="Arial"/>
                <w:i/>
              </w:rPr>
              <w:t xml:space="preserve">No specific recommendations. </w:t>
            </w:r>
          </w:p>
          <w:p w14:paraId="3260A6F3" w14:textId="77777777" w:rsidR="00835796" w:rsidRPr="00D549CF" w:rsidRDefault="00835796" w:rsidP="007F5CA8">
            <w:pPr>
              <w:spacing w:after="60" w:line="240" w:lineRule="auto"/>
              <w:rPr>
                <w:rFonts w:cs="Arial"/>
              </w:rPr>
            </w:pPr>
            <w:r w:rsidRPr="00D549CF">
              <w:rPr>
                <w:rFonts w:cs="Arial"/>
              </w:rPr>
              <w:t>“Magnitudes of risk reportedly exceed automobile crashes and methadone has been found to be the most hazardous amongst medications reported.” (1)</w:t>
            </w:r>
          </w:p>
          <w:p w14:paraId="75F5DF8B" w14:textId="77777777" w:rsidR="00835796" w:rsidRDefault="00835796" w:rsidP="007F5CA8">
            <w:pPr>
              <w:spacing w:after="60" w:line="240" w:lineRule="auto"/>
              <w:rPr>
                <w:rFonts w:cs="Arial"/>
              </w:rPr>
            </w:pPr>
            <w:r w:rsidRPr="00D549CF">
              <w:rPr>
                <w:rFonts w:cs="Arial"/>
              </w:rPr>
              <w:t>“Methadone has different pharmacokinetics and while the analgesic half-life is 6 to 12 hours, the pharmacological half-life of more than 100 hours for some patients is associated with significant risks of toxicity from accumulation. Methadone is also a more difficult opioid analgesic to use in clinical practice and has frequently been thought to be responsible for elevated mortality rates.” (8)</w:t>
            </w:r>
          </w:p>
          <w:p w14:paraId="40F192B7" w14:textId="77777777" w:rsidR="00CB4F98" w:rsidRPr="00D549CF" w:rsidRDefault="00CB4F98" w:rsidP="007F5CA8">
            <w:pPr>
              <w:spacing w:after="60" w:line="240" w:lineRule="auto"/>
              <w:rPr>
                <w:rFonts w:cs="Arial"/>
              </w:rPr>
            </w:pPr>
          </w:p>
        </w:tc>
      </w:tr>
      <w:tr w:rsidR="00835796" w:rsidRPr="00D549CF" w14:paraId="4A9627AC" w14:textId="77777777" w:rsidTr="00835796">
        <w:tc>
          <w:tcPr>
            <w:tcW w:w="1960" w:type="dxa"/>
            <w:shd w:val="clear" w:color="auto" w:fill="auto"/>
          </w:tcPr>
          <w:p w14:paraId="38F5BB8E" w14:textId="5D23CFD9" w:rsidR="00835796" w:rsidRPr="00D549CF" w:rsidRDefault="00835796" w:rsidP="007F5CA8">
            <w:pPr>
              <w:spacing w:after="60" w:line="240" w:lineRule="auto"/>
              <w:rPr>
                <w:rFonts w:cs="Arial"/>
                <w:b/>
              </w:rPr>
            </w:pPr>
            <w:r w:rsidRPr="00D549CF">
              <w:rPr>
                <w:rFonts w:cs="Arial"/>
                <w:b/>
              </w:rPr>
              <w:t>ACOEM</w:t>
            </w:r>
            <w:r w:rsidR="00322753">
              <w:rPr>
                <w:rFonts w:cs="Arial"/>
                <w:b/>
              </w:rPr>
              <w:t>—</w:t>
            </w:r>
            <w:r w:rsidRPr="00D549CF">
              <w:rPr>
                <w:rFonts w:cs="Arial"/>
                <w:b/>
              </w:rPr>
              <w:t>2014</w:t>
            </w:r>
          </w:p>
        </w:tc>
        <w:tc>
          <w:tcPr>
            <w:tcW w:w="6158" w:type="dxa"/>
            <w:shd w:val="clear" w:color="auto" w:fill="auto"/>
          </w:tcPr>
          <w:p w14:paraId="462907CF" w14:textId="77777777" w:rsidR="00835796" w:rsidRPr="00D549CF" w:rsidRDefault="00835796" w:rsidP="007F5CA8">
            <w:pPr>
              <w:spacing w:after="60" w:line="240" w:lineRule="auto"/>
              <w:rPr>
                <w:rFonts w:cs="Arial"/>
                <w:i/>
              </w:rPr>
            </w:pPr>
            <w:r w:rsidRPr="00D549CF">
              <w:rPr>
                <w:rFonts w:cs="Arial"/>
                <w:i/>
              </w:rPr>
              <w:t>No (at least no such recommendation could be found easily).</w:t>
            </w:r>
          </w:p>
        </w:tc>
        <w:tc>
          <w:tcPr>
            <w:tcW w:w="5058" w:type="dxa"/>
            <w:shd w:val="clear" w:color="auto" w:fill="auto"/>
          </w:tcPr>
          <w:p w14:paraId="2F1D6625" w14:textId="77777777" w:rsidR="00835796" w:rsidRPr="00D549CF" w:rsidRDefault="00835796" w:rsidP="007F5CA8">
            <w:pPr>
              <w:spacing w:after="60" w:line="240" w:lineRule="auto"/>
              <w:rPr>
                <w:rFonts w:cs="Arial"/>
                <w:i/>
              </w:rPr>
            </w:pPr>
            <w:r w:rsidRPr="00D549CF">
              <w:rPr>
                <w:rFonts w:cs="Arial"/>
                <w:i/>
              </w:rPr>
              <w:t xml:space="preserve">No specific recommendations within the Recommendations section of the guideline, but in the section entitled “Opioid Benefits and Harms,”  methadone is discussed: </w:t>
            </w:r>
          </w:p>
          <w:p w14:paraId="745EAE68" w14:textId="41E9A18E" w:rsidR="00835796" w:rsidRPr="00D549CF" w:rsidRDefault="00835796" w:rsidP="007F5CA8">
            <w:pPr>
              <w:spacing w:after="60" w:line="240" w:lineRule="auto"/>
              <w:rPr>
                <w:rFonts w:cs="Arial"/>
              </w:rPr>
            </w:pPr>
            <w:r w:rsidRPr="00D549CF">
              <w:rPr>
                <w:rFonts w:cs="Arial"/>
              </w:rPr>
              <w:t>“Prescribers of methadone should be experienced; physicians and patients may both be unfamiliar with methadone and its potential for inappropriate dosing and long and unpredictable half life.” (96)</w:t>
            </w:r>
          </w:p>
          <w:p w14:paraId="560B5A44" w14:textId="77777777" w:rsidR="00835796" w:rsidRDefault="00835796" w:rsidP="007F5CA8">
            <w:pPr>
              <w:spacing w:after="60" w:line="240" w:lineRule="auto"/>
              <w:rPr>
                <w:rFonts w:cs="Arial"/>
              </w:rPr>
            </w:pPr>
            <w:r w:rsidRPr="00D549CF">
              <w:rPr>
                <w:rFonts w:cs="Arial"/>
              </w:rPr>
              <w:t>“Methadone should not be used to treat breakthrough pain or as an as needed medication.</w:t>
            </w:r>
            <w:r w:rsidRPr="00D549CF">
              <w:rPr>
                <w:rFonts w:cs="Arial"/>
                <w:vertAlign w:val="superscript"/>
              </w:rPr>
              <w:t>(71)</w:t>
            </w:r>
            <w:r w:rsidRPr="00D549CF">
              <w:rPr>
                <w:rFonts w:cs="Arial"/>
              </w:rPr>
              <w:t>“(96)</w:t>
            </w:r>
          </w:p>
          <w:p w14:paraId="0C92C756" w14:textId="77777777" w:rsidR="00CB4F98" w:rsidRDefault="00CB4F98" w:rsidP="007F5CA8">
            <w:pPr>
              <w:spacing w:after="60" w:line="240" w:lineRule="auto"/>
              <w:rPr>
                <w:rFonts w:cs="Arial"/>
              </w:rPr>
            </w:pPr>
          </w:p>
          <w:p w14:paraId="6F55D340" w14:textId="77777777" w:rsidR="00CB4F98" w:rsidRPr="00D549CF" w:rsidRDefault="00CB4F98" w:rsidP="007F5CA8">
            <w:pPr>
              <w:spacing w:after="60" w:line="240" w:lineRule="auto"/>
              <w:rPr>
                <w:rFonts w:cs="Arial"/>
              </w:rPr>
            </w:pPr>
          </w:p>
        </w:tc>
      </w:tr>
      <w:tr w:rsidR="00835796" w:rsidRPr="00D549CF" w14:paraId="04F0472D" w14:textId="77777777" w:rsidTr="00835796">
        <w:tc>
          <w:tcPr>
            <w:tcW w:w="1960" w:type="dxa"/>
            <w:shd w:val="clear" w:color="auto" w:fill="auto"/>
          </w:tcPr>
          <w:p w14:paraId="7D7CE133" w14:textId="3AE7A9BD" w:rsidR="00835796" w:rsidRPr="00D549CF" w:rsidRDefault="00835796" w:rsidP="007F5CA8">
            <w:pPr>
              <w:spacing w:after="60" w:line="240" w:lineRule="auto"/>
              <w:rPr>
                <w:rFonts w:cs="Arial"/>
                <w:b/>
              </w:rPr>
            </w:pPr>
            <w:r w:rsidRPr="00D549CF">
              <w:rPr>
                <w:rFonts w:cs="Arial"/>
                <w:b/>
              </w:rPr>
              <w:lastRenderedPageBreak/>
              <w:t>APS/AAPM</w:t>
            </w:r>
            <w:r w:rsidR="00322753">
              <w:rPr>
                <w:rFonts w:cs="Arial"/>
                <w:b/>
              </w:rPr>
              <w:t>—</w:t>
            </w:r>
            <w:r w:rsidRPr="00D549CF">
              <w:rPr>
                <w:rFonts w:cs="Arial"/>
                <w:b/>
              </w:rPr>
              <w:t>2009</w:t>
            </w:r>
          </w:p>
        </w:tc>
        <w:tc>
          <w:tcPr>
            <w:tcW w:w="6158" w:type="dxa"/>
            <w:shd w:val="clear" w:color="auto" w:fill="auto"/>
          </w:tcPr>
          <w:p w14:paraId="3AD85B10" w14:textId="77777777" w:rsidR="00835796" w:rsidRPr="00D549CF" w:rsidRDefault="00835796" w:rsidP="007F5CA8">
            <w:pPr>
              <w:spacing w:after="60" w:line="240" w:lineRule="auto"/>
              <w:rPr>
                <w:rFonts w:cs="Arial"/>
                <w:i/>
              </w:rPr>
            </w:pPr>
            <w:r w:rsidRPr="00D549CF">
              <w:rPr>
                <w:rFonts w:cs="Arial"/>
              </w:rPr>
              <w:t>“Methadone should therefore be started at low doses and titrated slowly. Based on panel consensus, a safe starting dose in most opioid-naıve patients is 2.5 mg every 8 hours, with dose increases occurring no more frequently than weekly. In older patients or those with renal or hepatic comorbidities, less frequent dosing and more cautious dose titration are recommended.” (118)</w:t>
            </w:r>
          </w:p>
        </w:tc>
        <w:tc>
          <w:tcPr>
            <w:tcW w:w="5058" w:type="dxa"/>
            <w:shd w:val="clear" w:color="auto" w:fill="auto"/>
          </w:tcPr>
          <w:p w14:paraId="748DC543" w14:textId="77777777" w:rsidR="00835796" w:rsidRDefault="00835796" w:rsidP="007F5CA8">
            <w:pPr>
              <w:autoSpaceDE w:val="0"/>
              <w:autoSpaceDN w:val="0"/>
              <w:adjustRightInd w:val="0"/>
              <w:spacing w:after="60" w:line="240" w:lineRule="auto"/>
              <w:rPr>
                <w:rFonts w:cs="Arial"/>
              </w:rPr>
            </w:pPr>
            <w:r w:rsidRPr="00D549CF">
              <w:rPr>
                <w:rFonts w:cs="Arial"/>
              </w:rPr>
              <w:t>“4.1 Methadone is characterized by complicated and variable pharmacokinetics and pharmacodynamics and should be initiated and titrated cautiously, by clinicians familiar with its use and risks (strong recommendation, moderate-quality evidence).” (118)</w:t>
            </w:r>
          </w:p>
          <w:p w14:paraId="192A4045" w14:textId="77777777" w:rsidR="00CB4F98" w:rsidRPr="00D549CF" w:rsidRDefault="00CB4F98" w:rsidP="007F5CA8">
            <w:pPr>
              <w:autoSpaceDE w:val="0"/>
              <w:autoSpaceDN w:val="0"/>
              <w:adjustRightInd w:val="0"/>
              <w:spacing w:after="60" w:line="240" w:lineRule="auto"/>
              <w:rPr>
                <w:rFonts w:cs="Arial"/>
              </w:rPr>
            </w:pPr>
          </w:p>
        </w:tc>
      </w:tr>
      <w:tr w:rsidR="00835796" w:rsidRPr="00D549CF" w14:paraId="220F48E7" w14:textId="77777777" w:rsidTr="00835796">
        <w:tc>
          <w:tcPr>
            <w:tcW w:w="1960" w:type="dxa"/>
            <w:shd w:val="clear" w:color="auto" w:fill="auto"/>
          </w:tcPr>
          <w:p w14:paraId="10E72DFE" w14:textId="646799BD" w:rsidR="00835796" w:rsidRPr="00D549CF" w:rsidRDefault="00835796" w:rsidP="007F5CA8">
            <w:pPr>
              <w:spacing w:after="60" w:line="240" w:lineRule="auto"/>
              <w:rPr>
                <w:rFonts w:cs="Arial"/>
                <w:b/>
              </w:rPr>
            </w:pPr>
            <w:r w:rsidRPr="00D549CF">
              <w:rPr>
                <w:rFonts w:cs="Arial"/>
                <w:b/>
              </w:rPr>
              <w:t>ASIPP</w:t>
            </w:r>
            <w:r w:rsidR="00322753">
              <w:rPr>
                <w:rFonts w:cs="Arial"/>
                <w:b/>
              </w:rPr>
              <w:t>—</w:t>
            </w:r>
            <w:r w:rsidRPr="00D549CF">
              <w:rPr>
                <w:rFonts w:cs="Arial"/>
                <w:b/>
              </w:rPr>
              <w:t>2012</w:t>
            </w:r>
          </w:p>
        </w:tc>
        <w:tc>
          <w:tcPr>
            <w:tcW w:w="6158" w:type="dxa"/>
            <w:shd w:val="clear" w:color="auto" w:fill="auto"/>
          </w:tcPr>
          <w:p w14:paraId="0FDC15EF" w14:textId="77777777" w:rsidR="00835796" w:rsidRPr="00D549CF" w:rsidRDefault="00835796" w:rsidP="007F5CA8">
            <w:pPr>
              <w:spacing w:after="60" w:line="240" w:lineRule="auto"/>
              <w:rPr>
                <w:rFonts w:cs="Arial"/>
                <w:i/>
              </w:rPr>
            </w:pPr>
          </w:p>
        </w:tc>
        <w:tc>
          <w:tcPr>
            <w:tcW w:w="5058" w:type="dxa"/>
            <w:shd w:val="clear" w:color="auto" w:fill="auto"/>
          </w:tcPr>
          <w:p w14:paraId="09422F32" w14:textId="77777777" w:rsidR="00835796" w:rsidRPr="00D549CF" w:rsidRDefault="00835796" w:rsidP="007F5CA8">
            <w:pPr>
              <w:widowControl w:val="0"/>
              <w:autoSpaceDE w:val="0"/>
              <w:autoSpaceDN w:val="0"/>
              <w:adjustRightInd w:val="0"/>
              <w:spacing w:after="60" w:line="240" w:lineRule="auto"/>
              <w:rPr>
                <w:rFonts w:cs="Arial"/>
              </w:rPr>
            </w:pPr>
            <w:r w:rsidRPr="00D549CF">
              <w:rPr>
                <w:rFonts w:cs="Arial"/>
              </w:rPr>
              <w:t>“5. The evidence for methadone is limited due to lack of quality studies.” (S41)</w:t>
            </w:r>
          </w:p>
          <w:p w14:paraId="7DD59F96" w14:textId="77777777" w:rsidR="00835796" w:rsidRDefault="00835796" w:rsidP="007F5CA8">
            <w:pPr>
              <w:widowControl w:val="0"/>
              <w:autoSpaceDE w:val="0"/>
              <w:autoSpaceDN w:val="0"/>
              <w:adjustRightInd w:val="0"/>
              <w:spacing w:after="60" w:line="240" w:lineRule="auto"/>
              <w:rPr>
                <w:rFonts w:cs="Arial"/>
              </w:rPr>
            </w:pPr>
            <w:r w:rsidRPr="00D549CF">
              <w:rPr>
                <w:rFonts w:cs="Arial"/>
              </w:rPr>
              <w:t>“There were no adequate clinical studies available for methadone or for other opioids such as hydrocodone.</w:t>
            </w:r>
            <w:r w:rsidR="00FF77CE" w:rsidRPr="00D549CF">
              <w:rPr>
                <w:rFonts w:cs="Arial"/>
              </w:rPr>
              <w:t xml:space="preserve"> </w:t>
            </w:r>
            <w:r w:rsidRPr="00D549CF">
              <w:rPr>
                <w:rFonts w:cs="Arial"/>
              </w:rPr>
              <w:t>The authors concluded that there is growing evidence that opioids are efficacious in non-cancer pain, but require individual dose titration and consideration of respective tolerability profiles.” (S28)</w:t>
            </w:r>
          </w:p>
          <w:p w14:paraId="4B193B93" w14:textId="77777777" w:rsidR="00CB4F98" w:rsidRPr="00D549CF" w:rsidRDefault="00CB4F98" w:rsidP="007F5CA8">
            <w:pPr>
              <w:widowControl w:val="0"/>
              <w:autoSpaceDE w:val="0"/>
              <w:autoSpaceDN w:val="0"/>
              <w:adjustRightInd w:val="0"/>
              <w:spacing w:after="60" w:line="240" w:lineRule="auto"/>
              <w:rPr>
                <w:rFonts w:cs="Arial"/>
              </w:rPr>
            </w:pPr>
          </w:p>
        </w:tc>
      </w:tr>
      <w:tr w:rsidR="00835796" w:rsidRPr="00D549CF" w14:paraId="35752993" w14:textId="77777777" w:rsidTr="00835796">
        <w:trPr>
          <w:trHeight w:val="935"/>
        </w:trPr>
        <w:tc>
          <w:tcPr>
            <w:tcW w:w="1960" w:type="dxa"/>
            <w:shd w:val="clear" w:color="auto" w:fill="auto"/>
          </w:tcPr>
          <w:p w14:paraId="3F6C78DF" w14:textId="7581DEF1" w:rsidR="00835796" w:rsidRPr="00D549CF" w:rsidRDefault="00835796" w:rsidP="007F5CA8">
            <w:pPr>
              <w:spacing w:after="60" w:line="240" w:lineRule="auto"/>
              <w:rPr>
                <w:rFonts w:cs="Arial"/>
              </w:rPr>
            </w:pPr>
            <w:r w:rsidRPr="00D549CF">
              <w:rPr>
                <w:rFonts w:cs="Arial"/>
                <w:b/>
              </w:rPr>
              <w:lastRenderedPageBreak/>
              <w:t>Canadian Guideline</w:t>
            </w:r>
            <w:r w:rsidR="00322753">
              <w:rPr>
                <w:rFonts w:cs="Arial"/>
                <w:b/>
              </w:rPr>
              <w:t>—</w:t>
            </w:r>
            <w:r w:rsidRPr="00D549CF">
              <w:rPr>
                <w:rFonts w:cs="Arial"/>
                <w:b/>
              </w:rPr>
              <w:t>April 2010</w:t>
            </w:r>
          </w:p>
        </w:tc>
        <w:tc>
          <w:tcPr>
            <w:tcW w:w="6158" w:type="dxa"/>
            <w:shd w:val="clear" w:color="auto" w:fill="auto"/>
          </w:tcPr>
          <w:p w14:paraId="3F65CA45" w14:textId="77777777" w:rsidR="00835796" w:rsidRPr="00665A1A" w:rsidRDefault="00835796" w:rsidP="007F5CA8">
            <w:pPr>
              <w:spacing w:after="60" w:line="240" w:lineRule="auto"/>
              <w:rPr>
                <w:rFonts w:cs="Arial"/>
              </w:rPr>
            </w:pPr>
            <w:r w:rsidRPr="00D549CF">
              <w:rPr>
                <w:rFonts w:cs="Arial"/>
                <w:i/>
              </w:rPr>
              <w:t>No specific recommendations, aside from high vigilance.</w:t>
            </w:r>
            <w:r w:rsidRPr="00665A1A">
              <w:rPr>
                <w:rStyle w:val="FootnoteReference"/>
                <w:rFonts w:cs="Arial"/>
                <w:i/>
              </w:rPr>
              <w:footnoteReference w:id="7"/>
            </w:r>
          </w:p>
        </w:tc>
        <w:tc>
          <w:tcPr>
            <w:tcW w:w="5058" w:type="dxa"/>
            <w:shd w:val="clear" w:color="auto" w:fill="auto"/>
          </w:tcPr>
          <w:p w14:paraId="3F0D88F1" w14:textId="77777777" w:rsidR="00835796" w:rsidRPr="00D549CF" w:rsidRDefault="00835796" w:rsidP="007F5CA8">
            <w:pPr>
              <w:autoSpaceDE w:val="0"/>
              <w:autoSpaceDN w:val="0"/>
              <w:adjustRightInd w:val="0"/>
              <w:spacing w:after="60" w:line="240" w:lineRule="auto"/>
              <w:rPr>
                <w:rFonts w:cs="Arial"/>
              </w:rPr>
            </w:pPr>
            <w:r w:rsidRPr="00D549CF">
              <w:rPr>
                <w:rFonts w:cs="Arial"/>
                <w:i/>
              </w:rPr>
              <w:t>For treating severe pain, methadone should be considered a third-line treatment (after morphine, oxycodone, hydromorphone [first-line] and fentanyl [second-line]. (27)</w:t>
            </w:r>
          </w:p>
          <w:p w14:paraId="054B5128" w14:textId="77777777" w:rsidR="00835796" w:rsidRPr="00D549CF" w:rsidRDefault="00835796" w:rsidP="007F5CA8">
            <w:pPr>
              <w:autoSpaceDE w:val="0"/>
              <w:autoSpaceDN w:val="0"/>
              <w:adjustRightInd w:val="0"/>
              <w:spacing w:after="60" w:line="240" w:lineRule="auto"/>
              <w:rPr>
                <w:rFonts w:cs="Arial"/>
              </w:rPr>
            </w:pPr>
            <w:r w:rsidRPr="00D549CF">
              <w:rPr>
                <w:rFonts w:cs="Arial"/>
              </w:rPr>
              <w:t>“Use methadone to treat pain only if holding a written Health Canada exemption. Titration is hazardous due to its very long half life leading to bio-accumulation. (See Supporting Evidence item 5.)</w:t>
            </w:r>
            <w:r w:rsidRPr="00665A1A">
              <w:rPr>
                <w:rFonts w:cs="Arial"/>
                <w:vertAlign w:val="superscript"/>
              </w:rPr>
              <w:footnoteReference w:id="8"/>
            </w:r>
            <w:r w:rsidRPr="00665A1A">
              <w:rPr>
                <w:rFonts w:cs="Arial"/>
              </w:rPr>
              <w:t xml:space="preserve">” (28) </w:t>
            </w:r>
          </w:p>
        </w:tc>
      </w:tr>
      <w:tr w:rsidR="00835796" w:rsidRPr="00D549CF" w14:paraId="1186C7FF" w14:textId="77777777" w:rsidTr="00835796">
        <w:tc>
          <w:tcPr>
            <w:tcW w:w="1960" w:type="dxa"/>
            <w:shd w:val="clear" w:color="auto" w:fill="auto"/>
          </w:tcPr>
          <w:p w14:paraId="6AC8AF29" w14:textId="77777777" w:rsidR="00835796" w:rsidRPr="00D549CF" w:rsidRDefault="00835796" w:rsidP="007F5CA8">
            <w:pPr>
              <w:spacing w:after="60" w:line="240" w:lineRule="auto"/>
              <w:rPr>
                <w:rFonts w:cs="Arial"/>
                <w:b/>
              </w:rPr>
            </w:pPr>
            <w:r w:rsidRPr="00D549CF">
              <w:rPr>
                <w:rFonts w:cs="Arial"/>
                <w:b/>
              </w:rPr>
              <w:t xml:space="preserve">ODG </w:t>
            </w:r>
            <w:r w:rsidRPr="00D549CF">
              <w:rPr>
                <w:rFonts w:cs="Arial"/>
                <w:i/>
              </w:rPr>
              <w:t>(no page numbers provided because it is an html document)</w:t>
            </w:r>
          </w:p>
        </w:tc>
        <w:tc>
          <w:tcPr>
            <w:tcW w:w="6158" w:type="dxa"/>
            <w:shd w:val="clear" w:color="auto" w:fill="auto"/>
          </w:tcPr>
          <w:p w14:paraId="2FF4B207" w14:textId="77777777" w:rsidR="00835796" w:rsidRPr="00D549CF" w:rsidRDefault="00835796" w:rsidP="007F5CA8">
            <w:pPr>
              <w:spacing w:after="60" w:line="240" w:lineRule="auto"/>
              <w:rPr>
                <w:rFonts w:cs="Arial"/>
              </w:rPr>
            </w:pPr>
            <w:r w:rsidRPr="00D549CF">
              <w:rPr>
                <w:rFonts w:cs="Arial"/>
              </w:rPr>
              <w:t xml:space="preserve">[Opioids, dosing] </w:t>
            </w:r>
          </w:p>
          <w:p w14:paraId="595E9361" w14:textId="14ADDDD8" w:rsidR="00835796" w:rsidRPr="00D549CF" w:rsidRDefault="00835796" w:rsidP="007F5CA8">
            <w:pPr>
              <w:spacing w:after="60" w:line="240" w:lineRule="auto"/>
              <w:rPr>
                <w:rFonts w:cs="Arial"/>
              </w:rPr>
            </w:pPr>
            <w:r w:rsidRPr="00D549CF">
              <w:rPr>
                <w:rFonts w:cs="Arial"/>
              </w:rPr>
              <w:t>Opioid Dosing Calculator, MED factor: “Methadone, &gt;60mg per day – 12” [</w:t>
            </w:r>
            <w:r w:rsidRPr="00D549CF">
              <w:rPr>
                <w:rFonts w:cs="Arial"/>
                <w:i/>
              </w:rPr>
              <w:t>no evidence cited</w:t>
            </w:r>
            <w:r w:rsidRPr="00D549CF">
              <w:rPr>
                <w:rFonts w:cs="Arial"/>
              </w:rPr>
              <w:t>]</w:t>
            </w:r>
          </w:p>
          <w:p w14:paraId="1C48CC1A" w14:textId="77777777" w:rsidR="00835796" w:rsidRPr="00D549CF" w:rsidRDefault="00835796" w:rsidP="007F5CA8">
            <w:pPr>
              <w:spacing w:after="60" w:line="240" w:lineRule="auto"/>
              <w:rPr>
                <w:rFonts w:cs="Arial"/>
              </w:rPr>
            </w:pPr>
            <w:r w:rsidRPr="00D549CF">
              <w:rPr>
                <w:rFonts w:cs="Arial"/>
              </w:rPr>
              <w:t xml:space="preserve">“Methadone conversion requires careful consideration because of its long half-life and unusual pharmacokinetic profile compared with most other opioids. In addition, converting methadone to morphine is not bidirectional. When switching from an established dose of methadone to another opioid, we must consider that measurable methadone serum levels will be around for days, so both drugs are now readily available, increasing the overall risk for opioid toxicity. </w:t>
            </w:r>
            <w:r w:rsidRPr="00D549CF">
              <w:rPr>
                <w:rFonts w:cs="Arial"/>
              </w:rPr>
              <w:lastRenderedPageBreak/>
              <w:t>(Fudin, 2008)”</w:t>
            </w:r>
          </w:p>
        </w:tc>
        <w:tc>
          <w:tcPr>
            <w:tcW w:w="5058" w:type="dxa"/>
            <w:shd w:val="clear" w:color="auto" w:fill="auto"/>
          </w:tcPr>
          <w:p w14:paraId="2FCACF72" w14:textId="77777777" w:rsidR="00835796" w:rsidRPr="00D549CF" w:rsidRDefault="00835796" w:rsidP="007F5CA8">
            <w:pPr>
              <w:spacing w:after="60" w:line="240" w:lineRule="auto"/>
              <w:rPr>
                <w:rFonts w:cs="Arial"/>
              </w:rPr>
            </w:pPr>
            <w:r w:rsidRPr="00D549CF">
              <w:rPr>
                <w:rFonts w:cs="Arial"/>
              </w:rPr>
              <w:lastRenderedPageBreak/>
              <w:t>[Methadone]</w:t>
            </w:r>
          </w:p>
          <w:p w14:paraId="128525A1"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“Recommended as a second-line drug for moderate to severe pain, only if the potential benefit outweighs the risk, unless methadone is prescribed by pain specialists with experience in its use and by addiction specialists, where first-line use may be appropriate. Due to the complexity of dosing and potential for adverse effects including respiratory depression and adverse cardiac events, this drug should be reserved for use by experienced practitioners (i.e. pain </w:t>
            </w:r>
            <w:r w:rsidRPr="00D549CF">
              <w:rPr>
                <w:rFonts w:cs="Arial"/>
              </w:rPr>
              <w:lastRenderedPageBreak/>
              <w:t>medicine or addiction specialists).</w:t>
            </w:r>
          </w:p>
          <w:p w14:paraId="19014378" w14:textId="77777777" w:rsidR="00835796" w:rsidRPr="00D549CF" w:rsidRDefault="00835796" w:rsidP="007F5CA8">
            <w:pPr>
              <w:spacing w:after="60" w:line="240" w:lineRule="auto"/>
              <w:rPr>
                <w:rFonts w:cs="Arial"/>
              </w:rPr>
            </w:pPr>
            <w:r w:rsidRPr="00D549CF">
              <w:rPr>
                <w:rFonts w:cs="Arial"/>
              </w:rPr>
              <w:t>“While methadone is considered safe and effective when used as prescribed it has been suggested by government agencies such as the National Drug Intelligence Center that patients prescribed methadone should be monitored by a physician well trained in the pharmacodynamic and pharmacokinetic properties of the drug, particularly if the patient is opioid naïve. ” [</w:t>
            </w:r>
            <w:r w:rsidRPr="00D549CF">
              <w:rPr>
                <w:rFonts w:cs="Arial"/>
                <w:i/>
              </w:rPr>
              <w:t>no evidence cited</w:t>
            </w:r>
            <w:r w:rsidRPr="00D549CF">
              <w:rPr>
                <w:rFonts w:cs="Arial"/>
              </w:rPr>
              <w:t>]</w:t>
            </w:r>
          </w:p>
          <w:p w14:paraId="60860BFD" w14:textId="77777777" w:rsidR="00835796" w:rsidRPr="00D549CF" w:rsidRDefault="00835796" w:rsidP="007F5CA8">
            <w:pPr>
              <w:autoSpaceDE w:val="0"/>
              <w:autoSpaceDN w:val="0"/>
              <w:adjustRightInd w:val="0"/>
              <w:spacing w:after="60" w:line="240" w:lineRule="auto"/>
              <w:rPr>
                <w:rFonts w:cs="Arial"/>
                <w:i/>
              </w:rPr>
            </w:pPr>
            <w:r w:rsidRPr="00D549CF">
              <w:rPr>
                <w:rFonts w:cs="Arial"/>
              </w:rPr>
              <w:t>“Patients should be informed of arrhythmia risk when prescribed methadone. An assessment should be made of history of structural heart disease, arrhythmia, and syncope. No firm guides are agreed upon in terms of pre-treatment or interval EKGs, but recommendation for use is particularly made for patients on high dose drug with cardiac history or evidence of syncope or seizures. (</w:t>
            </w:r>
            <w:hyperlink r:id="rId32" w:anchor="Peng2" w:history="1">
              <w:r w:rsidRPr="00D549CF">
                <w:rPr>
                  <w:rStyle w:val="Hyperlink"/>
                  <w:rFonts w:cs="Arial"/>
                </w:rPr>
                <w:t>Peng, 2008</w:t>
              </w:r>
            </w:hyperlink>
            <w:r w:rsidRPr="00665A1A">
              <w:rPr>
                <w:rFonts w:cs="Arial"/>
              </w:rPr>
              <w:t>)”</w:t>
            </w:r>
          </w:p>
        </w:tc>
      </w:tr>
      <w:tr w:rsidR="00835796" w:rsidRPr="00D549CF" w14:paraId="740125C8" w14:textId="77777777" w:rsidTr="00835796">
        <w:tc>
          <w:tcPr>
            <w:tcW w:w="1960" w:type="dxa"/>
            <w:shd w:val="clear" w:color="auto" w:fill="auto"/>
          </w:tcPr>
          <w:p w14:paraId="7AB3485E" w14:textId="1252CA5A" w:rsidR="00835796" w:rsidRPr="00D549CF" w:rsidRDefault="00835796" w:rsidP="007F5CA8">
            <w:pPr>
              <w:spacing w:after="60" w:line="240" w:lineRule="auto"/>
              <w:rPr>
                <w:rFonts w:cs="Arial"/>
              </w:rPr>
            </w:pPr>
            <w:r w:rsidRPr="00D549CF">
              <w:rPr>
                <w:rFonts w:cs="Arial"/>
                <w:b/>
              </w:rPr>
              <w:lastRenderedPageBreak/>
              <w:t>Utah</w:t>
            </w:r>
            <w:r w:rsidR="00322753">
              <w:rPr>
                <w:rFonts w:cs="Arial"/>
                <w:b/>
              </w:rPr>
              <w:t>—</w:t>
            </w:r>
            <w:r w:rsidRPr="00D549CF">
              <w:rPr>
                <w:rFonts w:cs="Arial"/>
                <w:b/>
              </w:rPr>
              <w:t>2009</w:t>
            </w:r>
          </w:p>
        </w:tc>
        <w:tc>
          <w:tcPr>
            <w:tcW w:w="6158" w:type="dxa"/>
            <w:shd w:val="clear" w:color="auto" w:fill="auto"/>
          </w:tcPr>
          <w:p w14:paraId="4AEC29F8" w14:textId="77777777" w:rsidR="00835796" w:rsidRPr="00D549CF" w:rsidRDefault="00835796" w:rsidP="007F5CA8">
            <w:pPr>
              <w:autoSpaceDE w:val="0"/>
              <w:autoSpaceDN w:val="0"/>
              <w:adjustRightInd w:val="0"/>
              <w:spacing w:after="60" w:line="240" w:lineRule="auto"/>
              <w:rPr>
                <w:rFonts w:cs="Arial"/>
                <w:bCs/>
              </w:rPr>
            </w:pPr>
            <w:r w:rsidRPr="00D549CF">
              <w:rPr>
                <w:rFonts w:cs="Arial"/>
                <w:bCs/>
              </w:rPr>
              <w:t>[Tool: Dosing Guidelines]</w:t>
            </w:r>
          </w:p>
          <w:p w14:paraId="6112F79E" w14:textId="77777777" w:rsidR="00835796" w:rsidRPr="00D549CF" w:rsidRDefault="00835796" w:rsidP="007F5CA8">
            <w:pPr>
              <w:autoSpaceDE w:val="0"/>
              <w:autoSpaceDN w:val="0"/>
              <w:adjustRightInd w:val="0"/>
              <w:spacing w:after="60" w:line="240" w:lineRule="auto"/>
              <w:rPr>
                <w:rFonts w:cs="Arial"/>
                <w:bCs/>
              </w:rPr>
            </w:pPr>
            <w:r w:rsidRPr="00D549CF">
              <w:rPr>
                <w:rFonts w:cs="Arial"/>
                <w:bCs/>
              </w:rPr>
              <w:t>“Starting Methadone Dose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322"/>
              <w:gridCol w:w="1350"/>
            </w:tblGrid>
            <w:tr w:rsidR="00835796" w:rsidRPr="00D549CF" w14:paraId="0D018725" w14:textId="77777777" w:rsidTr="00835796">
              <w:tc>
                <w:tcPr>
                  <w:tcW w:w="1393" w:type="dxa"/>
                  <w:shd w:val="clear" w:color="auto" w:fill="auto"/>
                </w:tcPr>
                <w:p w14:paraId="2FB25126" w14:textId="77777777" w:rsidR="00835796" w:rsidRPr="00D549CF" w:rsidRDefault="00835796" w:rsidP="007F5CA8">
                  <w:pPr>
                    <w:spacing w:after="60" w:line="240" w:lineRule="auto"/>
                    <w:rPr>
                      <w:rFonts w:cs="Arial"/>
                      <w:b/>
                    </w:rPr>
                  </w:pPr>
                  <w:r w:rsidRPr="00D549CF">
                    <w:rPr>
                      <w:rFonts w:cs="Arial"/>
                      <w:b/>
                    </w:rPr>
                    <w:t>Morphine Equivalent</w:t>
                  </w:r>
                </w:p>
              </w:tc>
              <w:tc>
                <w:tcPr>
                  <w:tcW w:w="1322" w:type="dxa"/>
                  <w:shd w:val="clear" w:color="auto" w:fill="auto"/>
                </w:tcPr>
                <w:p w14:paraId="66DFF618" w14:textId="77777777" w:rsidR="00835796" w:rsidRPr="00D549CF" w:rsidRDefault="00835796" w:rsidP="007F5CA8">
                  <w:pPr>
                    <w:spacing w:after="60" w:line="240" w:lineRule="auto"/>
                    <w:rPr>
                      <w:rFonts w:cs="Arial"/>
                      <w:b/>
                    </w:rPr>
                  </w:pPr>
                  <w:r w:rsidRPr="00D549CF">
                    <w:rPr>
                      <w:rFonts w:cs="Arial"/>
                      <w:b/>
                    </w:rPr>
                    <w:t>Healthy Adult  &lt;70 yrs</w:t>
                  </w:r>
                </w:p>
              </w:tc>
              <w:tc>
                <w:tcPr>
                  <w:tcW w:w="1350" w:type="dxa"/>
                  <w:shd w:val="clear" w:color="auto" w:fill="auto"/>
                </w:tcPr>
                <w:p w14:paraId="38F0E803" w14:textId="77777777" w:rsidR="00835796" w:rsidRPr="00D549CF" w:rsidRDefault="00835796" w:rsidP="007F5CA8">
                  <w:pPr>
                    <w:spacing w:after="60" w:line="240" w:lineRule="auto"/>
                    <w:rPr>
                      <w:rFonts w:cs="Arial"/>
                      <w:b/>
                    </w:rPr>
                  </w:pPr>
                  <w:r w:rsidRPr="00D549CF">
                    <w:rPr>
                      <w:rFonts w:cs="Arial"/>
                      <w:b/>
                    </w:rPr>
                    <w:t>Adult w/ chronic illness or &gt;70 yrs</w:t>
                  </w:r>
                </w:p>
              </w:tc>
            </w:tr>
            <w:tr w:rsidR="00835796" w:rsidRPr="00D549CF" w14:paraId="02AFDB1D" w14:textId="77777777" w:rsidTr="00835796">
              <w:tc>
                <w:tcPr>
                  <w:tcW w:w="1393" w:type="dxa"/>
                  <w:shd w:val="clear" w:color="auto" w:fill="auto"/>
                </w:tcPr>
                <w:p w14:paraId="0EAA57EF" w14:textId="77777777" w:rsidR="00835796" w:rsidRPr="00D549CF" w:rsidRDefault="00835796" w:rsidP="007F5CA8">
                  <w:pPr>
                    <w:spacing w:after="60" w:line="240" w:lineRule="auto"/>
                    <w:rPr>
                      <w:rFonts w:cs="Arial"/>
                    </w:rPr>
                  </w:pPr>
                  <w:r w:rsidRPr="00D549CF">
                    <w:rPr>
                      <w:rFonts w:cs="Arial"/>
                    </w:rPr>
                    <w:t>Opioid naïve</w:t>
                  </w:r>
                </w:p>
              </w:tc>
              <w:tc>
                <w:tcPr>
                  <w:tcW w:w="1322" w:type="dxa"/>
                  <w:shd w:val="clear" w:color="auto" w:fill="auto"/>
                </w:tcPr>
                <w:p w14:paraId="37FC15DC" w14:textId="77777777" w:rsidR="00835796" w:rsidRPr="00D549CF" w:rsidRDefault="00835796" w:rsidP="007F5CA8">
                  <w:pPr>
                    <w:spacing w:after="60" w:line="240" w:lineRule="auto"/>
                    <w:rPr>
                      <w:rFonts w:cs="Arial"/>
                    </w:rPr>
                  </w:pPr>
                  <w:r w:rsidRPr="00D549CF">
                    <w:rPr>
                      <w:rFonts w:cs="Arial"/>
                    </w:rPr>
                    <w:t>5 mg tid</w:t>
                  </w:r>
                </w:p>
              </w:tc>
              <w:tc>
                <w:tcPr>
                  <w:tcW w:w="1350" w:type="dxa"/>
                  <w:shd w:val="clear" w:color="auto" w:fill="auto"/>
                </w:tcPr>
                <w:p w14:paraId="5CDF6EF0" w14:textId="77777777" w:rsidR="00835796" w:rsidRPr="00D549CF" w:rsidRDefault="00835796" w:rsidP="007F5CA8">
                  <w:pPr>
                    <w:spacing w:after="60" w:line="240" w:lineRule="auto"/>
                    <w:rPr>
                      <w:rFonts w:cs="Arial"/>
                    </w:rPr>
                  </w:pPr>
                  <w:r w:rsidRPr="00D549CF">
                    <w:rPr>
                      <w:rFonts w:cs="Arial"/>
                    </w:rPr>
                    <w:t>2.5 mg bid</w:t>
                  </w:r>
                </w:p>
              </w:tc>
            </w:tr>
            <w:tr w:rsidR="00835796" w:rsidRPr="00D549CF" w14:paraId="0B1D8B9B" w14:textId="77777777" w:rsidTr="00835796">
              <w:tc>
                <w:tcPr>
                  <w:tcW w:w="1393" w:type="dxa"/>
                  <w:shd w:val="clear" w:color="auto" w:fill="auto"/>
                </w:tcPr>
                <w:p w14:paraId="2F75868F" w14:textId="77777777" w:rsidR="00835796" w:rsidRPr="00D549CF" w:rsidRDefault="00835796" w:rsidP="007F5CA8">
                  <w:pPr>
                    <w:spacing w:after="60" w:line="240" w:lineRule="auto"/>
                    <w:rPr>
                      <w:rFonts w:cs="Arial"/>
                    </w:rPr>
                  </w:pPr>
                  <w:r w:rsidRPr="00D549CF">
                    <w:rPr>
                      <w:rFonts w:cs="Arial"/>
                    </w:rPr>
                    <w:t xml:space="preserve">60 mg – </w:t>
                  </w:r>
                  <w:r w:rsidRPr="00D549CF">
                    <w:rPr>
                      <w:rFonts w:cs="Arial"/>
                    </w:rPr>
                    <w:lastRenderedPageBreak/>
                    <w:t>100 mg</w:t>
                  </w:r>
                </w:p>
              </w:tc>
              <w:tc>
                <w:tcPr>
                  <w:tcW w:w="1322" w:type="dxa"/>
                  <w:shd w:val="clear" w:color="auto" w:fill="auto"/>
                </w:tcPr>
                <w:p w14:paraId="4AB7D712" w14:textId="77777777" w:rsidR="00835796" w:rsidRPr="00D549CF" w:rsidRDefault="00835796" w:rsidP="007F5CA8">
                  <w:pPr>
                    <w:spacing w:after="60" w:line="240" w:lineRule="auto"/>
                    <w:rPr>
                      <w:rFonts w:cs="Arial"/>
                    </w:rPr>
                  </w:pPr>
                  <w:r w:rsidRPr="00D549CF">
                    <w:rPr>
                      <w:rFonts w:cs="Arial"/>
                    </w:rPr>
                    <w:lastRenderedPageBreak/>
                    <w:t>5 mg tid</w:t>
                  </w:r>
                </w:p>
              </w:tc>
              <w:tc>
                <w:tcPr>
                  <w:tcW w:w="1350" w:type="dxa"/>
                  <w:shd w:val="clear" w:color="auto" w:fill="auto"/>
                </w:tcPr>
                <w:p w14:paraId="09C2A416" w14:textId="77777777" w:rsidR="00835796" w:rsidRPr="00D549CF" w:rsidRDefault="00835796" w:rsidP="007F5CA8">
                  <w:pPr>
                    <w:spacing w:after="60" w:line="240" w:lineRule="auto"/>
                    <w:rPr>
                      <w:rFonts w:cs="Arial"/>
                    </w:rPr>
                  </w:pPr>
                  <w:r w:rsidRPr="00D549CF">
                    <w:rPr>
                      <w:rFonts w:cs="Arial"/>
                    </w:rPr>
                    <w:t>5 mg bid</w:t>
                  </w:r>
                </w:p>
              </w:tc>
            </w:tr>
            <w:tr w:rsidR="00835796" w:rsidRPr="00D549CF" w14:paraId="4CD6A5EC" w14:textId="77777777" w:rsidTr="00835796">
              <w:tc>
                <w:tcPr>
                  <w:tcW w:w="1393" w:type="dxa"/>
                  <w:shd w:val="clear" w:color="auto" w:fill="auto"/>
                </w:tcPr>
                <w:p w14:paraId="078161D9" w14:textId="77777777" w:rsidR="00835796" w:rsidRPr="00D549CF" w:rsidRDefault="00835796" w:rsidP="007F5CA8">
                  <w:pPr>
                    <w:spacing w:after="60" w:line="240" w:lineRule="auto"/>
                    <w:rPr>
                      <w:rFonts w:cs="Arial"/>
                    </w:rPr>
                  </w:pPr>
                  <w:r w:rsidRPr="00D549CF">
                    <w:rPr>
                      <w:rFonts w:cs="Arial"/>
                    </w:rPr>
                    <w:lastRenderedPageBreak/>
                    <w:t>&gt;100 mg</w:t>
                  </w:r>
                </w:p>
              </w:tc>
              <w:tc>
                <w:tcPr>
                  <w:tcW w:w="1322" w:type="dxa"/>
                  <w:shd w:val="clear" w:color="auto" w:fill="auto"/>
                </w:tcPr>
                <w:p w14:paraId="09937F94" w14:textId="77777777" w:rsidR="00835796" w:rsidRPr="00D549CF" w:rsidRDefault="00835796" w:rsidP="007F5CA8">
                  <w:pPr>
                    <w:spacing w:after="60" w:line="240" w:lineRule="auto"/>
                    <w:rPr>
                      <w:rFonts w:cs="Arial"/>
                    </w:rPr>
                  </w:pPr>
                  <w:r w:rsidRPr="00D549CF">
                    <w:rPr>
                      <w:rFonts w:cs="Arial"/>
                    </w:rPr>
                    <w:t>5 mg qid</w:t>
                  </w:r>
                </w:p>
              </w:tc>
              <w:tc>
                <w:tcPr>
                  <w:tcW w:w="1350" w:type="dxa"/>
                  <w:shd w:val="clear" w:color="auto" w:fill="auto"/>
                </w:tcPr>
                <w:p w14:paraId="7A91F7A6" w14:textId="77777777" w:rsidR="00835796" w:rsidRPr="00D549CF" w:rsidRDefault="00835796" w:rsidP="007F5CA8">
                  <w:pPr>
                    <w:spacing w:after="60" w:line="240" w:lineRule="auto"/>
                    <w:rPr>
                      <w:rFonts w:cs="Arial"/>
                    </w:rPr>
                  </w:pPr>
                  <w:r w:rsidRPr="00D549CF">
                    <w:rPr>
                      <w:rFonts w:cs="Arial"/>
                    </w:rPr>
                    <w:t>5 mg bid</w:t>
                  </w:r>
                </w:p>
              </w:tc>
            </w:tr>
          </w:tbl>
          <w:p w14:paraId="61A82A12" w14:textId="77777777" w:rsidR="00835796" w:rsidRPr="00D549CF" w:rsidRDefault="00835796" w:rsidP="007F5CA8">
            <w:pPr>
              <w:spacing w:after="60" w:line="240" w:lineRule="auto"/>
              <w:rPr>
                <w:rFonts w:cs="Arial"/>
              </w:rPr>
            </w:pPr>
            <w:r w:rsidRPr="00D549CF">
              <w:rPr>
                <w:rFonts w:cs="Arial"/>
              </w:rPr>
              <w:t>*Webster, 2005”</w:t>
            </w:r>
          </w:p>
          <w:p w14:paraId="0B62DE7E" w14:textId="77777777" w:rsidR="00835796" w:rsidRPr="00D549CF" w:rsidRDefault="00835796" w:rsidP="007F5CA8">
            <w:pPr>
              <w:autoSpaceDE w:val="0"/>
              <w:autoSpaceDN w:val="0"/>
              <w:adjustRightInd w:val="0"/>
              <w:spacing w:after="60" w:line="240" w:lineRule="auto"/>
              <w:rPr>
                <w:rFonts w:cs="Arial"/>
                <w:bCs/>
              </w:rPr>
            </w:pPr>
          </w:p>
          <w:p w14:paraId="6AFE351A" w14:textId="77777777" w:rsidR="00835796" w:rsidRPr="00D549CF" w:rsidRDefault="00835796" w:rsidP="007F5CA8">
            <w:pPr>
              <w:spacing w:after="60" w:line="240" w:lineRule="auto"/>
              <w:rPr>
                <w:rFonts w:cs="Arial"/>
              </w:rPr>
            </w:pPr>
            <w:r w:rsidRPr="00D549CF">
              <w:rPr>
                <w:rFonts w:cs="Arial"/>
              </w:rPr>
              <w:t>[Dosing Guidelines]. “Methadone is difficult to titrate due to its half-life variability.  It may take a long time to reach a stable level in the body.  Methadone dose should not be increased more frequently than every 7 days.  Do not use as PRN or combine with other long acting (LA) opioids.”</w:t>
            </w:r>
            <w:r w:rsidRPr="00665A1A">
              <w:rPr>
                <w:rStyle w:val="FootnoteReference"/>
                <w:rFonts w:cs="Arial"/>
              </w:rPr>
              <w:footnoteReference w:id="9"/>
            </w:r>
            <w:r w:rsidRPr="00665A1A">
              <w:rPr>
                <w:rFonts w:cs="Arial"/>
              </w:rPr>
              <w:t xml:space="preserve"> (74)</w:t>
            </w:r>
          </w:p>
          <w:p w14:paraId="35482287" w14:textId="77777777" w:rsidR="00835796" w:rsidRPr="00D549CF" w:rsidRDefault="00835796" w:rsidP="007F5CA8">
            <w:pPr>
              <w:spacing w:after="60" w:line="240" w:lineRule="auto"/>
              <w:rPr>
                <w:rFonts w:cs="Arial"/>
              </w:rPr>
            </w:pPr>
            <w:r w:rsidRPr="00D549CF">
              <w:rPr>
                <w:rFonts w:cs="Arial"/>
              </w:rPr>
              <w:t xml:space="preserve">[Tool:  The Role of Methadone in the Management of Chronic Non Malignant Pain, </w:t>
            </w:r>
            <w:r w:rsidRPr="00D549CF">
              <w:rPr>
                <w:rFonts w:cs="Arial"/>
                <w:i/>
              </w:rPr>
              <w:t>from the College of Physicians and Surgeons of Ontario</w:t>
            </w:r>
            <w:r w:rsidRPr="00D549CF">
              <w:rPr>
                <w:rFonts w:cs="Arial"/>
              </w:rPr>
              <w:t xml:space="preserve">] “In opioid-naïve patients or patients taking codeine preparations, methadone 2.5 mg a8h is safe and usually well-tolerated.  For patients already on a major opioid analgesic like oxycodone or morphine, a reasonable starting dose of methadone is 5 mgq8h with dose increments of 5 mg q8h every 5-7 days.  A general rule is to provide careful dose titration until adequate pain relief is achieved - or side effects limit further dose escalation. [. . .] Patients should be seen weekly during the titration phase and every month or two during the maintenance phase.” (71-72) </w:t>
            </w:r>
          </w:p>
          <w:p w14:paraId="2B616717" w14:textId="77777777" w:rsidR="00835796" w:rsidRPr="00D549CF" w:rsidRDefault="00835796" w:rsidP="007F5CA8">
            <w:pPr>
              <w:autoSpaceDE w:val="0"/>
              <w:autoSpaceDN w:val="0"/>
              <w:adjustRightInd w:val="0"/>
              <w:spacing w:after="60" w:line="240" w:lineRule="auto"/>
              <w:rPr>
                <w:rFonts w:cs="Arial"/>
                <w:bCs/>
              </w:rPr>
            </w:pPr>
            <w:r w:rsidRPr="00D549CF">
              <w:rPr>
                <w:rFonts w:cs="Arial"/>
              </w:rPr>
              <w:t xml:space="preserve">“Additional ECG examinations were recommended if </w:t>
            </w:r>
            <w:r w:rsidRPr="00D549CF">
              <w:rPr>
                <w:rFonts w:cs="Arial"/>
              </w:rPr>
              <w:lastRenderedPageBreak/>
              <w:t>the methadone dose exceeds 100 mg per day or if a patient on methadone has unexplained syncope or seizure. Guidance was provided for actions to be taken at two levels of QTc prolongation (450-500 ms and greater than 500 ms).” (20) [Krantz 2009]</w:t>
            </w:r>
          </w:p>
        </w:tc>
        <w:tc>
          <w:tcPr>
            <w:tcW w:w="5058" w:type="dxa"/>
            <w:shd w:val="clear" w:color="auto" w:fill="auto"/>
          </w:tcPr>
          <w:p w14:paraId="52BCB339" w14:textId="77777777" w:rsidR="00835796" w:rsidRPr="00D549CF" w:rsidRDefault="00835796" w:rsidP="007F5CA8">
            <w:pPr>
              <w:spacing w:after="60" w:line="240" w:lineRule="auto"/>
              <w:rPr>
                <w:rFonts w:cs="Arial"/>
              </w:rPr>
            </w:pPr>
            <w:r w:rsidRPr="00D549CF">
              <w:rPr>
                <w:rFonts w:cs="Arial"/>
              </w:rPr>
              <w:lastRenderedPageBreak/>
              <w:t>“</w:t>
            </w:r>
            <w:r w:rsidRPr="00D549CF">
              <w:rPr>
                <w:rFonts w:cs="Arial"/>
                <w:b/>
              </w:rPr>
              <w:t>13.1 Recommendation:</w:t>
            </w:r>
            <w:r w:rsidRPr="00D549CF">
              <w:rPr>
                <w:rFonts w:cs="Arial"/>
              </w:rPr>
              <w:t xml:space="preserve"> Methadone should only be prescribed by clinicians familiar with its risks and use, and who are prepared to conduct the necessary careful monitoring.” (20)</w:t>
            </w:r>
          </w:p>
          <w:p w14:paraId="2C3471B1" w14:textId="77777777" w:rsidR="00835796" w:rsidRPr="00D549CF" w:rsidRDefault="00835796" w:rsidP="007F5CA8">
            <w:pPr>
              <w:spacing w:after="60" w:line="240" w:lineRule="auto"/>
              <w:rPr>
                <w:rFonts w:cs="Arial"/>
              </w:rPr>
            </w:pPr>
            <w:r w:rsidRPr="00D549CF">
              <w:rPr>
                <w:rFonts w:cs="Arial"/>
              </w:rPr>
              <w:t xml:space="preserve">“Methadone interacts with several other medications that can alter its metabolism changing the effects of a given dose on pain and on respiratory depression. Potential for interactions should be considered before </w:t>
            </w:r>
            <w:r w:rsidRPr="00D549CF">
              <w:rPr>
                <w:rFonts w:cs="Arial"/>
              </w:rPr>
              <w:lastRenderedPageBreak/>
              <w:t>starting methadone in a patient taking other medications and before starting any medication in a patient taking methadone.” (20) [</w:t>
            </w:r>
            <w:r w:rsidRPr="00D549CF">
              <w:rPr>
                <w:rFonts w:cs="Arial"/>
                <w:i/>
              </w:rPr>
              <w:t>no evidence provided</w:t>
            </w:r>
            <w:r w:rsidRPr="00D549CF">
              <w:rPr>
                <w:rFonts w:cs="Arial"/>
              </w:rPr>
              <w:t>]</w:t>
            </w:r>
          </w:p>
          <w:p w14:paraId="72FA60EC" w14:textId="77777777" w:rsidR="00835796" w:rsidRPr="00D549CF" w:rsidRDefault="00835796" w:rsidP="007F5CA8">
            <w:pPr>
              <w:spacing w:after="60" w:line="240" w:lineRule="auto"/>
              <w:rPr>
                <w:rFonts w:cs="Arial"/>
              </w:rPr>
            </w:pPr>
            <w:r w:rsidRPr="00D549CF">
              <w:rPr>
                <w:rFonts w:cs="Arial"/>
              </w:rPr>
              <w:t>“Caution should be used in prescribing methadone to any patient at risk for prolonged QTc interval, including those with structural cardiac disease, cardiac arrhythmias or cardiac conduction abnormalities and in patients taking another medication associated with QTc</w:t>
            </w:r>
          </w:p>
          <w:p w14:paraId="0A6544D5" w14:textId="77777777" w:rsidR="00835796" w:rsidRPr="00D549CF" w:rsidRDefault="00835796" w:rsidP="007F5CA8">
            <w:pPr>
              <w:spacing w:after="60" w:line="240" w:lineRule="auto"/>
              <w:rPr>
                <w:rFonts w:cs="Arial"/>
              </w:rPr>
            </w:pPr>
            <w:r w:rsidRPr="00D549CF">
              <w:rPr>
                <w:rFonts w:cs="Arial"/>
              </w:rPr>
              <w:t>interval prolongation (Arizona Center for Education and Research on Therapeutics 2008). (20)</w:t>
            </w:r>
          </w:p>
          <w:p w14:paraId="6A0E6609" w14:textId="77777777" w:rsidR="00835796" w:rsidRPr="00D549CF" w:rsidRDefault="00835796" w:rsidP="007F5CA8">
            <w:pPr>
              <w:spacing w:after="60" w:line="240" w:lineRule="auto"/>
              <w:rPr>
                <w:rFonts w:cs="Arial"/>
              </w:rPr>
            </w:pPr>
            <w:r w:rsidRPr="00D549CF">
              <w:rPr>
                <w:rFonts w:cs="Arial"/>
              </w:rPr>
              <w:t>“Clinicians should consider obtaining an electrocardiogram (ECG) to evaluate the QTc interval in patients treated with methadone, especially at higher doses. A recently published consensus guideline (Krantz 2009) recommended that an ECG be performed before prescribing methadone, within the first 30 days, and annually. Additional ECG examinations were recommended if the methadone dose exceeds 100 mg per day or if a patient on methadone has unexplained syncope or seizure.” (20)</w:t>
            </w:r>
          </w:p>
          <w:p w14:paraId="456D4C1F" w14:textId="77777777" w:rsidR="00835796" w:rsidRPr="00D549CF" w:rsidRDefault="00835796" w:rsidP="007F5CA8">
            <w:pPr>
              <w:spacing w:after="60" w:line="240" w:lineRule="auto"/>
              <w:rPr>
                <w:rFonts w:cs="Arial"/>
              </w:rPr>
            </w:pPr>
            <w:r w:rsidRPr="00D549CF">
              <w:rPr>
                <w:rFonts w:cs="Arial"/>
              </w:rPr>
              <w:lastRenderedPageBreak/>
              <w:t>[</w:t>
            </w:r>
            <w:r w:rsidRPr="00D549CF">
              <w:rPr>
                <w:rFonts w:cs="Arial"/>
                <w:i/>
              </w:rPr>
              <w:t>from the Tool cited in the column to the left</w:t>
            </w:r>
            <w:r w:rsidRPr="00D549CF">
              <w:rPr>
                <w:rFonts w:cs="Arial"/>
              </w:rPr>
              <w:t>] “Clinicians should question patients about symptoms and signs of sleep apnea and consider obtaining a sleep study in patients treated with opioids if they develop any signs of sleep-disordered breathing or respiratory depression. This is particularly important for patients receiving higher doses of opioid medications. In one recent study, 92% of patients on opioid doses at or above 200 mg morphine equivalents had developed ataxic or irregular breathing (Walker, 2007).” (20)</w:t>
            </w:r>
          </w:p>
          <w:p w14:paraId="0D0E2DD6" w14:textId="77777777" w:rsidR="00835796" w:rsidRPr="00D549CF" w:rsidRDefault="00835796" w:rsidP="007F5CA8">
            <w:pPr>
              <w:spacing w:after="60" w:line="240" w:lineRule="auto"/>
              <w:rPr>
                <w:rFonts w:cs="Arial"/>
              </w:rPr>
            </w:pPr>
            <w:r w:rsidRPr="00D549CF">
              <w:rPr>
                <w:rFonts w:cs="Arial"/>
              </w:rPr>
              <w:t>[</w:t>
            </w:r>
            <w:r w:rsidRPr="00D549CF">
              <w:rPr>
                <w:rFonts w:cs="Arial"/>
                <w:i/>
              </w:rPr>
              <w:t>from the Tool cited in the column to the left</w:t>
            </w:r>
            <w:r w:rsidRPr="00D549CF">
              <w:rPr>
                <w:rFonts w:cs="Arial"/>
              </w:rPr>
              <w:t>] “Patients should be warned about potential side effects (especially drowsiness and respiratory depression) and the possibility that side effects can continue to evolve for five to seven days after each dose adjustment The spouse or significant other should be available at least twice daily to monitor for toxicity. [. . .] Elderly patients (over the age of 65), patients with severe lung disease and patients who cannot be adequately monitored at home should be considered for inpatient initiation of methadone treatment.” (72)</w:t>
            </w:r>
          </w:p>
        </w:tc>
      </w:tr>
      <w:tr w:rsidR="00835796" w:rsidRPr="00D549CF" w14:paraId="20B25680" w14:textId="77777777" w:rsidTr="00835796">
        <w:tc>
          <w:tcPr>
            <w:tcW w:w="1960" w:type="dxa"/>
            <w:vMerge w:val="restart"/>
            <w:shd w:val="clear" w:color="auto" w:fill="auto"/>
          </w:tcPr>
          <w:p w14:paraId="6B136EF4" w14:textId="0D29897C" w:rsidR="00835796" w:rsidRPr="00D549CF" w:rsidRDefault="00EE76C4" w:rsidP="007F5CA8">
            <w:pPr>
              <w:spacing w:after="60" w:line="240" w:lineRule="auto"/>
              <w:rPr>
                <w:rFonts w:cs="Arial"/>
              </w:rPr>
            </w:pPr>
            <w:r w:rsidRPr="00D549CF">
              <w:rPr>
                <w:rFonts w:cs="Arial"/>
                <w:b/>
              </w:rPr>
              <w:lastRenderedPageBreak/>
              <w:t>VA/DoD Guideline</w:t>
            </w:r>
            <w:r w:rsidR="00322753">
              <w:rPr>
                <w:rFonts w:cs="Arial"/>
                <w:b/>
              </w:rPr>
              <w:t>—</w:t>
            </w:r>
            <w:r w:rsidR="00835796" w:rsidRPr="00D549CF">
              <w:rPr>
                <w:rFonts w:cs="Arial"/>
                <w:b/>
              </w:rPr>
              <w:t>May 2010</w:t>
            </w:r>
          </w:p>
          <w:p w14:paraId="639465DF" w14:textId="77777777" w:rsidR="00835796" w:rsidRPr="00D549CF" w:rsidRDefault="00835796" w:rsidP="007F5CA8">
            <w:pPr>
              <w:spacing w:after="60" w:line="240" w:lineRule="auto"/>
              <w:rPr>
                <w:rFonts w:cs="Arial"/>
              </w:rPr>
            </w:pPr>
          </w:p>
        </w:tc>
        <w:tc>
          <w:tcPr>
            <w:tcW w:w="6158" w:type="dxa"/>
            <w:shd w:val="clear" w:color="auto" w:fill="auto"/>
          </w:tcPr>
          <w:p w14:paraId="4F15171E" w14:textId="77777777" w:rsidR="00835796" w:rsidRPr="00D549CF" w:rsidRDefault="00835796" w:rsidP="007F5CA8">
            <w:pPr>
              <w:spacing w:after="60" w:line="240" w:lineRule="auto"/>
              <w:rPr>
                <w:rFonts w:cs="Arial"/>
              </w:rPr>
            </w:pPr>
            <w:r w:rsidRPr="00D549CF">
              <w:rPr>
                <w:rFonts w:cs="Arial"/>
                <w:i/>
              </w:rPr>
              <w:lastRenderedPageBreak/>
              <w:t xml:space="preserve">Five-page in-depth appendix, entitled, </w:t>
            </w:r>
            <w:r w:rsidRPr="00D549CF">
              <w:rPr>
                <w:rFonts w:cs="Arial"/>
              </w:rPr>
              <w:t xml:space="preserve">“Methadone Dosing Recommendations for Treatment of Chronic Pain.” </w:t>
            </w:r>
          </w:p>
          <w:p w14:paraId="7724C472" w14:textId="77777777" w:rsidR="00835796" w:rsidRPr="00D549CF" w:rsidRDefault="00835796" w:rsidP="007F5CA8">
            <w:pPr>
              <w:spacing w:after="60" w:line="240" w:lineRule="auto"/>
              <w:rPr>
                <w:rFonts w:cs="Arial"/>
                <w:i/>
              </w:rPr>
            </w:pPr>
            <w:r w:rsidRPr="00D549CF">
              <w:rPr>
                <w:rFonts w:cs="Arial"/>
                <w:i/>
              </w:rPr>
              <w:t>Provides separate dosing recommendations for opioid-</w:t>
            </w:r>
            <w:r w:rsidRPr="00D549CF">
              <w:rPr>
                <w:rFonts w:cs="Arial"/>
                <w:i/>
              </w:rPr>
              <w:lastRenderedPageBreak/>
              <w:t xml:space="preserve">naïve patients and opioid-tolerant patients </w:t>
            </w:r>
          </w:p>
          <w:p w14:paraId="58912E7E" w14:textId="77777777" w:rsidR="00835796" w:rsidRPr="00D549CF" w:rsidRDefault="00835796" w:rsidP="007F5CA8">
            <w:pPr>
              <w:spacing w:after="60" w:line="240" w:lineRule="auto"/>
              <w:rPr>
                <w:rFonts w:cs="Arial"/>
                <w:i/>
              </w:rPr>
            </w:pPr>
            <w:r w:rsidRPr="00D549CF">
              <w:rPr>
                <w:rFonts w:cs="Arial"/>
                <w:i/>
              </w:rPr>
              <w:t xml:space="preserve">Salient points: </w:t>
            </w:r>
          </w:p>
          <w:p w14:paraId="54B172F6"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 “The equianalgesic dose of methadone in repetitive dosing is much smaller (1/5th to 1/10th) than that suggested by single-dose studies” (135)</w:t>
            </w:r>
          </w:p>
          <w:p w14:paraId="36942361" w14:textId="77777777" w:rsidR="00835796" w:rsidRPr="00D549CF" w:rsidRDefault="00835796" w:rsidP="007F5CA8">
            <w:pPr>
              <w:autoSpaceDE w:val="0"/>
              <w:autoSpaceDN w:val="0"/>
              <w:adjustRightInd w:val="0"/>
              <w:spacing w:after="60" w:line="240" w:lineRule="auto"/>
              <w:rPr>
                <w:rFonts w:cs="Arial"/>
                <w:b/>
              </w:rPr>
            </w:pPr>
            <w:r w:rsidRPr="00D549CF">
              <w:rPr>
                <w:rFonts w:cs="Arial"/>
              </w:rPr>
              <w:t>“</w:t>
            </w:r>
            <w:r w:rsidRPr="00D549CF">
              <w:rPr>
                <w:rFonts w:cs="Arial"/>
                <w:b/>
              </w:rPr>
              <w:t>Table F 1: Points to Consider about Equianalgesic Conversion Ratios</w:t>
            </w:r>
          </w:p>
          <w:p w14:paraId="6C1E1C2C" w14:textId="77777777" w:rsidR="00835796" w:rsidRPr="00D549CF" w:rsidRDefault="00835796" w:rsidP="007F5CA8">
            <w:pPr>
              <w:autoSpaceDE w:val="0"/>
              <w:autoSpaceDN w:val="0"/>
              <w:adjustRightInd w:val="0"/>
              <w:spacing w:after="60" w:line="240" w:lineRule="auto"/>
              <w:rPr>
                <w:rFonts w:cs="Arial"/>
                <w:b/>
              </w:rPr>
            </w:pPr>
          </w:p>
          <w:p w14:paraId="5A2BBF51" w14:textId="77777777" w:rsidR="00835796" w:rsidRPr="00D549CF" w:rsidRDefault="00835796" w:rsidP="007F5CA8">
            <w:pPr>
              <w:numPr>
                <w:ilvl w:val="0"/>
                <w:numId w:val="41"/>
              </w:numPr>
              <w:autoSpaceDE w:val="0"/>
              <w:autoSpaceDN w:val="0"/>
              <w:adjustRightInd w:val="0"/>
              <w:spacing w:after="60" w:line="240" w:lineRule="auto"/>
              <w:rPr>
                <w:rFonts w:cs="Arial"/>
              </w:rPr>
            </w:pPr>
            <w:r w:rsidRPr="00D549CF">
              <w:rPr>
                <w:rFonts w:cs="Arial"/>
              </w:rPr>
              <w:t>A number of equianalgesic dosing tables underestimate the potency of methadone.†</w:t>
            </w:r>
          </w:p>
          <w:p w14:paraId="5B575FAA" w14:textId="77777777" w:rsidR="00835796" w:rsidRPr="00D549CF" w:rsidRDefault="00835796" w:rsidP="007F5CA8">
            <w:pPr>
              <w:numPr>
                <w:ilvl w:val="0"/>
                <w:numId w:val="41"/>
              </w:numPr>
              <w:autoSpaceDE w:val="0"/>
              <w:autoSpaceDN w:val="0"/>
              <w:adjustRightInd w:val="0"/>
              <w:spacing w:after="60" w:line="240" w:lineRule="auto"/>
              <w:rPr>
                <w:rFonts w:cs="Arial"/>
              </w:rPr>
            </w:pPr>
            <w:r w:rsidRPr="00D549CF">
              <w:rPr>
                <w:rFonts w:cs="Arial"/>
              </w:rPr>
              <w:t>Conversion ratios in many equianalgesic dosing tables do not apply to repeated doses of opioids.</w:t>
            </w:r>
          </w:p>
          <w:p w14:paraId="41FDE369" w14:textId="77777777" w:rsidR="00835796" w:rsidRPr="00D549CF" w:rsidRDefault="00835796" w:rsidP="007F5CA8">
            <w:pPr>
              <w:numPr>
                <w:ilvl w:val="0"/>
                <w:numId w:val="41"/>
              </w:numPr>
              <w:autoSpaceDE w:val="0"/>
              <w:autoSpaceDN w:val="0"/>
              <w:adjustRightInd w:val="0"/>
              <w:spacing w:after="60" w:line="240" w:lineRule="auto"/>
              <w:rPr>
                <w:rFonts w:cs="Arial"/>
              </w:rPr>
            </w:pPr>
            <w:r w:rsidRPr="00D549CF">
              <w:rPr>
                <w:rFonts w:cs="Arial"/>
              </w:rPr>
              <w:t>The morphine- or hydromorphone-to-methadone conversion ratio increases (i.e., the potency of methadone increases) as the previous dose of morphine or hydromorphone increases.‡</w:t>
            </w:r>
          </w:p>
          <w:p w14:paraId="440A0724" w14:textId="77777777" w:rsidR="00835796" w:rsidRPr="00D549CF" w:rsidRDefault="00835796" w:rsidP="007F5CA8">
            <w:pPr>
              <w:numPr>
                <w:ilvl w:val="0"/>
                <w:numId w:val="41"/>
              </w:numPr>
              <w:autoSpaceDE w:val="0"/>
              <w:autoSpaceDN w:val="0"/>
              <w:adjustRightInd w:val="0"/>
              <w:spacing w:after="60" w:line="240" w:lineRule="auto"/>
              <w:rPr>
                <w:rFonts w:cs="Arial"/>
              </w:rPr>
            </w:pPr>
            <w:r w:rsidRPr="00D549CF">
              <w:rPr>
                <w:rFonts w:cs="Arial"/>
              </w:rPr>
              <w:t>Conversion ratios may not be bi-directional (i.e., the morphine-to-methadone conversion ratio may not be the same as the methadone-to-morphine ratio).§</w:t>
            </w:r>
          </w:p>
          <w:p w14:paraId="4FC0BB4E" w14:textId="77777777" w:rsidR="00835796" w:rsidRPr="00D549CF" w:rsidRDefault="00835796" w:rsidP="007F5CA8">
            <w:pPr>
              <w:numPr>
                <w:ilvl w:val="0"/>
                <w:numId w:val="41"/>
              </w:numPr>
              <w:autoSpaceDE w:val="0"/>
              <w:autoSpaceDN w:val="0"/>
              <w:adjustRightInd w:val="0"/>
              <w:spacing w:after="60" w:line="240" w:lineRule="auto"/>
              <w:rPr>
                <w:rFonts w:cs="Arial"/>
              </w:rPr>
            </w:pPr>
            <w:r w:rsidRPr="00D549CF">
              <w:rPr>
                <w:rFonts w:cs="Arial"/>
              </w:rPr>
              <w:t>There may be large interpatient variability in the equianalgesic conversion ratio; a single ratio may not be applicable to all patients.§</w:t>
            </w:r>
          </w:p>
          <w:p w14:paraId="2FDE8743" w14:textId="77777777" w:rsidR="00835796" w:rsidRPr="00D549CF" w:rsidRDefault="00835796" w:rsidP="007F5CA8">
            <w:pPr>
              <w:numPr>
                <w:ilvl w:val="0"/>
                <w:numId w:val="41"/>
              </w:numPr>
              <w:autoSpaceDE w:val="0"/>
              <w:autoSpaceDN w:val="0"/>
              <w:adjustRightInd w:val="0"/>
              <w:spacing w:after="60" w:line="240" w:lineRule="auto"/>
              <w:rPr>
                <w:rFonts w:cs="Arial"/>
              </w:rPr>
            </w:pPr>
            <w:r w:rsidRPr="00D549CF">
              <w:rPr>
                <w:rFonts w:cs="Arial"/>
              </w:rPr>
              <w:t>The use of high but ineffective doses of previous opioid may result in overestimation of the equivalent dose of methadone.</w:t>
            </w:r>
          </w:p>
          <w:p w14:paraId="06F7ECB6" w14:textId="77777777" w:rsidR="00835796" w:rsidRPr="00D549CF" w:rsidRDefault="00835796" w:rsidP="007F5CA8">
            <w:pPr>
              <w:numPr>
                <w:ilvl w:val="0"/>
                <w:numId w:val="41"/>
              </w:numPr>
              <w:autoSpaceDE w:val="0"/>
              <w:autoSpaceDN w:val="0"/>
              <w:adjustRightInd w:val="0"/>
              <w:spacing w:after="60" w:line="240" w:lineRule="auto"/>
              <w:rPr>
                <w:rFonts w:cs="Arial"/>
              </w:rPr>
            </w:pPr>
            <w:r w:rsidRPr="00D549CF">
              <w:rPr>
                <w:rFonts w:cs="Arial"/>
              </w:rPr>
              <w:t xml:space="preserve">The relative analgesic potency ratio of oral to parenteral methadone is 2:1; however, </w:t>
            </w:r>
            <w:r w:rsidRPr="00D549CF">
              <w:rPr>
                <w:rFonts w:cs="Arial"/>
              </w:rPr>
              <w:lastRenderedPageBreak/>
              <w:t>confidence intervals are wide.||</w:t>
            </w:r>
          </w:p>
          <w:p w14:paraId="7040ADA6" w14:textId="77777777" w:rsidR="00835796" w:rsidRPr="00D549CF" w:rsidRDefault="00835796" w:rsidP="007F5CA8">
            <w:pPr>
              <w:autoSpaceDE w:val="0"/>
              <w:autoSpaceDN w:val="0"/>
              <w:adjustRightInd w:val="0"/>
              <w:spacing w:after="60" w:line="240" w:lineRule="auto"/>
              <w:rPr>
                <w:rFonts w:cs="Arial"/>
              </w:rPr>
            </w:pPr>
          </w:p>
          <w:p w14:paraId="7C52A799" w14:textId="77777777" w:rsidR="00835796" w:rsidRPr="00D549CF" w:rsidRDefault="00835796" w:rsidP="007F5CA8">
            <w:pPr>
              <w:spacing w:after="60" w:line="240" w:lineRule="auto"/>
              <w:rPr>
                <w:rFonts w:cs="Arial"/>
              </w:rPr>
            </w:pPr>
            <w:r w:rsidRPr="00D549CF">
              <w:rPr>
                <w:rFonts w:cs="Arial"/>
              </w:rPr>
              <w:t>“The present dosing recommendations are provided to offer guidance on dosing methadone in the treatment of patients with chronic noncancer pain (CNCP) or chronic cancer pain, particularly when converting from another opioid to methadone. If in doubt, a practitioner should consult a pain management specialist, clinical pharmacist, or another practitioner who has the relevant knowledge.</w:t>
            </w:r>
          </w:p>
          <w:p w14:paraId="03FE5228" w14:textId="77777777" w:rsidR="00CB4F98" w:rsidRPr="00D549CF" w:rsidRDefault="00CB4F98" w:rsidP="007F5CA8">
            <w:pPr>
              <w:autoSpaceDE w:val="0"/>
              <w:autoSpaceDN w:val="0"/>
              <w:adjustRightInd w:val="0"/>
              <w:spacing w:after="60" w:line="240" w:lineRule="auto"/>
              <w:rPr>
                <w:rFonts w:cs="Arial"/>
              </w:rPr>
            </w:pPr>
          </w:p>
        </w:tc>
        <w:tc>
          <w:tcPr>
            <w:tcW w:w="5058" w:type="dxa"/>
            <w:shd w:val="clear" w:color="auto" w:fill="auto"/>
          </w:tcPr>
          <w:p w14:paraId="4EA26A8C" w14:textId="77777777" w:rsidR="00835796" w:rsidRPr="00D549CF" w:rsidRDefault="00835796" w:rsidP="007F5CA8">
            <w:pPr>
              <w:autoSpaceDE w:val="0"/>
              <w:autoSpaceDN w:val="0"/>
              <w:adjustRightInd w:val="0"/>
              <w:spacing w:after="60" w:line="240" w:lineRule="auto"/>
              <w:rPr>
                <w:rFonts w:cs="Arial"/>
              </w:rPr>
            </w:pPr>
            <w:r w:rsidRPr="00D549CF">
              <w:rPr>
                <w:rFonts w:cs="Arial"/>
              </w:rPr>
              <w:lastRenderedPageBreak/>
              <w:t>“</w:t>
            </w:r>
            <w:r w:rsidRPr="00D549CF">
              <w:rPr>
                <w:rFonts w:cs="Arial"/>
                <w:b/>
              </w:rPr>
              <w:t>Cautions for use of Methadone in Patients with Chronic Pain:</w:t>
            </w:r>
          </w:p>
          <w:p w14:paraId="47DE6888"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Methadone is characterized by complicated and variable pharmacokinetics and </w:t>
            </w:r>
            <w:r w:rsidRPr="00D549CF">
              <w:rPr>
                <w:rFonts w:cs="Arial"/>
              </w:rPr>
              <w:lastRenderedPageBreak/>
              <w:t>pharmacodynamics and</w:t>
            </w:r>
          </w:p>
          <w:p w14:paraId="3A5D03EC" w14:textId="77777777" w:rsidR="00835796" w:rsidRPr="00D549CF" w:rsidRDefault="00835796" w:rsidP="007F5CA8">
            <w:pPr>
              <w:autoSpaceDE w:val="0"/>
              <w:autoSpaceDN w:val="0"/>
              <w:adjustRightInd w:val="0"/>
              <w:spacing w:after="60" w:line="240" w:lineRule="auto"/>
              <w:rPr>
                <w:rFonts w:cs="Arial"/>
              </w:rPr>
            </w:pPr>
            <w:r w:rsidRPr="00D549CF">
              <w:rPr>
                <w:rFonts w:cs="Arial"/>
              </w:rPr>
              <w:t>should be initiated and titrated cautiously by clinicians who are familiar with its use and risks, or who can consult with clinicians experienced in dosing methadone. Only under these requirements should methadone be considered as an alternative first-line drug for OT in the primary care setting.</w:t>
            </w:r>
          </w:p>
          <w:p w14:paraId="1D6C3866" w14:textId="77777777" w:rsidR="00835796" w:rsidRPr="00D549CF" w:rsidRDefault="00835796" w:rsidP="007F5CA8">
            <w:pPr>
              <w:autoSpaceDE w:val="0"/>
              <w:autoSpaceDN w:val="0"/>
              <w:adjustRightInd w:val="0"/>
              <w:spacing w:after="60" w:line="240" w:lineRule="auto"/>
              <w:rPr>
                <w:rFonts w:cs="Arial"/>
              </w:rPr>
            </w:pPr>
          </w:p>
          <w:p w14:paraId="5BBC555A" w14:textId="77777777" w:rsidR="00835796" w:rsidRPr="00D549CF" w:rsidRDefault="00835796" w:rsidP="007F5CA8">
            <w:pPr>
              <w:autoSpaceDE w:val="0"/>
              <w:autoSpaceDN w:val="0"/>
              <w:adjustRightInd w:val="0"/>
              <w:spacing w:after="60" w:line="240" w:lineRule="auto"/>
              <w:rPr>
                <w:rFonts w:cs="Arial"/>
              </w:rPr>
            </w:pPr>
            <w:r w:rsidRPr="00D549CF">
              <w:rPr>
                <w:rFonts w:cs="Arial"/>
              </w:rPr>
              <w:t>11. When using methadone:</w:t>
            </w:r>
          </w:p>
          <w:p w14:paraId="632355A7" w14:textId="77777777" w:rsidR="00835796" w:rsidRPr="00D549CF" w:rsidRDefault="00835796" w:rsidP="007F5CA8">
            <w:pPr>
              <w:autoSpaceDE w:val="0"/>
              <w:autoSpaceDN w:val="0"/>
              <w:adjustRightInd w:val="0"/>
              <w:spacing w:after="60" w:line="240" w:lineRule="auto"/>
              <w:rPr>
                <w:rFonts w:cs="Arial"/>
              </w:rPr>
            </w:pPr>
            <w:r w:rsidRPr="00D549CF">
              <w:rPr>
                <w:rFonts w:cs="Arial"/>
              </w:rPr>
              <w:t>a. Inform patients of the arrhythmia risk</w:t>
            </w:r>
          </w:p>
          <w:p w14:paraId="5D99E073" w14:textId="77777777" w:rsidR="00835796" w:rsidRPr="00D549CF" w:rsidRDefault="00835796" w:rsidP="007F5CA8">
            <w:pPr>
              <w:autoSpaceDE w:val="0"/>
              <w:autoSpaceDN w:val="0"/>
              <w:adjustRightInd w:val="0"/>
              <w:spacing w:after="60" w:line="240" w:lineRule="auto"/>
              <w:rPr>
                <w:rFonts w:cs="Arial"/>
              </w:rPr>
            </w:pPr>
            <w:r w:rsidRPr="00D549CF">
              <w:rPr>
                <w:rFonts w:cs="Arial"/>
              </w:rPr>
              <w:t>b. Ask patients about heart disease, arrhythmia, and syncope</w:t>
            </w:r>
          </w:p>
          <w:p w14:paraId="7344947C" w14:textId="77777777" w:rsidR="00835796" w:rsidRPr="00D549CF" w:rsidRDefault="00835796" w:rsidP="007F5CA8">
            <w:pPr>
              <w:autoSpaceDE w:val="0"/>
              <w:autoSpaceDN w:val="0"/>
              <w:adjustRightInd w:val="0"/>
              <w:spacing w:after="60" w:line="240" w:lineRule="auto"/>
              <w:rPr>
                <w:rFonts w:cs="Arial"/>
              </w:rPr>
            </w:pPr>
            <w:r w:rsidRPr="00D549CF">
              <w:rPr>
                <w:rFonts w:cs="Arial"/>
              </w:rPr>
              <w:t>c. Obtain an electrocardiogram (ECG) to measure the QTc interval before starting methadone and once the dose is stabilized (maintenance phase). Measure the QTc annually thereafter if the patient history is positive for risk factors for prolonged QTc interval, or has known prolonged QTc interval. Perform additional electrocardiography if the methadone dosage exceeds 100 mg/day, or if the patient has unexplained syncope or seizures</w:t>
            </w:r>
          </w:p>
          <w:p w14:paraId="29014ACA" w14:textId="77777777" w:rsidR="00835796" w:rsidRPr="00D549CF" w:rsidRDefault="00835796" w:rsidP="007F5CA8">
            <w:pPr>
              <w:autoSpaceDE w:val="0"/>
              <w:autoSpaceDN w:val="0"/>
              <w:adjustRightInd w:val="0"/>
              <w:spacing w:after="60" w:line="240" w:lineRule="auto"/>
              <w:ind w:left="-18" w:firstLine="18"/>
              <w:rPr>
                <w:rFonts w:cs="Arial"/>
              </w:rPr>
            </w:pPr>
            <w:r w:rsidRPr="00D549CF">
              <w:rPr>
                <w:rFonts w:cs="Arial"/>
              </w:rPr>
              <w:t>d. If the QTc interval is greater than 450ms, but less than 500ms, reevaluate and discuss with the patient the potential risks and benefits of therapy, and the need for monitoring the QTc more frequently</w:t>
            </w:r>
          </w:p>
          <w:p w14:paraId="319EF708" w14:textId="77777777" w:rsidR="00835796" w:rsidRPr="00D549CF" w:rsidRDefault="00835796" w:rsidP="007F5CA8">
            <w:pPr>
              <w:autoSpaceDE w:val="0"/>
              <w:autoSpaceDN w:val="0"/>
              <w:adjustRightInd w:val="0"/>
              <w:spacing w:after="60" w:line="240" w:lineRule="auto"/>
              <w:rPr>
                <w:rFonts w:cs="Arial"/>
              </w:rPr>
            </w:pPr>
            <w:r w:rsidRPr="00D549CF">
              <w:rPr>
                <w:rFonts w:cs="Arial"/>
              </w:rPr>
              <w:lastRenderedPageBreak/>
              <w:t>e. If the QTc interval exceeds 500 ms, discontinue or taper the methadone dose and consider using an alternative therapy. Other contributing factors, such as drugs that cause hypokalemia, or QT prolongation should be eliminated whenever possible</w:t>
            </w:r>
          </w:p>
          <w:p w14:paraId="3A77CAF8" w14:textId="77777777" w:rsidR="00835796" w:rsidRPr="00D549CF" w:rsidRDefault="00835796" w:rsidP="007F5CA8">
            <w:pPr>
              <w:autoSpaceDE w:val="0"/>
              <w:autoSpaceDN w:val="0"/>
              <w:adjustRightInd w:val="0"/>
              <w:spacing w:after="60" w:line="240" w:lineRule="auto"/>
              <w:rPr>
                <w:rFonts w:cs="Arial"/>
              </w:rPr>
            </w:pPr>
            <w:r w:rsidRPr="00D549CF">
              <w:rPr>
                <w:rFonts w:cs="Arial"/>
              </w:rPr>
              <w:t>f. Be aware of interactions between methadone and other drugs that may prolong QTc interval, or slow the elimination of methadone, and educate patients about drug interaction.” (38)</w:t>
            </w:r>
          </w:p>
        </w:tc>
      </w:tr>
      <w:tr w:rsidR="00835796" w:rsidRPr="00D549CF" w14:paraId="330F831D" w14:textId="77777777" w:rsidTr="00835796">
        <w:tc>
          <w:tcPr>
            <w:tcW w:w="1960" w:type="dxa"/>
            <w:vMerge/>
            <w:shd w:val="clear" w:color="auto" w:fill="auto"/>
          </w:tcPr>
          <w:p w14:paraId="74AD2E22" w14:textId="77777777" w:rsidR="00835796" w:rsidRPr="00D549CF" w:rsidRDefault="00835796" w:rsidP="007F5CA8">
            <w:pPr>
              <w:spacing w:after="60" w:line="240" w:lineRule="auto"/>
              <w:rPr>
                <w:rFonts w:cs="Arial"/>
                <w:b/>
              </w:rPr>
            </w:pPr>
          </w:p>
        </w:tc>
        <w:tc>
          <w:tcPr>
            <w:tcW w:w="6158" w:type="dxa"/>
            <w:shd w:val="clear" w:color="auto" w:fill="auto"/>
          </w:tcPr>
          <w:p w14:paraId="32CFD30D" w14:textId="77777777" w:rsidR="00835796" w:rsidRPr="00D549CF" w:rsidRDefault="00835796" w:rsidP="007F5CA8">
            <w:pPr>
              <w:spacing w:after="60" w:line="240" w:lineRule="auto"/>
              <w:rPr>
                <w:rFonts w:cs="Arial"/>
                <w:b/>
              </w:rPr>
            </w:pPr>
            <w:r w:rsidRPr="00D549CF">
              <w:rPr>
                <w:rFonts w:cs="Arial"/>
              </w:rPr>
              <w:t xml:space="preserve"> </w:t>
            </w:r>
            <w:r w:rsidRPr="00D549CF">
              <w:rPr>
                <w:rFonts w:cs="Arial"/>
                <w:b/>
              </w:rPr>
              <w:t>Dosing Strategies</w:t>
            </w:r>
          </w:p>
          <w:p w14:paraId="5CF3820D" w14:textId="0D8C02A9" w:rsidR="00CB4F98" w:rsidRDefault="00835796" w:rsidP="007F5CA8">
            <w:pPr>
              <w:spacing w:after="60" w:line="240" w:lineRule="auto"/>
              <w:rPr>
                <w:rFonts w:cs="Arial"/>
              </w:rPr>
            </w:pPr>
            <w:r w:rsidRPr="00D549CF">
              <w:rPr>
                <w:rFonts w:cs="Arial"/>
              </w:rPr>
              <w:t>Recommendations for the use of methadone in the management of chronic non-cancer pain are extrapolated from studies involving mostly patients with cancer pain.</w:t>
            </w:r>
          </w:p>
          <w:p w14:paraId="04D11208" w14:textId="77777777" w:rsidR="00CB4F98" w:rsidRDefault="00CB4F98" w:rsidP="007F5CA8">
            <w:pPr>
              <w:spacing w:after="60" w:line="240" w:lineRule="auto"/>
              <w:rPr>
                <w:rFonts w:cs="Arial"/>
              </w:rPr>
            </w:pPr>
          </w:p>
          <w:p w14:paraId="63AD6032" w14:textId="77777777" w:rsidR="00CB4F98" w:rsidRDefault="00CB4F98" w:rsidP="007F5CA8">
            <w:pPr>
              <w:spacing w:after="60" w:line="240" w:lineRule="auto"/>
              <w:rPr>
                <w:rFonts w:cs="Arial"/>
              </w:rPr>
            </w:pPr>
          </w:p>
          <w:p w14:paraId="0D504D36" w14:textId="77777777" w:rsidR="00CB4F98" w:rsidRDefault="00CB4F98" w:rsidP="007F5CA8">
            <w:pPr>
              <w:spacing w:after="60" w:line="240" w:lineRule="auto"/>
              <w:rPr>
                <w:rFonts w:cs="Arial"/>
              </w:rPr>
            </w:pPr>
          </w:p>
          <w:p w14:paraId="5CAECB6F" w14:textId="77777777" w:rsidR="00CB4F98" w:rsidRDefault="00CB4F98" w:rsidP="007F5CA8">
            <w:pPr>
              <w:spacing w:after="60" w:line="240" w:lineRule="auto"/>
              <w:rPr>
                <w:rFonts w:cs="Arial"/>
              </w:rPr>
            </w:pPr>
          </w:p>
          <w:p w14:paraId="38BF51B8" w14:textId="77777777" w:rsidR="00CB4F98" w:rsidRDefault="00CB4F98" w:rsidP="007F5CA8">
            <w:pPr>
              <w:spacing w:after="60" w:line="240" w:lineRule="auto"/>
              <w:rPr>
                <w:rFonts w:cs="Arial"/>
              </w:rPr>
            </w:pPr>
          </w:p>
          <w:p w14:paraId="1EAEC501" w14:textId="77777777" w:rsidR="00CB4F98" w:rsidRDefault="00CB4F98" w:rsidP="007F5CA8">
            <w:pPr>
              <w:spacing w:after="60" w:line="240" w:lineRule="auto"/>
              <w:rPr>
                <w:rFonts w:cs="Arial"/>
              </w:rPr>
            </w:pPr>
          </w:p>
          <w:p w14:paraId="31C883F1" w14:textId="77777777" w:rsidR="00CB4F98" w:rsidRDefault="00CB4F98" w:rsidP="007F5CA8">
            <w:pPr>
              <w:spacing w:after="60" w:line="240" w:lineRule="auto"/>
              <w:rPr>
                <w:rFonts w:cs="Arial"/>
              </w:rPr>
            </w:pPr>
          </w:p>
          <w:p w14:paraId="747A8073" w14:textId="77777777" w:rsidR="00CB4F98" w:rsidRDefault="00CB4F98" w:rsidP="007F5CA8">
            <w:pPr>
              <w:spacing w:after="60" w:line="240" w:lineRule="auto"/>
              <w:rPr>
                <w:rFonts w:cs="Arial"/>
              </w:rPr>
            </w:pPr>
          </w:p>
          <w:p w14:paraId="1A9EBC0F" w14:textId="77777777" w:rsidR="00CB4F98" w:rsidRDefault="00CB4F98" w:rsidP="007F5CA8">
            <w:pPr>
              <w:spacing w:after="60" w:line="240" w:lineRule="auto"/>
              <w:rPr>
                <w:rFonts w:cs="Arial"/>
              </w:rPr>
            </w:pPr>
          </w:p>
          <w:p w14:paraId="15504FB5" w14:textId="77777777" w:rsidR="00CB4F98" w:rsidRPr="00D549CF" w:rsidRDefault="00CB4F98" w:rsidP="007F5CA8">
            <w:pPr>
              <w:spacing w:after="60" w:line="240" w:lineRule="auto"/>
              <w:rPr>
                <w:rFonts w:cs="Arial"/>
              </w:rPr>
            </w:pPr>
          </w:p>
          <w:p w14:paraId="12FAE04A" w14:textId="77777777" w:rsidR="006114C1" w:rsidRPr="00D549CF" w:rsidRDefault="006114C1" w:rsidP="007F5CA8">
            <w:pPr>
              <w:spacing w:after="60" w:line="240" w:lineRule="auto"/>
              <w:rPr>
                <w:rFonts w:cs="Arial"/>
              </w:rPr>
            </w:pPr>
          </w:p>
          <w:p w14:paraId="3D7B38BF" w14:textId="77777777" w:rsidR="00835796" w:rsidRPr="00D549CF" w:rsidRDefault="00835796" w:rsidP="007F5CA8">
            <w:pPr>
              <w:autoSpaceDE w:val="0"/>
              <w:autoSpaceDN w:val="0"/>
              <w:adjustRightInd w:val="0"/>
              <w:spacing w:after="60" w:line="240" w:lineRule="auto"/>
              <w:rPr>
                <w:rFonts w:cs="Arial"/>
                <w:b/>
                <w:bCs/>
              </w:rPr>
            </w:pPr>
            <w:r w:rsidRPr="00D549CF">
              <w:rPr>
                <w:rFonts w:cs="Arial"/>
                <w:b/>
                <w:bCs/>
              </w:rPr>
              <w:lastRenderedPageBreak/>
              <w:t>Table F 2: Dosing recommendations for patients receiving codeine preparations or no previous opioids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951"/>
              <w:gridCol w:w="1427"/>
              <w:gridCol w:w="1428"/>
            </w:tblGrid>
            <w:tr w:rsidR="00835796" w:rsidRPr="00D549CF" w14:paraId="2EB7EA4A" w14:textId="77777777" w:rsidTr="00835796">
              <w:tc>
                <w:tcPr>
                  <w:tcW w:w="1903" w:type="dxa"/>
                  <w:shd w:val="clear" w:color="auto" w:fill="auto"/>
                </w:tcPr>
                <w:p w14:paraId="3B3CC444" w14:textId="77777777" w:rsidR="00835796" w:rsidRPr="00D549CF" w:rsidRDefault="00835796" w:rsidP="007F5CA8">
                  <w:pPr>
                    <w:spacing w:after="60" w:line="240" w:lineRule="auto"/>
                    <w:rPr>
                      <w:rFonts w:cs="Arial"/>
                      <w:b/>
                      <w:sz w:val="20"/>
                      <w:szCs w:val="20"/>
                    </w:rPr>
                  </w:pPr>
                  <w:r w:rsidRPr="00D549CF">
                    <w:rPr>
                      <w:rFonts w:cs="Arial"/>
                      <w:b/>
                      <w:sz w:val="20"/>
                      <w:szCs w:val="20"/>
                    </w:rPr>
                    <w:t>Dosing strategy</w:t>
                  </w:r>
                </w:p>
              </w:tc>
              <w:tc>
                <w:tcPr>
                  <w:tcW w:w="951" w:type="dxa"/>
                  <w:shd w:val="clear" w:color="auto" w:fill="auto"/>
                </w:tcPr>
                <w:p w14:paraId="2542261E" w14:textId="77777777" w:rsidR="00835796" w:rsidRPr="00D549CF" w:rsidRDefault="00835796" w:rsidP="007F5CA8">
                  <w:pPr>
                    <w:spacing w:after="60" w:line="240" w:lineRule="auto"/>
                    <w:rPr>
                      <w:rFonts w:cs="Arial"/>
                      <w:b/>
                      <w:sz w:val="20"/>
                      <w:szCs w:val="20"/>
                    </w:rPr>
                  </w:pPr>
                  <w:r w:rsidRPr="00D549CF">
                    <w:rPr>
                      <w:rFonts w:cs="Arial"/>
                      <w:b/>
                      <w:sz w:val="20"/>
                      <w:szCs w:val="20"/>
                    </w:rPr>
                    <w:t>Initial MET dose</w:t>
                  </w:r>
                </w:p>
              </w:tc>
              <w:tc>
                <w:tcPr>
                  <w:tcW w:w="1427" w:type="dxa"/>
                  <w:shd w:val="clear" w:color="auto" w:fill="auto"/>
                </w:tcPr>
                <w:p w14:paraId="75BD1653" w14:textId="77777777" w:rsidR="00835796" w:rsidRPr="00D549CF" w:rsidRDefault="00835796" w:rsidP="007F5CA8">
                  <w:pPr>
                    <w:spacing w:after="60" w:line="240" w:lineRule="auto"/>
                    <w:rPr>
                      <w:rFonts w:cs="Arial"/>
                      <w:b/>
                      <w:sz w:val="20"/>
                      <w:szCs w:val="20"/>
                    </w:rPr>
                  </w:pPr>
                  <w:r w:rsidRPr="00D549CF">
                    <w:rPr>
                      <w:rFonts w:cs="Arial"/>
                      <w:b/>
                      <w:sz w:val="20"/>
                      <w:szCs w:val="20"/>
                    </w:rPr>
                    <w:t>Increments</w:t>
                  </w:r>
                </w:p>
              </w:tc>
              <w:tc>
                <w:tcPr>
                  <w:tcW w:w="1428" w:type="dxa"/>
                  <w:shd w:val="clear" w:color="auto" w:fill="auto"/>
                </w:tcPr>
                <w:p w14:paraId="720E6EA7" w14:textId="77777777" w:rsidR="00835796" w:rsidRPr="00D549CF" w:rsidRDefault="00835796" w:rsidP="007F5CA8">
                  <w:pPr>
                    <w:spacing w:after="60" w:line="240" w:lineRule="auto"/>
                    <w:rPr>
                      <w:rFonts w:cs="Arial"/>
                      <w:b/>
                      <w:sz w:val="20"/>
                      <w:szCs w:val="20"/>
                    </w:rPr>
                  </w:pPr>
                  <w:r w:rsidRPr="00D549CF">
                    <w:rPr>
                      <w:rFonts w:cs="Arial"/>
                      <w:b/>
                      <w:sz w:val="20"/>
                      <w:szCs w:val="20"/>
                    </w:rPr>
                    <w:t>Comments</w:t>
                  </w:r>
                </w:p>
              </w:tc>
            </w:tr>
            <w:tr w:rsidR="00835796" w:rsidRPr="00D549CF" w14:paraId="5967069F" w14:textId="77777777" w:rsidTr="00835796">
              <w:tc>
                <w:tcPr>
                  <w:tcW w:w="1903" w:type="dxa"/>
                  <w:shd w:val="clear" w:color="auto" w:fill="auto"/>
                </w:tcPr>
                <w:p w14:paraId="60A3E8D4" w14:textId="77777777" w:rsidR="00835796" w:rsidRPr="00D549CF" w:rsidRDefault="00835796" w:rsidP="007F5CA8">
                  <w:pPr>
                    <w:spacing w:after="60" w:line="240" w:lineRule="auto"/>
                    <w:rPr>
                      <w:rFonts w:cs="Arial"/>
                      <w:b/>
                      <w:sz w:val="20"/>
                      <w:szCs w:val="20"/>
                    </w:rPr>
                  </w:pPr>
                  <w:r w:rsidRPr="00D549CF">
                    <w:rPr>
                      <w:rFonts w:cs="Arial"/>
                      <w:b/>
                      <w:sz w:val="20"/>
                      <w:szCs w:val="20"/>
                    </w:rPr>
                    <w:t>Gradual titration</w:t>
                  </w:r>
                </w:p>
                <w:p w14:paraId="0B2805F4" w14:textId="77777777" w:rsidR="00835796" w:rsidRPr="00D549CF" w:rsidRDefault="00835796" w:rsidP="007F5CA8">
                  <w:pPr>
                    <w:spacing w:after="60" w:line="240" w:lineRule="auto"/>
                    <w:rPr>
                      <w:rFonts w:cs="Arial"/>
                      <w:sz w:val="20"/>
                      <w:szCs w:val="20"/>
                    </w:rPr>
                  </w:pPr>
                  <w:r w:rsidRPr="00D549CF">
                    <w:rPr>
                      <w:rFonts w:cs="Arial"/>
                      <w:sz w:val="20"/>
                      <w:szCs w:val="20"/>
                    </w:rPr>
                    <w:t>(For CNCP and situations necessitating</w:t>
                  </w:r>
                </w:p>
              </w:tc>
              <w:tc>
                <w:tcPr>
                  <w:tcW w:w="951" w:type="dxa"/>
                  <w:shd w:val="clear" w:color="auto" w:fill="auto"/>
                </w:tcPr>
                <w:p w14:paraId="19791B90" w14:textId="77777777" w:rsidR="00835796" w:rsidRPr="00D549CF" w:rsidRDefault="00835796" w:rsidP="007F5CA8">
                  <w:pPr>
                    <w:spacing w:after="60" w:line="240" w:lineRule="auto"/>
                    <w:rPr>
                      <w:rFonts w:cs="Arial"/>
                      <w:sz w:val="20"/>
                      <w:szCs w:val="20"/>
                    </w:rPr>
                  </w:pPr>
                  <w:r w:rsidRPr="00D549CF">
                    <w:rPr>
                      <w:rFonts w:cs="Arial"/>
                      <w:sz w:val="20"/>
                      <w:szCs w:val="20"/>
                    </w:rPr>
                    <w:t>2.5 mg q 8 h</w:t>
                  </w:r>
                </w:p>
              </w:tc>
              <w:tc>
                <w:tcPr>
                  <w:tcW w:w="1427" w:type="dxa"/>
                  <w:shd w:val="clear" w:color="auto" w:fill="auto"/>
                </w:tcPr>
                <w:p w14:paraId="56232672" w14:textId="77777777" w:rsidR="00835796" w:rsidRPr="00D549CF" w:rsidRDefault="00835796" w:rsidP="007F5CA8">
                  <w:pPr>
                    <w:spacing w:after="60" w:line="240" w:lineRule="auto"/>
                    <w:rPr>
                      <w:rFonts w:cs="Arial"/>
                      <w:sz w:val="20"/>
                      <w:szCs w:val="20"/>
                    </w:rPr>
                  </w:pPr>
                  <w:r w:rsidRPr="00D549CF">
                    <w:rPr>
                      <w:rFonts w:cs="Arial"/>
                      <w:sz w:val="20"/>
                      <w:szCs w:val="20"/>
                    </w:rPr>
                    <w:t>2 2.5 mg q 8 h every 5 to 7 d</w:t>
                  </w:r>
                </w:p>
              </w:tc>
              <w:tc>
                <w:tcPr>
                  <w:tcW w:w="1428" w:type="dxa"/>
                  <w:shd w:val="clear" w:color="auto" w:fill="auto"/>
                </w:tcPr>
                <w:p w14:paraId="1D86DA07" w14:textId="77777777" w:rsidR="00835796" w:rsidRPr="00D549CF" w:rsidRDefault="00835796" w:rsidP="007F5CA8">
                  <w:pPr>
                    <w:spacing w:after="60" w:line="240" w:lineRule="auto"/>
                    <w:rPr>
                      <w:rFonts w:cs="Arial"/>
                      <w:i/>
                      <w:sz w:val="20"/>
                      <w:szCs w:val="20"/>
                    </w:rPr>
                  </w:pPr>
                  <w:r w:rsidRPr="00D549CF">
                    <w:rPr>
                      <w:rFonts w:cs="Arial"/>
                      <w:sz w:val="20"/>
                      <w:szCs w:val="20"/>
                    </w:rPr>
                    <w:t xml:space="preserve">As a general rule, start </w:t>
                  </w:r>
                  <w:r w:rsidRPr="00D549CF">
                    <w:rPr>
                      <w:rFonts w:cs="Arial"/>
                      <w:i/>
                      <w:sz w:val="20"/>
                      <w:szCs w:val="20"/>
                    </w:rPr>
                    <w:t>low and go slow.</w:t>
                  </w:r>
                </w:p>
              </w:tc>
            </w:tr>
            <w:tr w:rsidR="00835796" w:rsidRPr="00D549CF" w14:paraId="45A58EE8" w14:textId="77777777" w:rsidTr="00835796">
              <w:tc>
                <w:tcPr>
                  <w:tcW w:w="1903" w:type="dxa"/>
                  <w:shd w:val="clear" w:color="auto" w:fill="auto"/>
                </w:tcPr>
                <w:p w14:paraId="6075F7EC" w14:textId="77777777" w:rsidR="00835796" w:rsidRPr="00D549CF" w:rsidRDefault="00835796" w:rsidP="007F5CA8">
                  <w:pPr>
                    <w:spacing w:line="240" w:lineRule="auto"/>
                    <w:rPr>
                      <w:rFonts w:cs="Arial"/>
                    </w:rPr>
                  </w:pPr>
                  <w:r w:rsidRPr="00D549CF">
                    <w:rPr>
                      <w:rFonts w:cs="Arial"/>
                    </w:rPr>
                    <w:t>less frequent monitoring</w:t>
                  </w:r>
                </w:p>
              </w:tc>
              <w:tc>
                <w:tcPr>
                  <w:tcW w:w="951" w:type="dxa"/>
                  <w:shd w:val="clear" w:color="auto" w:fill="auto"/>
                </w:tcPr>
                <w:p w14:paraId="28B503BC" w14:textId="77777777" w:rsidR="00835796" w:rsidRPr="00D549CF" w:rsidRDefault="00835796" w:rsidP="007F5CA8">
                  <w:pPr>
                    <w:spacing w:line="240" w:lineRule="auto"/>
                    <w:rPr>
                      <w:rFonts w:cs="Arial"/>
                    </w:rPr>
                  </w:pPr>
                </w:p>
              </w:tc>
              <w:tc>
                <w:tcPr>
                  <w:tcW w:w="1427" w:type="dxa"/>
                  <w:shd w:val="clear" w:color="auto" w:fill="auto"/>
                </w:tcPr>
                <w:p w14:paraId="435D0575" w14:textId="77777777" w:rsidR="00835796" w:rsidRPr="00D549CF" w:rsidRDefault="00835796" w:rsidP="007F5CA8">
                  <w:pPr>
                    <w:spacing w:line="240" w:lineRule="auto"/>
                    <w:rPr>
                      <w:rFonts w:cs="Arial"/>
                    </w:rPr>
                  </w:pPr>
                </w:p>
              </w:tc>
              <w:tc>
                <w:tcPr>
                  <w:tcW w:w="1428" w:type="dxa"/>
                  <w:shd w:val="clear" w:color="auto" w:fill="auto"/>
                </w:tcPr>
                <w:p w14:paraId="62A74240" w14:textId="77777777" w:rsidR="00835796" w:rsidRPr="00D549CF" w:rsidRDefault="00835796" w:rsidP="007F5CA8">
                  <w:pPr>
                    <w:spacing w:line="240" w:lineRule="auto"/>
                    <w:rPr>
                      <w:rFonts w:cs="Arial"/>
                    </w:rPr>
                  </w:pPr>
                </w:p>
              </w:tc>
            </w:tr>
            <w:tr w:rsidR="00835796" w:rsidRPr="00D549CF" w14:paraId="2B010745" w14:textId="77777777" w:rsidTr="00835796">
              <w:tc>
                <w:tcPr>
                  <w:tcW w:w="1903" w:type="dxa"/>
                  <w:shd w:val="clear" w:color="auto" w:fill="auto"/>
                </w:tcPr>
                <w:p w14:paraId="7B682535" w14:textId="77777777" w:rsidR="00835796" w:rsidRPr="00D549CF" w:rsidRDefault="00835796" w:rsidP="007F5CA8">
                  <w:pPr>
                    <w:spacing w:line="240" w:lineRule="auto"/>
                    <w:rPr>
                      <w:rFonts w:cs="Arial"/>
                      <w:b/>
                    </w:rPr>
                  </w:pPr>
                  <w:r w:rsidRPr="00D549CF">
                    <w:rPr>
                      <w:rFonts w:cs="Arial"/>
                      <w:b/>
                    </w:rPr>
                    <w:t>Faster titration</w:t>
                  </w:r>
                </w:p>
                <w:p w14:paraId="656854AB" w14:textId="77777777" w:rsidR="00835796" w:rsidRPr="00D549CF" w:rsidRDefault="00835796" w:rsidP="007F5CA8">
                  <w:pPr>
                    <w:spacing w:line="240" w:lineRule="auto"/>
                    <w:rPr>
                      <w:rFonts w:cs="Arial"/>
                    </w:rPr>
                  </w:pPr>
                  <w:r w:rsidRPr="00D549CF">
                    <w:rPr>
                      <w:rFonts w:cs="Arial"/>
                    </w:rPr>
                    <w:t>(For cancer pain and situations where frequent monitoring is possible)</w:t>
                  </w:r>
                </w:p>
              </w:tc>
              <w:tc>
                <w:tcPr>
                  <w:tcW w:w="951" w:type="dxa"/>
                  <w:shd w:val="clear" w:color="auto" w:fill="auto"/>
                </w:tcPr>
                <w:p w14:paraId="6E850C0B" w14:textId="77777777" w:rsidR="00835796" w:rsidRPr="00D549CF" w:rsidRDefault="00835796" w:rsidP="007F5CA8">
                  <w:pPr>
                    <w:spacing w:line="240" w:lineRule="auto"/>
                    <w:rPr>
                      <w:rFonts w:cs="Arial"/>
                    </w:rPr>
                  </w:pPr>
                  <w:r w:rsidRPr="00D549CF">
                    <w:rPr>
                      <w:rFonts w:cs="Arial"/>
                    </w:rPr>
                    <w:t>2.5 mg q 6 or 8 h</w:t>
                  </w:r>
                </w:p>
              </w:tc>
              <w:tc>
                <w:tcPr>
                  <w:tcW w:w="1427" w:type="dxa"/>
                  <w:shd w:val="clear" w:color="auto" w:fill="auto"/>
                </w:tcPr>
                <w:p w14:paraId="012BFFBB" w14:textId="77777777" w:rsidR="00835796" w:rsidRPr="00D549CF" w:rsidRDefault="00835796" w:rsidP="007F5CA8">
                  <w:pPr>
                    <w:spacing w:line="240" w:lineRule="auto"/>
                    <w:rPr>
                      <w:rFonts w:cs="Arial"/>
                    </w:rPr>
                  </w:pPr>
                  <w:r w:rsidRPr="00D549CF">
                    <w:rPr>
                      <w:rFonts w:cs="Arial"/>
                    </w:rPr>
                    <w:t>2.5 mg q 6 or 8 h as often as every day over about 4 d</w:t>
                  </w:r>
                </w:p>
              </w:tc>
              <w:tc>
                <w:tcPr>
                  <w:tcW w:w="1428" w:type="dxa"/>
                  <w:shd w:val="clear" w:color="auto" w:fill="auto"/>
                </w:tcPr>
                <w:p w14:paraId="0FFE549F" w14:textId="77777777" w:rsidR="00835796" w:rsidRPr="00D549CF" w:rsidRDefault="00835796" w:rsidP="007F5CA8">
                  <w:pPr>
                    <w:spacing w:line="240" w:lineRule="auto"/>
                    <w:rPr>
                      <w:rFonts w:cs="Arial"/>
                    </w:rPr>
                  </w:pPr>
                </w:p>
              </w:tc>
            </w:tr>
          </w:tbl>
          <w:p w14:paraId="6180A730" w14:textId="77777777" w:rsidR="00835796" w:rsidRPr="00D549CF" w:rsidRDefault="00835796" w:rsidP="007F5CA8">
            <w:pPr>
              <w:spacing w:line="240" w:lineRule="auto"/>
              <w:rPr>
                <w:rFonts w:cs="Arial"/>
                <w:b/>
                <w:sz w:val="16"/>
                <w:szCs w:val="16"/>
              </w:rPr>
            </w:pPr>
          </w:p>
          <w:p w14:paraId="1F9AB8B7"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The dosing recommendations for gradual titration were modified with permission from </w:t>
            </w:r>
            <w:r w:rsidRPr="00D549CF">
              <w:rPr>
                <w:rFonts w:cs="Arial"/>
                <w:i/>
                <w:iCs/>
              </w:rPr>
              <w:t>Evidence-Based Recommendations for Medical Management of Chronic Non-Malignant Pain</w:t>
            </w:r>
            <w:r w:rsidRPr="00D549CF">
              <w:rPr>
                <w:rFonts w:cs="Arial"/>
              </w:rPr>
              <w:t xml:space="preserve">, College of Physicians and Surgeons of Ontario, November 2000. </w:t>
            </w:r>
            <w:r w:rsidRPr="00D549CF">
              <w:rPr>
                <w:rFonts w:cs="Arial"/>
                <w:b/>
                <w:bCs/>
              </w:rPr>
              <w:t>All doses</w:t>
            </w:r>
            <w:r w:rsidRPr="00D549CF">
              <w:rPr>
                <w:rFonts w:cs="Arial"/>
                <w:i/>
                <w:iCs/>
              </w:rPr>
              <w:t xml:space="preserve"> </w:t>
            </w:r>
            <w:r w:rsidRPr="00D549CF">
              <w:rPr>
                <w:rFonts w:cs="Arial"/>
                <w:b/>
                <w:bCs/>
              </w:rPr>
              <w:t>refer to oral administration.”</w:t>
            </w:r>
            <w:r w:rsidRPr="00D549CF">
              <w:rPr>
                <w:rFonts w:cs="Arial"/>
              </w:rPr>
              <w:t xml:space="preserve"> (136)</w:t>
            </w:r>
          </w:p>
          <w:p w14:paraId="0DACFF3A" w14:textId="77777777" w:rsidR="00835796" w:rsidRPr="00D549CF" w:rsidRDefault="00835796" w:rsidP="007F5CA8">
            <w:pPr>
              <w:autoSpaceDE w:val="0"/>
              <w:autoSpaceDN w:val="0"/>
              <w:adjustRightInd w:val="0"/>
              <w:spacing w:after="60" w:line="240" w:lineRule="auto"/>
              <w:rPr>
                <w:rFonts w:cs="Arial"/>
              </w:rPr>
            </w:pPr>
          </w:p>
          <w:p w14:paraId="40C81722" w14:textId="77777777" w:rsidR="00835796" w:rsidRPr="00D549CF" w:rsidRDefault="00835796" w:rsidP="007F5CA8">
            <w:pPr>
              <w:autoSpaceDE w:val="0"/>
              <w:autoSpaceDN w:val="0"/>
              <w:adjustRightInd w:val="0"/>
              <w:spacing w:after="60" w:line="240" w:lineRule="auto"/>
              <w:rPr>
                <w:rFonts w:cs="Arial"/>
                <w:i/>
                <w:iCs/>
              </w:rPr>
            </w:pPr>
            <w:r w:rsidRPr="00D549CF">
              <w:rPr>
                <w:rFonts w:cs="Arial"/>
              </w:rPr>
              <w:t xml:space="preserve">“Use additional caution with elderly patients (65 years </w:t>
            </w:r>
            <w:r w:rsidRPr="00D549CF">
              <w:rPr>
                <w:rFonts w:cs="Arial"/>
              </w:rPr>
              <w:lastRenderedPageBreak/>
              <w:t>and older), patients with liver, renal, or pulmonary disease, debilitated patients, and patients previously receiving high doses of opioid. Patients who cannot be monitored at home may be considered for inpatient titration of methadone.” (138)</w:t>
            </w:r>
          </w:p>
          <w:p w14:paraId="572C3CA1" w14:textId="77777777" w:rsidR="00835796" w:rsidRPr="00D549CF" w:rsidRDefault="00835796" w:rsidP="007F5CA8">
            <w:pPr>
              <w:spacing w:after="60" w:line="240" w:lineRule="auto"/>
              <w:rPr>
                <w:rFonts w:cs="Arial"/>
              </w:rPr>
            </w:pPr>
          </w:p>
        </w:tc>
        <w:tc>
          <w:tcPr>
            <w:tcW w:w="5058" w:type="dxa"/>
            <w:shd w:val="clear" w:color="auto" w:fill="auto"/>
          </w:tcPr>
          <w:p w14:paraId="571EDF0D" w14:textId="77777777" w:rsidR="00835796" w:rsidRPr="00D549CF" w:rsidRDefault="00835796" w:rsidP="007F5CA8">
            <w:pPr>
              <w:autoSpaceDE w:val="0"/>
              <w:autoSpaceDN w:val="0"/>
              <w:adjustRightInd w:val="0"/>
              <w:spacing w:after="60" w:line="240" w:lineRule="auto"/>
              <w:rPr>
                <w:rFonts w:cs="Arial"/>
              </w:rPr>
            </w:pPr>
            <w:r w:rsidRPr="00D549CF">
              <w:rPr>
                <w:rFonts w:cs="Arial"/>
              </w:rPr>
              <w:lastRenderedPageBreak/>
              <w:t xml:space="preserve"> “Recommendations: 1. Opioid therapy trial should NOT be initiated in the following situations (absolute contraindications): </w:t>
            </w:r>
          </w:p>
          <w:p w14:paraId="565FEB82"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      f. QTc interval &gt; 500 millisecond for using methadone” (24)</w:t>
            </w:r>
          </w:p>
          <w:p w14:paraId="38DAC8BF" w14:textId="77777777" w:rsidR="00835796" w:rsidRPr="00D549CF" w:rsidRDefault="00835796" w:rsidP="007F5CA8">
            <w:pPr>
              <w:autoSpaceDE w:val="0"/>
              <w:autoSpaceDN w:val="0"/>
              <w:adjustRightInd w:val="0"/>
              <w:spacing w:after="60" w:line="240" w:lineRule="auto"/>
              <w:jc w:val="center"/>
              <w:rPr>
                <w:rFonts w:cs="Arial"/>
              </w:rPr>
            </w:pPr>
            <w:r w:rsidRPr="00D549CF">
              <w:rPr>
                <w:rFonts w:cs="Arial"/>
              </w:rPr>
              <w:t>-----------------</w:t>
            </w:r>
          </w:p>
          <w:p w14:paraId="3C541E27" w14:textId="77777777" w:rsidR="00835796" w:rsidRPr="00D549CF" w:rsidRDefault="00835796" w:rsidP="007F5CA8">
            <w:pPr>
              <w:autoSpaceDE w:val="0"/>
              <w:autoSpaceDN w:val="0"/>
              <w:adjustRightInd w:val="0"/>
              <w:spacing w:after="60" w:line="240" w:lineRule="auto"/>
              <w:rPr>
                <w:rFonts w:cs="Arial"/>
              </w:rPr>
            </w:pPr>
            <w:r w:rsidRPr="00D549CF">
              <w:rPr>
                <w:rFonts w:cs="Arial"/>
              </w:rPr>
              <w:t>“2. Opioid therapy trial can be initiated with caution in the following situations. Consider consultation</w:t>
            </w:r>
          </w:p>
          <w:p w14:paraId="0215A50C" w14:textId="77777777" w:rsidR="00835796" w:rsidRPr="00D549CF" w:rsidRDefault="00835796" w:rsidP="007F5CA8">
            <w:pPr>
              <w:autoSpaceDE w:val="0"/>
              <w:autoSpaceDN w:val="0"/>
              <w:adjustRightInd w:val="0"/>
              <w:spacing w:after="60" w:line="240" w:lineRule="auto"/>
              <w:rPr>
                <w:rFonts w:cs="Arial"/>
              </w:rPr>
            </w:pPr>
            <w:r w:rsidRPr="00D549CF">
              <w:rPr>
                <w:rFonts w:cs="Arial"/>
              </w:rPr>
              <w:t>with appropriate specialty care to evaluate if potential benefits outweigh the risks of therapy.”</w:t>
            </w:r>
          </w:p>
          <w:p w14:paraId="13697FE6" w14:textId="77777777" w:rsidR="00835796" w:rsidRPr="00D549CF" w:rsidRDefault="00835796" w:rsidP="007F5CA8">
            <w:pPr>
              <w:autoSpaceDE w:val="0"/>
              <w:autoSpaceDN w:val="0"/>
              <w:adjustRightInd w:val="0"/>
              <w:spacing w:after="60" w:line="240" w:lineRule="auto"/>
              <w:rPr>
                <w:rFonts w:cs="Arial"/>
              </w:rPr>
            </w:pPr>
            <w:r w:rsidRPr="00D549CF">
              <w:rPr>
                <w:rFonts w:cs="Arial"/>
              </w:rPr>
              <w:t>b. Medical condition in which OT may cause harm:</w:t>
            </w:r>
          </w:p>
          <w:p w14:paraId="515C596C" w14:textId="77777777" w:rsidR="00835796" w:rsidRPr="00D549CF" w:rsidRDefault="00835796" w:rsidP="007F5CA8">
            <w:pPr>
              <w:numPr>
                <w:ilvl w:val="0"/>
                <w:numId w:val="33"/>
              </w:numPr>
              <w:autoSpaceDE w:val="0"/>
              <w:autoSpaceDN w:val="0"/>
              <w:adjustRightInd w:val="0"/>
              <w:spacing w:after="60" w:line="240" w:lineRule="auto"/>
              <w:rPr>
                <w:rFonts w:cs="Arial"/>
                <w:b/>
                <w:bCs/>
                <w:smallCaps/>
                <w:sz w:val="32"/>
              </w:rPr>
            </w:pPr>
            <w:r w:rsidRPr="00D549CF">
              <w:rPr>
                <w:rFonts w:cs="Arial"/>
              </w:rPr>
              <w:t>Cardiac condition (QTc interval 450-500 milliseconds) that may increase risk of using methadone”  (24)</w:t>
            </w:r>
          </w:p>
          <w:p w14:paraId="5EDF5DEC" w14:textId="77777777" w:rsidR="00835796" w:rsidRPr="00D549CF" w:rsidRDefault="00835796" w:rsidP="007F5CA8">
            <w:pPr>
              <w:autoSpaceDE w:val="0"/>
              <w:autoSpaceDN w:val="0"/>
              <w:adjustRightInd w:val="0"/>
              <w:spacing w:after="60" w:line="240" w:lineRule="auto"/>
              <w:jc w:val="center"/>
              <w:rPr>
                <w:rFonts w:cs="Arial"/>
              </w:rPr>
            </w:pPr>
            <w:r w:rsidRPr="00D549CF">
              <w:rPr>
                <w:rFonts w:cs="Arial"/>
              </w:rPr>
              <w:lastRenderedPageBreak/>
              <w:t>----------------</w:t>
            </w:r>
          </w:p>
          <w:p w14:paraId="3A2310D5" w14:textId="77777777" w:rsidR="00835796" w:rsidRPr="00D549CF" w:rsidRDefault="00835796" w:rsidP="007F5CA8">
            <w:pPr>
              <w:autoSpaceDE w:val="0"/>
              <w:autoSpaceDN w:val="0"/>
              <w:adjustRightInd w:val="0"/>
              <w:spacing w:line="240" w:lineRule="auto"/>
              <w:ind w:left="72" w:hanging="72"/>
              <w:rPr>
                <w:rFonts w:cs="Arial"/>
              </w:rPr>
            </w:pPr>
            <w:r w:rsidRPr="00D549CF">
              <w:rPr>
                <w:rFonts w:cs="Arial"/>
              </w:rPr>
              <w:t>“Providers should carefully evaluate potential drug interactions prior to initiating opioid therapy, (such as MAOI with concurrent meperidine use, methadone with benzodiazepines, fentanyl with CYP3A4 inhibitors, or propoxyphene and alcohol and other CNS depressants).” (25)</w:t>
            </w:r>
          </w:p>
          <w:p w14:paraId="6E499D02" w14:textId="77777777" w:rsidR="00835796" w:rsidRPr="00D549CF" w:rsidRDefault="00835796" w:rsidP="007F5CA8">
            <w:pPr>
              <w:autoSpaceDE w:val="0"/>
              <w:autoSpaceDN w:val="0"/>
              <w:adjustRightInd w:val="0"/>
              <w:spacing w:after="60" w:line="240" w:lineRule="auto"/>
              <w:jc w:val="center"/>
              <w:rPr>
                <w:rFonts w:cs="Arial"/>
              </w:rPr>
            </w:pPr>
            <w:r w:rsidRPr="00D549CF">
              <w:rPr>
                <w:rFonts w:cs="Arial"/>
              </w:rPr>
              <w:t>----------------</w:t>
            </w:r>
          </w:p>
          <w:p w14:paraId="19194992" w14:textId="77777777" w:rsidR="00835796" w:rsidRPr="00D549CF" w:rsidRDefault="00835796" w:rsidP="007F5CA8">
            <w:pPr>
              <w:autoSpaceDE w:val="0"/>
              <w:autoSpaceDN w:val="0"/>
              <w:adjustRightInd w:val="0"/>
              <w:spacing w:after="60" w:line="240" w:lineRule="auto"/>
              <w:ind w:hanging="14"/>
              <w:rPr>
                <w:rFonts w:cs="Arial"/>
                <w:i/>
              </w:rPr>
            </w:pPr>
            <w:r w:rsidRPr="00D549CF">
              <w:rPr>
                <w:rFonts w:cs="Arial"/>
                <w:i/>
              </w:rPr>
              <w:t xml:space="preserve">Risk of undetected diversion: </w:t>
            </w:r>
          </w:p>
          <w:p w14:paraId="7A28129E" w14:textId="77777777" w:rsidR="00835796" w:rsidRPr="00D549CF" w:rsidRDefault="00835796" w:rsidP="007F5CA8">
            <w:pPr>
              <w:autoSpaceDE w:val="0"/>
              <w:autoSpaceDN w:val="0"/>
              <w:adjustRightInd w:val="0"/>
              <w:spacing w:after="60" w:line="240" w:lineRule="auto"/>
              <w:ind w:hanging="14"/>
              <w:rPr>
                <w:rFonts w:cs="Arial"/>
              </w:rPr>
            </w:pPr>
            <w:r w:rsidRPr="00D549CF">
              <w:rPr>
                <w:rFonts w:cs="Arial"/>
              </w:rPr>
              <w:t>“Routine UDT often does not detect synthetic and semi-synthetic opioids (methadone, oxycodone, fentanyl, hydrocodone, meperidine or hydromorphone).</w:t>
            </w:r>
          </w:p>
          <w:p w14:paraId="6E5F3A85" w14:textId="77777777" w:rsidR="00835796" w:rsidRPr="00D549CF" w:rsidRDefault="00835796" w:rsidP="007F5CA8">
            <w:pPr>
              <w:autoSpaceDE w:val="0"/>
              <w:autoSpaceDN w:val="0"/>
              <w:adjustRightInd w:val="0"/>
              <w:spacing w:after="60" w:line="240" w:lineRule="auto"/>
              <w:ind w:left="-14"/>
              <w:rPr>
                <w:rFonts w:cs="Arial"/>
              </w:rPr>
            </w:pPr>
            <w:r w:rsidRPr="00D549CF">
              <w:rPr>
                <w:rFonts w:cs="Arial"/>
              </w:rPr>
              <w:t xml:space="preserve"> (26)</w:t>
            </w:r>
          </w:p>
          <w:p w14:paraId="5654FBB9" w14:textId="77777777" w:rsidR="00835796" w:rsidRPr="00D549CF" w:rsidRDefault="00835796" w:rsidP="007F5CA8">
            <w:pPr>
              <w:autoSpaceDE w:val="0"/>
              <w:autoSpaceDN w:val="0"/>
              <w:adjustRightInd w:val="0"/>
              <w:spacing w:after="60" w:line="240" w:lineRule="auto"/>
              <w:jc w:val="center"/>
              <w:rPr>
                <w:rFonts w:cs="Arial"/>
              </w:rPr>
            </w:pPr>
            <w:r w:rsidRPr="00D549CF">
              <w:rPr>
                <w:rFonts w:cs="Arial"/>
              </w:rPr>
              <w:t>----------------</w:t>
            </w:r>
          </w:p>
          <w:p w14:paraId="1549C858" w14:textId="77777777" w:rsidR="00835796" w:rsidRPr="00D549CF" w:rsidRDefault="00835796" w:rsidP="007F5CA8">
            <w:pPr>
              <w:autoSpaceDE w:val="0"/>
              <w:autoSpaceDN w:val="0"/>
              <w:adjustRightInd w:val="0"/>
              <w:spacing w:after="60" w:line="240" w:lineRule="auto"/>
              <w:rPr>
                <w:rFonts w:cs="Arial"/>
                <w:b/>
              </w:rPr>
            </w:pPr>
            <w:r w:rsidRPr="00D549CF">
              <w:rPr>
                <w:rFonts w:cs="Arial"/>
                <w:b/>
              </w:rPr>
              <w:t>“Initiation strategy for continuous, persistent daily pain:</w:t>
            </w:r>
          </w:p>
          <w:p w14:paraId="4A978D2B" w14:textId="77777777" w:rsidR="00835796" w:rsidRPr="00D549CF" w:rsidRDefault="00835796" w:rsidP="007F5CA8">
            <w:pPr>
              <w:autoSpaceDE w:val="0"/>
              <w:autoSpaceDN w:val="0"/>
              <w:adjustRightInd w:val="0"/>
              <w:spacing w:after="60" w:line="240" w:lineRule="auto"/>
              <w:rPr>
                <w:rFonts w:cs="Arial"/>
              </w:rPr>
            </w:pPr>
            <w:r w:rsidRPr="00D549CF">
              <w:rPr>
                <w:rFonts w:cs="Arial"/>
              </w:rPr>
              <w:t>7. For continuous chronic pain, an agent with a long duration of action, such as controlled release morphine or methadone is recommended.” (37)</w:t>
            </w:r>
          </w:p>
        </w:tc>
      </w:tr>
      <w:tr w:rsidR="00835796" w:rsidRPr="00D549CF" w14:paraId="540666CB" w14:textId="77777777" w:rsidTr="00835796">
        <w:tc>
          <w:tcPr>
            <w:tcW w:w="1960" w:type="dxa"/>
            <w:shd w:val="clear" w:color="auto" w:fill="auto"/>
          </w:tcPr>
          <w:p w14:paraId="7525B6DD" w14:textId="4F4ED21A" w:rsidR="00835796" w:rsidRPr="00D549CF" w:rsidRDefault="00835796" w:rsidP="007F5CA8">
            <w:pPr>
              <w:spacing w:after="60" w:line="240" w:lineRule="auto"/>
              <w:rPr>
                <w:rFonts w:cs="Arial"/>
              </w:rPr>
            </w:pPr>
            <w:r w:rsidRPr="00D549CF">
              <w:rPr>
                <w:rFonts w:cs="Arial"/>
                <w:b/>
              </w:rPr>
              <w:lastRenderedPageBreak/>
              <w:t>WA Interagency Guidelines (AMD</w:t>
            </w:r>
            <w:r w:rsidR="000B3789">
              <w:rPr>
                <w:rFonts w:cs="Arial"/>
                <w:b/>
              </w:rPr>
              <w:t>G</w:t>
            </w:r>
            <w:r w:rsidRPr="00D549CF">
              <w:rPr>
                <w:rFonts w:cs="Arial"/>
                <w:b/>
              </w:rPr>
              <w:t>)</w:t>
            </w:r>
            <w:r w:rsidR="00322753">
              <w:rPr>
                <w:rFonts w:cs="Arial"/>
                <w:b/>
              </w:rPr>
              <w:t>—</w:t>
            </w:r>
            <w:r w:rsidRPr="00D549CF">
              <w:rPr>
                <w:rFonts w:cs="Arial"/>
                <w:b/>
              </w:rPr>
              <w:t>2010</w:t>
            </w:r>
          </w:p>
        </w:tc>
        <w:tc>
          <w:tcPr>
            <w:tcW w:w="6158" w:type="dxa"/>
            <w:vMerge w:val="restart"/>
            <w:shd w:val="clear" w:color="auto" w:fill="auto"/>
          </w:tcPr>
          <w:p w14:paraId="112CD77E" w14:textId="615A63EF" w:rsidR="00104A4B" w:rsidRPr="00D549CF" w:rsidRDefault="00835796" w:rsidP="007F5CA8">
            <w:pPr>
              <w:spacing w:after="60" w:line="240" w:lineRule="auto"/>
              <w:rPr>
                <w:rFonts w:cs="Arial"/>
              </w:rPr>
            </w:pPr>
            <w:r w:rsidRPr="00D549CF">
              <w:rPr>
                <w:rFonts w:cs="Arial"/>
              </w:rPr>
              <w:t>[</w:t>
            </w:r>
            <w:r w:rsidRPr="00D549CF">
              <w:rPr>
                <w:rFonts w:cs="Arial"/>
                <w:i/>
              </w:rPr>
              <w:t>verbatim from Table 4. Dosing Threshold for Selected Opioids, Appendix A: Opioid dose calculations</w:t>
            </w:r>
            <w:r w:rsidRPr="00D549CF">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1764"/>
              <w:gridCol w:w="2042"/>
            </w:tblGrid>
            <w:tr w:rsidR="00835796" w:rsidRPr="00D549CF" w14:paraId="03437A81" w14:textId="77777777" w:rsidTr="00835796">
              <w:tc>
                <w:tcPr>
                  <w:tcW w:w="1903" w:type="dxa"/>
                  <w:shd w:val="clear" w:color="auto" w:fill="auto"/>
                </w:tcPr>
                <w:p w14:paraId="0053C7A2" w14:textId="77777777" w:rsidR="00835796" w:rsidRPr="00D549CF" w:rsidRDefault="00835796" w:rsidP="007F5CA8">
                  <w:pPr>
                    <w:spacing w:after="60" w:line="240" w:lineRule="auto"/>
                    <w:rPr>
                      <w:rFonts w:cs="Arial"/>
                      <w:b/>
                      <w:sz w:val="20"/>
                      <w:szCs w:val="20"/>
                    </w:rPr>
                  </w:pPr>
                  <w:r w:rsidRPr="00D549CF">
                    <w:rPr>
                      <w:rFonts w:cs="Arial"/>
                      <w:b/>
                      <w:sz w:val="20"/>
                      <w:szCs w:val="20"/>
                    </w:rPr>
                    <w:t>Recommended dose threshold (not equianalgesic)</w:t>
                  </w:r>
                </w:p>
              </w:tc>
              <w:tc>
                <w:tcPr>
                  <w:tcW w:w="1764" w:type="dxa"/>
                  <w:shd w:val="clear" w:color="auto" w:fill="auto"/>
                </w:tcPr>
                <w:p w14:paraId="291E3093" w14:textId="77777777" w:rsidR="00835796" w:rsidRPr="00D549CF" w:rsidRDefault="00835796" w:rsidP="007F5CA8">
                  <w:pPr>
                    <w:spacing w:after="60" w:line="240" w:lineRule="auto"/>
                    <w:rPr>
                      <w:rFonts w:cs="Arial"/>
                      <w:b/>
                      <w:sz w:val="20"/>
                      <w:szCs w:val="20"/>
                    </w:rPr>
                  </w:pPr>
                  <w:r w:rsidRPr="00D549CF">
                    <w:rPr>
                      <w:rFonts w:cs="Arial"/>
                      <w:b/>
                      <w:sz w:val="20"/>
                      <w:szCs w:val="20"/>
                    </w:rPr>
                    <w:t>Rec’d starting dose for opioid-naïve patients</w:t>
                  </w:r>
                </w:p>
              </w:tc>
              <w:tc>
                <w:tcPr>
                  <w:tcW w:w="2042" w:type="dxa"/>
                  <w:shd w:val="clear" w:color="auto" w:fill="auto"/>
                </w:tcPr>
                <w:p w14:paraId="063A3D04" w14:textId="77777777" w:rsidR="00835796" w:rsidRPr="00D549CF" w:rsidRDefault="00835796" w:rsidP="007F5CA8">
                  <w:pPr>
                    <w:spacing w:after="60" w:line="240" w:lineRule="auto"/>
                    <w:rPr>
                      <w:rFonts w:cs="Arial"/>
                      <w:b/>
                      <w:sz w:val="20"/>
                      <w:szCs w:val="20"/>
                    </w:rPr>
                  </w:pPr>
                  <w:r w:rsidRPr="00D549CF">
                    <w:rPr>
                      <w:rFonts w:cs="Arial"/>
                      <w:b/>
                      <w:sz w:val="20"/>
                      <w:szCs w:val="20"/>
                    </w:rPr>
                    <w:t>Considerations</w:t>
                  </w:r>
                </w:p>
              </w:tc>
            </w:tr>
            <w:tr w:rsidR="00835796" w:rsidRPr="00D549CF" w14:paraId="0B6021D0" w14:textId="77777777" w:rsidTr="00835796">
              <w:tc>
                <w:tcPr>
                  <w:tcW w:w="1903" w:type="dxa"/>
                  <w:shd w:val="clear" w:color="auto" w:fill="auto"/>
                </w:tcPr>
                <w:p w14:paraId="4EBF553E" w14:textId="77777777" w:rsidR="00835796" w:rsidRPr="00D549CF" w:rsidRDefault="00835796" w:rsidP="007F5CA8">
                  <w:pPr>
                    <w:spacing w:after="60" w:line="240" w:lineRule="auto"/>
                    <w:rPr>
                      <w:rFonts w:cs="Arial"/>
                      <w:sz w:val="20"/>
                      <w:szCs w:val="20"/>
                    </w:rPr>
                  </w:pPr>
                  <w:r w:rsidRPr="00D549CF">
                    <w:rPr>
                      <w:rFonts w:cs="Arial"/>
                      <w:sz w:val="20"/>
                      <w:szCs w:val="20"/>
                    </w:rPr>
                    <w:t>40 mg per 24 hrs</w:t>
                  </w:r>
                </w:p>
              </w:tc>
              <w:tc>
                <w:tcPr>
                  <w:tcW w:w="1764" w:type="dxa"/>
                  <w:shd w:val="clear" w:color="auto" w:fill="auto"/>
                </w:tcPr>
                <w:p w14:paraId="1D361614" w14:textId="77777777" w:rsidR="00835796" w:rsidRPr="00D549CF" w:rsidRDefault="00835796" w:rsidP="007F5CA8">
                  <w:pPr>
                    <w:spacing w:after="60" w:line="240" w:lineRule="auto"/>
                    <w:rPr>
                      <w:rFonts w:cs="Arial"/>
                      <w:sz w:val="20"/>
                      <w:szCs w:val="20"/>
                    </w:rPr>
                  </w:pPr>
                  <w:r w:rsidRPr="00D549CF">
                    <w:rPr>
                      <w:rFonts w:cs="Arial"/>
                      <w:sz w:val="20"/>
                      <w:szCs w:val="20"/>
                    </w:rPr>
                    <w:t>2.5-5mg BID – TID</w:t>
                  </w:r>
                </w:p>
              </w:tc>
              <w:tc>
                <w:tcPr>
                  <w:tcW w:w="2042" w:type="dxa"/>
                  <w:shd w:val="clear" w:color="auto" w:fill="auto"/>
                </w:tcPr>
                <w:p w14:paraId="3EF9AC9F" w14:textId="77777777" w:rsidR="00835796" w:rsidRPr="00D549CF" w:rsidRDefault="00835796" w:rsidP="007F5CA8">
                  <w:pPr>
                    <w:spacing w:after="60" w:line="240" w:lineRule="auto"/>
                    <w:rPr>
                      <w:rFonts w:cs="Arial"/>
                      <w:sz w:val="20"/>
                      <w:szCs w:val="20"/>
                    </w:rPr>
                  </w:pPr>
                  <w:r w:rsidRPr="00D549CF">
                    <w:rPr>
                      <w:rFonts w:cs="Arial"/>
                      <w:sz w:val="20"/>
                      <w:szCs w:val="20"/>
                    </w:rPr>
                    <w:t xml:space="preserve">Methadone is difficult to titrate due to its half-life variability.  It may take a long time to reach a stable level in the body.  Methadone dose should not be increased more frequently than every 7 days.  Do not use as PRN or combine with other long-acting (LA) </w:t>
                  </w:r>
                  <w:r w:rsidRPr="00D549CF">
                    <w:rPr>
                      <w:rFonts w:cs="Arial"/>
                      <w:sz w:val="20"/>
                      <w:szCs w:val="20"/>
                    </w:rPr>
                    <w:lastRenderedPageBreak/>
                    <w:t>opioids.</w:t>
                  </w:r>
                </w:p>
              </w:tc>
            </w:tr>
          </w:tbl>
          <w:p w14:paraId="01FDD812" w14:textId="77777777" w:rsidR="00835796" w:rsidRPr="00D549CF" w:rsidRDefault="00835796" w:rsidP="007F5CA8">
            <w:pPr>
              <w:spacing w:after="60" w:line="240" w:lineRule="auto"/>
              <w:rPr>
                <w:rFonts w:cs="Arial"/>
              </w:rPr>
            </w:pPr>
            <w:r w:rsidRPr="00D549CF">
              <w:rPr>
                <w:rFonts w:cs="Arial"/>
              </w:rPr>
              <w:lastRenderedPageBreak/>
              <w:t xml:space="preserve">  (16)</w:t>
            </w:r>
          </w:p>
          <w:p w14:paraId="0256E42A" w14:textId="77777777" w:rsidR="00835796" w:rsidRPr="00D549CF" w:rsidRDefault="00835796" w:rsidP="007F5CA8">
            <w:pPr>
              <w:spacing w:after="60" w:line="240" w:lineRule="auto"/>
              <w:rPr>
                <w:rFonts w:cs="Arial"/>
              </w:rPr>
            </w:pPr>
            <w:r w:rsidRPr="00D549CF">
              <w:rPr>
                <w:rFonts w:cs="Arial"/>
              </w:rPr>
              <w:t>[</w:t>
            </w:r>
            <w:r w:rsidRPr="00D549CF">
              <w:rPr>
                <w:rFonts w:cs="Arial"/>
                <w:i/>
              </w:rPr>
              <w:t>From Table 5. MED for Selected Opioids, Appendix Opioid dose calculations</w:t>
            </w:r>
            <w:r w:rsidRPr="00D549CF">
              <w:rPr>
                <w:rFonts w:cs="Arial"/>
              </w:rPr>
              <w:t xml:space="preserve">] </w:t>
            </w:r>
          </w:p>
          <w:p w14:paraId="5A7BC685" w14:textId="77777777" w:rsidR="00835796" w:rsidRPr="00D549CF" w:rsidRDefault="00835796" w:rsidP="007F5CA8">
            <w:pPr>
              <w:spacing w:after="60" w:line="240" w:lineRule="auto"/>
              <w:rPr>
                <w:rFonts w:cs="Arial"/>
              </w:rPr>
            </w:pPr>
            <w:r w:rsidRPr="00D549CF">
              <w:rPr>
                <w:rFonts w:cs="Arial"/>
              </w:rPr>
              <w:t>“Methadone:  Chronic: 4mg*</w:t>
            </w:r>
          </w:p>
          <w:p w14:paraId="597BD40C" w14:textId="77777777" w:rsidR="00835796" w:rsidRPr="00D549CF" w:rsidRDefault="00835796" w:rsidP="007F5CA8">
            <w:pPr>
              <w:spacing w:after="60" w:line="240" w:lineRule="auto"/>
              <w:rPr>
                <w:rFonts w:cs="Arial"/>
              </w:rPr>
            </w:pPr>
            <w:r w:rsidRPr="00D549CF">
              <w:rPr>
                <w:rFonts w:cs="Arial"/>
              </w:rPr>
              <w:t>*Equianalgesic dosing ratios between methadone and other opioids are complex, thus requiring slow, cautious conversion (Ayonrinde 2000)” (16)</w:t>
            </w:r>
          </w:p>
        </w:tc>
        <w:tc>
          <w:tcPr>
            <w:tcW w:w="5058" w:type="dxa"/>
            <w:vMerge w:val="restart"/>
            <w:shd w:val="clear" w:color="auto" w:fill="auto"/>
          </w:tcPr>
          <w:p w14:paraId="7E82AC98" w14:textId="77777777" w:rsidR="00835796" w:rsidRPr="0096620E" w:rsidRDefault="00835796" w:rsidP="007F5CA8">
            <w:pPr>
              <w:pStyle w:val="Default"/>
              <w:spacing w:after="60" w:line="360" w:lineRule="auto"/>
              <w:rPr>
                <w:color w:val="auto"/>
              </w:rPr>
            </w:pPr>
            <w:r w:rsidRPr="0096620E">
              <w:rPr>
                <w:color w:val="auto"/>
              </w:rPr>
              <w:lastRenderedPageBreak/>
              <w:t>[</w:t>
            </w:r>
            <w:r w:rsidRPr="0096620E">
              <w:rPr>
                <w:i/>
                <w:color w:val="auto"/>
              </w:rPr>
              <w:t>Centers for Disease Control and Prevention Control recommendation</w:t>
            </w:r>
            <w:r w:rsidRPr="0096620E">
              <w:rPr>
                <w:color w:val="auto"/>
              </w:rPr>
              <w:t>] “Do not prescribe long-acting or controlled-release opioids (e.g., OxyContin®, fentanyl patches, and methadone) for acute pain.”</w:t>
            </w:r>
            <w:r w:rsidRPr="0096620E">
              <w:rPr>
                <w:rStyle w:val="FootnoteReference"/>
                <w:color w:val="auto"/>
              </w:rPr>
              <w:footnoteReference w:id="10"/>
            </w:r>
            <w:r w:rsidRPr="0096620E">
              <w:rPr>
                <w:color w:val="auto"/>
              </w:rPr>
              <w:t xml:space="preserve"> (1)</w:t>
            </w:r>
          </w:p>
          <w:p w14:paraId="7624340F" w14:textId="77777777" w:rsidR="00835796" w:rsidRPr="0096620E" w:rsidRDefault="00835796" w:rsidP="007F5CA8">
            <w:pPr>
              <w:pStyle w:val="Default"/>
              <w:spacing w:after="60" w:line="259" w:lineRule="auto"/>
              <w:rPr>
                <w:color w:val="auto"/>
              </w:rPr>
            </w:pPr>
            <w:r w:rsidRPr="0096620E">
              <w:rPr>
                <w:color w:val="auto"/>
              </w:rPr>
              <w:t xml:space="preserve">“Special care should be taken when prescribing methadone for chronic pain. One helpful article for clinicians is: </w:t>
            </w:r>
            <w:r w:rsidRPr="0096620E">
              <w:rPr>
                <w:i/>
                <w:iCs/>
                <w:color w:val="auto"/>
              </w:rPr>
              <w:t>Methadone Treatment for Pain States</w:t>
            </w:r>
            <w:r w:rsidRPr="0096620E">
              <w:rPr>
                <w:color w:val="auto"/>
              </w:rPr>
              <w:t>.</w:t>
            </w:r>
            <w:r w:rsidRPr="0096620E">
              <w:rPr>
                <w:rStyle w:val="FootnoteReference"/>
                <w:color w:val="auto"/>
              </w:rPr>
              <w:footnoteReference w:id="11"/>
            </w:r>
            <w:r w:rsidRPr="0096620E">
              <w:rPr>
                <w:color w:val="auto"/>
              </w:rPr>
              <w:t xml:space="preserve"> Also, free mentoring services are available for prescribing methadone, using the Physician Clinical Support System. See Appendix H, "Additional Resources." (5) </w:t>
            </w:r>
          </w:p>
          <w:p w14:paraId="65EE1291" w14:textId="77777777" w:rsidR="00835796" w:rsidRPr="0096620E" w:rsidRDefault="00835796" w:rsidP="007F5CA8">
            <w:pPr>
              <w:pStyle w:val="Default"/>
              <w:spacing w:after="60" w:line="259" w:lineRule="auto"/>
              <w:rPr>
                <w:color w:val="auto"/>
              </w:rPr>
            </w:pPr>
            <w:r w:rsidRPr="0096620E">
              <w:rPr>
                <w:color w:val="auto"/>
              </w:rPr>
              <w:t>[</w:t>
            </w:r>
            <w:r w:rsidRPr="0096620E">
              <w:rPr>
                <w:i/>
                <w:color w:val="auto"/>
              </w:rPr>
              <w:t>from Appendix H</w:t>
            </w:r>
            <w:r w:rsidRPr="0096620E">
              <w:rPr>
                <w:color w:val="auto"/>
              </w:rPr>
              <w:t>] “</w:t>
            </w:r>
            <w:r w:rsidRPr="0096620E">
              <w:rPr>
                <w:b/>
                <w:bCs/>
                <w:color w:val="auto"/>
              </w:rPr>
              <w:t xml:space="preserve">Physician Clinical Support System </w:t>
            </w:r>
            <w:r w:rsidRPr="0096620E">
              <w:rPr>
                <w:color w:val="auto"/>
              </w:rPr>
              <w:t xml:space="preserve">has mentors available to </w:t>
            </w:r>
            <w:r w:rsidRPr="0096620E">
              <w:rPr>
                <w:color w:val="auto"/>
              </w:rPr>
              <w:lastRenderedPageBreak/>
              <w:t xml:space="preserve">help you, by phone or email, with questions on methadone or buprenorphine. In addition, guidance on specific clinical questions and helpful tools can be downloaded from the website. There is no cost for this service. Once you register at </w:t>
            </w:r>
            <w:r w:rsidRPr="0096620E">
              <w:rPr>
                <w:b/>
                <w:bCs/>
                <w:color w:val="auto"/>
              </w:rPr>
              <w:t xml:space="preserve">http://www.pcssmentor.org/ </w:t>
            </w:r>
            <w:r w:rsidRPr="0096620E">
              <w:rPr>
                <w:color w:val="auto"/>
              </w:rPr>
              <w:t>a mentor will be assigned to you within 2 days.” (46)</w:t>
            </w:r>
          </w:p>
          <w:p w14:paraId="794B2CE6" w14:textId="77777777" w:rsidR="00835796" w:rsidRPr="0096620E" w:rsidRDefault="00835796" w:rsidP="007F5CA8">
            <w:pPr>
              <w:pStyle w:val="Default"/>
              <w:spacing w:after="160" w:line="259" w:lineRule="auto"/>
              <w:rPr>
                <w:color w:val="auto"/>
              </w:rPr>
            </w:pPr>
            <w:r w:rsidRPr="0096620E">
              <w:rPr>
                <w:i/>
                <w:color w:val="auto"/>
              </w:rPr>
              <w:t>Recommends getting assistance from a pain management expert for questions about methadone treatment.</w:t>
            </w:r>
            <w:r w:rsidRPr="0096620E">
              <w:rPr>
                <w:color w:val="auto"/>
              </w:rPr>
              <w:t xml:space="preserve"> (10)</w:t>
            </w:r>
          </w:p>
        </w:tc>
      </w:tr>
      <w:tr w:rsidR="00835796" w:rsidRPr="00D549CF" w14:paraId="6752F3A6" w14:textId="77777777" w:rsidTr="00835796">
        <w:tc>
          <w:tcPr>
            <w:tcW w:w="1960" w:type="dxa"/>
            <w:shd w:val="clear" w:color="auto" w:fill="auto"/>
          </w:tcPr>
          <w:p w14:paraId="14A261AD" w14:textId="77777777" w:rsidR="00835796" w:rsidRPr="00D549CF" w:rsidRDefault="00835796" w:rsidP="007F5CA8">
            <w:pPr>
              <w:spacing w:after="60" w:line="240" w:lineRule="auto"/>
              <w:rPr>
                <w:rFonts w:cs="Arial"/>
              </w:rPr>
            </w:pPr>
          </w:p>
        </w:tc>
        <w:tc>
          <w:tcPr>
            <w:tcW w:w="6158" w:type="dxa"/>
            <w:vMerge/>
            <w:shd w:val="clear" w:color="auto" w:fill="auto"/>
          </w:tcPr>
          <w:p w14:paraId="3489DADA" w14:textId="77777777" w:rsidR="00835796" w:rsidRPr="00D549CF" w:rsidRDefault="00835796" w:rsidP="007F5CA8">
            <w:pPr>
              <w:spacing w:after="60" w:line="240" w:lineRule="auto"/>
              <w:rPr>
                <w:rFonts w:cs="Arial"/>
              </w:rPr>
            </w:pPr>
          </w:p>
        </w:tc>
        <w:tc>
          <w:tcPr>
            <w:tcW w:w="5058" w:type="dxa"/>
            <w:vMerge/>
            <w:shd w:val="clear" w:color="auto" w:fill="auto"/>
          </w:tcPr>
          <w:p w14:paraId="279DAF18" w14:textId="77777777" w:rsidR="00835796" w:rsidRPr="00D549CF" w:rsidRDefault="00835796" w:rsidP="007F5CA8">
            <w:pPr>
              <w:spacing w:after="60" w:line="240" w:lineRule="auto"/>
              <w:rPr>
                <w:rFonts w:cs="Arial"/>
              </w:rPr>
            </w:pPr>
          </w:p>
        </w:tc>
      </w:tr>
      <w:tr w:rsidR="00835796" w:rsidRPr="00D549CF" w14:paraId="0E5387E6" w14:textId="77777777" w:rsidTr="00835796">
        <w:tc>
          <w:tcPr>
            <w:tcW w:w="1960" w:type="dxa"/>
            <w:shd w:val="clear" w:color="auto" w:fill="auto"/>
          </w:tcPr>
          <w:p w14:paraId="745A0F87" w14:textId="3F802D03" w:rsidR="00835796" w:rsidRPr="00D549CF" w:rsidRDefault="00835796" w:rsidP="007F5CA8">
            <w:pPr>
              <w:spacing w:after="60" w:line="240" w:lineRule="auto"/>
              <w:rPr>
                <w:rFonts w:cs="Arial"/>
              </w:rPr>
            </w:pPr>
            <w:r w:rsidRPr="00D549CF">
              <w:rPr>
                <w:rFonts w:cs="Arial"/>
                <w:b/>
              </w:rPr>
              <w:lastRenderedPageBreak/>
              <w:t xml:space="preserve">WA </w:t>
            </w:r>
            <w:r w:rsidR="007176AE">
              <w:rPr>
                <w:rFonts w:cs="Arial"/>
                <w:b/>
              </w:rPr>
              <w:t>Workers’ Comp</w:t>
            </w:r>
            <w:r w:rsidRPr="00D549CF">
              <w:rPr>
                <w:rFonts w:cs="Arial"/>
                <w:b/>
              </w:rPr>
              <w:t xml:space="preserve"> Guidelines</w:t>
            </w:r>
            <w:r w:rsidR="00322753">
              <w:rPr>
                <w:rFonts w:cs="Arial"/>
                <w:b/>
              </w:rPr>
              <w:t>—</w:t>
            </w:r>
            <w:r w:rsidRPr="00D549CF">
              <w:rPr>
                <w:rFonts w:cs="Arial"/>
                <w:b/>
              </w:rPr>
              <w:t>2013</w:t>
            </w:r>
          </w:p>
        </w:tc>
        <w:tc>
          <w:tcPr>
            <w:tcW w:w="6158" w:type="dxa"/>
            <w:shd w:val="clear" w:color="auto" w:fill="auto"/>
          </w:tcPr>
          <w:p w14:paraId="3E12A148" w14:textId="77777777" w:rsidR="00835796" w:rsidRPr="00D549CF" w:rsidRDefault="00835796" w:rsidP="007F5CA8">
            <w:pPr>
              <w:spacing w:after="60" w:line="240" w:lineRule="auto"/>
              <w:rPr>
                <w:rFonts w:cs="Arial"/>
                <w:i/>
              </w:rPr>
            </w:pPr>
            <w:r w:rsidRPr="00D549CF">
              <w:rPr>
                <w:rFonts w:cs="Arial"/>
                <w:i/>
              </w:rPr>
              <w:t xml:space="preserve">No specific recommendations. This guideline supplements the Washington Interagency guideline. </w:t>
            </w:r>
          </w:p>
          <w:p w14:paraId="6BC22F14" w14:textId="77777777" w:rsidR="00835796" w:rsidRPr="00D549CF" w:rsidRDefault="00835796" w:rsidP="007F5CA8">
            <w:pPr>
              <w:spacing w:after="60" w:line="240" w:lineRule="auto"/>
              <w:rPr>
                <w:rFonts w:cs="Arial"/>
              </w:rPr>
            </w:pPr>
            <w:r w:rsidRPr="00D549CF">
              <w:rPr>
                <w:rFonts w:cs="Arial"/>
              </w:rPr>
              <w:t>“</w:t>
            </w:r>
            <w:r w:rsidRPr="00D549CF">
              <w:rPr>
                <w:rFonts w:cs="Arial"/>
                <w:b/>
              </w:rPr>
              <w:t>To prevent serious complications from methadone, prescribers should read and carefully follow the methadone (Dolophine®) prescribing information at</w:t>
            </w:r>
            <w:r w:rsidRPr="00D549CF">
              <w:rPr>
                <w:rFonts w:cs="Arial"/>
              </w:rPr>
              <w:t xml:space="preserve"> </w:t>
            </w:r>
            <w:hyperlink r:id="rId33" w:history="1">
              <w:r w:rsidRPr="00D549CF">
                <w:rPr>
                  <w:rFonts w:cs="Arial"/>
                  <w:u w:val="single"/>
                </w:rPr>
                <w:t>www.accessdata.fda.gov/scripts/cder/drugsatfda/index.cfm</w:t>
              </w:r>
            </w:hyperlink>
            <w:r w:rsidRPr="00665A1A">
              <w:rPr>
                <w:rFonts w:cs="Arial"/>
              </w:rPr>
              <w:t xml:space="preserve">” </w:t>
            </w:r>
          </w:p>
          <w:p w14:paraId="13951000" w14:textId="77777777" w:rsidR="00835796" w:rsidRPr="00D549CF" w:rsidRDefault="00835796" w:rsidP="007F5CA8">
            <w:pPr>
              <w:spacing w:after="60" w:line="240" w:lineRule="auto"/>
              <w:rPr>
                <w:rFonts w:cs="Arial"/>
              </w:rPr>
            </w:pPr>
            <w:r w:rsidRPr="00D549CF">
              <w:rPr>
                <w:rFonts w:cs="Arial"/>
              </w:rPr>
              <w:t xml:space="preserve">“Methadone for pain (see box warning below). Due to methadone’s nonlinear pharmacokinetics, unpredictable clearance and multiple drug-drug interactions, providers should use extreme caution when prescribing this drug for pain. Additional information is available at </w:t>
            </w:r>
            <w:hyperlink r:id="rId34" w:history="1">
              <w:r w:rsidRPr="00D549CF">
                <w:rPr>
                  <w:rFonts w:cs="Arial"/>
                  <w:u w:val="single"/>
                </w:rPr>
                <w:t>www.agencymeddirectors.wa.gov/opioiddosing.asp</w:t>
              </w:r>
            </w:hyperlink>
            <w:r w:rsidRPr="00665A1A">
              <w:rPr>
                <w:rFonts w:cs="Arial"/>
              </w:rPr>
              <w:t>.” (7)</w:t>
            </w:r>
          </w:p>
        </w:tc>
        <w:tc>
          <w:tcPr>
            <w:tcW w:w="5058" w:type="dxa"/>
            <w:shd w:val="clear" w:color="auto" w:fill="auto"/>
          </w:tcPr>
          <w:p w14:paraId="58937BAF" w14:textId="77777777" w:rsidR="00835796" w:rsidRPr="00D549CF" w:rsidRDefault="00835796" w:rsidP="007F5CA8">
            <w:pPr>
              <w:spacing w:after="60" w:line="240" w:lineRule="auto"/>
              <w:rPr>
                <w:rFonts w:cs="Arial"/>
              </w:rPr>
            </w:pPr>
            <w:r w:rsidRPr="00D549CF">
              <w:rPr>
                <w:rFonts w:cs="Arial"/>
              </w:rPr>
              <w:t xml:space="preserve">“DO NOT USE </w:t>
            </w:r>
          </w:p>
          <w:p w14:paraId="2CFCBE72" w14:textId="77777777" w:rsidR="00835796" w:rsidRPr="00D549CF" w:rsidRDefault="00835796" w:rsidP="007F5CA8">
            <w:pPr>
              <w:numPr>
                <w:ilvl w:val="0"/>
                <w:numId w:val="34"/>
              </w:numPr>
              <w:spacing w:after="60" w:line="240" w:lineRule="auto"/>
              <w:rPr>
                <w:rFonts w:cs="Arial"/>
                <w:b/>
                <w:bCs/>
                <w:smallCaps/>
                <w:sz w:val="32"/>
              </w:rPr>
            </w:pPr>
            <w:r w:rsidRPr="00D549CF">
              <w:rPr>
                <w:rFonts w:cs="Arial"/>
              </w:rPr>
              <w:t>methadone for acute or break-through pain” (6)</w:t>
            </w:r>
          </w:p>
          <w:p w14:paraId="7722D508" w14:textId="77777777" w:rsidR="00835796" w:rsidRPr="00D549CF" w:rsidRDefault="00835796" w:rsidP="007F5CA8">
            <w:pPr>
              <w:spacing w:after="60" w:line="240" w:lineRule="auto"/>
              <w:rPr>
                <w:rFonts w:cs="Arial"/>
              </w:rPr>
            </w:pPr>
            <w:r w:rsidRPr="00D549CF">
              <w:rPr>
                <w:rFonts w:cs="Arial"/>
                <w:i/>
              </w:rPr>
              <w:t xml:space="preserve">[first and last sentences of a large shaded box on the possible adverse effects of methadone] </w:t>
            </w:r>
            <w:r w:rsidRPr="00D549CF">
              <w:rPr>
                <w:rFonts w:cs="Arial"/>
                <w:b/>
              </w:rPr>
              <w:t xml:space="preserve">Prescribing methadone is complex. </w:t>
            </w:r>
            <w:r w:rsidRPr="00D549CF">
              <w:rPr>
                <w:rFonts w:cs="Arial"/>
              </w:rPr>
              <w:t>[. . .]</w:t>
            </w:r>
            <w:r w:rsidRPr="00D549CF">
              <w:rPr>
                <w:rFonts w:cs="Arial"/>
                <w:i/>
              </w:rPr>
              <w:t xml:space="preserve"> </w:t>
            </w:r>
            <w:r w:rsidRPr="00D549CF">
              <w:rPr>
                <w:rFonts w:cs="Arial"/>
              </w:rPr>
              <w:t xml:space="preserve"> “Methadone treatment for analgesic therapy in patients with acute or chronic pain should only be initiated if the potential analgesic or palliative care benefit of treatment with methadone is considered and outweighs the risks.”  (7)</w:t>
            </w:r>
          </w:p>
        </w:tc>
      </w:tr>
    </w:tbl>
    <w:p w14:paraId="35913CED" w14:textId="77777777" w:rsidR="00835796" w:rsidRPr="00D549CF" w:rsidRDefault="00835796" w:rsidP="007F5CA8">
      <w:pPr>
        <w:spacing w:line="240" w:lineRule="auto"/>
        <w:rPr>
          <w:rFonts w:cs="Arial"/>
          <w:b/>
        </w:rPr>
      </w:pPr>
    </w:p>
    <w:p w14:paraId="1FDB16AF" w14:textId="77777777" w:rsidR="00835796" w:rsidRPr="00D549CF" w:rsidRDefault="00835796" w:rsidP="007F5CA8">
      <w:pPr>
        <w:spacing w:line="240" w:lineRule="auto"/>
        <w:rPr>
          <w:rFonts w:cs="Arial"/>
          <w:b/>
        </w:rPr>
      </w:pPr>
      <w:r w:rsidRPr="00D549CF">
        <w:rPr>
          <w:rFonts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1268"/>
      </w:tblGrid>
      <w:tr w:rsidR="00835796" w:rsidRPr="00D549CF" w14:paraId="2F6C092E" w14:textId="77777777" w:rsidTr="00835796">
        <w:trPr>
          <w:tblHeader/>
        </w:trPr>
        <w:tc>
          <w:tcPr>
            <w:tcW w:w="13176" w:type="dxa"/>
            <w:gridSpan w:val="2"/>
            <w:shd w:val="clear" w:color="auto" w:fill="auto"/>
          </w:tcPr>
          <w:p w14:paraId="3301EF19" w14:textId="77777777" w:rsidR="00835796" w:rsidRPr="00D549CF" w:rsidRDefault="005000F3" w:rsidP="007F5CA8">
            <w:pPr>
              <w:pStyle w:val="Heading2"/>
              <w:spacing w:before="0" w:after="0"/>
              <w:jc w:val="center"/>
              <w:rPr>
                <w:b w:val="0"/>
                <w:bCs/>
                <w:smallCaps/>
              </w:rPr>
            </w:pPr>
            <w:bookmarkStart w:id="290" w:name="_Toc418172775"/>
            <w:bookmarkStart w:id="291" w:name="_Toc418173480"/>
            <w:r w:rsidRPr="00D549CF">
              <w:lastRenderedPageBreak/>
              <w:t>K</w:t>
            </w:r>
            <w:r w:rsidR="0054576A" w:rsidRPr="00D549CF">
              <w:t xml:space="preserve">. </w:t>
            </w:r>
            <w:r w:rsidR="00835796" w:rsidRPr="00D549CF">
              <w:t>Opioid Dosing Calculator</w:t>
            </w:r>
            <w:bookmarkStart w:id="292" w:name="calculator"/>
            <w:bookmarkEnd w:id="290"/>
            <w:bookmarkEnd w:id="291"/>
            <w:bookmarkEnd w:id="292"/>
          </w:p>
          <w:p w14:paraId="6C3E5C69" w14:textId="77777777" w:rsidR="00835796" w:rsidRPr="00D549CF" w:rsidRDefault="00835796" w:rsidP="007F5CA8">
            <w:pPr>
              <w:spacing w:after="60" w:line="240" w:lineRule="auto"/>
              <w:jc w:val="center"/>
              <w:rPr>
                <w:rFonts w:cs="Arial"/>
                <w:szCs w:val="24"/>
              </w:rPr>
            </w:pPr>
            <w:r w:rsidRPr="00665A1A">
              <w:rPr>
                <w:rFonts w:cs="Arial"/>
                <w:szCs w:val="24"/>
              </w:rPr>
              <w:t>(</w:t>
            </w:r>
            <w:r w:rsidR="00832AD8" w:rsidRPr="00665A1A">
              <w:rPr>
                <w:rFonts w:cs="Arial"/>
                <w:i/>
                <w:szCs w:val="24"/>
              </w:rPr>
              <w:t>for w</w:t>
            </w:r>
            <w:r w:rsidRPr="00665A1A">
              <w:rPr>
                <w:rFonts w:cs="Arial"/>
                <w:i/>
                <w:szCs w:val="24"/>
              </w:rPr>
              <w:t>hen patient is taking multiple opioids, not for converting from one opioid to another</w:t>
            </w:r>
            <w:r w:rsidRPr="00665A1A">
              <w:rPr>
                <w:rFonts w:cs="Arial"/>
                <w:szCs w:val="24"/>
              </w:rPr>
              <w:t xml:space="preserve">) </w:t>
            </w:r>
          </w:p>
        </w:tc>
      </w:tr>
      <w:tr w:rsidR="00835796" w:rsidRPr="00D549CF" w14:paraId="05267D6D" w14:textId="77777777" w:rsidTr="00835796">
        <w:tc>
          <w:tcPr>
            <w:tcW w:w="1908" w:type="dxa"/>
            <w:shd w:val="clear" w:color="auto" w:fill="auto"/>
          </w:tcPr>
          <w:p w14:paraId="5EA8E5E0" w14:textId="334BAE2C" w:rsidR="00835796" w:rsidRPr="00D549CF" w:rsidRDefault="00835796" w:rsidP="007F5CA8">
            <w:pPr>
              <w:spacing w:after="60" w:line="240" w:lineRule="auto"/>
              <w:rPr>
                <w:rFonts w:cs="Arial"/>
              </w:rPr>
            </w:pPr>
            <w:r w:rsidRPr="00D549CF">
              <w:rPr>
                <w:rFonts w:cs="Arial"/>
                <w:b/>
              </w:rPr>
              <w:t>ACOEM</w:t>
            </w:r>
            <w:r w:rsidR="00322753">
              <w:rPr>
                <w:rFonts w:cs="Arial"/>
                <w:b/>
              </w:rPr>
              <w:t>—</w:t>
            </w:r>
            <w:r w:rsidRPr="00D549CF">
              <w:rPr>
                <w:rFonts w:cs="Arial"/>
                <w:b/>
              </w:rPr>
              <w:t>2011</w:t>
            </w:r>
          </w:p>
        </w:tc>
        <w:tc>
          <w:tcPr>
            <w:tcW w:w="11268" w:type="dxa"/>
            <w:shd w:val="clear" w:color="auto" w:fill="auto"/>
          </w:tcPr>
          <w:p w14:paraId="1087BD1C" w14:textId="77777777" w:rsidR="00835796" w:rsidRPr="00D549CF" w:rsidRDefault="00835796" w:rsidP="007F5CA8">
            <w:pPr>
              <w:autoSpaceDE w:val="0"/>
              <w:autoSpaceDN w:val="0"/>
              <w:adjustRightInd w:val="0"/>
              <w:spacing w:after="60" w:line="240" w:lineRule="auto"/>
              <w:rPr>
                <w:rFonts w:cs="Arial"/>
              </w:rPr>
            </w:pPr>
            <w:r w:rsidRPr="00D549CF">
              <w:rPr>
                <w:rFonts w:cs="Arial"/>
              </w:rPr>
              <w:t>“(An opioid-dosing calculator developed by the Washington State Agency Medical Directors’ Group is available on-line at</w:t>
            </w:r>
          </w:p>
          <w:p w14:paraId="426EA2E1" w14:textId="77777777" w:rsidR="00835796" w:rsidRPr="00D549CF" w:rsidRDefault="00570204" w:rsidP="007F5CA8">
            <w:pPr>
              <w:spacing w:after="60" w:line="240" w:lineRule="auto"/>
              <w:rPr>
                <w:rFonts w:cs="Arial"/>
              </w:rPr>
            </w:pPr>
            <w:hyperlink r:id="rId35" w:history="1">
              <w:r w:rsidR="00835796" w:rsidRPr="00D549CF">
                <w:rPr>
                  <w:rFonts w:cs="Arial"/>
                  <w:u w:val="single"/>
                </w:rPr>
                <w:t>www.agencymeddirectors.wa.gov/Files/DosingCalc.xls</w:t>
              </w:r>
            </w:hyperlink>
            <w:r w:rsidR="00835796" w:rsidRPr="00665A1A">
              <w:rPr>
                <w:rFonts w:cs="Arial"/>
              </w:rPr>
              <w:t>.)”  (7)</w:t>
            </w:r>
          </w:p>
          <w:p w14:paraId="296B650F" w14:textId="77777777" w:rsidR="00835796" w:rsidRPr="00D549CF" w:rsidRDefault="00835796" w:rsidP="007F5CA8">
            <w:pPr>
              <w:spacing w:after="60" w:line="240" w:lineRule="auto"/>
              <w:rPr>
                <w:rFonts w:cs="Arial"/>
              </w:rPr>
            </w:pPr>
            <w:r w:rsidRPr="00D549CF">
              <w:rPr>
                <w:rFonts w:cs="Arial"/>
                <w:i/>
              </w:rPr>
              <w:t>Appendix 1 of the guideline provides a two-page chart entitled “Equianalgesic Dosing of Opioids for Pain Management”</w:t>
            </w:r>
            <w:r w:rsidRPr="00D549CF">
              <w:rPr>
                <w:rFonts w:cs="Arial"/>
              </w:rPr>
              <w:t xml:space="preserve"> (22) </w:t>
            </w:r>
          </w:p>
          <w:p w14:paraId="1810C9B1" w14:textId="77777777" w:rsidR="00835796" w:rsidRPr="00D549CF" w:rsidRDefault="00835796" w:rsidP="007F5CA8">
            <w:pPr>
              <w:spacing w:after="60" w:line="240" w:lineRule="auto"/>
              <w:rPr>
                <w:rFonts w:cs="Arial"/>
                <w:i/>
              </w:rPr>
            </w:pPr>
            <w:r w:rsidRPr="00D549CF">
              <w:rPr>
                <w:rFonts w:cs="Arial"/>
                <w:i/>
              </w:rPr>
              <w:t xml:space="preserve">An important caveat precedes the chart (I have kept the italics from the original): </w:t>
            </w:r>
            <w:r w:rsidRPr="00D549CF">
              <w:rPr>
                <w:rFonts w:cs="Arial"/>
                <w:i/>
                <w:iCs/>
              </w:rPr>
              <w:t>“Equianalgesic doses contained in this chart are approximate, and should be used only as a guideline. Dosing must be titrated</w:t>
            </w:r>
            <w:r w:rsidRPr="00D549CF">
              <w:rPr>
                <w:rFonts w:cs="Arial"/>
                <w:i/>
              </w:rPr>
              <w:t xml:space="preserve"> </w:t>
            </w:r>
            <w:r w:rsidRPr="00D549CF">
              <w:rPr>
                <w:rFonts w:cs="Arial"/>
                <w:i/>
                <w:iCs/>
              </w:rPr>
              <w:t>to individual response. There is often incomplete cross-tolerance among these drugs. It is, therefore, typically necessary to</w:t>
            </w:r>
            <w:r w:rsidRPr="00D549CF">
              <w:rPr>
                <w:rFonts w:cs="Arial"/>
                <w:i/>
              </w:rPr>
              <w:t xml:space="preserve"> </w:t>
            </w:r>
            <w:r w:rsidRPr="00D549CF">
              <w:rPr>
                <w:rFonts w:cs="Arial"/>
                <w:i/>
                <w:iCs/>
              </w:rPr>
              <w:t>begin with a dose lower (e.g., 25% to 50% lower) than the equianalgesic dose when changing drugs and then titrate to an</w:t>
            </w:r>
            <w:r w:rsidRPr="00D549CF">
              <w:rPr>
                <w:rFonts w:cs="Arial"/>
                <w:i/>
              </w:rPr>
              <w:t xml:space="preserve"> </w:t>
            </w:r>
            <w:r w:rsidRPr="00D549CF">
              <w:rPr>
                <w:rFonts w:cs="Arial"/>
                <w:i/>
                <w:iCs/>
              </w:rPr>
              <w:t>effective response. Dosing adjustments for renal or hepatic insufficiency and other conditions that affect drug metabolism and</w:t>
            </w:r>
            <w:r w:rsidRPr="00D549CF">
              <w:rPr>
                <w:rFonts w:cs="Arial"/>
                <w:i/>
              </w:rPr>
              <w:t xml:space="preserve"> </w:t>
            </w:r>
            <w:r w:rsidRPr="00D549CF">
              <w:rPr>
                <w:rFonts w:cs="Arial"/>
                <w:i/>
                <w:iCs/>
              </w:rPr>
              <w:t xml:space="preserve">kinetics may also be necessary. </w:t>
            </w:r>
            <w:r w:rsidRPr="00D549CF">
              <w:rPr>
                <w:rFonts w:cs="Arial"/>
              </w:rPr>
              <w:t xml:space="preserve">A </w:t>
            </w:r>
            <w:r w:rsidRPr="00D549CF">
              <w:rPr>
                <w:rFonts w:cs="Arial"/>
                <w:i/>
                <w:iCs/>
              </w:rPr>
              <w:t xml:space="preserve">website with an equianalgesic dose calculator is available at </w:t>
            </w:r>
            <w:hyperlink r:id="rId36" w:history="1">
              <w:r w:rsidRPr="00D549CF">
                <w:rPr>
                  <w:rFonts w:cs="Arial"/>
                  <w:i/>
                  <w:iCs/>
                  <w:u w:val="single"/>
                </w:rPr>
                <w:t>http://www.hopweb.org</w:t>
              </w:r>
            </w:hyperlink>
            <w:r w:rsidRPr="00665A1A">
              <w:rPr>
                <w:rFonts w:cs="Arial"/>
                <w:i/>
                <w:iCs/>
              </w:rPr>
              <w:t xml:space="preserve">.” </w:t>
            </w:r>
          </w:p>
          <w:p w14:paraId="57164B97" w14:textId="77777777" w:rsidR="00835796" w:rsidRPr="00D549CF" w:rsidRDefault="00835796" w:rsidP="007F5CA8">
            <w:pPr>
              <w:spacing w:after="60" w:line="240" w:lineRule="auto"/>
              <w:rPr>
                <w:rFonts w:cs="Arial"/>
                <w:i/>
                <w:iCs/>
              </w:rPr>
            </w:pPr>
            <w:r w:rsidRPr="00D549CF">
              <w:rPr>
                <w:rFonts w:cs="Arial"/>
                <w:i/>
                <w:iCs/>
              </w:rPr>
              <w:t>A cautionary caveat also follows the chart: “Users of this document are cautioned to use their own professional judgment and consult any other necessary or appropriate sources prior to making clinical judgments based on the content of this document. Our editors have researched the information with input from experts, government agencies, and national organizations. Information and Internet links in this article were current as of the date of publication.”</w:t>
            </w:r>
          </w:p>
          <w:p w14:paraId="0D5EB3DA" w14:textId="77777777" w:rsidR="00835796" w:rsidRPr="00D549CF" w:rsidRDefault="00835796" w:rsidP="007F5CA8">
            <w:pPr>
              <w:spacing w:after="60" w:line="240" w:lineRule="auto"/>
              <w:rPr>
                <w:rFonts w:cs="Arial"/>
              </w:rPr>
            </w:pPr>
            <w:r w:rsidRPr="00D549CF">
              <w:rPr>
                <w:rFonts w:cs="Arial"/>
              </w:rPr>
              <w:t>[</w:t>
            </w:r>
            <w:r w:rsidRPr="00D549CF">
              <w:rPr>
                <w:rFonts w:cs="Arial"/>
                <w:i/>
              </w:rPr>
              <w:t>See guideline for specific dose recs</w:t>
            </w:r>
            <w:r w:rsidRPr="00D549CF">
              <w:rPr>
                <w:rFonts w:cs="Arial"/>
              </w:rPr>
              <w:t>]</w:t>
            </w:r>
          </w:p>
        </w:tc>
      </w:tr>
      <w:tr w:rsidR="00835796" w:rsidRPr="00D549CF" w14:paraId="619EE83C" w14:textId="77777777" w:rsidTr="00835796">
        <w:tc>
          <w:tcPr>
            <w:tcW w:w="1908" w:type="dxa"/>
            <w:shd w:val="clear" w:color="auto" w:fill="auto"/>
          </w:tcPr>
          <w:p w14:paraId="30A68029" w14:textId="79659EE7" w:rsidR="00835796" w:rsidRPr="00D549CF" w:rsidRDefault="00835796" w:rsidP="007F5CA8">
            <w:pPr>
              <w:spacing w:after="60" w:line="240" w:lineRule="auto"/>
              <w:rPr>
                <w:rFonts w:cs="Arial"/>
                <w:b/>
              </w:rPr>
            </w:pPr>
            <w:r w:rsidRPr="00D549CF">
              <w:rPr>
                <w:rFonts w:cs="Arial"/>
                <w:b/>
              </w:rPr>
              <w:t>ACOEM</w:t>
            </w:r>
            <w:r w:rsidR="00322753">
              <w:rPr>
                <w:rFonts w:cs="Arial"/>
                <w:b/>
              </w:rPr>
              <w:t>—</w:t>
            </w:r>
            <w:r w:rsidRPr="00D549CF">
              <w:rPr>
                <w:rFonts w:cs="Arial"/>
                <w:b/>
              </w:rPr>
              <w:t>2014</w:t>
            </w:r>
          </w:p>
        </w:tc>
        <w:tc>
          <w:tcPr>
            <w:tcW w:w="11268" w:type="dxa"/>
            <w:shd w:val="clear" w:color="auto" w:fill="auto"/>
          </w:tcPr>
          <w:p w14:paraId="7E8F7C42" w14:textId="77777777" w:rsidR="00835796" w:rsidRPr="00D549CF" w:rsidRDefault="00835796" w:rsidP="007F5CA8">
            <w:pPr>
              <w:autoSpaceDE w:val="0"/>
              <w:autoSpaceDN w:val="0"/>
              <w:adjustRightInd w:val="0"/>
              <w:spacing w:after="60" w:line="240" w:lineRule="auto"/>
              <w:rPr>
                <w:rFonts w:cs="Arial"/>
              </w:rPr>
            </w:pPr>
            <w:r w:rsidRPr="00D549CF">
              <w:rPr>
                <w:rFonts w:cs="Arial"/>
                <w:i/>
              </w:rPr>
              <w:t>No specific recommendations to use any particular dosing calculator, though it does refer to the Washington State online dosing calculator as well as the GlobalRPH Opioid Analgesic Converter in the reference list. (87, 205) The 2014 edition does not include that appeared in the appendix of the previous edition, ““Equianalgesic Dosing of Opioids for Pain Management.”</w:t>
            </w:r>
            <w:r w:rsidRPr="00D549CF">
              <w:rPr>
                <w:rFonts w:cs="Arial"/>
              </w:rPr>
              <w:t xml:space="preserve"> </w:t>
            </w:r>
            <w:r w:rsidRPr="00D549CF">
              <w:rPr>
                <w:rFonts w:cs="Arial"/>
                <w:i/>
              </w:rPr>
              <w:t xml:space="preserve"> </w:t>
            </w:r>
          </w:p>
        </w:tc>
      </w:tr>
      <w:tr w:rsidR="00835796" w:rsidRPr="00D549CF" w14:paraId="772C0957" w14:textId="77777777" w:rsidTr="00835796">
        <w:tc>
          <w:tcPr>
            <w:tcW w:w="1908" w:type="dxa"/>
            <w:shd w:val="clear" w:color="auto" w:fill="auto"/>
          </w:tcPr>
          <w:p w14:paraId="2840342B" w14:textId="4A8E0AB7" w:rsidR="00835796" w:rsidRPr="00D549CF" w:rsidRDefault="00835796" w:rsidP="007F5CA8">
            <w:pPr>
              <w:spacing w:after="60" w:line="240" w:lineRule="auto"/>
              <w:rPr>
                <w:rFonts w:cs="Arial"/>
                <w:b/>
              </w:rPr>
            </w:pPr>
            <w:r w:rsidRPr="00D549CF">
              <w:rPr>
                <w:rFonts w:cs="Arial"/>
                <w:b/>
              </w:rPr>
              <w:t>APS/AAPM</w:t>
            </w:r>
            <w:r w:rsidR="00322753">
              <w:rPr>
                <w:rFonts w:cs="Arial"/>
                <w:b/>
              </w:rPr>
              <w:t>—</w:t>
            </w:r>
            <w:r w:rsidRPr="00D549CF">
              <w:rPr>
                <w:rFonts w:cs="Arial"/>
                <w:b/>
              </w:rPr>
              <w:t>2009</w:t>
            </w:r>
          </w:p>
        </w:tc>
        <w:tc>
          <w:tcPr>
            <w:tcW w:w="11268" w:type="dxa"/>
            <w:shd w:val="clear" w:color="auto" w:fill="auto"/>
          </w:tcPr>
          <w:p w14:paraId="421E1E74" w14:textId="77777777" w:rsidR="00835796" w:rsidRPr="00D549CF" w:rsidRDefault="00835796" w:rsidP="007F5CA8">
            <w:pPr>
              <w:spacing w:after="60" w:line="240" w:lineRule="auto"/>
              <w:rPr>
                <w:rFonts w:cs="Arial"/>
                <w:i/>
              </w:rPr>
            </w:pPr>
            <w:r w:rsidRPr="00D549CF">
              <w:rPr>
                <w:rFonts w:cs="Arial"/>
                <w:i/>
              </w:rPr>
              <w:t>No specific dosage recommendations.</w:t>
            </w:r>
          </w:p>
          <w:p w14:paraId="188310E6" w14:textId="77777777" w:rsidR="00835796" w:rsidRPr="00D549CF" w:rsidRDefault="00835796" w:rsidP="007F5CA8">
            <w:pPr>
              <w:autoSpaceDE w:val="0"/>
              <w:autoSpaceDN w:val="0"/>
              <w:adjustRightInd w:val="0"/>
              <w:spacing w:after="60" w:line="240" w:lineRule="auto"/>
              <w:rPr>
                <w:rFonts w:cs="Arial"/>
              </w:rPr>
            </w:pPr>
            <w:r w:rsidRPr="00D549CF">
              <w:rPr>
                <w:rFonts w:cs="Arial"/>
                <w:i/>
              </w:rPr>
              <w:t>“</w:t>
            </w:r>
            <w:r w:rsidRPr="00D549CF">
              <w:rPr>
                <w:rFonts w:cs="Arial"/>
              </w:rPr>
              <w:t>In patients who are opioid-naive, or have modest previous opioid exposure, opioids should be started at a low dose and titrated slowly, to decrease risk of opioid-related adverse effects. However, there is insufficient evidence to recommend specific optimal starting doses and methods of dose titration. In general, opioid doses should be individualized based on risk for adverse outcomes and responses to therapy. Some patients, such as frail older persons or those with comorbidities, may benefit from more cautious initiation and titration of therapy.” (117)</w:t>
            </w:r>
          </w:p>
        </w:tc>
      </w:tr>
      <w:tr w:rsidR="00835796" w:rsidRPr="00D549CF" w14:paraId="43B2196E" w14:textId="77777777" w:rsidTr="00835796">
        <w:trPr>
          <w:trHeight w:val="584"/>
        </w:trPr>
        <w:tc>
          <w:tcPr>
            <w:tcW w:w="1908" w:type="dxa"/>
            <w:shd w:val="clear" w:color="auto" w:fill="auto"/>
          </w:tcPr>
          <w:p w14:paraId="6F6F3AE0" w14:textId="4EB8F276" w:rsidR="00835796" w:rsidRPr="00D549CF" w:rsidRDefault="00835796" w:rsidP="007F5CA8">
            <w:pPr>
              <w:spacing w:after="60" w:line="240" w:lineRule="auto"/>
              <w:rPr>
                <w:rFonts w:cs="Arial"/>
                <w:b/>
              </w:rPr>
            </w:pPr>
            <w:r w:rsidRPr="00D549CF">
              <w:rPr>
                <w:rFonts w:cs="Arial"/>
                <w:b/>
              </w:rPr>
              <w:lastRenderedPageBreak/>
              <w:t>ASIPP</w:t>
            </w:r>
            <w:r w:rsidR="00322753">
              <w:rPr>
                <w:rFonts w:cs="Arial"/>
                <w:b/>
              </w:rPr>
              <w:t>—</w:t>
            </w:r>
            <w:r w:rsidRPr="00D549CF">
              <w:rPr>
                <w:rFonts w:cs="Arial"/>
                <w:b/>
              </w:rPr>
              <w:t>2012</w:t>
            </w:r>
          </w:p>
        </w:tc>
        <w:tc>
          <w:tcPr>
            <w:tcW w:w="11268" w:type="dxa"/>
            <w:shd w:val="clear" w:color="auto" w:fill="auto"/>
          </w:tcPr>
          <w:p w14:paraId="19328F59" w14:textId="77777777" w:rsidR="00835796" w:rsidRPr="00D549CF" w:rsidRDefault="00835796" w:rsidP="007F5CA8">
            <w:pPr>
              <w:spacing w:after="60" w:line="240" w:lineRule="auto"/>
              <w:rPr>
                <w:rFonts w:cs="Arial"/>
                <w:i/>
              </w:rPr>
            </w:pPr>
            <w:r w:rsidRPr="00D549CF">
              <w:rPr>
                <w:rFonts w:cs="Arial"/>
                <w:i/>
              </w:rPr>
              <w:t>No recommendations</w:t>
            </w:r>
          </w:p>
        </w:tc>
      </w:tr>
      <w:tr w:rsidR="00835796" w:rsidRPr="00D549CF" w14:paraId="4EBC5BA6" w14:textId="77777777" w:rsidTr="00835796">
        <w:tc>
          <w:tcPr>
            <w:tcW w:w="1908" w:type="dxa"/>
            <w:shd w:val="clear" w:color="auto" w:fill="auto"/>
          </w:tcPr>
          <w:p w14:paraId="22867178" w14:textId="283A83F1" w:rsidR="00835796" w:rsidRPr="00D549CF" w:rsidRDefault="00835796" w:rsidP="007F5CA8">
            <w:pPr>
              <w:spacing w:after="60" w:line="240" w:lineRule="auto"/>
              <w:rPr>
                <w:rFonts w:cs="Arial"/>
                <w:b/>
              </w:rPr>
            </w:pPr>
            <w:r w:rsidRPr="00D549CF">
              <w:rPr>
                <w:rFonts w:cs="Arial"/>
                <w:b/>
              </w:rPr>
              <w:t>Canadian Guideline</w:t>
            </w:r>
            <w:r w:rsidR="00322753">
              <w:rPr>
                <w:rFonts w:cs="Arial"/>
                <w:b/>
              </w:rPr>
              <w:t>—</w:t>
            </w:r>
          </w:p>
          <w:p w14:paraId="1ABBE0A3" w14:textId="77777777" w:rsidR="00835796" w:rsidRPr="00D549CF" w:rsidRDefault="00835796" w:rsidP="007F5CA8">
            <w:pPr>
              <w:spacing w:after="60" w:line="240" w:lineRule="auto"/>
              <w:rPr>
                <w:rFonts w:cs="Arial"/>
              </w:rPr>
            </w:pPr>
            <w:r w:rsidRPr="00D549CF">
              <w:rPr>
                <w:rFonts w:cs="Arial"/>
                <w:b/>
              </w:rPr>
              <w:t>April 2010</w:t>
            </w:r>
          </w:p>
        </w:tc>
        <w:tc>
          <w:tcPr>
            <w:tcW w:w="11268" w:type="dxa"/>
            <w:shd w:val="clear" w:color="auto" w:fill="auto"/>
          </w:tcPr>
          <w:p w14:paraId="34A5911A" w14:textId="77777777" w:rsidR="00835796" w:rsidRPr="00D549CF" w:rsidRDefault="00835796" w:rsidP="007F5CA8">
            <w:pPr>
              <w:spacing w:after="60" w:line="240" w:lineRule="auto"/>
              <w:rPr>
                <w:rFonts w:cs="Arial"/>
              </w:rPr>
            </w:pPr>
            <w:r w:rsidRPr="00D549CF">
              <w:rPr>
                <w:rFonts w:cs="Arial"/>
              </w:rPr>
              <w:t>“Table B-9.1 Opioid Suggested Initial Dose and Titration, Modified from Weaver 2007 with information from the e-CPS (Canadian Pharmacists Association, 2008)” (35)</w:t>
            </w:r>
          </w:p>
        </w:tc>
      </w:tr>
      <w:tr w:rsidR="00835796" w:rsidRPr="00D549CF" w14:paraId="17CF279E" w14:textId="77777777" w:rsidTr="00835796">
        <w:tc>
          <w:tcPr>
            <w:tcW w:w="1908" w:type="dxa"/>
            <w:shd w:val="clear" w:color="auto" w:fill="auto"/>
          </w:tcPr>
          <w:p w14:paraId="2B14DAE7" w14:textId="77777777" w:rsidR="00835796" w:rsidRPr="00D549CF" w:rsidRDefault="00835796" w:rsidP="007F5CA8">
            <w:pPr>
              <w:spacing w:after="60" w:line="240" w:lineRule="auto"/>
              <w:rPr>
                <w:rFonts w:cs="Arial"/>
                <w:b/>
              </w:rPr>
            </w:pPr>
            <w:r w:rsidRPr="00D549CF">
              <w:rPr>
                <w:rFonts w:cs="Arial"/>
                <w:b/>
              </w:rPr>
              <w:t xml:space="preserve">ODG </w:t>
            </w:r>
            <w:r w:rsidRPr="00D549CF">
              <w:rPr>
                <w:rFonts w:cs="Arial"/>
                <w:i/>
              </w:rPr>
              <w:t>(no page numbers provided because it is an html document)</w:t>
            </w:r>
          </w:p>
        </w:tc>
        <w:tc>
          <w:tcPr>
            <w:tcW w:w="11268" w:type="dxa"/>
            <w:shd w:val="clear" w:color="auto" w:fill="auto"/>
          </w:tcPr>
          <w:p w14:paraId="5A1EA376" w14:textId="77777777" w:rsidR="00835796" w:rsidRPr="00D549CF" w:rsidRDefault="00835796" w:rsidP="007F5CA8">
            <w:pPr>
              <w:spacing w:after="60" w:line="240" w:lineRule="auto"/>
              <w:rPr>
                <w:rFonts w:cs="Arial"/>
                <w:b/>
              </w:rPr>
            </w:pPr>
            <w:r w:rsidRPr="00D549CF">
              <w:rPr>
                <w:rFonts w:cs="Arial"/>
                <w:b/>
              </w:rPr>
              <w:t>[Opioids, dosing]</w:t>
            </w:r>
          </w:p>
          <w:p w14:paraId="6471D403" w14:textId="77777777" w:rsidR="00835796" w:rsidRPr="00D549CF" w:rsidRDefault="00835796" w:rsidP="007F5CA8">
            <w:pPr>
              <w:spacing w:after="60" w:line="240" w:lineRule="auto"/>
              <w:rPr>
                <w:rFonts w:cs="Arial"/>
                <w:b/>
              </w:rPr>
            </w:pPr>
            <w:r w:rsidRPr="00D549CF">
              <w:rPr>
                <w:rFonts w:cs="Arial"/>
                <w:b/>
                <w:i/>
                <w:iCs/>
              </w:rPr>
              <w:t xml:space="preserve">“Opioid dosing conversions: </w:t>
            </w:r>
            <w:r w:rsidRPr="00D549CF">
              <w:rPr>
                <w:rFonts w:cs="Arial"/>
              </w:rPr>
              <w:t>Different formulations of opioids can be compared in terms of doses by converting to morphine equivalents. The table highlighted in blue below lists standard conversion factors although there are drawbacks to equivalency tables because they do not consider a recommended dose reduction for opioid cross-tolerance. The Washington State Agency Medical Director’s Group guidelines include a convenient opioid conversion table. (AMDG, 2010)</w:t>
            </w:r>
          </w:p>
          <w:p w14:paraId="7DDF5160" w14:textId="77777777" w:rsidR="00835796" w:rsidRPr="00D549CF" w:rsidRDefault="00835796" w:rsidP="007F5CA8">
            <w:pPr>
              <w:spacing w:after="60" w:line="240" w:lineRule="auto"/>
              <w:rPr>
                <w:rFonts w:cs="Arial"/>
                <w:b/>
              </w:rPr>
            </w:pPr>
            <w:r w:rsidRPr="00D549CF">
              <w:rPr>
                <w:rFonts w:cs="Arial"/>
                <w:b/>
              </w:rPr>
              <w:t>[…]</w:t>
            </w:r>
          </w:p>
          <w:p w14:paraId="7B41CB5B" w14:textId="77777777" w:rsidR="00835796" w:rsidRPr="00D549CF" w:rsidRDefault="00835796" w:rsidP="007F5CA8">
            <w:pPr>
              <w:spacing w:after="60" w:line="240" w:lineRule="auto"/>
              <w:rPr>
                <w:rFonts w:cs="Arial"/>
                <w:b/>
              </w:rPr>
            </w:pPr>
            <w:r w:rsidRPr="00D549CF">
              <w:rPr>
                <w:rFonts w:cs="Arial"/>
                <w:b/>
              </w:rPr>
              <w:t>Opioid Dosing Calculator</w:t>
            </w:r>
          </w:p>
          <w:p w14:paraId="26234916" w14:textId="77777777" w:rsidR="00835796" w:rsidRPr="00D549CF" w:rsidRDefault="00835796" w:rsidP="007F5CA8">
            <w:pPr>
              <w:spacing w:after="60" w:line="240" w:lineRule="auto"/>
              <w:rPr>
                <w:rFonts w:cs="Arial"/>
                <w:b/>
              </w:rPr>
            </w:pPr>
            <w:r w:rsidRPr="00D549CF">
              <w:rPr>
                <w:rFonts w:cs="Arial"/>
                <w:b/>
              </w:rPr>
              <w:t>Morphine Equivalent Dose (MED) factor:</w:t>
            </w:r>
          </w:p>
          <w:p w14:paraId="32B7A18B" w14:textId="77777777" w:rsidR="00835796" w:rsidRPr="00D549CF" w:rsidRDefault="00835796" w:rsidP="007F5CA8">
            <w:pPr>
              <w:spacing w:after="60" w:line="240" w:lineRule="auto"/>
              <w:rPr>
                <w:rFonts w:cs="Arial"/>
              </w:rPr>
            </w:pPr>
            <w:r w:rsidRPr="00D549CF">
              <w:rPr>
                <w:rFonts w:cs="Arial"/>
              </w:rPr>
              <w:t>Codeine: 0.15</w:t>
            </w:r>
          </w:p>
          <w:p w14:paraId="49BD0F16" w14:textId="77777777" w:rsidR="00835796" w:rsidRPr="00D549CF" w:rsidRDefault="00835796" w:rsidP="007F5CA8">
            <w:pPr>
              <w:spacing w:after="60" w:line="240" w:lineRule="auto"/>
              <w:rPr>
                <w:rFonts w:cs="Arial"/>
              </w:rPr>
            </w:pPr>
            <w:r w:rsidRPr="00D549CF">
              <w:rPr>
                <w:rFonts w:cs="Arial"/>
              </w:rPr>
              <w:t>Fentanyl transdermal (in mcg/hr): 2.4</w:t>
            </w:r>
          </w:p>
          <w:p w14:paraId="74F8A4AB" w14:textId="77777777" w:rsidR="00835796" w:rsidRPr="00D549CF" w:rsidRDefault="00835796" w:rsidP="007F5CA8">
            <w:pPr>
              <w:spacing w:after="60" w:line="240" w:lineRule="auto"/>
              <w:rPr>
                <w:rFonts w:cs="Arial"/>
              </w:rPr>
            </w:pPr>
            <w:r w:rsidRPr="00D549CF">
              <w:rPr>
                <w:rFonts w:cs="Arial"/>
              </w:rPr>
              <w:t>Hydrocodone: 1</w:t>
            </w:r>
          </w:p>
          <w:p w14:paraId="01D2209F" w14:textId="77777777" w:rsidR="00835796" w:rsidRPr="00D549CF" w:rsidRDefault="00835796" w:rsidP="007F5CA8">
            <w:pPr>
              <w:spacing w:after="60" w:line="240" w:lineRule="auto"/>
              <w:rPr>
                <w:rFonts w:cs="Arial"/>
              </w:rPr>
            </w:pPr>
            <w:r w:rsidRPr="00D549CF">
              <w:rPr>
                <w:rFonts w:cs="Arial"/>
              </w:rPr>
              <w:t>Hydromorphone: 4</w:t>
            </w:r>
          </w:p>
          <w:p w14:paraId="753A27D5" w14:textId="77777777" w:rsidR="00835796" w:rsidRPr="00D549CF" w:rsidRDefault="00835796" w:rsidP="007F5CA8">
            <w:pPr>
              <w:spacing w:after="60" w:line="240" w:lineRule="auto"/>
              <w:rPr>
                <w:rFonts w:cs="Arial"/>
              </w:rPr>
            </w:pPr>
            <w:r w:rsidRPr="00D549CF">
              <w:rPr>
                <w:rFonts w:cs="Arial"/>
              </w:rPr>
              <w:t>Methadone, &lt;10 mg per day: 4</w:t>
            </w:r>
          </w:p>
          <w:p w14:paraId="53171FCD" w14:textId="77777777" w:rsidR="00835796" w:rsidRPr="00D549CF" w:rsidRDefault="00835796" w:rsidP="007F5CA8">
            <w:pPr>
              <w:spacing w:after="60" w:line="240" w:lineRule="auto"/>
              <w:rPr>
                <w:rFonts w:cs="Arial"/>
              </w:rPr>
            </w:pPr>
            <w:r w:rsidRPr="00D549CF">
              <w:rPr>
                <w:rFonts w:cs="Arial"/>
              </w:rPr>
              <w:t>Methadone, 10 to 70 mg per day: increasing linear conversion depending upon dose due to changes in metabolism with increasing dose (see MED Calculator)</w:t>
            </w:r>
          </w:p>
          <w:p w14:paraId="392BCAF9" w14:textId="77777777" w:rsidR="00835796" w:rsidRPr="00D549CF" w:rsidRDefault="00835796" w:rsidP="007F5CA8">
            <w:pPr>
              <w:spacing w:after="60" w:line="240" w:lineRule="auto"/>
              <w:rPr>
                <w:rFonts w:cs="Arial"/>
              </w:rPr>
            </w:pPr>
            <w:r w:rsidRPr="00D549CF">
              <w:rPr>
                <w:rFonts w:cs="Arial"/>
              </w:rPr>
              <w:t>Methadone, &gt;70 mg per day: 12</w:t>
            </w:r>
          </w:p>
          <w:p w14:paraId="60168194" w14:textId="77777777" w:rsidR="00835796" w:rsidRPr="00D549CF" w:rsidRDefault="00835796" w:rsidP="007F5CA8">
            <w:pPr>
              <w:spacing w:after="60" w:line="240" w:lineRule="auto"/>
              <w:rPr>
                <w:rFonts w:cs="Arial"/>
              </w:rPr>
            </w:pPr>
            <w:r w:rsidRPr="00D549CF">
              <w:rPr>
                <w:rFonts w:cs="Arial"/>
              </w:rPr>
              <w:t>Morphine: 1</w:t>
            </w:r>
          </w:p>
          <w:p w14:paraId="5A7603C6" w14:textId="77777777" w:rsidR="00835796" w:rsidRPr="00D549CF" w:rsidRDefault="00835796" w:rsidP="007F5CA8">
            <w:pPr>
              <w:spacing w:after="60" w:line="240" w:lineRule="auto"/>
              <w:rPr>
                <w:rFonts w:cs="Arial"/>
              </w:rPr>
            </w:pPr>
            <w:r w:rsidRPr="00D549CF">
              <w:rPr>
                <w:rFonts w:cs="Arial"/>
              </w:rPr>
              <w:t>Oxycodone: 1.5</w:t>
            </w:r>
          </w:p>
          <w:p w14:paraId="7C7BAA2D" w14:textId="77777777" w:rsidR="00835796" w:rsidRPr="00D549CF" w:rsidRDefault="00835796" w:rsidP="007F5CA8">
            <w:pPr>
              <w:spacing w:after="60" w:line="240" w:lineRule="auto"/>
              <w:rPr>
                <w:rFonts w:cs="Arial"/>
              </w:rPr>
            </w:pPr>
            <w:r w:rsidRPr="00D549CF">
              <w:rPr>
                <w:rFonts w:cs="Arial"/>
              </w:rPr>
              <w:t>Oxymorphone: 3</w:t>
            </w:r>
          </w:p>
          <w:p w14:paraId="2F3C8C17" w14:textId="77777777" w:rsidR="00835796" w:rsidRPr="00D549CF" w:rsidRDefault="00835796" w:rsidP="007F5CA8">
            <w:pPr>
              <w:spacing w:after="60" w:line="240" w:lineRule="auto"/>
              <w:rPr>
                <w:rFonts w:cs="Arial"/>
              </w:rPr>
            </w:pPr>
            <w:r w:rsidRPr="00D549CF">
              <w:rPr>
                <w:rFonts w:cs="Arial"/>
              </w:rPr>
              <w:t>Tapentadol: 0.367</w:t>
            </w:r>
          </w:p>
          <w:p w14:paraId="2E1E2FB6" w14:textId="77777777" w:rsidR="00835796" w:rsidRDefault="00835796" w:rsidP="007F5CA8">
            <w:pPr>
              <w:spacing w:after="60" w:line="240" w:lineRule="auto"/>
              <w:rPr>
                <w:rFonts w:cs="Arial"/>
              </w:rPr>
            </w:pPr>
            <w:r w:rsidRPr="00D549CF">
              <w:rPr>
                <w:rFonts w:cs="Arial"/>
              </w:rPr>
              <w:t>Tramadol: 0.2”</w:t>
            </w:r>
          </w:p>
          <w:p w14:paraId="40D71F0E" w14:textId="77777777" w:rsidR="00322753" w:rsidRPr="00D549CF" w:rsidRDefault="00322753" w:rsidP="007F5CA8">
            <w:pPr>
              <w:spacing w:after="60" w:line="240" w:lineRule="auto"/>
              <w:rPr>
                <w:rFonts w:cs="Arial"/>
              </w:rPr>
            </w:pPr>
          </w:p>
        </w:tc>
      </w:tr>
      <w:tr w:rsidR="00835796" w:rsidRPr="00D549CF" w14:paraId="64C5752E" w14:textId="77777777" w:rsidTr="00835796">
        <w:tc>
          <w:tcPr>
            <w:tcW w:w="1908" w:type="dxa"/>
            <w:shd w:val="clear" w:color="auto" w:fill="auto"/>
          </w:tcPr>
          <w:p w14:paraId="012F8F7A" w14:textId="67E47DAE" w:rsidR="00835796" w:rsidRPr="00D549CF" w:rsidRDefault="00835796" w:rsidP="007F5CA8">
            <w:pPr>
              <w:spacing w:line="240" w:lineRule="auto"/>
              <w:rPr>
                <w:rFonts w:cs="Arial"/>
                <w:b/>
              </w:rPr>
            </w:pPr>
            <w:r w:rsidRPr="00D549CF">
              <w:rPr>
                <w:rFonts w:cs="Arial"/>
                <w:b/>
              </w:rPr>
              <w:lastRenderedPageBreak/>
              <w:t>Utah</w:t>
            </w:r>
            <w:r w:rsidR="00322753">
              <w:rPr>
                <w:rFonts w:cs="Arial"/>
                <w:b/>
              </w:rPr>
              <w:t>—</w:t>
            </w:r>
            <w:r w:rsidRPr="00D549CF">
              <w:rPr>
                <w:rFonts w:cs="Arial"/>
                <w:b/>
              </w:rPr>
              <w:t>2009</w:t>
            </w:r>
          </w:p>
        </w:tc>
        <w:tc>
          <w:tcPr>
            <w:tcW w:w="11268" w:type="dxa"/>
            <w:shd w:val="clear" w:color="auto" w:fill="auto"/>
          </w:tcPr>
          <w:p w14:paraId="189FDBD8" w14:textId="77777777" w:rsidR="00104A4B" w:rsidRPr="00D549CF" w:rsidRDefault="00104A4B" w:rsidP="007F5CA8">
            <w:pPr>
              <w:spacing w:line="240" w:lineRule="auto"/>
              <w:rPr>
                <w:rFonts w:cs="Arial"/>
                <w:b/>
                <w:sz w:val="16"/>
                <w:szCs w:val="16"/>
              </w:rPr>
            </w:pPr>
            <w:r w:rsidRPr="00D549CF">
              <w:rPr>
                <w:rFonts w:cs="Arial"/>
              </w:rPr>
              <w:t>**Adapted from Washington 2007 Guidelines” (from Dosing Guidelines Tool, page 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5"/>
            </w:tblGrid>
            <w:tr w:rsidR="00835796" w:rsidRPr="00D549CF" w14:paraId="654E3E65" w14:textId="77777777" w:rsidTr="00835796">
              <w:tc>
                <w:tcPr>
                  <w:tcW w:w="2314" w:type="dxa"/>
                  <w:shd w:val="clear" w:color="auto" w:fill="auto"/>
                </w:tcPr>
                <w:p w14:paraId="47C19A80" w14:textId="77777777" w:rsidR="00835796" w:rsidRPr="00D549CF" w:rsidRDefault="00835796" w:rsidP="007F5CA8">
                  <w:pPr>
                    <w:spacing w:line="240" w:lineRule="auto"/>
                    <w:rPr>
                      <w:rFonts w:cs="Arial"/>
                      <w:b/>
                      <w:sz w:val="22"/>
                    </w:rPr>
                  </w:pPr>
                  <w:r w:rsidRPr="00D549CF">
                    <w:rPr>
                      <w:rFonts w:cs="Arial"/>
                      <w:b/>
                      <w:sz w:val="22"/>
                    </w:rPr>
                    <w:t>“MED for Selected Opioids*</w:t>
                  </w:r>
                </w:p>
              </w:tc>
              <w:tc>
                <w:tcPr>
                  <w:tcW w:w="2315" w:type="dxa"/>
                  <w:shd w:val="clear" w:color="auto" w:fill="auto"/>
                </w:tcPr>
                <w:p w14:paraId="69510C35" w14:textId="77777777" w:rsidR="00835796" w:rsidRPr="00D549CF" w:rsidRDefault="00835796" w:rsidP="007F5CA8">
                  <w:pPr>
                    <w:spacing w:line="240" w:lineRule="auto"/>
                    <w:rPr>
                      <w:rFonts w:cs="Arial"/>
                      <w:b/>
                      <w:sz w:val="22"/>
                    </w:rPr>
                  </w:pPr>
                  <w:r w:rsidRPr="00D549CF">
                    <w:rPr>
                      <w:rFonts w:cs="Arial"/>
                      <w:sz w:val="22"/>
                    </w:rPr>
                    <w:t>Approximate Equianalgesic Dose (oral &amp; transdermal)*</w:t>
                  </w:r>
                </w:p>
              </w:tc>
            </w:tr>
            <w:tr w:rsidR="00835796" w:rsidRPr="00D549CF" w14:paraId="39BC2E21" w14:textId="77777777" w:rsidTr="00835796">
              <w:tc>
                <w:tcPr>
                  <w:tcW w:w="2314" w:type="dxa"/>
                  <w:shd w:val="clear" w:color="auto" w:fill="auto"/>
                </w:tcPr>
                <w:p w14:paraId="05BC8D2D" w14:textId="77777777" w:rsidR="00835796" w:rsidRPr="00D549CF" w:rsidRDefault="00835796" w:rsidP="007F5CA8">
                  <w:pPr>
                    <w:spacing w:line="240" w:lineRule="auto"/>
                    <w:rPr>
                      <w:rFonts w:cs="Arial"/>
                      <w:sz w:val="22"/>
                    </w:rPr>
                  </w:pPr>
                  <w:r w:rsidRPr="00D549CF">
                    <w:rPr>
                      <w:rFonts w:cs="Arial"/>
                      <w:sz w:val="22"/>
                    </w:rPr>
                    <w:t>“Morphine (reference)</w:t>
                  </w:r>
                </w:p>
              </w:tc>
              <w:tc>
                <w:tcPr>
                  <w:tcW w:w="2315" w:type="dxa"/>
                  <w:shd w:val="clear" w:color="auto" w:fill="auto"/>
                </w:tcPr>
                <w:p w14:paraId="2D809AB7" w14:textId="77777777" w:rsidR="00835796" w:rsidRPr="00D549CF" w:rsidRDefault="00835796" w:rsidP="007F5CA8">
                  <w:pPr>
                    <w:spacing w:line="240" w:lineRule="auto"/>
                    <w:rPr>
                      <w:rFonts w:cs="Arial"/>
                      <w:sz w:val="22"/>
                    </w:rPr>
                  </w:pPr>
                  <w:r w:rsidRPr="00D549CF">
                    <w:rPr>
                      <w:rFonts w:cs="Arial"/>
                      <w:sz w:val="22"/>
                    </w:rPr>
                    <w:t>30 mg</w:t>
                  </w:r>
                </w:p>
              </w:tc>
            </w:tr>
            <w:tr w:rsidR="00835796" w:rsidRPr="00D549CF" w14:paraId="05E5C9A2" w14:textId="77777777" w:rsidTr="00835796">
              <w:tc>
                <w:tcPr>
                  <w:tcW w:w="2314" w:type="dxa"/>
                  <w:shd w:val="clear" w:color="auto" w:fill="auto"/>
                </w:tcPr>
                <w:p w14:paraId="0342850E" w14:textId="77777777" w:rsidR="00835796" w:rsidRPr="00D549CF" w:rsidRDefault="00835796" w:rsidP="007F5CA8">
                  <w:pPr>
                    <w:spacing w:line="240" w:lineRule="auto"/>
                    <w:rPr>
                      <w:rFonts w:cs="Arial"/>
                      <w:sz w:val="22"/>
                    </w:rPr>
                  </w:pPr>
                  <w:r w:rsidRPr="00D549CF">
                    <w:rPr>
                      <w:rFonts w:cs="Arial"/>
                      <w:sz w:val="22"/>
                    </w:rPr>
                    <w:t>Codeine</w:t>
                  </w:r>
                </w:p>
              </w:tc>
              <w:tc>
                <w:tcPr>
                  <w:tcW w:w="2315" w:type="dxa"/>
                  <w:shd w:val="clear" w:color="auto" w:fill="auto"/>
                </w:tcPr>
                <w:p w14:paraId="29F70E21" w14:textId="77777777" w:rsidR="00835796" w:rsidRPr="00D549CF" w:rsidRDefault="00835796" w:rsidP="007F5CA8">
                  <w:pPr>
                    <w:spacing w:line="240" w:lineRule="auto"/>
                    <w:rPr>
                      <w:rFonts w:cs="Arial"/>
                      <w:sz w:val="22"/>
                    </w:rPr>
                  </w:pPr>
                  <w:r w:rsidRPr="00D549CF">
                    <w:rPr>
                      <w:rFonts w:cs="Arial"/>
                      <w:sz w:val="22"/>
                    </w:rPr>
                    <w:t>200 mg</w:t>
                  </w:r>
                </w:p>
              </w:tc>
            </w:tr>
            <w:tr w:rsidR="00835796" w:rsidRPr="00D549CF" w14:paraId="32FC0FAF" w14:textId="77777777" w:rsidTr="00835796">
              <w:tc>
                <w:tcPr>
                  <w:tcW w:w="2314" w:type="dxa"/>
                  <w:shd w:val="clear" w:color="auto" w:fill="auto"/>
                </w:tcPr>
                <w:p w14:paraId="5B74F476" w14:textId="77777777" w:rsidR="00835796" w:rsidRPr="00D549CF" w:rsidRDefault="00835796" w:rsidP="007F5CA8">
                  <w:pPr>
                    <w:spacing w:line="240" w:lineRule="auto"/>
                    <w:rPr>
                      <w:rFonts w:cs="Arial"/>
                      <w:sz w:val="22"/>
                    </w:rPr>
                  </w:pPr>
                  <w:r w:rsidRPr="00D549CF">
                    <w:rPr>
                      <w:rFonts w:cs="Arial"/>
                      <w:sz w:val="22"/>
                    </w:rPr>
                    <w:t>Fentanyl transdermal</w:t>
                  </w:r>
                </w:p>
              </w:tc>
              <w:tc>
                <w:tcPr>
                  <w:tcW w:w="2315" w:type="dxa"/>
                  <w:shd w:val="clear" w:color="auto" w:fill="auto"/>
                </w:tcPr>
                <w:p w14:paraId="30D33DF1" w14:textId="77777777" w:rsidR="00835796" w:rsidRPr="00D549CF" w:rsidRDefault="00835796" w:rsidP="007F5CA8">
                  <w:pPr>
                    <w:spacing w:line="240" w:lineRule="auto"/>
                    <w:rPr>
                      <w:rFonts w:cs="Arial"/>
                      <w:sz w:val="22"/>
                    </w:rPr>
                  </w:pPr>
                  <w:r w:rsidRPr="00D549CF">
                    <w:rPr>
                      <w:rFonts w:cs="Arial"/>
                      <w:sz w:val="22"/>
                    </w:rPr>
                    <w:t>12.5 mcg/hr</w:t>
                  </w:r>
                </w:p>
              </w:tc>
            </w:tr>
            <w:tr w:rsidR="00835796" w:rsidRPr="00D549CF" w14:paraId="515A2056" w14:textId="77777777" w:rsidTr="00835796">
              <w:tc>
                <w:tcPr>
                  <w:tcW w:w="2314" w:type="dxa"/>
                  <w:shd w:val="clear" w:color="auto" w:fill="auto"/>
                </w:tcPr>
                <w:p w14:paraId="0AF26AD8" w14:textId="77777777" w:rsidR="00835796" w:rsidRPr="00D549CF" w:rsidRDefault="00835796" w:rsidP="007F5CA8">
                  <w:pPr>
                    <w:spacing w:line="240" w:lineRule="auto"/>
                    <w:rPr>
                      <w:rFonts w:cs="Arial"/>
                      <w:sz w:val="22"/>
                    </w:rPr>
                  </w:pPr>
                  <w:r w:rsidRPr="00D549CF">
                    <w:rPr>
                      <w:rFonts w:cs="Arial"/>
                      <w:sz w:val="22"/>
                    </w:rPr>
                    <w:t>Hydrocodone</w:t>
                  </w:r>
                </w:p>
              </w:tc>
              <w:tc>
                <w:tcPr>
                  <w:tcW w:w="2315" w:type="dxa"/>
                  <w:shd w:val="clear" w:color="auto" w:fill="auto"/>
                </w:tcPr>
                <w:p w14:paraId="10F991C6" w14:textId="77777777" w:rsidR="00835796" w:rsidRPr="00D549CF" w:rsidRDefault="00835796" w:rsidP="007F5CA8">
                  <w:pPr>
                    <w:spacing w:line="240" w:lineRule="auto"/>
                    <w:rPr>
                      <w:rFonts w:cs="Arial"/>
                      <w:sz w:val="22"/>
                    </w:rPr>
                  </w:pPr>
                  <w:r w:rsidRPr="00D549CF">
                    <w:rPr>
                      <w:rFonts w:cs="Arial"/>
                      <w:sz w:val="22"/>
                    </w:rPr>
                    <w:t>30 mg</w:t>
                  </w:r>
                </w:p>
              </w:tc>
            </w:tr>
            <w:tr w:rsidR="00104A4B" w:rsidRPr="00D549CF" w14:paraId="4DA40F91" w14:textId="77777777" w:rsidTr="00835796">
              <w:tc>
                <w:tcPr>
                  <w:tcW w:w="2314" w:type="dxa"/>
                  <w:shd w:val="clear" w:color="auto" w:fill="auto"/>
                </w:tcPr>
                <w:p w14:paraId="0997610E" w14:textId="77777777" w:rsidR="00104A4B" w:rsidRPr="00D549CF" w:rsidRDefault="00104A4B" w:rsidP="007F5CA8">
                  <w:pPr>
                    <w:spacing w:line="240" w:lineRule="auto"/>
                    <w:rPr>
                      <w:rFonts w:cs="Arial"/>
                      <w:sz w:val="22"/>
                    </w:rPr>
                  </w:pPr>
                  <w:r w:rsidRPr="00D549CF">
                    <w:rPr>
                      <w:rFonts w:cs="Arial"/>
                      <w:sz w:val="22"/>
                    </w:rPr>
                    <w:t>Hydromorphone</w:t>
                  </w:r>
                </w:p>
              </w:tc>
              <w:tc>
                <w:tcPr>
                  <w:tcW w:w="2315" w:type="dxa"/>
                  <w:shd w:val="clear" w:color="auto" w:fill="auto"/>
                </w:tcPr>
                <w:p w14:paraId="0F731973" w14:textId="77777777" w:rsidR="00104A4B" w:rsidRPr="00D549CF" w:rsidRDefault="00104A4B" w:rsidP="007F5CA8">
                  <w:pPr>
                    <w:spacing w:line="240" w:lineRule="auto"/>
                    <w:rPr>
                      <w:rFonts w:cs="Arial"/>
                      <w:sz w:val="22"/>
                    </w:rPr>
                  </w:pPr>
                  <w:r w:rsidRPr="00D549CF">
                    <w:rPr>
                      <w:rFonts w:cs="Arial"/>
                      <w:sz w:val="22"/>
                    </w:rPr>
                    <w:t>7.5 mg</w:t>
                  </w:r>
                </w:p>
              </w:tc>
            </w:tr>
            <w:tr w:rsidR="00104A4B" w:rsidRPr="00D549CF" w14:paraId="7D4A677C" w14:textId="77777777" w:rsidTr="00835796">
              <w:tc>
                <w:tcPr>
                  <w:tcW w:w="2314" w:type="dxa"/>
                  <w:shd w:val="clear" w:color="auto" w:fill="auto"/>
                </w:tcPr>
                <w:p w14:paraId="29F60FC2" w14:textId="77777777" w:rsidR="00104A4B" w:rsidRPr="00D549CF" w:rsidRDefault="00104A4B" w:rsidP="007F5CA8">
                  <w:pPr>
                    <w:spacing w:line="240" w:lineRule="auto"/>
                    <w:rPr>
                      <w:rFonts w:cs="Arial"/>
                      <w:sz w:val="22"/>
                    </w:rPr>
                  </w:pPr>
                  <w:r w:rsidRPr="00D549CF">
                    <w:rPr>
                      <w:rFonts w:cs="Arial"/>
                      <w:sz w:val="22"/>
                    </w:rPr>
                    <w:t>Oxycodone</w:t>
                  </w:r>
                </w:p>
              </w:tc>
              <w:tc>
                <w:tcPr>
                  <w:tcW w:w="2315" w:type="dxa"/>
                  <w:shd w:val="clear" w:color="auto" w:fill="auto"/>
                </w:tcPr>
                <w:p w14:paraId="5FC75666" w14:textId="77777777" w:rsidR="00104A4B" w:rsidRPr="00D549CF" w:rsidRDefault="00104A4B" w:rsidP="007F5CA8">
                  <w:pPr>
                    <w:spacing w:line="240" w:lineRule="auto"/>
                    <w:rPr>
                      <w:rFonts w:cs="Arial"/>
                      <w:sz w:val="22"/>
                    </w:rPr>
                  </w:pPr>
                  <w:r w:rsidRPr="00D549CF">
                    <w:rPr>
                      <w:rFonts w:cs="Arial"/>
                      <w:sz w:val="22"/>
                    </w:rPr>
                    <w:t>20 mg</w:t>
                  </w:r>
                </w:p>
              </w:tc>
            </w:tr>
            <w:tr w:rsidR="00104A4B" w:rsidRPr="00D549CF" w14:paraId="1F5459A9" w14:textId="77777777" w:rsidTr="00835796">
              <w:tc>
                <w:tcPr>
                  <w:tcW w:w="2314" w:type="dxa"/>
                  <w:shd w:val="clear" w:color="auto" w:fill="auto"/>
                </w:tcPr>
                <w:p w14:paraId="2A70F77C" w14:textId="77777777" w:rsidR="00104A4B" w:rsidRPr="00D549CF" w:rsidRDefault="00104A4B" w:rsidP="007F5CA8">
                  <w:pPr>
                    <w:spacing w:line="240" w:lineRule="auto"/>
                    <w:rPr>
                      <w:rFonts w:cs="Arial"/>
                      <w:sz w:val="22"/>
                    </w:rPr>
                  </w:pPr>
                  <w:r w:rsidRPr="00D549CF">
                    <w:rPr>
                      <w:rFonts w:cs="Arial"/>
                      <w:sz w:val="22"/>
                    </w:rPr>
                    <w:t>Oxymorphone</w:t>
                  </w:r>
                </w:p>
              </w:tc>
              <w:tc>
                <w:tcPr>
                  <w:tcW w:w="2315" w:type="dxa"/>
                  <w:shd w:val="clear" w:color="auto" w:fill="auto"/>
                </w:tcPr>
                <w:p w14:paraId="4AD31834" w14:textId="77777777" w:rsidR="00104A4B" w:rsidRPr="00D549CF" w:rsidRDefault="00104A4B" w:rsidP="007F5CA8">
                  <w:pPr>
                    <w:spacing w:line="240" w:lineRule="auto"/>
                    <w:rPr>
                      <w:rFonts w:cs="Arial"/>
                      <w:sz w:val="22"/>
                    </w:rPr>
                  </w:pPr>
                  <w:r w:rsidRPr="00D549CF">
                    <w:rPr>
                      <w:rFonts w:cs="Arial"/>
                      <w:sz w:val="22"/>
                    </w:rPr>
                    <w:t>10 mg</w:t>
                  </w:r>
                </w:p>
              </w:tc>
            </w:tr>
          </w:tbl>
          <w:p w14:paraId="020068E9" w14:textId="77777777" w:rsidR="00835796" w:rsidRPr="00D549CF" w:rsidRDefault="00835796" w:rsidP="007F5CA8">
            <w:pPr>
              <w:spacing w:line="240" w:lineRule="auto"/>
              <w:rPr>
                <w:rFonts w:cs="Arial"/>
                <w:b/>
                <w:sz w:val="16"/>
                <w:szCs w:val="16"/>
              </w:rPr>
            </w:pPr>
          </w:p>
        </w:tc>
      </w:tr>
      <w:tr w:rsidR="00835796" w:rsidRPr="00D549CF" w14:paraId="511BE083" w14:textId="77777777" w:rsidTr="00835796">
        <w:tc>
          <w:tcPr>
            <w:tcW w:w="1908" w:type="dxa"/>
            <w:shd w:val="clear" w:color="auto" w:fill="auto"/>
          </w:tcPr>
          <w:p w14:paraId="062D4AF2" w14:textId="77777777" w:rsidR="00104A4B" w:rsidRPr="00D549CF" w:rsidRDefault="00104A4B" w:rsidP="007F5CA8">
            <w:pPr>
              <w:spacing w:after="60" w:line="240" w:lineRule="auto"/>
              <w:rPr>
                <w:rFonts w:cs="Arial"/>
                <w:b/>
              </w:rPr>
            </w:pPr>
          </w:p>
          <w:p w14:paraId="12A0D93E" w14:textId="43B660D7" w:rsidR="00835796" w:rsidRPr="00D549CF" w:rsidRDefault="00EE76C4" w:rsidP="007F5CA8">
            <w:pPr>
              <w:spacing w:after="60" w:line="240" w:lineRule="auto"/>
              <w:rPr>
                <w:rFonts w:cs="Arial"/>
                <w:b/>
              </w:rPr>
            </w:pPr>
            <w:r w:rsidRPr="00D549CF">
              <w:rPr>
                <w:rFonts w:cs="Arial"/>
                <w:b/>
              </w:rPr>
              <w:t>VA/DoD Guideline</w:t>
            </w:r>
            <w:r w:rsidR="00322753">
              <w:rPr>
                <w:rFonts w:cs="Arial"/>
                <w:b/>
              </w:rPr>
              <w:t>—</w:t>
            </w:r>
            <w:r w:rsidR="00835796" w:rsidRPr="00D549CF">
              <w:rPr>
                <w:rFonts w:cs="Arial"/>
                <w:b/>
              </w:rPr>
              <w:t>May 2010</w:t>
            </w:r>
          </w:p>
        </w:tc>
        <w:tc>
          <w:tcPr>
            <w:tcW w:w="11268" w:type="dxa"/>
            <w:shd w:val="clear" w:color="auto" w:fill="auto"/>
          </w:tcPr>
          <w:p w14:paraId="3FBAE342" w14:textId="77777777" w:rsidR="00104A4B" w:rsidRPr="00D549CF" w:rsidRDefault="00104A4B" w:rsidP="007F5CA8">
            <w:pPr>
              <w:spacing w:after="60" w:line="240" w:lineRule="auto"/>
              <w:rPr>
                <w:rFonts w:cs="Arial"/>
              </w:rPr>
            </w:pPr>
          </w:p>
          <w:p w14:paraId="7FAD3C9B" w14:textId="77777777" w:rsidR="00835796" w:rsidRPr="00D549CF" w:rsidRDefault="00835796" w:rsidP="007F5CA8">
            <w:pPr>
              <w:spacing w:after="60" w:line="240" w:lineRule="auto"/>
              <w:rPr>
                <w:rFonts w:cs="Arial"/>
              </w:rPr>
            </w:pPr>
            <w:r w:rsidRPr="00D549CF">
              <w:rPr>
                <w:rFonts w:cs="Arial"/>
              </w:rPr>
              <w:t>Appendix E: Drug Tables</w:t>
            </w:r>
          </w:p>
          <w:p w14:paraId="33FAFA26" w14:textId="77777777" w:rsidR="00835796" w:rsidRPr="00D549CF" w:rsidRDefault="00835796" w:rsidP="007F5CA8">
            <w:pPr>
              <w:spacing w:after="60" w:line="240" w:lineRule="auto"/>
              <w:rPr>
                <w:rFonts w:cs="Arial"/>
              </w:rPr>
            </w:pPr>
            <w:r w:rsidRPr="00D549CF">
              <w:rPr>
                <w:rFonts w:cs="Arial"/>
              </w:rPr>
              <w:t>Table E 1: Short-acting, Orally Administered Opioids in Adults (106-109)</w:t>
            </w:r>
          </w:p>
          <w:p w14:paraId="3E5B56C0" w14:textId="77777777" w:rsidR="00835796" w:rsidRPr="00D549CF" w:rsidRDefault="00835796" w:rsidP="007F5CA8">
            <w:pPr>
              <w:spacing w:after="60" w:line="240" w:lineRule="auto"/>
              <w:rPr>
                <w:rFonts w:cs="Arial"/>
              </w:rPr>
            </w:pPr>
            <w:r w:rsidRPr="00D549CF">
              <w:rPr>
                <w:rFonts w:cs="Arial"/>
              </w:rPr>
              <w:t>Table E 2: Use of Long-acting Opioids in Adults (110-113)</w:t>
            </w:r>
          </w:p>
        </w:tc>
      </w:tr>
      <w:tr w:rsidR="00835796" w:rsidRPr="00D549CF" w14:paraId="68EBBF74" w14:textId="77777777" w:rsidTr="00835796">
        <w:tc>
          <w:tcPr>
            <w:tcW w:w="1908" w:type="dxa"/>
            <w:shd w:val="clear" w:color="auto" w:fill="auto"/>
          </w:tcPr>
          <w:p w14:paraId="3580D67C" w14:textId="46ADEFC6" w:rsidR="00835796" w:rsidRPr="00D549CF" w:rsidRDefault="00835796" w:rsidP="007F5CA8">
            <w:pPr>
              <w:spacing w:after="60" w:line="240" w:lineRule="auto"/>
              <w:rPr>
                <w:rFonts w:cs="Arial"/>
                <w:b/>
              </w:rPr>
            </w:pPr>
            <w:r w:rsidRPr="00D549CF">
              <w:rPr>
                <w:rFonts w:cs="Arial"/>
                <w:b/>
              </w:rPr>
              <w:t>WA Interagency Guidelines (AMD</w:t>
            </w:r>
            <w:r w:rsidR="000B3789">
              <w:rPr>
                <w:rFonts w:cs="Arial"/>
                <w:b/>
              </w:rPr>
              <w:t>G</w:t>
            </w:r>
            <w:r w:rsidRPr="00D549CF">
              <w:rPr>
                <w:rFonts w:cs="Arial"/>
                <w:b/>
              </w:rPr>
              <w:t>)</w:t>
            </w:r>
            <w:r w:rsidR="00322753">
              <w:rPr>
                <w:rFonts w:cs="Arial"/>
                <w:b/>
              </w:rPr>
              <w:t>—</w:t>
            </w:r>
            <w:r w:rsidRPr="00D549CF">
              <w:rPr>
                <w:rFonts w:cs="Arial"/>
                <w:b/>
              </w:rPr>
              <w:t>2010</w:t>
            </w:r>
          </w:p>
        </w:tc>
        <w:tc>
          <w:tcPr>
            <w:tcW w:w="11268" w:type="dxa"/>
            <w:shd w:val="clear" w:color="auto" w:fill="auto"/>
          </w:tcPr>
          <w:p w14:paraId="2AB1252B" w14:textId="77777777" w:rsidR="00835796" w:rsidRPr="00665A1A" w:rsidRDefault="00835796" w:rsidP="007F5CA8">
            <w:pPr>
              <w:spacing w:after="60" w:line="240" w:lineRule="auto"/>
              <w:rPr>
                <w:rFonts w:cs="Arial"/>
              </w:rPr>
            </w:pPr>
            <w:r w:rsidRPr="00D549CF">
              <w:rPr>
                <w:rFonts w:cs="Arial"/>
                <w:i/>
              </w:rPr>
              <w:t>Recommends using their online opioid dosing calculator when patients are taking different types of opioids:</w:t>
            </w:r>
            <w:r w:rsidRPr="00D549CF">
              <w:rPr>
                <w:rFonts w:cs="Arial"/>
              </w:rPr>
              <w:t xml:space="preserve"> </w:t>
            </w:r>
            <w:hyperlink r:id="rId37" w:history="1">
              <w:r w:rsidRPr="00D549CF">
                <w:rPr>
                  <w:rStyle w:val="Hyperlink"/>
                  <w:rFonts w:cs="Arial"/>
                </w:rPr>
                <w:t>http://agencymeddirectors.wa.gov/mobile.html</w:t>
              </w:r>
            </w:hyperlink>
          </w:p>
        </w:tc>
      </w:tr>
      <w:tr w:rsidR="00835796" w:rsidRPr="00D549CF" w14:paraId="6F32A203" w14:textId="77777777" w:rsidTr="00835796">
        <w:tc>
          <w:tcPr>
            <w:tcW w:w="1908" w:type="dxa"/>
            <w:shd w:val="clear" w:color="auto" w:fill="auto"/>
          </w:tcPr>
          <w:p w14:paraId="371CC75E" w14:textId="7F9B2F0D" w:rsidR="00835796" w:rsidRPr="00D549CF" w:rsidRDefault="00835796" w:rsidP="007F5CA8">
            <w:pPr>
              <w:spacing w:after="60" w:line="240" w:lineRule="auto"/>
              <w:rPr>
                <w:rFonts w:cs="Arial"/>
                <w:b/>
              </w:rPr>
            </w:pPr>
            <w:r w:rsidRPr="00D549CF">
              <w:rPr>
                <w:rFonts w:cs="Arial"/>
                <w:b/>
              </w:rPr>
              <w:t xml:space="preserve">WA </w:t>
            </w:r>
            <w:r w:rsidR="007176AE">
              <w:rPr>
                <w:rFonts w:cs="Arial"/>
                <w:b/>
              </w:rPr>
              <w:t>Workers’ Comp</w:t>
            </w:r>
            <w:r w:rsidRPr="00D549CF">
              <w:rPr>
                <w:rFonts w:cs="Arial"/>
                <w:b/>
              </w:rPr>
              <w:t xml:space="preserve"> Guidelines</w:t>
            </w:r>
            <w:r w:rsidR="00322753">
              <w:rPr>
                <w:rFonts w:cs="Arial"/>
                <w:b/>
              </w:rPr>
              <w:t>—</w:t>
            </w:r>
            <w:r w:rsidRPr="00D549CF">
              <w:rPr>
                <w:rFonts w:cs="Arial"/>
                <w:b/>
              </w:rPr>
              <w:t>2013</w:t>
            </w:r>
          </w:p>
        </w:tc>
        <w:tc>
          <w:tcPr>
            <w:tcW w:w="11268" w:type="dxa"/>
            <w:shd w:val="clear" w:color="auto" w:fill="auto"/>
          </w:tcPr>
          <w:p w14:paraId="66192F26" w14:textId="77777777" w:rsidR="00835796" w:rsidRPr="00D549CF" w:rsidRDefault="00835796" w:rsidP="007F5CA8">
            <w:pPr>
              <w:spacing w:after="60" w:line="240" w:lineRule="auto"/>
              <w:rPr>
                <w:rFonts w:cs="Arial"/>
                <w:i/>
              </w:rPr>
            </w:pPr>
            <w:r w:rsidRPr="00D549CF">
              <w:rPr>
                <w:rFonts w:cs="Arial"/>
                <w:i/>
              </w:rPr>
              <w:t>No specific recommendations. This guideline supplements the WA Interagency Guidelines.</w:t>
            </w:r>
          </w:p>
        </w:tc>
      </w:tr>
    </w:tbl>
    <w:p w14:paraId="047E4BCC" w14:textId="187200AA" w:rsidR="00835796" w:rsidRPr="00D549CF" w:rsidRDefault="00835796" w:rsidP="007F5CA8">
      <w:pPr>
        <w:spacing w:line="240" w:lineRule="auto"/>
        <w:rPr>
          <w:rFonts w:cs="Arial"/>
          <w:b/>
        </w:rPr>
      </w:pPr>
    </w:p>
    <w:tbl>
      <w:tblPr>
        <w:tblW w:w="13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800"/>
        <w:gridCol w:w="4855"/>
        <w:gridCol w:w="2523"/>
        <w:gridCol w:w="2365"/>
      </w:tblGrid>
      <w:tr w:rsidR="00835796" w:rsidRPr="00D549CF" w14:paraId="208735D2" w14:textId="77777777" w:rsidTr="00835796">
        <w:trPr>
          <w:tblHeader/>
        </w:trPr>
        <w:tc>
          <w:tcPr>
            <w:tcW w:w="13181" w:type="dxa"/>
            <w:gridSpan w:val="5"/>
            <w:shd w:val="clear" w:color="auto" w:fill="auto"/>
          </w:tcPr>
          <w:p w14:paraId="7C2E8A93" w14:textId="77777777" w:rsidR="00835796" w:rsidRPr="00665A1A" w:rsidRDefault="005000F3" w:rsidP="007F5CA8">
            <w:pPr>
              <w:spacing w:after="60" w:line="240" w:lineRule="auto"/>
              <w:jc w:val="center"/>
              <w:rPr>
                <w:rFonts w:cs="Arial"/>
              </w:rPr>
            </w:pPr>
            <w:bookmarkStart w:id="293" w:name="_Toc418172776"/>
            <w:bookmarkStart w:id="294" w:name="_Toc418173481"/>
            <w:r w:rsidRPr="00D549CF">
              <w:rPr>
                <w:rStyle w:val="Heading2Char"/>
              </w:rPr>
              <w:t>L</w:t>
            </w:r>
            <w:r w:rsidR="0054576A" w:rsidRPr="00D549CF">
              <w:rPr>
                <w:rStyle w:val="Heading2Char"/>
              </w:rPr>
              <w:t xml:space="preserve">. </w:t>
            </w:r>
            <w:r w:rsidR="00835796" w:rsidRPr="00D549CF">
              <w:rPr>
                <w:rStyle w:val="Heading2Char"/>
              </w:rPr>
              <w:t>Tracking Pain and Function</w:t>
            </w:r>
            <w:bookmarkEnd w:id="293"/>
            <w:bookmarkEnd w:id="294"/>
            <w:r w:rsidR="00835796" w:rsidRPr="00665A1A">
              <w:rPr>
                <w:rFonts w:cs="Arial"/>
                <w:b/>
              </w:rPr>
              <w:t xml:space="preserve"> </w:t>
            </w:r>
            <w:r w:rsidR="00835796" w:rsidRPr="00665A1A">
              <w:rPr>
                <w:rFonts w:cs="Arial"/>
                <w:i/>
              </w:rPr>
              <w:t>(with focus on function)</w:t>
            </w:r>
            <w:bookmarkStart w:id="295" w:name="function"/>
            <w:bookmarkEnd w:id="295"/>
          </w:p>
        </w:tc>
      </w:tr>
      <w:tr w:rsidR="00835796" w:rsidRPr="00D549CF" w14:paraId="2D1005D6" w14:textId="77777777" w:rsidTr="00D574FA">
        <w:trPr>
          <w:tblHeader/>
        </w:trPr>
        <w:tc>
          <w:tcPr>
            <w:tcW w:w="1638" w:type="dxa"/>
            <w:shd w:val="clear" w:color="auto" w:fill="auto"/>
          </w:tcPr>
          <w:p w14:paraId="7E287C0C" w14:textId="77777777" w:rsidR="00835796" w:rsidRPr="00D549CF" w:rsidRDefault="00835796" w:rsidP="007F5CA8">
            <w:pPr>
              <w:spacing w:after="60" w:line="240" w:lineRule="auto"/>
              <w:rPr>
                <w:rFonts w:cs="Arial"/>
                <w:b/>
              </w:rPr>
            </w:pPr>
          </w:p>
        </w:tc>
        <w:tc>
          <w:tcPr>
            <w:tcW w:w="1800" w:type="dxa"/>
            <w:shd w:val="clear" w:color="auto" w:fill="auto"/>
          </w:tcPr>
          <w:p w14:paraId="722BD27D"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Is improvement in function an important goal</w:t>
            </w:r>
          </w:p>
        </w:tc>
        <w:tc>
          <w:tcPr>
            <w:tcW w:w="4855" w:type="dxa"/>
            <w:shd w:val="clear" w:color="auto" w:fill="auto"/>
          </w:tcPr>
          <w:p w14:paraId="1637089D"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 xml:space="preserve">Definition of improvement in function </w:t>
            </w:r>
          </w:p>
          <w:p w14:paraId="5852249C"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(Exact language in quotes)</w:t>
            </w:r>
          </w:p>
        </w:tc>
        <w:tc>
          <w:tcPr>
            <w:tcW w:w="2523" w:type="dxa"/>
            <w:shd w:val="clear" w:color="auto" w:fill="auto"/>
          </w:tcPr>
          <w:p w14:paraId="625349A4"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Discontinue opioids if there is no functional improvement with initial trial?</w:t>
            </w:r>
          </w:p>
        </w:tc>
        <w:tc>
          <w:tcPr>
            <w:tcW w:w="2365" w:type="dxa"/>
            <w:shd w:val="clear" w:color="auto" w:fill="auto"/>
          </w:tcPr>
          <w:p w14:paraId="303CF1AB"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Discontinue opioids if there is no functional improvement even on higher levels of opioids?</w:t>
            </w:r>
          </w:p>
        </w:tc>
      </w:tr>
      <w:tr w:rsidR="00835796" w:rsidRPr="00D549CF" w14:paraId="45824191" w14:textId="77777777" w:rsidTr="00D574FA">
        <w:tc>
          <w:tcPr>
            <w:tcW w:w="1638" w:type="dxa"/>
            <w:shd w:val="clear" w:color="auto" w:fill="auto"/>
          </w:tcPr>
          <w:p w14:paraId="5ABCBEFA" w14:textId="7F68EF71" w:rsidR="00835796" w:rsidRPr="00D549CF" w:rsidRDefault="00835796" w:rsidP="007F5CA8">
            <w:pPr>
              <w:spacing w:after="60" w:line="240" w:lineRule="auto"/>
              <w:rPr>
                <w:rFonts w:cs="Arial"/>
              </w:rPr>
            </w:pPr>
            <w:r w:rsidRPr="00D549CF">
              <w:rPr>
                <w:rFonts w:cs="Arial"/>
                <w:b/>
              </w:rPr>
              <w:t>ACOEM</w:t>
            </w:r>
            <w:r w:rsidR="00322753">
              <w:rPr>
                <w:rFonts w:cs="Arial"/>
                <w:b/>
              </w:rPr>
              <w:t>—</w:t>
            </w:r>
            <w:r w:rsidRPr="00D549CF">
              <w:rPr>
                <w:rFonts w:cs="Arial"/>
                <w:b/>
              </w:rPr>
              <w:t>2011</w:t>
            </w:r>
          </w:p>
        </w:tc>
        <w:tc>
          <w:tcPr>
            <w:tcW w:w="1800" w:type="dxa"/>
            <w:vMerge w:val="restart"/>
            <w:shd w:val="clear" w:color="auto" w:fill="auto"/>
          </w:tcPr>
          <w:p w14:paraId="15F76DAA" w14:textId="77777777" w:rsidR="00835796" w:rsidRPr="00D549CF" w:rsidRDefault="00835796" w:rsidP="007F5CA8">
            <w:pPr>
              <w:spacing w:after="60" w:line="240" w:lineRule="auto"/>
              <w:rPr>
                <w:rFonts w:cs="Arial"/>
              </w:rPr>
            </w:pPr>
            <w:r w:rsidRPr="00D549CF">
              <w:rPr>
                <w:rFonts w:cs="Arial"/>
                <w:i/>
              </w:rPr>
              <w:t>Yes, see column to right.  (1)</w:t>
            </w:r>
          </w:p>
        </w:tc>
        <w:tc>
          <w:tcPr>
            <w:tcW w:w="4855" w:type="dxa"/>
            <w:vMerge w:val="restart"/>
            <w:shd w:val="clear" w:color="auto" w:fill="auto"/>
          </w:tcPr>
          <w:p w14:paraId="5036DB5D" w14:textId="77777777" w:rsidR="00835796" w:rsidRPr="00D549CF" w:rsidRDefault="00835796" w:rsidP="007F5CA8">
            <w:pPr>
              <w:autoSpaceDE w:val="0"/>
              <w:autoSpaceDN w:val="0"/>
              <w:adjustRightInd w:val="0"/>
              <w:spacing w:after="60" w:line="240" w:lineRule="auto"/>
              <w:rPr>
                <w:rFonts w:cs="Arial"/>
              </w:rPr>
            </w:pPr>
            <w:r w:rsidRPr="00D549CF">
              <w:rPr>
                <w:rFonts w:cs="Arial"/>
              </w:rPr>
              <w:t>“</w:t>
            </w:r>
            <w:r w:rsidRPr="00D549CF">
              <w:rPr>
                <w:rFonts w:cs="Arial"/>
                <w:b/>
                <w:bCs/>
              </w:rPr>
              <w:t xml:space="preserve">Functional Improvement: </w:t>
            </w:r>
            <w:r w:rsidRPr="00D549CF">
              <w:rPr>
                <w:rFonts w:cs="Arial"/>
              </w:rPr>
              <w:t>Functional benefit should be represented by improvement in objective parameters</w:t>
            </w:r>
          </w:p>
          <w:p w14:paraId="638A58FF" w14:textId="77777777" w:rsidR="00835796" w:rsidRPr="00D549CF" w:rsidRDefault="00835796" w:rsidP="007F5CA8">
            <w:pPr>
              <w:autoSpaceDE w:val="0"/>
              <w:autoSpaceDN w:val="0"/>
              <w:adjustRightInd w:val="0"/>
              <w:spacing w:after="60" w:line="240" w:lineRule="auto"/>
              <w:rPr>
                <w:rFonts w:cs="Arial"/>
              </w:rPr>
            </w:pPr>
            <w:r w:rsidRPr="00D549CF">
              <w:rPr>
                <w:rFonts w:cs="Arial"/>
              </w:rPr>
              <w:t>of physical, behavioral, or occupational/vocational performance as a result of opioid use. This requires documentation regarding the pain problem, objective physical findings, and current functional status both at home and at work and at the initiation of treatment, including a clear statement regarding what objective or functional goals are to be achieved through use of the opioids if other than full functional recovery. Examples of documentation supporting functional improvement include increased physical output or performance (with focus on job specific activities), resolution of physical findings (such as improvement in radicular symptoms, or weakness); increased active range of motion, strength or aerobic capacity; and increased social engagement accompanied by decreased emotional distress.” (1)</w:t>
            </w:r>
          </w:p>
          <w:p w14:paraId="4D852326" w14:textId="77777777" w:rsidR="00835796" w:rsidRPr="00D549CF" w:rsidRDefault="00835796" w:rsidP="007F5CA8">
            <w:pPr>
              <w:autoSpaceDE w:val="0"/>
              <w:autoSpaceDN w:val="0"/>
              <w:adjustRightInd w:val="0"/>
              <w:spacing w:after="60" w:line="240" w:lineRule="auto"/>
              <w:rPr>
                <w:rFonts w:cs="Arial"/>
              </w:rPr>
            </w:pPr>
          </w:p>
          <w:p w14:paraId="07A253F5" w14:textId="77777777" w:rsidR="00835796" w:rsidRPr="00D549CF" w:rsidRDefault="00835796" w:rsidP="007F5CA8">
            <w:pPr>
              <w:autoSpaceDE w:val="0"/>
              <w:autoSpaceDN w:val="0"/>
              <w:adjustRightInd w:val="0"/>
              <w:spacing w:after="60" w:line="240" w:lineRule="auto"/>
              <w:rPr>
                <w:rFonts w:cs="Arial"/>
              </w:rPr>
            </w:pPr>
            <w:r w:rsidRPr="00D549CF">
              <w:rPr>
                <w:rFonts w:cs="Arial"/>
                <w:i/>
              </w:rPr>
              <w:t xml:space="preserve">Provides list of relevant factors that a physician should evaluate in the initial </w:t>
            </w:r>
            <w:r w:rsidRPr="00D549CF">
              <w:rPr>
                <w:rFonts w:cs="Arial"/>
                <w:i/>
              </w:rPr>
              <w:lastRenderedPageBreak/>
              <w:t>examination, presumably</w:t>
            </w:r>
            <w:r w:rsidRPr="00D549CF">
              <w:rPr>
                <w:rFonts w:cs="Arial"/>
              </w:rPr>
              <w:t xml:space="preserve"> </w:t>
            </w:r>
            <w:r w:rsidRPr="00D549CF">
              <w:rPr>
                <w:rFonts w:cs="Arial"/>
                <w:i/>
              </w:rPr>
              <w:t>to determine baseline for assessing functional improvement later on.</w:t>
            </w:r>
            <w:r w:rsidRPr="00D549CF">
              <w:rPr>
                <w:rFonts w:cs="Arial"/>
              </w:rPr>
              <w:t xml:space="preserve"> (4)</w:t>
            </w:r>
          </w:p>
          <w:p w14:paraId="797B87BC" w14:textId="77777777" w:rsidR="00835796" w:rsidRPr="00D549CF" w:rsidRDefault="00835796" w:rsidP="007F5CA8">
            <w:pPr>
              <w:autoSpaceDE w:val="0"/>
              <w:autoSpaceDN w:val="0"/>
              <w:adjustRightInd w:val="0"/>
              <w:spacing w:after="60" w:line="240" w:lineRule="auto"/>
              <w:rPr>
                <w:rFonts w:cs="Arial"/>
              </w:rPr>
            </w:pPr>
          </w:p>
          <w:p w14:paraId="13133E2C" w14:textId="77777777" w:rsidR="00835796" w:rsidRPr="00D549CF" w:rsidRDefault="00835796" w:rsidP="007F5CA8">
            <w:pPr>
              <w:autoSpaceDE w:val="0"/>
              <w:autoSpaceDN w:val="0"/>
              <w:adjustRightInd w:val="0"/>
              <w:spacing w:after="60" w:line="240" w:lineRule="auto"/>
              <w:rPr>
                <w:rFonts w:cs="Arial"/>
              </w:rPr>
            </w:pPr>
            <w:r w:rsidRPr="00D549CF">
              <w:rPr>
                <w:rFonts w:cs="Arial"/>
              </w:rPr>
              <w:t>“While opioids are prescribed due to their analgesic effects, the purpose of opioid therapy is to improve function.” (7)</w:t>
            </w:r>
          </w:p>
          <w:p w14:paraId="6444CFA9" w14:textId="77777777" w:rsidR="00835796" w:rsidRPr="00D549CF" w:rsidRDefault="00835796" w:rsidP="007F5CA8">
            <w:pPr>
              <w:autoSpaceDE w:val="0"/>
              <w:autoSpaceDN w:val="0"/>
              <w:adjustRightInd w:val="0"/>
              <w:spacing w:line="240" w:lineRule="auto"/>
              <w:rPr>
                <w:rFonts w:cs="Arial"/>
                <w:b/>
              </w:rPr>
            </w:pPr>
            <w:r w:rsidRPr="00D549CF">
              <w:rPr>
                <w:rFonts w:cs="Arial"/>
                <w:b/>
              </w:rPr>
              <w:t>Recommendations for Opioid Use</w:t>
            </w:r>
          </w:p>
          <w:p w14:paraId="3EDF70A5" w14:textId="77777777" w:rsidR="00835796" w:rsidRPr="00D549CF" w:rsidRDefault="00835796" w:rsidP="007F5CA8">
            <w:pPr>
              <w:autoSpaceDE w:val="0"/>
              <w:autoSpaceDN w:val="0"/>
              <w:adjustRightInd w:val="0"/>
              <w:spacing w:after="60" w:line="240" w:lineRule="auto"/>
              <w:rPr>
                <w:rFonts w:cs="Arial"/>
              </w:rPr>
            </w:pPr>
            <w:r w:rsidRPr="00D549CF">
              <w:rPr>
                <w:rFonts w:cs="Arial"/>
              </w:rPr>
              <w:t>2. “</w:t>
            </w:r>
            <w:r w:rsidRPr="00D549CF">
              <w:rPr>
                <w:rFonts w:cs="Arial"/>
                <w:i/>
                <w:iCs/>
              </w:rPr>
              <w:t xml:space="preserve">Indications for Discontinuation </w:t>
            </w:r>
            <w:r w:rsidRPr="00D549CF">
              <w:rPr>
                <w:rFonts w:cs="Arial"/>
              </w:rPr>
              <w:t>– Failure of initial trial to result in objective functional improvement, resolution, improvement to the point of not requiring this intervention, intolerable adverse effects that are not self-limited, non-compliance, and/or surreptitious medication use.” (2)</w:t>
            </w:r>
          </w:p>
        </w:tc>
        <w:tc>
          <w:tcPr>
            <w:tcW w:w="2523" w:type="dxa"/>
            <w:vMerge w:val="restart"/>
            <w:shd w:val="clear" w:color="auto" w:fill="auto"/>
          </w:tcPr>
          <w:p w14:paraId="1CF13326" w14:textId="77777777" w:rsidR="00835796" w:rsidRPr="00D549CF" w:rsidRDefault="00835796" w:rsidP="007F5CA8">
            <w:pPr>
              <w:autoSpaceDE w:val="0"/>
              <w:autoSpaceDN w:val="0"/>
              <w:adjustRightInd w:val="0"/>
              <w:spacing w:line="240" w:lineRule="auto"/>
              <w:rPr>
                <w:rFonts w:cs="Arial"/>
              </w:rPr>
            </w:pPr>
            <w:r w:rsidRPr="00D549CF">
              <w:rPr>
                <w:rFonts w:cs="Arial"/>
                <w:i/>
              </w:rPr>
              <w:lastRenderedPageBreak/>
              <w:t xml:space="preserve">Yes.  </w:t>
            </w:r>
            <w:r w:rsidRPr="00D549CF">
              <w:rPr>
                <w:rFonts w:cs="Arial"/>
              </w:rPr>
              <w:t xml:space="preserve">(Recommendation 2, </w:t>
            </w:r>
            <w:r w:rsidRPr="00D549CF">
              <w:rPr>
                <w:rFonts w:cs="Arial"/>
                <w:i/>
              </w:rPr>
              <w:t>see middle column)</w:t>
            </w:r>
          </w:p>
          <w:p w14:paraId="6C43FE09" w14:textId="77777777" w:rsidR="00835796" w:rsidRPr="00D549CF" w:rsidRDefault="00835796" w:rsidP="007F5CA8">
            <w:pPr>
              <w:spacing w:after="60" w:line="240" w:lineRule="auto"/>
              <w:rPr>
                <w:rFonts w:cs="Arial"/>
              </w:rPr>
            </w:pPr>
          </w:p>
        </w:tc>
        <w:tc>
          <w:tcPr>
            <w:tcW w:w="2365" w:type="dxa"/>
            <w:vMerge w:val="restart"/>
            <w:shd w:val="clear" w:color="auto" w:fill="auto"/>
          </w:tcPr>
          <w:p w14:paraId="0775992F" w14:textId="77777777" w:rsidR="00835796" w:rsidRPr="00D549CF" w:rsidRDefault="00835796" w:rsidP="007F5CA8">
            <w:pPr>
              <w:spacing w:after="60" w:line="240" w:lineRule="auto"/>
              <w:rPr>
                <w:rFonts w:cs="Arial"/>
              </w:rPr>
            </w:pPr>
            <w:r w:rsidRPr="00D549CF">
              <w:rPr>
                <w:rFonts w:cs="Arial"/>
                <w:i/>
              </w:rPr>
              <w:t>Not specified.</w:t>
            </w:r>
          </w:p>
        </w:tc>
      </w:tr>
      <w:tr w:rsidR="00835796" w:rsidRPr="00D549CF" w14:paraId="3A3C9BF2" w14:textId="77777777" w:rsidTr="00D574FA">
        <w:tc>
          <w:tcPr>
            <w:tcW w:w="1638" w:type="dxa"/>
            <w:shd w:val="clear" w:color="auto" w:fill="auto"/>
          </w:tcPr>
          <w:p w14:paraId="311A38EF" w14:textId="77777777" w:rsidR="00835796" w:rsidRPr="00D549CF" w:rsidRDefault="00835796" w:rsidP="007F5CA8">
            <w:pPr>
              <w:spacing w:after="60" w:line="240" w:lineRule="auto"/>
              <w:rPr>
                <w:rFonts w:cs="Arial"/>
              </w:rPr>
            </w:pPr>
          </w:p>
        </w:tc>
        <w:tc>
          <w:tcPr>
            <w:tcW w:w="1800" w:type="dxa"/>
            <w:vMerge/>
            <w:shd w:val="clear" w:color="auto" w:fill="auto"/>
          </w:tcPr>
          <w:p w14:paraId="5606F9D2" w14:textId="77777777" w:rsidR="00835796" w:rsidRPr="00D549CF" w:rsidRDefault="00835796" w:rsidP="007F5CA8">
            <w:pPr>
              <w:spacing w:after="60" w:line="240" w:lineRule="auto"/>
              <w:rPr>
                <w:rFonts w:cs="Arial"/>
              </w:rPr>
            </w:pPr>
          </w:p>
        </w:tc>
        <w:tc>
          <w:tcPr>
            <w:tcW w:w="4855" w:type="dxa"/>
            <w:vMerge/>
            <w:shd w:val="clear" w:color="auto" w:fill="auto"/>
          </w:tcPr>
          <w:p w14:paraId="64AAD4B0" w14:textId="77777777" w:rsidR="00835796" w:rsidRPr="00D549CF" w:rsidRDefault="00835796" w:rsidP="007F5CA8">
            <w:pPr>
              <w:autoSpaceDE w:val="0"/>
              <w:autoSpaceDN w:val="0"/>
              <w:adjustRightInd w:val="0"/>
              <w:spacing w:after="60" w:line="240" w:lineRule="auto"/>
              <w:rPr>
                <w:rFonts w:cs="Arial"/>
              </w:rPr>
            </w:pPr>
          </w:p>
        </w:tc>
        <w:tc>
          <w:tcPr>
            <w:tcW w:w="2523" w:type="dxa"/>
            <w:vMerge/>
            <w:shd w:val="clear" w:color="auto" w:fill="auto"/>
          </w:tcPr>
          <w:p w14:paraId="08AE5741" w14:textId="77777777" w:rsidR="00835796" w:rsidRPr="00D549CF" w:rsidRDefault="00835796" w:rsidP="007F5CA8">
            <w:pPr>
              <w:spacing w:after="60" w:line="240" w:lineRule="auto"/>
              <w:rPr>
                <w:rFonts w:cs="Arial"/>
              </w:rPr>
            </w:pPr>
          </w:p>
        </w:tc>
        <w:tc>
          <w:tcPr>
            <w:tcW w:w="2365" w:type="dxa"/>
            <w:vMerge/>
            <w:shd w:val="clear" w:color="auto" w:fill="auto"/>
          </w:tcPr>
          <w:p w14:paraId="235620FF" w14:textId="77777777" w:rsidR="00835796" w:rsidRPr="00D549CF" w:rsidRDefault="00835796" w:rsidP="007F5CA8">
            <w:pPr>
              <w:spacing w:after="60" w:line="240" w:lineRule="auto"/>
              <w:rPr>
                <w:rFonts w:cs="Arial"/>
              </w:rPr>
            </w:pPr>
          </w:p>
        </w:tc>
      </w:tr>
      <w:tr w:rsidR="00835796" w:rsidRPr="00D549CF" w14:paraId="6EF5B0C4" w14:textId="77777777" w:rsidTr="00D574FA">
        <w:tc>
          <w:tcPr>
            <w:tcW w:w="1638" w:type="dxa"/>
            <w:shd w:val="clear" w:color="auto" w:fill="auto"/>
          </w:tcPr>
          <w:p w14:paraId="42376D6D" w14:textId="77B6CDA4" w:rsidR="00835796" w:rsidRPr="00D549CF" w:rsidRDefault="00835796" w:rsidP="007F5CA8">
            <w:pPr>
              <w:spacing w:after="60" w:line="240" w:lineRule="auto"/>
              <w:rPr>
                <w:rFonts w:cs="Arial"/>
                <w:b/>
              </w:rPr>
            </w:pPr>
            <w:r w:rsidRPr="00D549CF">
              <w:rPr>
                <w:rFonts w:cs="Arial"/>
                <w:b/>
              </w:rPr>
              <w:lastRenderedPageBreak/>
              <w:t>ACOEM</w:t>
            </w:r>
            <w:r w:rsidR="00322753">
              <w:rPr>
                <w:rFonts w:cs="Arial"/>
                <w:b/>
              </w:rPr>
              <w:t>—</w:t>
            </w:r>
            <w:r w:rsidRPr="00D549CF">
              <w:rPr>
                <w:rFonts w:cs="Arial"/>
                <w:b/>
              </w:rPr>
              <w:t>2014</w:t>
            </w:r>
          </w:p>
        </w:tc>
        <w:tc>
          <w:tcPr>
            <w:tcW w:w="1800" w:type="dxa"/>
            <w:shd w:val="clear" w:color="auto" w:fill="auto"/>
          </w:tcPr>
          <w:p w14:paraId="636DD89F" w14:textId="77777777" w:rsidR="00835796" w:rsidRPr="00D549CF" w:rsidRDefault="00835796" w:rsidP="007F5CA8">
            <w:pPr>
              <w:spacing w:after="60" w:line="240" w:lineRule="auto"/>
              <w:rPr>
                <w:rFonts w:cs="Arial"/>
                <w:i/>
              </w:rPr>
            </w:pPr>
            <w:r w:rsidRPr="00D549CF">
              <w:rPr>
                <w:rFonts w:cs="Arial"/>
                <w:i/>
              </w:rPr>
              <w:t xml:space="preserve">Yes. </w:t>
            </w:r>
          </w:p>
        </w:tc>
        <w:tc>
          <w:tcPr>
            <w:tcW w:w="4855" w:type="dxa"/>
            <w:shd w:val="clear" w:color="auto" w:fill="auto"/>
          </w:tcPr>
          <w:p w14:paraId="081C266E" w14:textId="77777777" w:rsidR="00835796" w:rsidRPr="00D549CF" w:rsidRDefault="00835796" w:rsidP="007F5CA8">
            <w:pPr>
              <w:autoSpaceDE w:val="0"/>
              <w:autoSpaceDN w:val="0"/>
              <w:adjustRightInd w:val="0"/>
              <w:spacing w:line="240" w:lineRule="auto"/>
              <w:rPr>
                <w:rFonts w:cs="Arial"/>
                <w:i/>
              </w:rPr>
            </w:pPr>
            <w:r w:rsidRPr="00D549CF">
              <w:rPr>
                <w:rFonts w:cs="Arial"/>
                <w:i/>
              </w:rPr>
              <w:t>No definition given in the guidelines aside from a table provided in Appendix 1, entitled “Opioid Treatment Functional Goals”, which lists the following functions in the first column that the provider should ask the patient about:</w:t>
            </w:r>
          </w:p>
          <w:p w14:paraId="3AFAF532" w14:textId="77777777" w:rsidR="00835796" w:rsidRPr="00D549CF" w:rsidRDefault="00835796" w:rsidP="007F5CA8">
            <w:pPr>
              <w:autoSpaceDE w:val="0"/>
              <w:autoSpaceDN w:val="0"/>
              <w:adjustRightInd w:val="0"/>
              <w:spacing w:line="240" w:lineRule="auto"/>
              <w:rPr>
                <w:rFonts w:cs="Arial"/>
              </w:rPr>
            </w:pPr>
          </w:p>
          <w:p w14:paraId="489D5196" w14:textId="77777777" w:rsidR="00835796" w:rsidRPr="00D549CF" w:rsidRDefault="00835796" w:rsidP="007F5CA8">
            <w:pPr>
              <w:autoSpaceDE w:val="0"/>
              <w:autoSpaceDN w:val="0"/>
              <w:adjustRightInd w:val="0"/>
              <w:spacing w:line="240" w:lineRule="auto"/>
              <w:rPr>
                <w:rFonts w:cs="Arial"/>
              </w:rPr>
            </w:pPr>
            <w:r w:rsidRPr="00D549CF">
              <w:rPr>
                <w:rFonts w:cs="Arial"/>
              </w:rPr>
              <w:t>“Return to work, modified</w:t>
            </w:r>
          </w:p>
          <w:p w14:paraId="564FB9D6" w14:textId="77777777" w:rsidR="00835796" w:rsidRPr="00D549CF" w:rsidRDefault="00835796" w:rsidP="007F5CA8">
            <w:pPr>
              <w:autoSpaceDE w:val="0"/>
              <w:autoSpaceDN w:val="0"/>
              <w:adjustRightInd w:val="0"/>
              <w:spacing w:line="240" w:lineRule="auto"/>
              <w:rPr>
                <w:rFonts w:cs="Arial"/>
              </w:rPr>
            </w:pPr>
            <w:r w:rsidRPr="00D549CF">
              <w:rPr>
                <w:rFonts w:cs="Arial"/>
              </w:rPr>
              <w:t>Return to work, full</w:t>
            </w:r>
          </w:p>
          <w:p w14:paraId="4B99387C" w14:textId="77777777" w:rsidR="00835796" w:rsidRPr="00D549CF" w:rsidRDefault="00835796" w:rsidP="007F5CA8">
            <w:pPr>
              <w:autoSpaceDE w:val="0"/>
              <w:autoSpaceDN w:val="0"/>
              <w:adjustRightInd w:val="0"/>
              <w:spacing w:line="240" w:lineRule="auto"/>
              <w:rPr>
                <w:rFonts w:cs="Arial"/>
              </w:rPr>
            </w:pPr>
            <w:r w:rsidRPr="00D549CF">
              <w:rPr>
                <w:rFonts w:cs="Arial"/>
              </w:rPr>
              <w:t>Household chores (Specify)</w:t>
            </w:r>
          </w:p>
          <w:p w14:paraId="5018BC8C" w14:textId="77777777" w:rsidR="00835796" w:rsidRPr="00D549CF" w:rsidRDefault="00835796" w:rsidP="007F5CA8">
            <w:pPr>
              <w:autoSpaceDE w:val="0"/>
              <w:autoSpaceDN w:val="0"/>
              <w:adjustRightInd w:val="0"/>
              <w:spacing w:line="240" w:lineRule="auto"/>
              <w:rPr>
                <w:rFonts w:cs="Arial"/>
              </w:rPr>
            </w:pPr>
            <w:r w:rsidRPr="00D549CF">
              <w:rPr>
                <w:rFonts w:cs="Arial"/>
              </w:rPr>
              <w:lastRenderedPageBreak/>
              <w:t>Sport/Activity (Specify)</w:t>
            </w:r>
          </w:p>
          <w:p w14:paraId="600615FB" w14:textId="77777777" w:rsidR="00835796" w:rsidRPr="00D549CF" w:rsidRDefault="00835796" w:rsidP="007F5CA8">
            <w:pPr>
              <w:autoSpaceDE w:val="0"/>
              <w:autoSpaceDN w:val="0"/>
              <w:adjustRightInd w:val="0"/>
              <w:spacing w:line="240" w:lineRule="auto"/>
              <w:rPr>
                <w:rFonts w:cs="Arial"/>
              </w:rPr>
            </w:pPr>
            <w:r w:rsidRPr="00D549CF">
              <w:rPr>
                <w:rFonts w:cs="Arial"/>
              </w:rPr>
              <w:t>Activity (ies) of Daily Living (Specify)</w:t>
            </w:r>
          </w:p>
          <w:p w14:paraId="64863731" w14:textId="77777777" w:rsidR="00835796" w:rsidRPr="00D549CF" w:rsidRDefault="00835796" w:rsidP="007F5CA8">
            <w:pPr>
              <w:autoSpaceDE w:val="0"/>
              <w:autoSpaceDN w:val="0"/>
              <w:adjustRightInd w:val="0"/>
              <w:spacing w:line="240" w:lineRule="auto"/>
              <w:rPr>
                <w:rFonts w:cs="Arial"/>
              </w:rPr>
            </w:pPr>
            <w:r w:rsidRPr="00D549CF">
              <w:rPr>
                <w:rFonts w:cs="Arial"/>
              </w:rPr>
              <w:t>Other (3 times)”  (170)</w:t>
            </w:r>
          </w:p>
          <w:p w14:paraId="0C003A0E" w14:textId="77777777" w:rsidR="00835796" w:rsidRPr="00D549CF" w:rsidRDefault="00835796" w:rsidP="007F5CA8">
            <w:pPr>
              <w:autoSpaceDE w:val="0"/>
              <w:autoSpaceDN w:val="0"/>
              <w:adjustRightInd w:val="0"/>
              <w:spacing w:line="240" w:lineRule="auto"/>
              <w:rPr>
                <w:rFonts w:cs="Arial"/>
              </w:rPr>
            </w:pPr>
          </w:p>
          <w:p w14:paraId="7FBFEA19" w14:textId="77777777" w:rsidR="00835796" w:rsidRPr="00D549CF" w:rsidRDefault="00835796" w:rsidP="007F5CA8">
            <w:pPr>
              <w:autoSpaceDE w:val="0"/>
              <w:autoSpaceDN w:val="0"/>
              <w:adjustRightInd w:val="0"/>
              <w:spacing w:line="240" w:lineRule="auto"/>
              <w:rPr>
                <w:rFonts w:cs="Arial"/>
                <w:i/>
              </w:rPr>
            </w:pPr>
            <w:r w:rsidRPr="00D549CF">
              <w:rPr>
                <w:rFonts w:cs="Arial"/>
                <w:i/>
              </w:rPr>
              <w:t xml:space="preserve">The chart also provides 8 columns, with the following column heads:  </w:t>
            </w:r>
          </w:p>
          <w:p w14:paraId="0084B813" w14:textId="77777777" w:rsidR="00835796" w:rsidRPr="00D549CF" w:rsidRDefault="00835796" w:rsidP="007F5CA8">
            <w:pPr>
              <w:autoSpaceDE w:val="0"/>
              <w:autoSpaceDN w:val="0"/>
              <w:adjustRightInd w:val="0"/>
              <w:spacing w:line="240" w:lineRule="auto"/>
              <w:rPr>
                <w:rFonts w:cs="Arial"/>
                <w:i/>
              </w:rPr>
            </w:pPr>
          </w:p>
          <w:p w14:paraId="7E964F18" w14:textId="77777777" w:rsidR="00835796" w:rsidRPr="00D549CF" w:rsidRDefault="00835796" w:rsidP="007F5CA8">
            <w:pPr>
              <w:autoSpaceDE w:val="0"/>
              <w:autoSpaceDN w:val="0"/>
              <w:adjustRightInd w:val="0"/>
              <w:spacing w:line="240" w:lineRule="auto"/>
              <w:rPr>
                <w:rFonts w:cs="Arial"/>
              </w:rPr>
            </w:pPr>
            <w:r w:rsidRPr="00D549CF">
              <w:rPr>
                <w:rFonts w:cs="Arial"/>
              </w:rPr>
              <w:t>Goal</w:t>
            </w:r>
          </w:p>
          <w:p w14:paraId="676553A3" w14:textId="77777777" w:rsidR="00835796" w:rsidRPr="00D549CF" w:rsidRDefault="00835796" w:rsidP="007F5CA8">
            <w:pPr>
              <w:autoSpaceDE w:val="0"/>
              <w:autoSpaceDN w:val="0"/>
              <w:adjustRightInd w:val="0"/>
              <w:spacing w:line="240" w:lineRule="auto"/>
              <w:rPr>
                <w:rFonts w:cs="Arial"/>
              </w:rPr>
            </w:pPr>
            <w:r w:rsidRPr="00D549CF">
              <w:rPr>
                <w:rFonts w:cs="Arial"/>
              </w:rPr>
              <w:t>Baseline</w:t>
            </w:r>
          </w:p>
          <w:p w14:paraId="35468CA0" w14:textId="77777777" w:rsidR="00835796" w:rsidRPr="00D549CF" w:rsidRDefault="00835796" w:rsidP="007F5CA8">
            <w:pPr>
              <w:autoSpaceDE w:val="0"/>
              <w:autoSpaceDN w:val="0"/>
              <w:adjustRightInd w:val="0"/>
              <w:spacing w:line="240" w:lineRule="auto"/>
              <w:rPr>
                <w:rFonts w:cs="Arial"/>
              </w:rPr>
            </w:pPr>
            <w:r w:rsidRPr="00D549CF">
              <w:rPr>
                <w:rFonts w:cs="Arial"/>
              </w:rPr>
              <w:t>Recheck (1-6)</w:t>
            </w:r>
          </w:p>
        </w:tc>
        <w:tc>
          <w:tcPr>
            <w:tcW w:w="2523" w:type="dxa"/>
            <w:shd w:val="clear" w:color="auto" w:fill="auto"/>
          </w:tcPr>
          <w:p w14:paraId="6E8DABFE" w14:textId="77777777" w:rsidR="00835796" w:rsidRPr="00D549CF" w:rsidRDefault="00835796" w:rsidP="007F5CA8">
            <w:pPr>
              <w:spacing w:after="60" w:line="240" w:lineRule="auto"/>
              <w:rPr>
                <w:rFonts w:cs="Arial"/>
              </w:rPr>
            </w:pPr>
            <w:r w:rsidRPr="00D549CF">
              <w:rPr>
                <w:rFonts w:cs="Arial"/>
                <w:i/>
              </w:rPr>
              <w:lastRenderedPageBreak/>
              <w:t>Yes.</w:t>
            </w:r>
            <w:r w:rsidRPr="00D549CF">
              <w:rPr>
                <w:rFonts w:cs="Arial"/>
              </w:rPr>
              <w:t xml:space="preserve">  (24)</w:t>
            </w:r>
          </w:p>
          <w:p w14:paraId="4C0C0F42" w14:textId="77777777" w:rsidR="00835796" w:rsidRPr="00D549CF" w:rsidRDefault="00835796" w:rsidP="007F5CA8">
            <w:pPr>
              <w:spacing w:after="60" w:line="240" w:lineRule="auto"/>
              <w:rPr>
                <w:rFonts w:cs="Arial"/>
                <w:i/>
              </w:rPr>
            </w:pPr>
            <w:r w:rsidRPr="00D549CF">
              <w:rPr>
                <w:rFonts w:cs="Arial"/>
                <w:i/>
              </w:rPr>
              <w:t xml:space="preserve">In context of an opioid trial: </w:t>
            </w:r>
          </w:p>
          <w:p w14:paraId="05B224AE" w14:textId="77777777" w:rsidR="00835796" w:rsidRPr="00D549CF" w:rsidRDefault="00835796" w:rsidP="007F5CA8">
            <w:pPr>
              <w:spacing w:after="60" w:line="240" w:lineRule="auto"/>
              <w:rPr>
                <w:rFonts w:cs="Arial"/>
              </w:rPr>
            </w:pPr>
            <w:r w:rsidRPr="00D549CF">
              <w:rPr>
                <w:rFonts w:cs="Arial"/>
              </w:rPr>
              <w:t xml:space="preserve">“Opioids should be discontinued based </w:t>
            </w:r>
            <w:r w:rsidRPr="00D549CF">
              <w:rPr>
                <w:rFonts w:cs="Arial"/>
                <w:b/>
              </w:rPr>
              <w:t>on lack of functional benefit</w:t>
            </w:r>
            <w:r w:rsidRPr="00D549CF">
              <w:rPr>
                <w:rFonts w:cs="Arial"/>
                <w:vertAlign w:val="superscript"/>
              </w:rPr>
              <w:t>(115)</w:t>
            </w:r>
            <w:r w:rsidRPr="00D549CF">
              <w:rPr>
                <w:rFonts w:cs="Arial"/>
              </w:rPr>
              <w:t xml:space="preserve"> (see</w:t>
            </w:r>
          </w:p>
          <w:p w14:paraId="1E35E88D" w14:textId="77777777" w:rsidR="00835796" w:rsidRPr="00D549CF" w:rsidRDefault="00835796" w:rsidP="007F5CA8">
            <w:pPr>
              <w:spacing w:after="60" w:line="240" w:lineRule="auto"/>
              <w:rPr>
                <w:rFonts w:cs="Arial"/>
              </w:rPr>
            </w:pPr>
            <w:r w:rsidRPr="00D549CF">
              <w:rPr>
                <w:rFonts w:cs="Arial"/>
              </w:rPr>
              <w:t xml:space="preserve">Appendix 1), resolution of pain, improvement to the point of not requiring </w:t>
            </w:r>
            <w:r w:rsidRPr="00D549CF">
              <w:rPr>
                <w:rFonts w:cs="Arial"/>
              </w:rPr>
              <w:lastRenderedPageBreak/>
              <w:t>opioids, intolerance or adverse</w:t>
            </w:r>
          </w:p>
          <w:p w14:paraId="15272BB0" w14:textId="77777777" w:rsidR="00835796" w:rsidRPr="00D549CF" w:rsidRDefault="00835796" w:rsidP="007F5CA8">
            <w:pPr>
              <w:spacing w:after="60" w:line="240" w:lineRule="auto"/>
              <w:rPr>
                <w:rFonts w:cs="Arial"/>
              </w:rPr>
            </w:pPr>
            <w:r w:rsidRPr="00D549CF">
              <w:rPr>
                <w:rFonts w:cs="Arial"/>
              </w:rPr>
              <w:t>effects, non-compliance, surreptitious medication use, medication misuse (including self-escalation and sharing</w:t>
            </w:r>
          </w:p>
          <w:p w14:paraId="1AC3B6D6" w14:textId="77777777" w:rsidR="00835796" w:rsidRPr="00D549CF" w:rsidRDefault="00835796" w:rsidP="007F5CA8">
            <w:pPr>
              <w:spacing w:after="60" w:line="240" w:lineRule="auto"/>
              <w:rPr>
                <w:rFonts w:cs="Arial"/>
              </w:rPr>
            </w:pPr>
            <w:r w:rsidRPr="00D549CF">
              <w:rPr>
                <w:rFonts w:cs="Arial"/>
              </w:rPr>
              <w:t>medication), aberrant drug screening results, diversion, consumption of medications or substances advised to</w:t>
            </w:r>
          </w:p>
          <w:p w14:paraId="6149F68C" w14:textId="77777777" w:rsidR="00835796" w:rsidRPr="00D549CF" w:rsidRDefault="00835796" w:rsidP="007F5CA8">
            <w:pPr>
              <w:spacing w:after="60" w:line="240" w:lineRule="auto"/>
              <w:rPr>
                <w:rFonts w:cs="Arial"/>
              </w:rPr>
            </w:pPr>
            <w:r w:rsidRPr="00D549CF">
              <w:rPr>
                <w:rFonts w:cs="Arial"/>
              </w:rPr>
              <w:t>not take concomitantly (e.g., sedating medications, alcohol, benzodiazepines).” (25, emphasis added)</w:t>
            </w:r>
          </w:p>
        </w:tc>
        <w:tc>
          <w:tcPr>
            <w:tcW w:w="2365" w:type="dxa"/>
            <w:shd w:val="clear" w:color="auto" w:fill="auto"/>
          </w:tcPr>
          <w:p w14:paraId="6D844BA6" w14:textId="77777777" w:rsidR="00835796" w:rsidRPr="00D549CF" w:rsidRDefault="00835796" w:rsidP="007F5CA8">
            <w:pPr>
              <w:spacing w:after="60" w:line="240" w:lineRule="auto"/>
              <w:rPr>
                <w:rFonts w:cs="Arial"/>
              </w:rPr>
            </w:pPr>
            <w:r w:rsidRPr="00D549CF">
              <w:rPr>
                <w:rFonts w:cs="Arial"/>
                <w:i/>
              </w:rPr>
              <w:lastRenderedPageBreak/>
              <w:t xml:space="preserve">Yes.  </w:t>
            </w:r>
            <w:r w:rsidRPr="00D549CF">
              <w:rPr>
                <w:rFonts w:cs="Arial"/>
              </w:rPr>
              <w:t>(87)</w:t>
            </w:r>
          </w:p>
          <w:p w14:paraId="075703A3" w14:textId="77777777" w:rsidR="00835796" w:rsidRPr="00D549CF" w:rsidRDefault="00835796" w:rsidP="007F5CA8">
            <w:pPr>
              <w:spacing w:after="60" w:line="240" w:lineRule="auto"/>
              <w:rPr>
                <w:rFonts w:cs="Arial"/>
              </w:rPr>
            </w:pPr>
            <w:r w:rsidRPr="00D549CF">
              <w:rPr>
                <w:rFonts w:cs="Arial"/>
              </w:rPr>
              <w:t>“Discontinuation is also recommended for subacute and chronic pain patients who: i) used opioids on a</w:t>
            </w:r>
          </w:p>
          <w:p w14:paraId="30334015" w14:textId="77777777" w:rsidR="00835796" w:rsidRPr="00D549CF" w:rsidRDefault="00835796" w:rsidP="007F5CA8">
            <w:pPr>
              <w:spacing w:after="60" w:line="240" w:lineRule="auto"/>
              <w:rPr>
                <w:rFonts w:cs="Arial"/>
              </w:rPr>
            </w:pPr>
            <w:r w:rsidRPr="00D549CF">
              <w:rPr>
                <w:rFonts w:cs="Arial"/>
              </w:rPr>
              <w:t xml:space="preserve">chronic basis, and ii) [any one of] </w:t>
            </w:r>
            <w:r w:rsidRPr="00D549CF">
              <w:rPr>
                <w:rFonts w:cs="Arial"/>
                <w:b/>
              </w:rPr>
              <w:t>no demonstrated functional gain,</w:t>
            </w:r>
            <w:r w:rsidRPr="00D549CF">
              <w:rPr>
                <w:rFonts w:cs="Arial"/>
              </w:rPr>
              <w:t xml:space="preserve"> non-compliance, aberrant drug </w:t>
            </w:r>
            <w:r w:rsidRPr="00D549CF">
              <w:rPr>
                <w:rFonts w:cs="Arial"/>
              </w:rPr>
              <w:lastRenderedPageBreak/>
              <w:t>screening results and/or diversion, adverse effects (e.g., cognitive impairment, falls, poor judgment, untreated sleep</w:t>
            </w:r>
          </w:p>
          <w:p w14:paraId="392E447D" w14:textId="77777777" w:rsidR="00835796" w:rsidRPr="00D549CF" w:rsidRDefault="00835796" w:rsidP="007F5CA8">
            <w:pPr>
              <w:spacing w:after="60" w:line="240" w:lineRule="auto"/>
              <w:rPr>
                <w:rFonts w:cs="Arial"/>
              </w:rPr>
            </w:pPr>
            <w:r w:rsidRPr="00D549CF">
              <w:rPr>
                <w:rFonts w:cs="Arial"/>
              </w:rPr>
              <w:t>apnea, psychological disorders, and concurrent use of depressant medications such as benzodiazepines and</w:t>
            </w:r>
          </w:p>
          <w:p w14:paraId="3F06479A" w14:textId="77777777" w:rsidR="00835796" w:rsidRPr="00D549CF" w:rsidRDefault="00835796" w:rsidP="007F5CA8">
            <w:pPr>
              <w:spacing w:after="60" w:line="240" w:lineRule="auto"/>
              <w:rPr>
                <w:rFonts w:cs="Arial"/>
              </w:rPr>
            </w:pPr>
            <w:r w:rsidRPr="00D549CF">
              <w:rPr>
                <w:rFonts w:cs="Arial"/>
              </w:rPr>
              <w:t>diphenhydramine)].</w:t>
            </w:r>
            <w:r w:rsidRPr="00D549CF">
              <w:rPr>
                <w:rFonts w:cs="Arial"/>
                <w:vertAlign w:val="superscript"/>
              </w:rPr>
              <w:t xml:space="preserve">(64, 115)” </w:t>
            </w:r>
            <w:r w:rsidRPr="00D549CF">
              <w:rPr>
                <w:rFonts w:cs="Arial"/>
              </w:rPr>
              <w:t>(87, emphasis added)</w:t>
            </w:r>
          </w:p>
        </w:tc>
      </w:tr>
      <w:tr w:rsidR="00835796" w:rsidRPr="00D549CF" w14:paraId="6BA2267D" w14:textId="77777777" w:rsidTr="00D574FA">
        <w:tc>
          <w:tcPr>
            <w:tcW w:w="1638" w:type="dxa"/>
            <w:shd w:val="clear" w:color="auto" w:fill="auto"/>
          </w:tcPr>
          <w:p w14:paraId="628B3687" w14:textId="3AFBF5B4" w:rsidR="00835796" w:rsidRPr="00D549CF" w:rsidRDefault="00835796" w:rsidP="007F5CA8">
            <w:pPr>
              <w:spacing w:after="60" w:line="240" w:lineRule="auto"/>
              <w:rPr>
                <w:rFonts w:cs="Arial"/>
              </w:rPr>
            </w:pPr>
            <w:r w:rsidRPr="00D549CF">
              <w:rPr>
                <w:rFonts w:cs="Arial"/>
                <w:b/>
              </w:rPr>
              <w:lastRenderedPageBreak/>
              <w:t>APS/AAPM</w:t>
            </w:r>
            <w:r w:rsidR="00322753">
              <w:rPr>
                <w:rFonts w:cs="Arial"/>
                <w:b/>
              </w:rPr>
              <w:t>—</w:t>
            </w:r>
            <w:r w:rsidRPr="00D549CF">
              <w:rPr>
                <w:rFonts w:cs="Arial"/>
                <w:b/>
              </w:rPr>
              <w:t>2009</w:t>
            </w:r>
          </w:p>
        </w:tc>
        <w:tc>
          <w:tcPr>
            <w:tcW w:w="1800" w:type="dxa"/>
            <w:vMerge w:val="restart"/>
            <w:shd w:val="clear" w:color="auto" w:fill="auto"/>
          </w:tcPr>
          <w:p w14:paraId="11B7C578" w14:textId="35C298C8" w:rsidR="00835796" w:rsidRPr="00D549CF" w:rsidRDefault="00835796" w:rsidP="007F5CA8">
            <w:pPr>
              <w:spacing w:after="60" w:line="240" w:lineRule="auto"/>
              <w:rPr>
                <w:rFonts w:cs="Arial"/>
                <w:i/>
              </w:rPr>
            </w:pPr>
            <w:r w:rsidRPr="00D549CF">
              <w:rPr>
                <w:rFonts w:cs="Arial"/>
                <w:i/>
              </w:rPr>
              <w:t>Soft yes. It is mentioned as a factor to keep track of.</w:t>
            </w:r>
            <w:r w:rsidR="000E5C5B">
              <w:rPr>
                <w:rFonts w:cs="Arial"/>
                <w:i/>
              </w:rPr>
              <w:t xml:space="preserve"> [See specific </w:t>
            </w:r>
            <w:r w:rsidR="000E5C5B">
              <w:rPr>
                <w:rFonts w:cs="Arial"/>
                <w:i/>
              </w:rPr>
              <w:lastRenderedPageBreak/>
              <w:t>language in column to the right.]</w:t>
            </w:r>
            <w:r w:rsidRPr="00D549CF">
              <w:rPr>
                <w:rFonts w:cs="Arial"/>
                <w:i/>
              </w:rPr>
              <w:t xml:space="preserve">    </w:t>
            </w:r>
          </w:p>
          <w:p w14:paraId="12F56F35" w14:textId="77777777" w:rsidR="00835796" w:rsidRPr="00D549CF" w:rsidRDefault="00835796">
            <w:pPr>
              <w:spacing w:after="60" w:line="240" w:lineRule="auto"/>
              <w:rPr>
                <w:rFonts w:cs="Arial"/>
              </w:rPr>
            </w:pPr>
          </w:p>
        </w:tc>
        <w:tc>
          <w:tcPr>
            <w:tcW w:w="4855" w:type="dxa"/>
            <w:vMerge w:val="restart"/>
            <w:shd w:val="clear" w:color="auto" w:fill="auto"/>
          </w:tcPr>
          <w:p w14:paraId="4D45DCDE" w14:textId="77777777" w:rsidR="00835796" w:rsidRDefault="00835796" w:rsidP="007F5CA8">
            <w:pPr>
              <w:autoSpaceDE w:val="0"/>
              <w:autoSpaceDN w:val="0"/>
              <w:adjustRightInd w:val="0"/>
              <w:spacing w:line="240" w:lineRule="auto"/>
              <w:rPr>
                <w:rFonts w:cs="Arial"/>
                <w:i/>
              </w:rPr>
            </w:pPr>
            <w:r w:rsidRPr="00D549CF">
              <w:rPr>
                <w:rFonts w:cs="Arial"/>
                <w:i/>
              </w:rPr>
              <w:lastRenderedPageBreak/>
              <w:t>No specific definition.</w:t>
            </w:r>
          </w:p>
          <w:p w14:paraId="6CB7FC4C" w14:textId="056C0C39" w:rsidR="000E5C5B" w:rsidRPr="0096620E" w:rsidRDefault="000E5C5B" w:rsidP="0096620E">
            <w:pPr>
              <w:spacing w:after="60" w:line="240" w:lineRule="auto"/>
              <w:rPr>
                <w:rFonts w:cs="Arial"/>
              </w:rPr>
            </w:pPr>
            <w:r w:rsidRPr="00D549CF">
              <w:rPr>
                <w:rFonts w:cs="Arial"/>
              </w:rPr>
              <w:t>“</w:t>
            </w:r>
            <w:r w:rsidRPr="00D549CF">
              <w:rPr>
                <w:rFonts w:cs="Arial"/>
                <w:b/>
              </w:rPr>
              <w:t xml:space="preserve">5. Monitoring, Recommendations </w:t>
            </w:r>
            <w:r w:rsidRPr="00D549CF">
              <w:rPr>
                <w:rFonts w:cs="Arial"/>
              </w:rPr>
              <w:t>5.1 Clinicians should reassess patients on COT [</w:t>
            </w:r>
            <w:r w:rsidRPr="00D549CF">
              <w:rPr>
                <w:rFonts w:cs="Arial"/>
                <w:i/>
              </w:rPr>
              <w:t>chronic opioid therapy</w:t>
            </w:r>
            <w:r w:rsidRPr="00D549CF">
              <w:rPr>
                <w:rFonts w:cs="Arial"/>
              </w:rPr>
              <w:t xml:space="preserve">] periodically </w:t>
            </w:r>
            <w:r w:rsidRPr="00D549CF">
              <w:rPr>
                <w:rFonts w:cs="Arial"/>
              </w:rPr>
              <w:lastRenderedPageBreak/>
              <w:t xml:space="preserve">and as warranted by changing circumstances. Monitoring should include documentation of pain intensity and level of functioning, assessments of progress toward achieving therapeutic goals, presence of adverse events, and adherence to prescribed therapies (strong recommendation, low quality evidence).” (118) </w:t>
            </w:r>
          </w:p>
        </w:tc>
        <w:tc>
          <w:tcPr>
            <w:tcW w:w="2523" w:type="dxa"/>
            <w:vMerge w:val="restart"/>
            <w:shd w:val="clear" w:color="auto" w:fill="auto"/>
          </w:tcPr>
          <w:p w14:paraId="6956EAB7" w14:textId="77777777" w:rsidR="00835796" w:rsidRPr="00D549CF" w:rsidRDefault="00835796" w:rsidP="007F5CA8">
            <w:pPr>
              <w:spacing w:after="60" w:line="240" w:lineRule="auto"/>
              <w:rPr>
                <w:rFonts w:cs="Arial"/>
              </w:rPr>
            </w:pPr>
            <w:r w:rsidRPr="00D549CF">
              <w:rPr>
                <w:rFonts w:cs="Arial"/>
                <w:i/>
              </w:rPr>
              <w:lastRenderedPageBreak/>
              <w:t>Not specified.</w:t>
            </w:r>
          </w:p>
        </w:tc>
        <w:tc>
          <w:tcPr>
            <w:tcW w:w="2365" w:type="dxa"/>
            <w:vMerge w:val="restart"/>
            <w:shd w:val="clear" w:color="auto" w:fill="auto"/>
          </w:tcPr>
          <w:p w14:paraId="4677591A" w14:textId="77777777" w:rsidR="00835796" w:rsidRPr="00D549CF" w:rsidRDefault="00835796" w:rsidP="007F5CA8">
            <w:pPr>
              <w:spacing w:after="60" w:line="240" w:lineRule="auto"/>
              <w:rPr>
                <w:rFonts w:cs="Arial"/>
              </w:rPr>
            </w:pPr>
            <w:r w:rsidRPr="00D549CF">
              <w:rPr>
                <w:rFonts w:cs="Arial"/>
                <w:i/>
              </w:rPr>
              <w:t>Not specified.</w:t>
            </w:r>
          </w:p>
        </w:tc>
      </w:tr>
      <w:tr w:rsidR="00835796" w:rsidRPr="00D549CF" w14:paraId="7062906C" w14:textId="77777777" w:rsidTr="00D574FA">
        <w:tc>
          <w:tcPr>
            <w:tcW w:w="1638" w:type="dxa"/>
            <w:shd w:val="clear" w:color="auto" w:fill="auto"/>
          </w:tcPr>
          <w:p w14:paraId="46AB86C4" w14:textId="77777777" w:rsidR="00835796" w:rsidRPr="00D549CF" w:rsidRDefault="00835796" w:rsidP="007F5CA8">
            <w:pPr>
              <w:spacing w:after="60" w:line="240" w:lineRule="auto"/>
              <w:rPr>
                <w:rFonts w:cs="Arial"/>
              </w:rPr>
            </w:pPr>
          </w:p>
        </w:tc>
        <w:tc>
          <w:tcPr>
            <w:tcW w:w="1800" w:type="dxa"/>
            <w:vMerge/>
            <w:shd w:val="clear" w:color="auto" w:fill="auto"/>
          </w:tcPr>
          <w:p w14:paraId="3D5DE2B2" w14:textId="77777777" w:rsidR="00835796" w:rsidRPr="00D549CF" w:rsidRDefault="00835796" w:rsidP="007F5CA8">
            <w:pPr>
              <w:spacing w:after="60" w:line="240" w:lineRule="auto"/>
              <w:rPr>
                <w:rFonts w:cs="Arial"/>
              </w:rPr>
            </w:pPr>
          </w:p>
        </w:tc>
        <w:tc>
          <w:tcPr>
            <w:tcW w:w="4855" w:type="dxa"/>
            <w:vMerge/>
            <w:shd w:val="clear" w:color="auto" w:fill="auto"/>
          </w:tcPr>
          <w:p w14:paraId="55CEAA2B" w14:textId="77777777" w:rsidR="00835796" w:rsidRPr="00D549CF" w:rsidRDefault="00835796" w:rsidP="007F5CA8">
            <w:pPr>
              <w:spacing w:after="60" w:line="240" w:lineRule="auto"/>
              <w:rPr>
                <w:rFonts w:cs="Arial"/>
              </w:rPr>
            </w:pPr>
          </w:p>
        </w:tc>
        <w:tc>
          <w:tcPr>
            <w:tcW w:w="2523" w:type="dxa"/>
            <w:vMerge/>
            <w:shd w:val="clear" w:color="auto" w:fill="auto"/>
          </w:tcPr>
          <w:p w14:paraId="746315D9" w14:textId="77777777" w:rsidR="00835796" w:rsidRPr="00D549CF" w:rsidRDefault="00835796" w:rsidP="007F5CA8">
            <w:pPr>
              <w:spacing w:after="60" w:line="240" w:lineRule="auto"/>
              <w:rPr>
                <w:rFonts w:cs="Arial"/>
              </w:rPr>
            </w:pPr>
          </w:p>
        </w:tc>
        <w:tc>
          <w:tcPr>
            <w:tcW w:w="2365" w:type="dxa"/>
            <w:vMerge/>
            <w:shd w:val="clear" w:color="auto" w:fill="auto"/>
          </w:tcPr>
          <w:p w14:paraId="184A2B0F" w14:textId="77777777" w:rsidR="00835796" w:rsidRPr="00D549CF" w:rsidRDefault="00835796" w:rsidP="007F5CA8">
            <w:pPr>
              <w:spacing w:after="60" w:line="240" w:lineRule="auto"/>
              <w:rPr>
                <w:rFonts w:cs="Arial"/>
              </w:rPr>
            </w:pPr>
          </w:p>
        </w:tc>
      </w:tr>
      <w:tr w:rsidR="00835796" w:rsidRPr="00D549CF" w14:paraId="57C7840A" w14:textId="77777777" w:rsidTr="00D574FA">
        <w:tc>
          <w:tcPr>
            <w:tcW w:w="1638" w:type="dxa"/>
            <w:shd w:val="clear" w:color="auto" w:fill="auto"/>
          </w:tcPr>
          <w:p w14:paraId="104B855C" w14:textId="1413F5EE" w:rsidR="00835796" w:rsidRPr="00D549CF" w:rsidRDefault="00835796" w:rsidP="007F5CA8">
            <w:pPr>
              <w:spacing w:after="60" w:line="240" w:lineRule="auto"/>
              <w:rPr>
                <w:rFonts w:cs="Arial"/>
              </w:rPr>
            </w:pPr>
            <w:r w:rsidRPr="00D549CF">
              <w:rPr>
                <w:rFonts w:cs="Arial"/>
                <w:b/>
              </w:rPr>
              <w:lastRenderedPageBreak/>
              <w:t>ASIPP</w:t>
            </w:r>
            <w:r w:rsidR="00322753">
              <w:rPr>
                <w:rFonts w:cs="Arial"/>
                <w:b/>
              </w:rPr>
              <w:t>—</w:t>
            </w:r>
            <w:r w:rsidRPr="00D549CF">
              <w:rPr>
                <w:rFonts w:cs="Arial"/>
                <w:b/>
              </w:rPr>
              <w:t>2012</w:t>
            </w:r>
          </w:p>
        </w:tc>
        <w:tc>
          <w:tcPr>
            <w:tcW w:w="1800" w:type="dxa"/>
            <w:shd w:val="clear" w:color="auto" w:fill="auto"/>
          </w:tcPr>
          <w:p w14:paraId="3C47D34B" w14:textId="77777777" w:rsidR="00835796" w:rsidRPr="00D549CF" w:rsidRDefault="00835796" w:rsidP="007F5CA8">
            <w:pPr>
              <w:spacing w:after="60" w:line="240" w:lineRule="auto"/>
              <w:rPr>
                <w:rFonts w:cs="Arial"/>
              </w:rPr>
            </w:pPr>
          </w:p>
        </w:tc>
        <w:tc>
          <w:tcPr>
            <w:tcW w:w="4855" w:type="dxa"/>
            <w:shd w:val="clear" w:color="auto" w:fill="auto"/>
          </w:tcPr>
          <w:p w14:paraId="2A81B8EB" w14:textId="77777777" w:rsidR="00835796" w:rsidRPr="00D549CF" w:rsidRDefault="00835796" w:rsidP="007F5CA8">
            <w:pPr>
              <w:spacing w:after="60" w:line="240" w:lineRule="auto"/>
              <w:rPr>
                <w:rFonts w:cs="Arial"/>
              </w:rPr>
            </w:pPr>
            <w:r w:rsidRPr="00D549CF">
              <w:rPr>
                <w:rFonts w:cs="Arial"/>
                <w:i/>
              </w:rPr>
              <w:t>No specific recommendations</w:t>
            </w:r>
          </w:p>
        </w:tc>
        <w:tc>
          <w:tcPr>
            <w:tcW w:w="2523" w:type="dxa"/>
            <w:shd w:val="clear" w:color="auto" w:fill="auto"/>
          </w:tcPr>
          <w:p w14:paraId="4D9FCC96" w14:textId="77777777" w:rsidR="00835796" w:rsidRPr="00D549CF" w:rsidRDefault="00835796" w:rsidP="007F5CA8">
            <w:pPr>
              <w:spacing w:after="60" w:line="240" w:lineRule="auto"/>
              <w:rPr>
                <w:rFonts w:cs="Arial"/>
              </w:rPr>
            </w:pPr>
          </w:p>
        </w:tc>
        <w:tc>
          <w:tcPr>
            <w:tcW w:w="2365" w:type="dxa"/>
            <w:shd w:val="clear" w:color="auto" w:fill="auto"/>
          </w:tcPr>
          <w:p w14:paraId="06787FB2" w14:textId="77777777" w:rsidR="00835796" w:rsidRPr="00D549CF" w:rsidRDefault="00835796" w:rsidP="007F5CA8">
            <w:pPr>
              <w:spacing w:after="60" w:line="240" w:lineRule="auto"/>
              <w:rPr>
                <w:rFonts w:cs="Arial"/>
              </w:rPr>
            </w:pPr>
          </w:p>
        </w:tc>
      </w:tr>
      <w:tr w:rsidR="00835796" w:rsidRPr="00D549CF" w14:paraId="6546F29E" w14:textId="77777777" w:rsidTr="00D574FA">
        <w:tc>
          <w:tcPr>
            <w:tcW w:w="1638" w:type="dxa"/>
            <w:shd w:val="clear" w:color="auto" w:fill="auto"/>
          </w:tcPr>
          <w:p w14:paraId="1C214C33" w14:textId="5CCE78A3" w:rsidR="00835796" w:rsidRPr="00D549CF" w:rsidRDefault="00835796" w:rsidP="007F5CA8">
            <w:pPr>
              <w:spacing w:after="60" w:line="240" w:lineRule="auto"/>
              <w:rPr>
                <w:rFonts w:cs="Arial"/>
                <w:b/>
              </w:rPr>
            </w:pPr>
            <w:r w:rsidRPr="00D549CF">
              <w:rPr>
                <w:rFonts w:cs="Arial"/>
                <w:b/>
              </w:rPr>
              <w:t>Canadian Guideline</w:t>
            </w:r>
            <w:r w:rsidR="00322753">
              <w:rPr>
                <w:rFonts w:cs="Arial"/>
                <w:b/>
              </w:rPr>
              <w:t>—</w:t>
            </w:r>
            <w:r w:rsidRPr="00D549CF">
              <w:rPr>
                <w:rFonts w:cs="Arial"/>
                <w:b/>
              </w:rPr>
              <w:t>April 2010</w:t>
            </w:r>
          </w:p>
        </w:tc>
        <w:tc>
          <w:tcPr>
            <w:tcW w:w="1800" w:type="dxa"/>
            <w:vMerge w:val="restart"/>
            <w:shd w:val="clear" w:color="auto" w:fill="auto"/>
          </w:tcPr>
          <w:p w14:paraId="44750ED4" w14:textId="77777777" w:rsidR="00835796" w:rsidRPr="00D549CF" w:rsidRDefault="00835796" w:rsidP="007F5CA8">
            <w:pPr>
              <w:spacing w:after="60" w:line="240" w:lineRule="auto"/>
              <w:rPr>
                <w:rFonts w:cs="Arial"/>
                <w:i/>
              </w:rPr>
            </w:pPr>
            <w:r w:rsidRPr="00D549CF">
              <w:rPr>
                <w:rFonts w:cs="Arial"/>
                <w:i/>
              </w:rPr>
              <w:t>Yes.</w:t>
            </w:r>
          </w:p>
          <w:p w14:paraId="59C6ADBC" w14:textId="77777777" w:rsidR="00835796" w:rsidRPr="00D549CF" w:rsidRDefault="00835796" w:rsidP="007F5CA8">
            <w:pPr>
              <w:spacing w:after="60" w:line="240" w:lineRule="auto"/>
              <w:rPr>
                <w:rFonts w:cs="Arial"/>
                <w:i/>
              </w:rPr>
            </w:pPr>
            <w:r w:rsidRPr="00D549CF">
              <w:rPr>
                <w:rFonts w:cs="Arial"/>
                <w:i/>
              </w:rPr>
              <w:t>However, if pain is 30% less due to opioids, improved function is not necessary.  See R09 in column to the right.</w:t>
            </w:r>
          </w:p>
        </w:tc>
        <w:tc>
          <w:tcPr>
            <w:tcW w:w="4855" w:type="dxa"/>
            <w:vMerge w:val="restart"/>
            <w:shd w:val="clear" w:color="auto" w:fill="auto"/>
          </w:tcPr>
          <w:p w14:paraId="3603F384" w14:textId="77777777" w:rsidR="00835796" w:rsidRPr="00D549CF" w:rsidRDefault="00835796" w:rsidP="007F5CA8">
            <w:pPr>
              <w:spacing w:after="60" w:line="240" w:lineRule="auto"/>
              <w:rPr>
                <w:rFonts w:cs="Arial"/>
                <w:i/>
              </w:rPr>
            </w:pPr>
            <w:r w:rsidRPr="00D549CF">
              <w:rPr>
                <w:rFonts w:cs="Arial"/>
                <w:i/>
              </w:rPr>
              <w:t>Initial evaluation should include an assessment of how pain affects patient’s functions.</w:t>
            </w:r>
          </w:p>
          <w:p w14:paraId="50A1F036" w14:textId="77777777" w:rsidR="00835796" w:rsidRPr="00D549CF" w:rsidRDefault="00835796" w:rsidP="007F5CA8">
            <w:pPr>
              <w:spacing w:after="60" w:line="240" w:lineRule="auto"/>
              <w:rPr>
                <w:rFonts w:cs="Arial"/>
              </w:rPr>
            </w:pPr>
            <w:r w:rsidRPr="00D549CF">
              <w:rPr>
                <w:rFonts w:cs="Arial"/>
              </w:rPr>
              <w:t xml:space="preserve">“Comprehensive knowledge of the patient’s pain condition includes […] estimate of the pain intensity and the functional impairment that arises from it (impact of pain on work, school, home and leisure activities).” (9) </w:t>
            </w:r>
          </w:p>
          <w:p w14:paraId="6F89189D" w14:textId="77777777" w:rsidR="00835796" w:rsidRPr="00D549CF" w:rsidRDefault="00835796" w:rsidP="007F5CA8">
            <w:pPr>
              <w:spacing w:after="60" w:line="240" w:lineRule="auto"/>
              <w:rPr>
                <w:rFonts w:cs="Arial"/>
              </w:rPr>
            </w:pPr>
            <w:r w:rsidRPr="00D549CF">
              <w:rPr>
                <w:rFonts w:cs="Arial"/>
              </w:rPr>
              <w:t xml:space="preserve"> “The goal of opioid therapy for chronic non-cancer pain is rarely the elimination of pain, but rather an improvement in function or a reduction of pain intensity by at least 30%. Before starting opioids, a discussion with the patient about specific goals related to pain reduction and functional improvement should address any unrealistic expectations. These agreed-on goals should be documented in the </w:t>
            </w:r>
            <w:r w:rsidRPr="00D549CF">
              <w:rPr>
                <w:rFonts w:cs="Arial"/>
              </w:rPr>
              <w:lastRenderedPageBreak/>
              <w:t>patient’s record; they are critical in determining that opioids are effective and should be monitored over time.” (18)</w:t>
            </w:r>
          </w:p>
          <w:p w14:paraId="7982266F" w14:textId="65324575" w:rsidR="00835796" w:rsidRPr="00D549CF" w:rsidRDefault="00835796" w:rsidP="007F5CA8">
            <w:pPr>
              <w:spacing w:after="60" w:line="240" w:lineRule="auto"/>
              <w:rPr>
                <w:rFonts w:cs="Arial"/>
              </w:rPr>
            </w:pPr>
            <w:r w:rsidRPr="00D549CF">
              <w:rPr>
                <w:rFonts w:cs="Arial"/>
                <w:b/>
              </w:rPr>
              <w:t>“R09 Recommendation Statement</w:t>
            </w:r>
            <w:r w:rsidRPr="00D549CF">
              <w:rPr>
                <w:rFonts w:cs="Arial"/>
              </w:rPr>
              <w:t xml:space="preserve"> When conducting a trial of opioid therapy, start with a low dosage, increase dosage gradually and monitor opioid effectiveness until optimal dose is attained. (Grade C). Optimal dose. [. . .]</w:t>
            </w:r>
          </w:p>
          <w:p w14:paraId="110963A4" w14:textId="77777777" w:rsidR="00835796" w:rsidRPr="00D549CF" w:rsidRDefault="00835796" w:rsidP="007F5CA8">
            <w:pPr>
              <w:spacing w:after="60" w:line="240" w:lineRule="auto"/>
              <w:rPr>
                <w:rFonts w:cs="Arial"/>
              </w:rPr>
            </w:pPr>
            <w:r w:rsidRPr="00D549CF">
              <w:rPr>
                <w:rFonts w:cs="Arial"/>
                <w:b/>
                <w:bCs/>
              </w:rPr>
              <w:t xml:space="preserve">Opioid effectiveness = improved function or at least 30% reduction in pain intensity. </w:t>
            </w:r>
            <w:r w:rsidRPr="00D549CF">
              <w:rPr>
                <w:rFonts w:cs="Arial"/>
                <w:bCs/>
              </w:rPr>
              <w:t>[. . .]</w:t>
            </w:r>
          </w:p>
          <w:p w14:paraId="30405309" w14:textId="77777777" w:rsidR="00835796" w:rsidRPr="00D549CF" w:rsidRDefault="00835796" w:rsidP="007F5CA8">
            <w:pPr>
              <w:spacing w:after="60" w:line="240" w:lineRule="auto"/>
              <w:rPr>
                <w:rFonts w:cs="Arial"/>
                <w:b/>
              </w:rPr>
            </w:pPr>
            <w:r w:rsidRPr="00D549CF">
              <w:rPr>
                <w:rFonts w:cs="Arial"/>
                <w:b/>
              </w:rPr>
              <w:t>2.1 Assessing Function Change</w:t>
            </w:r>
          </w:p>
          <w:p w14:paraId="2EBE4C8C" w14:textId="77777777" w:rsidR="00835796" w:rsidRPr="00D549CF" w:rsidRDefault="00835796" w:rsidP="007F5CA8">
            <w:pPr>
              <w:spacing w:after="60" w:line="240" w:lineRule="auto"/>
              <w:rPr>
                <w:rFonts w:cs="Arial"/>
              </w:rPr>
            </w:pPr>
            <w:r w:rsidRPr="00D549CF">
              <w:rPr>
                <w:rFonts w:cs="Arial"/>
              </w:rPr>
              <w:t>The patient’s progress in reaching agreed-on goals is an important indicator of function change.  Self-report can be prompted by asking about work, household activity, mood, walking ability, sleep, and social activities.  For an example of a structured assessment tool frequently use in trials, see Appendix B-9: Brief Pain Inventory©.” (33)</w:t>
            </w:r>
          </w:p>
          <w:p w14:paraId="558B6D40" w14:textId="77777777" w:rsidR="00835796" w:rsidRPr="00D549CF" w:rsidRDefault="00835796" w:rsidP="007F5CA8">
            <w:pPr>
              <w:spacing w:after="60" w:line="240" w:lineRule="auto"/>
              <w:rPr>
                <w:rFonts w:cs="Arial"/>
                <w:b/>
              </w:rPr>
            </w:pPr>
            <w:r w:rsidRPr="00D549CF">
              <w:rPr>
                <w:rFonts w:cs="Arial"/>
                <w:b/>
              </w:rPr>
              <w:t xml:space="preserve">Appendix B-9: Brief Pain Inventory </w:t>
            </w:r>
            <w:r w:rsidRPr="00D549CF">
              <w:rPr>
                <w:rFonts w:cs="Arial"/>
              </w:rPr>
              <w:t>(77-78)</w:t>
            </w:r>
          </w:p>
          <w:p w14:paraId="60EB1AA6" w14:textId="77777777" w:rsidR="00835796" w:rsidRPr="00D549CF" w:rsidRDefault="00835796" w:rsidP="007F5CA8">
            <w:pPr>
              <w:spacing w:after="60" w:line="240" w:lineRule="auto"/>
              <w:rPr>
                <w:rFonts w:cs="Arial"/>
              </w:rPr>
            </w:pPr>
            <w:r w:rsidRPr="00D549CF">
              <w:rPr>
                <w:rFonts w:cs="Arial"/>
                <w:i/>
              </w:rPr>
              <w:t xml:space="preserve">Inventory includes questions on function </w:t>
            </w:r>
            <w:r w:rsidRPr="00D549CF">
              <w:rPr>
                <w:rFonts w:cs="Arial"/>
                <w:i/>
              </w:rPr>
              <w:lastRenderedPageBreak/>
              <w:t>tool, with questions on how pain has interfered with general activity, mood, walking ability, normal work (including housework and work outside the home), relations with other people, sleep, enjoyment of life, and school work (both class work and homework).</w:t>
            </w:r>
          </w:p>
        </w:tc>
        <w:tc>
          <w:tcPr>
            <w:tcW w:w="2523" w:type="dxa"/>
            <w:vMerge w:val="restart"/>
            <w:shd w:val="clear" w:color="auto" w:fill="auto"/>
          </w:tcPr>
          <w:p w14:paraId="366A2972" w14:textId="77777777" w:rsidR="00835796" w:rsidRPr="00D549CF" w:rsidRDefault="00835796" w:rsidP="007F5CA8">
            <w:pPr>
              <w:spacing w:after="60" w:line="240" w:lineRule="auto"/>
              <w:rPr>
                <w:rFonts w:cs="Arial"/>
                <w:i/>
              </w:rPr>
            </w:pPr>
            <w:r w:rsidRPr="00D549CF">
              <w:rPr>
                <w:rFonts w:cs="Arial"/>
                <w:i/>
              </w:rPr>
              <w:lastRenderedPageBreak/>
              <w:t>Not specified</w:t>
            </w:r>
          </w:p>
        </w:tc>
        <w:tc>
          <w:tcPr>
            <w:tcW w:w="2365" w:type="dxa"/>
            <w:vMerge w:val="restart"/>
            <w:shd w:val="clear" w:color="auto" w:fill="auto"/>
          </w:tcPr>
          <w:p w14:paraId="21C4DDC5" w14:textId="77777777" w:rsidR="00835796" w:rsidRPr="00D549CF" w:rsidRDefault="00835796" w:rsidP="007F5CA8">
            <w:pPr>
              <w:spacing w:after="60" w:line="240" w:lineRule="auto"/>
              <w:rPr>
                <w:rFonts w:cs="Arial"/>
              </w:rPr>
            </w:pPr>
            <w:r w:rsidRPr="00D549CF">
              <w:rPr>
                <w:rFonts w:cs="Arial"/>
              </w:rPr>
              <w:t>“Before prescribing over 200 mg/day, consider:</w:t>
            </w:r>
          </w:p>
          <w:p w14:paraId="187CA2DD" w14:textId="77777777" w:rsidR="00835796" w:rsidRPr="00665A1A" w:rsidRDefault="00835796" w:rsidP="007F5CA8">
            <w:pPr>
              <w:autoSpaceDE w:val="0"/>
              <w:autoSpaceDN w:val="0"/>
              <w:adjustRightInd w:val="0"/>
              <w:spacing w:after="60" w:line="240" w:lineRule="auto"/>
              <w:rPr>
                <w:rFonts w:cs="Arial"/>
              </w:rPr>
            </w:pPr>
            <w:r w:rsidRPr="00D549CF">
              <w:rPr>
                <w:rFonts w:cs="Arial"/>
              </w:rPr>
              <w:t xml:space="preserve">1. Patient’s response to opioids: Has the patient shown appropriate opioid effectiveness (i.e., improved function or at least 30% reduction in pain intensity) in response to the dose increases to date? (Opioids have a graded response with the greatest benefit at the lowest </w:t>
            </w:r>
            <w:r w:rsidRPr="00D549CF">
              <w:rPr>
                <w:rFonts w:cs="Arial"/>
              </w:rPr>
              <w:lastRenderedPageBreak/>
              <w:t>doses.) If response has been insignificant continuing to increase the dose will be futile. Switching or discontinuing the opioid could be considered.” (36)</w:t>
            </w:r>
            <w:r w:rsidRPr="00665A1A">
              <w:rPr>
                <w:rStyle w:val="FootnoteReference"/>
                <w:rFonts w:cs="Arial"/>
              </w:rPr>
              <w:footnoteReference w:id="12"/>
            </w:r>
          </w:p>
          <w:p w14:paraId="0080B907" w14:textId="77777777" w:rsidR="00835796" w:rsidRPr="00D549CF" w:rsidRDefault="00835796" w:rsidP="007F5CA8">
            <w:pPr>
              <w:spacing w:after="60" w:line="240" w:lineRule="auto"/>
              <w:rPr>
                <w:rFonts w:cs="Arial"/>
              </w:rPr>
            </w:pPr>
          </w:p>
        </w:tc>
      </w:tr>
      <w:tr w:rsidR="00835796" w:rsidRPr="00D549CF" w14:paraId="188F58A8" w14:textId="77777777" w:rsidTr="00D574FA">
        <w:tc>
          <w:tcPr>
            <w:tcW w:w="1638" w:type="dxa"/>
            <w:shd w:val="clear" w:color="auto" w:fill="auto"/>
          </w:tcPr>
          <w:p w14:paraId="6DD696A0" w14:textId="77777777" w:rsidR="00835796" w:rsidRPr="00D549CF" w:rsidRDefault="00835796" w:rsidP="007F5CA8">
            <w:pPr>
              <w:spacing w:after="60" w:line="240" w:lineRule="auto"/>
              <w:rPr>
                <w:rFonts w:cs="Arial"/>
              </w:rPr>
            </w:pPr>
          </w:p>
        </w:tc>
        <w:tc>
          <w:tcPr>
            <w:tcW w:w="1800" w:type="dxa"/>
            <w:vMerge/>
            <w:shd w:val="clear" w:color="auto" w:fill="auto"/>
          </w:tcPr>
          <w:p w14:paraId="5C5D6DC3" w14:textId="77777777" w:rsidR="00835796" w:rsidRPr="00D549CF" w:rsidRDefault="00835796" w:rsidP="007F5CA8">
            <w:pPr>
              <w:spacing w:after="60" w:line="240" w:lineRule="auto"/>
              <w:rPr>
                <w:rFonts w:cs="Arial"/>
              </w:rPr>
            </w:pPr>
          </w:p>
        </w:tc>
        <w:tc>
          <w:tcPr>
            <w:tcW w:w="4855" w:type="dxa"/>
            <w:vMerge/>
            <w:shd w:val="clear" w:color="auto" w:fill="auto"/>
          </w:tcPr>
          <w:p w14:paraId="0748B293" w14:textId="77777777" w:rsidR="00835796" w:rsidRPr="00D549CF" w:rsidRDefault="00835796" w:rsidP="007F5CA8">
            <w:pPr>
              <w:spacing w:after="60" w:line="240" w:lineRule="auto"/>
              <w:rPr>
                <w:rFonts w:cs="Arial"/>
              </w:rPr>
            </w:pPr>
          </w:p>
        </w:tc>
        <w:tc>
          <w:tcPr>
            <w:tcW w:w="2523" w:type="dxa"/>
            <w:vMerge/>
            <w:shd w:val="clear" w:color="auto" w:fill="auto"/>
          </w:tcPr>
          <w:p w14:paraId="0AF777FD" w14:textId="77777777" w:rsidR="00835796" w:rsidRPr="00D549CF" w:rsidRDefault="00835796" w:rsidP="007F5CA8">
            <w:pPr>
              <w:spacing w:after="60" w:line="240" w:lineRule="auto"/>
              <w:rPr>
                <w:rFonts w:cs="Arial"/>
              </w:rPr>
            </w:pPr>
          </w:p>
        </w:tc>
        <w:tc>
          <w:tcPr>
            <w:tcW w:w="2365" w:type="dxa"/>
            <w:vMerge/>
            <w:shd w:val="clear" w:color="auto" w:fill="auto"/>
          </w:tcPr>
          <w:p w14:paraId="52C2DC6E" w14:textId="77777777" w:rsidR="00835796" w:rsidRPr="00D549CF" w:rsidRDefault="00835796" w:rsidP="007F5CA8">
            <w:pPr>
              <w:spacing w:after="60" w:line="240" w:lineRule="auto"/>
              <w:rPr>
                <w:rFonts w:cs="Arial"/>
              </w:rPr>
            </w:pPr>
          </w:p>
        </w:tc>
      </w:tr>
      <w:tr w:rsidR="00835796" w:rsidRPr="00D549CF" w14:paraId="795C8FE8" w14:textId="77777777" w:rsidTr="00D574FA">
        <w:tc>
          <w:tcPr>
            <w:tcW w:w="1638" w:type="dxa"/>
            <w:shd w:val="clear" w:color="auto" w:fill="auto"/>
          </w:tcPr>
          <w:p w14:paraId="4E48DFB3" w14:textId="77777777" w:rsidR="00835796" w:rsidRPr="00D549CF" w:rsidRDefault="00835796" w:rsidP="007F5CA8">
            <w:pPr>
              <w:spacing w:after="60" w:line="240" w:lineRule="auto"/>
              <w:rPr>
                <w:rFonts w:cs="Arial"/>
              </w:rPr>
            </w:pPr>
            <w:r w:rsidRPr="00D549CF">
              <w:rPr>
                <w:rFonts w:cs="Arial"/>
                <w:b/>
              </w:rPr>
              <w:lastRenderedPageBreak/>
              <w:t xml:space="preserve">ODG </w:t>
            </w:r>
            <w:r w:rsidRPr="00D549CF">
              <w:rPr>
                <w:rFonts w:cs="Arial"/>
                <w:i/>
              </w:rPr>
              <w:t>(no page numbers provided because it is an html document)</w:t>
            </w:r>
          </w:p>
        </w:tc>
        <w:tc>
          <w:tcPr>
            <w:tcW w:w="1800" w:type="dxa"/>
            <w:shd w:val="clear" w:color="auto" w:fill="auto"/>
          </w:tcPr>
          <w:p w14:paraId="5CBAB87B" w14:textId="77777777" w:rsidR="00835796" w:rsidRPr="00D549CF" w:rsidRDefault="00835796" w:rsidP="007F5CA8">
            <w:pPr>
              <w:spacing w:after="60" w:line="240" w:lineRule="auto"/>
              <w:rPr>
                <w:rFonts w:cs="Arial"/>
                <w:i/>
              </w:rPr>
            </w:pPr>
            <w:r w:rsidRPr="00D549CF">
              <w:rPr>
                <w:rFonts w:cs="Arial"/>
                <w:i/>
              </w:rPr>
              <w:t>Yes.</w:t>
            </w:r>
          </w:p>
        </w:tc>
        <w:tc>
          <w:tcPr>
            <w:tcW w:w="4855" w:type="dxa"/>
            <w:shd w:val="clear" w:color="auto" w:fill="auto"/>
          </w:tcPr>
          <w:p w14:paraId="02443A74" w14:textId="77777777" w:rsidR="00835796" w:rsidRPr="00D549CF" w:rsidRDefault="00835796" w:rsidP="007F5CA8">
            <w:pPr>
              <w:spacing w:after="60" w:line="240" w:lineRule="auto"/>
              <w:ind w:left="72" w:hanging="72"/>
              <w:rPr>
                <w:rFonts w:cs="Arial"/>
                <w:bCs/>
              </w:rPr>
            </w:pPr>
            <w:r w:rsidRPr="00D549CF">
              <w:rPr>
                <w:rFonts w:cs="Arial"/>
                <w:bCs/>
              </w:rPr>
              <w:t>[Opioids, criteria for use]</w:t>
            </w:r>
          </w:p>
          <w:p w14:paraId="0E83199C" w14:textId="77777777" w:rsidR="00835796" w:rsidRPr="00D549CF" w:rsidRDefault="00835796" w:rsidP="007F5CA8">
            <w:pPr>
              <w:spacing w:after="60" w:line="240" w:lineRule="auto"/>
              <w:ind w:left="72" w:hanging="72"/>
              <w:rPr>
                <w:rFonts w:cs="Arial"/>
                <w:b/>
                <w:bCs/>
              </w:rPr>
            </w:pPr>
            <w:r w:rsidRPr="00D549CF">
              <w:rPr>
                <w:rFonts w:cs="Arial"/>
                <w:b/>
                <w:bCs/>
              </w:rPr>
              <w:t>“2) Steps to Take Before a Therapeutic Trial of Opioids:</w:t>
            </w:r>
          </w:p>
          <w:p w14:paraId="567A2241" w14:textId="77777777" w:rsidR="00835796" w:rsidRPr="00D549CF" w:rsidRDefault="00835796" w:rsidP="007F5CA8">
            <w:pPr>
              <w:spacing w:after="60" w:line="240" w:lineRule="auto"/>
              <w:ind w:left="72" w:hanging="72"/>
              <w:rPr>
                <w:rFonts w:cs="Arial"/>
                <w:i/>
              </w:rPr>
            </w:pPr>
            <w:r w:rsidRPr="00D549CF">
              <w:rPr>
                <w:rFonts w:cs="Arial"/>
                <w:bCs/>
              </w:rPr>
              <w:t xml:space="preserve">d) </w:t>
            </w:r>
            <w:r w:rsidRPr="00D549CF">
              <w:rPr>
                <w:rFonts w:cs="Arial"/>
              </w:rPr>
              <w:t>Baseline pain and functional assessments should be made. Function should include social, physical, psychological, daily and work activities, and should be performed using a validated instrument or numerical rating scale.”</w:t>
            </w:r>
          </w:p>
        </w:tc>
        <w:tc>
          <w:tcPr>
            <w:tcW w:w="2523" w:type="dxa"/>
            <w:shd w:val="clear" w:color="auto" w:fill="auto"/>
          </w:tcPr>
          <w:p w14:paraId="26810B61" w14:textId="77777777" w:rsidR="00835796" w:rsidRPr="00D549CF" w:rsidRDefault="00835796" w:rsidP="007F5CA8">
            <w:pPr>
              <w:spacing w:after="60" w:line="240" w:lineRule="auto"/>
              <w:rPr>
                <w:rFonts w:cs="Arial"/>
                <w:i/>
              </w:rPr>
            </w:pPr>
            <w:r w:rsidRPr="00D549CF">
              <w:rPr>
                <w:rFonts w:cs="Arial"/>
                <w:i/>
              </w:rPr>
              <w:t xml:space="preserve">No.  </w:t>
            </w:r>
          </w:p>
          <w:p w14:paraId="3F9E5411" w14:textId="77777777" w:rsidR="00835796" w:rsidRPr="00D549CF" w:rsidRDefault="00835796" w:rsidP="007F5CA8">
            <w:pPr>
              <w:spacing w:after="60" w:line="240" w:lineRule="auto"/>
              <w:rPr>
                <w:rFonts w:cs="Arial"/>
                <w:i/>
              </w:rPr>
            </w:pPr>
          </w:p>
          <w:p w14:paraId="380BE31F" w14:textId="77777777" w:rsidR="00835796" w:rsidRPr="00D549CF" w:rsidRDefault="00835796" w:rsidP="007F5CA8">
            <w:pPr>
              <w:spacing w:after="60" w:line="240" w:lineRule="auto"/>
              <w:ind w:left="72" w:hanging="72"/>
              <w:rPr>
                <w:rFonts w:cs="Arial"/>
                <w:bCs/>
              </w:rPr>
            </w:pPr>
            <w:r w:rsidRPr="00D549CF">
              <w:rPr>
                <w:rFonts w:cs="Arial"/>
                <w:bCs/>
              </w:rPr>
              <w:t>[Opioids, criteria for use]</w:t>
            </w:r>
          </w:p>
          <w:p w14:paraId="3B14F906" w14:textId="77777777" w:rsidR="00835796" w:rsidRPr="00D549CF" w:rsidRDefault="00835796" w:rsidP="007F5CA8">
            <w:pPr>
              <w:spacing w:after="60" w:line="240" w:lineRule="auto"/>
              <w:rPr>
                <w:rFonts w:cs="Arial"/>
                <w:b/>
              </w:rPr>
            </w:pPr>
            <w:r w:rsidRPr="00D549CF">
              <w:rPr>
                <w:rFonts w:cs="Arial"/>
                <w:b/>
              </w:rPr>
              <w:t>“3. Initiating Therapy</w:t>
            </w:r>
          </w:p>
          <w:p w14:paraId="2EA23013" w14:textId="77777777" w:rsidR="00835796" w:rsidRPr="00D549CF" w:rsidRDefault="00835796" w:rsidP="007F5CA8">
            <w:pPr>
              <w:spacing w:after="60" w:line="240" w:lineRule="auto"/>
              <w:rPr>
                <w:rFonts w:cs="Arial"/>
                <w:bCs/>
              </w:rPr>
            </w:pPr>
            <w:r w:rsidRPr="00D549CF">
              <w:rPr>
                <w:rFonts w:cs="Arial"/>
                <w:bCs/>
              </w:rPr>
              <w:t>(e) If partial analgesia is not obtained, opioids should be discontinued.”</w:t>
            </w:r>
          </w:p>
          <w:p w14:paraId="1F1B1B07" w14:textId="77777777" w:rsidR="00835796" w:rsidRPr="00D549CF" w:rsidRDefault="00835796" w:rsidP="007F5CA8">
            <w:pPr>
              <w:spacing w:after="60" w:line="240" w:lineRule="auto"/>
              <w:rPr>
                <w:rFonts w:cs="Arial"/>
                <w:b/>
                <w:i/>
              </w:rPr>
            </w:pPr>
            <w:r w:rsidRPr="00D549CF">
              <w:rPr>
                <w:rFonts w:cs="Arial"/>
                <w:bCs/>
              </w:rPr>
              <w:t>[</w:t>
            </w:r>
            <w:r w:rsidRPr="00D549CF">
              <w:rPr>
                <w:rFonts w:cs="Arial"/>
                <w:bCs/>
                <w:i/>
              </w:rPr>
              <w:t>no mention of discontinuing for lack of functional improvement</w:t>
            </w:r>
            <w:r w:rsidRPr="00D549CF">
              <w:rPr>
                <w:rFonts w:cs="Arial"/>
                <w:bCs/>
              </w:rPr>
              <w:t>]</w:t>
            </w:r>
          </w:p>
        </w:tc>
        <w:tc>
          <w:tcPr>
            <w:tcW w:w="2365" w:type="dxa"/>
            <w:shd w:val="clear" w:color="auto" w:fill="auto"/>
          </w:tcPr>
          <w:p w14:paraId="6DE89203" w14:textId="77777777" w:rsidR="00835796" w:rsidRPr="00D549CF" w:rsidRDefault="00835796" w:rsidP="007F5CA8">
            <w:pPr>
              <w:spacing w:after="60" w:line="240" w:lineRule="auto"/>
              <w:rPr>
                <w:rFonts w:cs="Arial"/>
              </w:rPr>
            </w:pPr>
            <w:r w:rsidRPr="00D549CF">
              <w:rPr>
                <w:rFonts w:cs="Arial"/>
              </w:rPr>
              <w:t>[Opioids, criteria for use]</w:t>
            </w:r>
          </w:p>
          <w:p w14:paraId="0E367F52" w14:textId="77777777" w:rsidR="00835796" w:rsidRPr="00D549CF" w:rsidRDefault="00835796" w:rsidP="007F5CA8">
            <w:pPr>
              <w:numPr>
                <w:ilvl w:val="0"/>
                <w:numId w:val="17"/>
              </w:numPr>
              <w:spacing w:after="60" w:line="240" w:lineRule="auto"/>
              <w:rPr>
                <w:rFonts w:cs="Arial"/>
                <w:b/>
                <w:bCs/>
                <w:smallCaps/>
                <w:sz w:val="32"/>
              </w:rPr>
            </w:pPr>
            <w:r w:rsidRPr="00D549CF">
              <w:rPr>
                <w:rFonts w:cs="Arial"/>
                <w:b/>
                <w:bCs/>
              </w:rPr>
              <w:t>On-Going Management</w:t>
            </w:r>
            <w:r w:rsidRPr="00D549CF">
              <w:rPr>
                <w:rFonts w:cs="Arial"/>
              </w:rPr>
              <w:t>. Actions Should Include:</w:t>
            </w:r>
          </w:p>
          <w:p w14:paraId="5BBF1493" w14:textId="77777777" w:rsidR="00835796" w:rsidRPr="00D549CF" w:rsidRDefault="00835796" w:rsidP="007F5CA8">
            <w:pPr>
              <w:spacing w:after="60" w:line="240" w:lineRule="auto"/>
              <w:rPr>
                <w:rFonts w:cs="Arial"/>
                <w:i/>
              </w:rPr>
            </w:pPr>
            <w:r w:rsidRPr="00D549CF">
              <w:rPr>
                <w:rFonts w:cs="Arial"/>
              </w:rPr>
              <w:t>“Satisfactory response to treatment may be indicated by the patient's decreased pain, increased level of function, or improved quality of life. Information from family members or other caregivers should be considered in determining the patient's response to treatment.” [</w:t>
            </w:r>
            <w:r w:rsidRPr="00D549CF">
              <w:rPr>
                <w:rFonts w:cs="Arial"/>
                <w:i/>
              </w:rPr>
              <w:t xml:space="preserve">i.e., </w:t>
            </w:r>
            <w:r w:rsidRPr="00D549CF">
              <w:rPr>
                <w:rFonts w:cs="Arial"/>
                <w:i/>
              </w:rPr>
              <w:lastRenderedPageBreak/>
              <w:t>decreased pain is sufficient for maintenance]</w:t>
            </w:r>
          </w:p>
          <w:p w14:paraId="4C85368D" w14:textId="77777777" w:rsidR="00835796" w:rsidRPr="00D549CF" w:rsidRDefault="00835796" w:rsidP="007F5CA8">
            <w:pPr>
              <w:spacing w:after="60" w:line="240" w:lineRule="auto"/>
              <w:rPr>
                <w:rFonts w:cs="Arial"/>
              </w:rPr>
            </w:pPr>
          </w:p>
          <w:p w14:paraId="2D8A8F53" w14:textId="77777777" w:rsidR="00835796" w:rsidRPr="00D549CF" w:rsidRDefault="00835796" w:rsidP="007F5CA8">
            <w:pPr>
              <w:spacing w:after="60" w:line="240" w:lineRule="auto"/>
              <w:rPr>
                <w:rFonts w:cs="Arial"/>
              </w:rPr>
            </w:pPr>
            <w:r w:rsidRPr="00D549CF">
              <w:rPr>
                <w:rFonts w:cs="Arial"/>
                <w:b/>
              </w:rPr>
              <w:t>6) When to Discontinue Opioids:</w:t>
            </w:r>
            <w:r w:rsidRPr="00D549CF">
              <w:rPr>
                <w:rFonts w:cs="Arial"/>
              </w:rPr>
              <w:t xml:space="preserve">  a) If there is no overall improvement in function, unless there are extenuating circumstances [</w:t>
            </w:r>
            <w:r w:rsidRPr="00D549CF">
              <w:rPr>
                <w:rFonts w:cs="Arial"/>
                <w:i/>
              </w:rPr>
              <w:t>not defined</w:t>
            </w:r>
            <w:r w:rsidRPr="00D549CF">
              <w:rPr>
                <w:rFonts w:cs="Arial"/>
              </w:rPr>
              <w:t>]</w:t>
            </w:r>
          </w:p>
          <w:p w14:paraId="37A91D4C" w14:textId="77777777" w:rsidR="00835796" w:rsidRPr="00D549CF" w:rsidRDefault="00835796" w:rsidP="007F5CA8">
            <w:pPr>
              <w:spacing w:after="60" w:line="240" w:lineRule="auto"/>
              <w:rPr>
                <w:rFonts w:cs="Arial"/>
              </w:rPr>
            </w:pPr>
            <w:r w:rsidRPr="00D549CF">
              <w:rPr>
                <w:rFonts w:cs="Arial"/>
              </w:rPr>
              <w:t>(b) Continuing pain with the evidence of intolerable adverse effects; lack of significant benefit (persistent pain and lack of improved function despite high doses of opiates- e.g. &gt; 120 mg/day morphine equivalents)</w:t>
            </w:r>
          </w:p>
          <w:p w14:paraId="6DD5C4A6" w14:textId="77777777" w:rsidR="00835796" w:rsidRPr="00D549CF" w:rsidRDefault="00835796" w:rsidP="007F5CA8">
            <w:pPr>
              <w:spacing w:after="60" w:line="240" w:lineRule="auto"/>
              <w:rPr>
                <w:rFonts w:cs="Arial"/>
              </w:rPr>
            </w:pPr>
          </w:p>
          <w:p w14:paraId="3CE5FE8E" w14:textId="77777777" w:rsidR="00835796" w:rsidRPr="00D549CF" w:rsidRDefault="00835796" w:rsidP="007F5CA8">
            <w:pPr>
              <w:spacing w:after="60" w:line="240" w:lineRule="auto"/>
              <w:rPr>
                <w:rFonts w:cs="Arial"/>
                <w:b/>
              </w:rPr>
            </w:pPr>
            <w:r w:rsidRPr="00D549CF" w:rsidDel="00B264C5">
              <w:rPr>
                <w:rFonts w:cs="Arial"/>
                <w:b/>
              </w:rPr>
              <w:t xml:space="preserve"> </w:t>
            </w:r>
            <w:r w:rsidRPr="00D549CF">
              <w:rPr>
                <w:rFonts w:cs="Arial"/>
                <w:b/>
              </w:rPr>
              <w:t xml:space="preserve">7) When to </w:t>
            </w:r>
            <w:r w:rsidRPr="00D549CF">
              <w:rPr>
                <w:rFonts w:cs="Arial"/>
                <w:b/>
              </w:rPr>
              <w:lastRenderedPageBreak/>
              <w:t>Continue Opioids</w:t>
            </w:r>
          </w:p>
          <w:p w14:paraId="5E6356F0" w14:textId="77777777" w:rsidR="00835796" w:rsidRPr="00D549CF" w:rsidRDefault="00835796" w:rsidP="007F5CA8">
            <w:pPr>
              <w:spacing w:after="60" w:line="240" w:lineRule="auto"/>
              <w:rPr>
                <w:rFonts w:cs="Arial"/>
              </w:rPr>
            </w:pPr>
            <w:r w:rsidRPr="00D549CF">
              <w:rPr>
                <w:rFonts w:cs="Arial"/>
              </w:rPr>
              <w:t>(a) If the patient has returned to work</w:t>
            </w:r>
          </w:p>
          <w:p w14:paraId="240B2EB9" w14:textId="77777777" w:rsidR="00835796" w:rsidRPr="00D549CF" w:rsidRDefault="00835796" w:rsidP="007F5CA8">
            <w:pPr>
              <w:spacing w:after="60" w:line="240" w:lineRule="auto"/>
              <w:rPr>
                <w:rFonts w:cs="Arial"/>
              </w:rPr>
            </w:pPr>
            <w:r w:rsidRPr="00D549CF">
              <w:rPr>
                <w:rFonts w:cs="Arial"/>
              </w:rPr>
              <w:t>(b) If the patient has improved functioning and pain</w:t>
            </w:r>
            <w:r w:rsidRPr="00D549CF" w:rsidDel="00B264C5">
              <w:rPr>
                <w:rFonts w:cs="Arial"/>
              </w:rPr>
              <w:t xml:space="preserve"> </w:t>
            </w:r>
          </w:p>
          <w:p w14:paraId="5C0C3A82" w14:textId="77777777" w:rsidR="00835796" w:rsidRPr="00D549CF" w:rsidRDefault="00835796" w:rsidP="007F5CA8">
            <w:pPr>
              <w:spacing w:after="60" w:line="240" w:lineRule="auto"/>
              <w:rPr>
                <w:rFonts w:cs="Arial"/>
              </w:rPr>
            </w:pPr>
          </w:p>
          <w:p w14:paraId="5C2D7C1E" w14:textId="77777777" w:rsidR="00835796" w:rsidRPr="00D549CF" w:rsidRDefault="00835796" w:rsidP="007F5CA8">
            <w:pPr>
              <w:spacing w:after="60" w:line="240" w:lineRule="auto"/>
              <w:rPr>
                <w:rFonts w:cs="Arial"/>
              </w:rPr>
            </w:pPr>
            <w:r w:rsidRPr="00D549CF">
              <w:rPr>
                <w:rFonts w:cs="Arial"/>
              </w:rPr>
              <w:t xml:space="preserve"> [Weaning, scheduled medications [general guidelines])  </w:t>
            </w:r>
          </w:p>
          <w:p w14:paraId="57FF8482" w14:textId="77777777" w:rsidR="00835796" w:rsidRPr="00D549CF" w:rsidRDefault="00835796" w:rsidP="007F5CA8">
            <w:pPr>
              <w:spacing w:after="60" w:line="240" w:lineRule="auto"/>
              <w:rPr>
                <w:rFonts w:cs="Arial"/>
              </w:rPr>
            </w:pPr>
          </w:p>
          <w:p w14:paraId="008B4181" w14:textId="77777777" w:rsidR="00835796" w:rsidRPr="00D549CF" w:rsidRDefault="00835796" w:rsidP="007F5CA8">
            <w:pPr>
              <w:spacing w:after="60" w:line="240" w:lineRule="auto"/>
              <w:rPr>
                <w:rFonts w:cs="Arial"/>
              </w:rPr>
            </w:pPr>
            <w:r w:rsidRPr="00D549CF">
              <w:rPr>
                <w:rFonts w:cs="Arial"/>
              </w:rPr>
              <w:t>Wean if there is “(5) lack of sustained functional improvement related to opioid use”</w:t>
            </w:r>
          </w:p>
        </w:tc>
      </w:tr>
      <w:tr w:rsidR="00835796" w:rsidRPr="00D549CF" w14:paraId="7A98300D" w14:textId="77777777" w:rsidTr="00D574FA">
        <w:trPr>
          <w:trHeight w:val="737"/>
        </w:trPr>
        <w:tc>
          <w:tcPr>
            <w:tcW w:w="1638" w:type="dxa"/>
            <w:shd w:val="clear" w:color="auto" w:fill="auto"/>
          </w:tcPr>
          <w:p w14:paraId="6F09B143" w14:textId="77F6E27F" w:rsidR="00835796" w:rsidRPr="00D549CF" w:rsidRDefault="00835796" w:rsidP="007F5CA8">
            <w:pPr>
              <w:spacing w:after="60" w:line="240" w:lineRule="auto"/>
              <w:rPr>
                <w:rFonts w:cs="Arial"/>
                <w:b/>
              </w:rPr>
            </w:pPr>
            <w:r w:rsidRPr="00D549CF">
              <w:rPr>
                <w:rFonts w:cs="Arial"/>
                <w:b/>
              </w:rPr>
              <w:lastRenderedPageBreak/>
              <w:t>Utah</w:t>
            </w:r>
            <w:r w:rsidR="00322753">
              <w:rPr>
                <w:rFonts w:cs="Arial"/>
                <w:b/>
              </w:rPr>
              <w:t>—</w:t>
            </w:r>
            <w:r w:rsidRPr="00D549CF">
              <w:rPr>
                <w:rFonts w:cs="Arial"/>
                <w:b/>
              </w:rPr>
              <w:t>2009</w:t>
            </w:r>
          </w:p>
        </w:tc>
        <w:tc>
          <w:tcPr>
            <w:tcW w:w="1800" w:type="dxa"/>
            <w:shd w:val="clear" w:color="auto" w:fill="auto"/>
          </w:tcPr>
          <w:p w14:paraId="61E257FD" w14:textId="77777777" w:rsidR="00835796" w:rsidRPr="00D549CF" w:rsidRDefault="00835796" w:rsidP="007F5CA8">
            <w:pPr>
              <w:spacing w:after="60" w:line="240" w:lineRule="auto"/>
              <w:rPr>
                <w:rFonts w:cs="Arial"/>
                <w:i/>
              </w:rPr>
            </w:pPr>
            <w:r w:rsidRPr="00D549CF">
              <w:rPr>
                <w:rFonts w:cs="Arial"/>
                <w:i/>
              </w:rPr>
              <w:t>Yes.</w:t>
            </w:r>
          </w:p>
          <w:p w14:paraId="43568078" w14:textId="77777777" w:rsidR="00835796" w:rsidRPr="00D549CF" w:rsidRDefault="00835796" w:rsidP="007F5CA8">
            <w:pPr>
              <w:spacing w:after="60" w:line="240" w:lineRule="auto"/>
              <w:rPr>
                <w:rFonts w:cs="Arial"/>
                <w:i/>
              </w:rPr>
            </w:pPr>
            <w:r w:rsidRPr="00D549CF">
              <w:rPr>
                <w:rFonts w:cs="Arial"/>
                <w:i/>
              </w:rPr>
              <w:t>“Goals for treatment</w:t>
            </w:r>
            <w:r w:rsidR="00FF77CE" w:rsidRPr="00D549CF">
              <w:rPr>
                <w:rFonts w:cs="Arial"/>
                <w:i/>
              </w:rPr>
              <w:t xml:space="preserve"> </w:t>
            </w:r>
            <w:r w:rsidRPr="00D549CF">
              <w:rPr>
                <w:rFonts w:cs="Arial"/>
              </w:rPr>
              <w:t xml:space="preserve">of chronic pain should include improvement in the tolerability of the pain and in </w:t>
            </w:r>
            <w:r w:rsidRPr="00D549CF">
              <w:rPr>
                <w:rFonts w:cs="Arial"/>
              </w:rPr>
              <w:lastRenderedPageBreak/>
              <w:t>function (College of Physicians and Surgeons of Ontario, 2000).” (11)</w:t>
            </w:r>
          </w:p>
        </w:tc>
        <w:tc>
          <w:tcPr>
            <w:tcW w:w="4855" w:type="dxa"/>
            <w:shd w:val="clear" w:color="auto" w:fill="auto"/>
          </w:tcPr>
          <w:p w14:paraId="688B4339" w14:textId="77777777" w:rsidR="00835796" w:rsidRPr="00D549CF" w:rsidRDefault="00835796" w:rsidP="007F5CA8">
            <w:pPr>
              <w:spacing w:after="60" w:line="240" w:lineRule="auto"/>
              <w:ind w:left="72" w:hanging="72"/>
              <w:rPr>
                <w:rFonts w:cs="Arial"/>
              </w:rPr>
            </w:pPr>
            <w:r w:rsidRPr="00D549CF">
              <w:rPr>
                <w:rFonts w:cs="Arial"/>
              </w:rPr>
              <w:lastRenderedPageBreak/>
              <w:t>“When opioids are to be used for treatment of chronic pain, a written treatment plan should be established that includes measurable goals for reduction of pain and improvement of function.”* (3)</w:t>
            </w:r>
          </w:p>
          <w:p w14:paraId="419ED46C" w14:textId="77777777" w:rsidR="00835796" w:rsidRPr="00D549CF" w:rsidRDefault="00835796" w:rsidP="007F5CA8">
            <w:pPr>
              <w:tabs>
                <w:tab w:val="left" w:pos="936"/>
              </w:tabs>
              <w:spacing w:after="60" w:line="240" w:lineRule="auto"/>
              <w:rPr>
                <w:rFonts w:cs="Arial"/>
              </w:rPr>
            </w:pPr>
            <w:r w:rsidRPr="00D549CF">
              <w:rPr>
                <w:rFonts w:cs="Arial"/>
              </w:rPr>
              <w:t xml:space="preserve">* “Function” as used here is defined broadly to include physical, emotional, cognitive, psychological and social </w:t>
            </w:r>
            <w:r w:rsidRPr="00D549CF">
              <w:rPr>
                <w:rFonts w:cs="Arial"/>
              </w:rPr>
              <w:lastRenderedPageBreak/>
              <w:t>function.”  (3)</w:t>
            </w:r>
          </w:p>
          <w:p w14:paraId="05481099" w14:textId="77777777" w:rsidR="00835796" w:rsidRPr="00D549CF" w:rsidRDefault="00835796" w:rsidP="007F5CA8">
            <w:pPr>
              <w:tabs>
                <w:tab w:val="left" w:pos="936"/>
              </w:tabs>
              <w:spacing w:after="60" w:line="240" w:lineRule="auto"/>
              <w:rPr>
                <w:rFonts w:cs="Arial"/>
              </w:rPr>
            </w:pPr>
            <w:r w:rsidRPr="00D549CF">
              <w:rPr>
                <w:rFonts w:cs="Arial"/>
              </w:rPr>
              <w:t xml:space="preserve">“Assess the effects of pain on the person’s life and function. Assess the severity of pain, functional status of the patient, and the patient’s quality of life using a method/instrument that can be used later to evaluate treatment effectiveness. </w:t>
            </w:r>
          </w:p>
          <w:p w14:paraId="38B17D7F" w14:textId="77777777" w:rsidR="00835796" w:rsidRPr="00D549CF" w:rsidRDefault="00835796" w:rsidP="007F5CA8">
            <w:pPr>
              <w:tabs>
                <w:tab w:val="left" w:pos="936"/>
              </w:tabs>
              <w:spacing w:after="60" w:line="240" w:lineRule="auto"/>
              <w:rPr>
                <w:rFonts w:cs="Arial"/>
              </w:rPr>
            </w:pPr>
            <w:r w:rsidRPr="00D549CF">
              <w:rPr>
                <w:rFonts w:cs="Arial"/>
              </w:rPr>
              <w:t>Tools to accompany Recommendation 1:</w:t>
            </w:r>
          </w:p>
          <w:p w14:paraId="0C2848A8" w14:textId="77777777" w:rsidR="00835796" w:rsidRPr="00D549CF" w:rsidRDefault="00835796" w:rsidP="007F5CA8">
            <w:pPr>
              <w:tabs>
                <w:tab w:val="left" w:pos="936"/>
              </w:tabs>
              <w:spacing w:after="60" w:line="240" w:lineRule="auto"/>
              <w:rPr>
                <w:rFonts w:cs="Arial"/>
              </w:rPr>
            </w:pPr>
            <w:r w:rsidRPr="00D549CF">
              <w:rPr>
                <w:rFonts w:cs="Arial"/>
              </w:rPr>
              <w:t>• Sheehan Disability Tool</w:t>
            </w:r>
          </w:p>
          <w:p w14:paraId="00780E81" w14:textId="77777777" w:rsidR="00835796" w:rsidRPr="00D549CF" w:rsidRDefault="00835796" w:rsidP="007F5CA8">
            <w:pPr>
              <w:tabs>
                <w:tab w:val="left" w:pos="936"/>
              </w:tabs>
              <w:spacing w:after="60" w:line="240" w:lineRule="auto"/>
              <w:rPr>
                <w:rFonts w:cs="Arial"/>
              </w:rPr>
            </w:pPr>
            <w:r w:rsidRPr="00D549CF">
              <w:rPr>
                <w:rFonts w:cs="Arial"/>
              </w:rPr>
              <w:t>• Pain Management Evaluation Tool” (8)</w:t>
            </w:r>
          </w:p>
          <w:p w14:paraId="18D12A8E" w14:textId="77777777" w:rsidR="00835796" w:rsidRPr="00D549CF" w:rsidRDefault="00835796" w:rsidP="007F5CA8">
            <w:pPr>
              <w:tabs>
                <w:tab w:val="left" w:pos="936"/>
              </w:tabs>
              <w:spacing w:after="60" w:line="240" w:lineRule="auto"/>
              <w:rPr>
                <w:rFonts w:cs="Arial"/>
              </w:rPr>
            </w:pPr>
          </w:p>
          <w:p w14:paraId="2B5A4C33" w14:textId="77777777" w:rsidR="00835796" w:rsidRPr="00D549CF" w:rsidRDefault="00835796" w:rsidP="007F5CA8">
            <w:pPr>
              <w:tabs>
                <w:tab w:val="left" w:pos="936"/>
              </w:tabs>
              <w:spacing w:after="60" w:line="240" w:lineRule="auto"/>
              <w:rPr>
                <w:rFonts w:cs="Arial"/>
                <w:b/>
                <w:bCs/>
              </w:rPr>
            </w:pPr>
            <w:r w:rsidRPr="00D549CF">
              <w:rPr>
                <w:rFonts w:cs="Arial"/>
              </w:rPr>
              <w:t xml:space="preserve"> “</w:t>
            </w:r>
            <w:r w:rsidRPr="00D549CF">
              <w:rPr>
                <w:rFonts w:cs="Arial"/>
                <w:b/>
                <w:bCs/>
              </w:rPr>
              <w:t xml:space="preserve">4. Establish treatment goals </w:t>
            </w:r>
          </w:p>
          <w:p w14:paraId="422A11DD" w14:textId="77777777" w:rsidR="00835796" w:rsidRPr="00D549CF" w:rsidRDefault="00835796" w:rsidP="007F5CA8">
            <w:pPr>
              <w:tabs>
                <w:tab w:val="left" w:pos="936"/>
              </w:tabs>
              <w:spacing w:after="60" w:line="240" w:lineRule="auto"/>
              <w:rPr>
                <w:rFonts w:cs="Arial"/>
              </w:rPr>
            </w:pPr>
            <w:r w:rsidRPr="00D549CF">
              <w:rPr>
                <w:rFonts w:cs="Arial"/>
                <w:b/>
              </w:rPr>
              <w:t>4.2 Recommendation:</w:t>
            </w:r>
            <w:r w:rsidRPr="00D549CF">
              <w:rPr>
                <w:rFonts w:cs="Arial"/>
              </w:rPr>
              <w:t xml:space="preserve"> Goals for treatment of chronic pain should be measurable and should include improved function and quality of life as well as improved control of pain.” (10)</w:t>
            </w:r>
          </w:p>
          <w:p w14:paraId="62FC187F" w14:textId="77777777" w:rsidR="00835796" w:rsidRPr="00D549CF" w:rsidRDefault="00835796" w:rsidP="007F5CA8">
            <w:pPr>
              <w:tabs>
                <w:tab w:val="left" w:pos="936"/>
              </w:tabs>
              <w:spacing w:after="60" w:line="240" w:lineRule="auto"/>
              <w:rPr>
                <w:rFonts w:cs="Arial"/>
              </w:rPr>
            </w:pPr>
            <w:r w:rsidRPr="00D549CF">
              <w:rPr>
                <w:rFonts w:cs="Arial"/>
              </w:rPr>
              <w:t>“Goals for functional improvement and measures to track progress against those goals should be established and documented to serve as a basis of evaluating treatment outcome (VA/DOD, 2003; Hegmann, Feinberg, Genovese, Korevaar, &amp; Mueller, 2008). These include:</w:t>
            </w:r>
          </w:p>
          <w:p w14:paraId="7C44B41F" w14:textId="77777777" w:rsidR="00835796" w:rsidRPr="00D549CF" w:rsidRDefault="00835796" w:rsidP="007F5CA8">
            <w:pPr>
              <w:tabs>
                <w:tab w:val="left" w:pos="936"/>
              </w:tabs>
              <w:spacing w:after="60" w:line="240" w:lineRule="auto"/>
              <w:rPr>
                <w:rFonts w:cs="Arial"/>
              </w:rPr>
            </w:pPr>
          </w:p>
          <w:p w14:paraId="72BF105B" w14:textId="77777777" w:rsidR="00835796" w:rsidRPr="00D549CF" w:rsidRDefault="00835796" w:rsidP="007F5CA8">
            <w:pPr>
              <w:tabs>
                <w:tab w:val="left" w:pos="936"/>
              </w:tabs>
              <w:spacing w:after="60" w:line="240" w:lineRule="auto"/>
              <w:rPr>
                <w:rFonts w:cs="Arial"/>
              </w:rPr>
            </w:pPr>
            <w:r w:rsidRPr="00D549CF">
              <w:rPr>
                <w:rFonts w:cs="Arial"/>
              </w:rPr>
              <w:t xml:space="preserve">• Objective physical findings obtained by the examining clinician (e.g., improved </w:t>
            </w:r>
            <w:r w:rsidRPr="00D549CF">
              <w:rPr>
                <w:rFonts w:cs="Arial"/>
              </w:rPr>
              <w:lastRenderedPageBreak/>
              <w:t>strength, range of motion, aerobic capacity);</w:t>
            </w:r>
          </w:p>
          <w:p w14:paraId="26E36015" w14:textId="77777777" w:rsidR="00835796" w:rsidRPr="00D549CF" w:rsidRDefault="00835796" w:rsidP="007F5CA8">
            <w:pPr>
              <w:tabs>
                <w:tab w:val="left" w:pos="936"/>
              </w:tabs>
              <w:spacing w:after="60" w:line="240" w:lineRule="auto"/>
              <w:rPr>
                <w:rFonts w:cs="Arial"/>
              </w:rPr>
            </w:pPr>
            <w:r w:rsidRPr="00D549CF">
              <w:rPr>
                <w:rFonts w:cs="Arial"/>
              </w:rPr>
              <w:t>• Functional status at work (e.g., increase in physical output, endurance, or ability to perform job functions); and</w:t>
            </w:r>
          </w:p>
          <w:p w14:paraId="7BE9C431" w14:textId="77777777" w:rsidR="00835796" w:rsidRPr="00D549CF" w:rsidRDefault="00835796" w:rsidP="007F5CA8">
            <w:pPr>
              <w:tabs>
                <w:tab w:val="left" w:pos="936"/>
              </w:tabs>
              <w:spacing w:after="60" w:line="240" w:lineRule="auto"/>
              <w:rPr>
                <w:rFonts w:cs="Arial"/>
              </w:rPr>
            </w:pPr>
            <w:r w:rsidRPr="00D549CF">
              <w:rPr>
                <w:rFonts w:cs="Arial"/>
              </w:rPr>
              <w:t>• Functional status at home (e.g., increased ability to perform instrumental activities of daily living, and frequency and intensity of conditioning).” (11)</w:t>
            </w:r>
          </w:p>
          <w:p w14:paraId="52187F57" w14:textId="77777777" w:rsidR="00835796" w:rsidRPr="00D549CF" w:rsidRDefault="00835796" w:rsidP="007F5CA8">
            <w:pPr>
              <w:tabs>
                <w:tab w:val="left" w:pos="936"/>
              </w:tabs>
              <w:spacing w:after="60" w:line="240" w:lineRule="auto"/>
              <w:rPr>
                <w:rFonts w:cs="Arial"/>
              </w:rPr>
            </w:pPr>
            <w:r w:rsidRPr="00D549CF">
              <w:rPr>
                <w:rFonts w:cs="Arial"/>
              </w:rPr>
              <w:t>“Document the patient’s progress toward treatment goals, including functional status, at every visit, rather than merely reporting the patient’s subjective report of decreased pain.” (18)</w:t>
            </w:r>
          </w:p>
        </w:tc>
        <w:tc>
          <w:tcPr>
            <w:tcW w:w="2523" w:type="dxa"/>
            <w:shd w:val="clear" w:color="auto" w:fill="auto"/>
          </w:tcPr>
          <w:p w14:paraId="10DA0A0B" w14:textId="77777777" w:rsidR="00835796" w:rsidRPr="00D549CF" w:rsidRDefault="00835796" w:rsidP="007F5CA8">
            <w:pPr>
              <w:spacing w:after="60" w:line="240" w:lineRule="auto"/>
              <w:rPr>
                <w:rFonts w:cs="Arial"/>
                <w:i/>
              </w:rPr>
            </w:pPr>
            <w:r w:rsidRPr="00D549CF">
              <w:rPr>
                <w:rFonts w:cs="Arial"/>
                <w:i/>
              </w:rPr>
              <w:lastRenderedPageBreak/>
              <w:t>Not necessarily.</w:t>
            </w:r>
          </w:p>
          <w:p w14:paraId="17C00EE2" w14:textId="77777777" w:rsidR="00835796" w:rsidRPr="00D549CF" w:rsidRDefault="00835796" w:rsidP="007F5CA8">
            <w:pPr>
              <w:autoSpaceDE w:val="0"/>
              <w:autoSpaceDN w:val="0"/>
              <w:adjustRightInd w:val="0"/>
              <w:spacing w:after="60" w:line="240" w:lineRule="auto"/>
              <w:rPr>
                <w:rFonts w:cs="Arial"/>
                <w:i/>
              </w:rPr>
            </w:pPr>
            <w:r w:rsidRPr="00D549CF">
              <w:rPr>
                <w:rFonts w:cs="Arial"/>
                <w:b/>
                <w:bCs/>
              </w:rPr>
              <w:t xml:space="preserve">“7.2 Recommendation: </w:t>
            </w:r>
            <w:r w:rsidRPr="00D549CF">
              <w:rPr>
                <w:rFonts w:cs="Arial"/>
              </w:rPr>
              <w:t xml:space="preserve">When pain and function have not sufficiently improved on a current opioid dose, a trial of a slightly higher dose </w:t>
            </w:r>
            <w:r w:rsidRPr="00D549CF">
              <w:rPr>
                <w:rFonts w:cs="Arial"/>
              </w:rPr>
              <w:lastRenderedPageBreak/>
              <w:t>could be considered.” (14)</w:t>
            </w:r>
          </w:p>
        </w:tc>
        <w:tc>
          <w:tcPr>
            <w:tcW w:w="2365" w:type="dxa"/>
            <w:shd w:val="clear" w:color="auto" w:fill="auto"/>
          </w:tcPr>
          <w:p w14:paraId="3E07A122" w14:textId="77777777" w:rsidR="00835796" w:rsidRPr="00D549CF" w:rsidRDefault="00835796" w:rsidP="007F5CA8">
            <w:pPr>
              <w:autoSpaceDE w:val="0"/>
              <w:autoSpaceDN w:val="0"/>
              <w:adjustRightInd w:val="0"/>
              <w:spacing w:after="60" w:line="240" w:lineRule="auto"/>
              <w:rPr>
                <w:rFonts w:cs="Arial"/>
                <w:b/>
                <w:bCs/>
              </w:rPr>
            </w:pPr>
            <w:r w:rsidRPr="00D549CF" w:rsidDel="00B264C5">
              <w:rPr>
                <w:rFonts w:cs="Arial"/>
                <w:i/>
              </w:rPr>
              <w:lastRenderedPageBreak/>
              <w:t xml:space="preserve"> </w:t>
            </w:r>
            <w:r w:rsidRPr="00D549CF">
              <w:rPr>
                <w:rFonts w:cs="Arial"/>
                <w:b/>
                <w:bCs/>
              </w:rPr>
              <w:t>“10. Discontinuing opioid treatment</w:t>
            </w:r>
          </w:p>
          <w:p w14:paraId="45BD758F" w14:textId="77777777" w:rsidR="00835796" w:rsidRPr="00D549CF" w:rsidRDefault="00835796" w:rsidP="007F5CA8">
            <w:pPr>
              <w:autoSpaceDE w:val="0"/>
              <w:autoSpaceDN w:val="0"/>
              <w:adjustRightInd w:val="0"/>
              <w:spacing w:after="60" w:line="240" w:lineRule="auto"/>
              <w:rPr>
                <w:rFonts w:cs="Arial"/>
                <w:b/>
                <w:bCs/>
              </w:rPr>
            </w:pPr>
            <w:r w:rsidRPr="00D549CF">
              <w:rPr>
                <w:rFonts w:cs="Arial"/>
                <w:b/>
                <w:bCs/>
              </w:rPr>
              <w:t xml:space="preserve"> 10.2 Recommendation:</w:t>
            </w:r>
          </w:p>
          <w:p w14:paraId="1053D17C" w14:textId="77777777" w:rsidR="00835796" w:rsidRPr="00D549CF" w:rsidRDefault="00835796" w:rsidP="007F5CA8">
            <w:pPr>
              <w:autoSpaceDE w:val="0"/>
              <w:autoSpaceDN w:val="0"/>
              <w:adjustRightInd w:val="0"/>
              <w:spacing w:after="60" w:line="240" w:lineRule="auto"/>
              <w:rPr>
                <w:rFonts w:cs="Arial"/>
                <w:i/>
              </w:rPr>
            </w:pPr>
            <w:r w:rsidRPr="00D549CF">
              <w:rPr>
                <w:rFonts w:cs="Arial"/>
              </w:rPr>
              <w:t xml:space="preserve">Discontinuation of opioid therapy is recommended if </w:t>
            </w:r>
            <w:r w:rsidRPr="00D549CF">
              <w:rPr>
                <w:rFonts w:cs="Arial"/>
              </w:rPr>
              <w:lastRenderedPageBreak/>
              <w:t>any of the following occurs: […] Patient claims or exhibits a lack of effectiveness” (17)</w:t>
            </w:r>
          </w:p>
        </w:tc>
      </w:tr>
      <w:tr w:rsidR="00835796" w:rsidRPr="00D549CF" w14:paraId="7C6B9748" w14:textId="77777777" w:rsidTr="00D574FA">
        <w:trPr>
          <w:trHeight w:val="737"/>
        </w:trPr>
        <w:tc>
          <w:tcPr>
            <w:tcW w:w="1638" w:type="dxa"/>
            <w:shd w:val="clear" w:color="auto" w:fill="auto"/>
          </w:tcPr>
          <w:p w14:paraId="3B7850CB" w14:textId="555C27CF" w:rsidR="00835796" w:rsidRPr="00D549CF" w:rsidRDefault="00EE76C4" w:rsidP="007F5CA8">
            <w:pPr>
              <w:spacing w:after="60" w:line="240" w:lineRule="auto"/>
              <w:rPr>
                <w:rFonts w:cs="Arial"/>
                <w:b/>
              </w:rPr>
            </w:pPr>
            <w:r w:rsidRPr="00D549CF">
              <w:rPr>
                <w:rFonts w:cs="Arial"/>
                <w:b/>
              </w:rPr>
              <w:lastRenderedPageBreak/>
              <w:t>VA/DoD Guideline</w:t>
            </w:r>
            <w:r w:rsidR="00322753">
              <w:rPr>
                <w:rFonts w:cs="Arial"/>
                <w:b/>
              </w:rPr>
              <w:t>—</w:t>
            </w:r>
            <w:r w:rsidR="00835796" w:rsidRPr="00D549CF">
              <w:rPr>
                <w:rFonts w:cs="Arial"/>
                <w:b/>
              </w:rPr>
              <w:t>May 2010</w:t>
            </w:r>
          </w:p>
        </w:tc>
        <w:tc>
          <w:tcPr>
            <w:tcW w:w="1800" w:type="dxa"/>
            <w:shd w:val="clear" w:color="auto" w:fill="auto"/>
          </w:tcPr>
          <w:p w14:paraId="11C04F25" w14:textId="77777777" w:rsidR="00835796" w:rsidRPr="00D549CF" w:rsidRDefault="00835796" w:rsidP="007F5CA8">
            <w:pPr>
              <w:spacing w:after="60" w:line="240" w:lineRule="auto"/>
              <w:rPr>
                <w:rFonts w:cs="Arial"/>
                <w:i/>
              </w:rPr>
            </w:pPr>
            <w:r w:rsidRPr="00D549CF">
              <w:rPr>
                <w:rFonts w:cs="Arial"/>
                <w:i/>
              </w:rPr>
              <w:t xml:space="preserve">Yes. </w:t>
            </w:r>
          </w:p>
          <w:p w14:paraId="19A8F84A" w14:textId="77777777" w:rsidR="00835796" w:rsidRPr="00D549CF" w:rsidRDefault="00835796" w:rsidP="007F5CA8">
            <w:pPr>
              <w:spacing w:after="60" w:line="240" w:lineRule="auto"/>
              <w:rPr>
                <w:rFonts w:cs="Arial"/>
              </w:rPr>
            </w:pPr>
            <w:r w:rsidRPr="00D549CF">
              <w:rPr>
                <w:rFonts w:cs="Arial"/>
              </w:rPr>
              <w:t xml:space="preserve">“The titration phase involves adjustment of the dosage to achieve the desired clinical outcomes (pain relief, improved function, and patient satisfaction </w:t>
            </w:r>
            <w:r w:rsidRPr="00D549CF">
              <w:rPr>
                <w:rFonts w:cs="Arial"/>
              </w:rPr>
              <w:lastRenderedPageBreak/>
              <w:t>with minimal or tolerable adverse effects).” (36)</w:t>
            </w:r>
          </w:p>
        </w:tc>
        <w:tc>
          <w:tcPr>
            <w:tcW w:w="4855" w:type="dxa"/>
            <w:shd w:val="clear" w:color="auto" w:fill="auto"/>
          </w:tcPr>
          <w:p w14:paraId="0249EB0E" w14:textId="77777777" w:rsidR="00835796" w:rsidRPr="00D549CF" w:rsidRDefault="00835796" w:rsidP="007F5CA8">
            <w:pPr>
              <w:autoSpaceDE w:val="0"/>
              <w:autoSpaceDN w:val="0"/>
              <w:adjustRightInd w:val="0"/>
              <w:spacing w:after="60" w:line="240" w:lineRule="auto"/>
              <w:rPr>
                <w:rFonts w:cs="Arial"/>
              </w:rPr>
            </w:pPr>
            <w:r w:rsidRPr="00D549CF">
              <w:rPr>
                <w:rFonts w:cs="Arial"/>
              </w:rPr>
              <w:lastRenderedPageBreak/>
              <w:t>“A discussion of patient responsibilities should be patient-centered and address</w:t>
            </w:r>
          </w:p>
          <w:p w14:paraId="68CB2617" w14:textId="77777777" w:rsidR="00835796" w:rsidRPr="00D549CF" w:rsidRDefault="00835796" w:rsidP="007F5CA8">
            <w:pPr>
              <w:autoSpaceDE w:val="0"/>
              <w:autoSpaceDN w:val="0"/>
              <w:adjustRightInd w:val="0"/>
              <w:spacing w:after="60" w:line="240" w:lineRule="auto"/>
              <w:rPr>
                <w:rFonts w:cs="Arial"/>
              </w:rPr>
            </w:pPr>
            <w:r w:rsidRPr="00D549CF">
              <w:rPr>
                <w:rFonts w:cs="Arial"/>
              </w:rPr>
              <w:t>the following issues :</w:t>
            </w:r>
          </w:p>
          <w:p w14:paraId="54812E6D" w14:textId="77777777" w:rsidR="00835796" w:rsidRPr="00D549CF" w:rsidRDefault="00835796" w:rsidP="007F5CA8">
            <w:pPr>
              <w:autoSpaceDE w:val="0"/>
              <w:autoSpaceDN w:val="0"/>
              <w:adjustRightInd w:val="0"/>
              <w:spacing w:after="60" w:line="240" w:lineRule="auto"/>
              <w:rPr>
                <w:rFonts w:cs="Arial"/>
              </w:rPr>
            </w:pPr>
            <w:r w:rsidRPr="00D549CF">
              <w:rPr>
                <w:rFonts w:eastAsia="SymbolMT" w:cs="Arial"/>
              </w:rPr>
              <w:t xml:space="preserve">• </w:t>
            </w:r>
            <w:r w:rsidRPr="00D549CF">
              <w:rPr>
                <w:rFonts w:cs="Arial"/>
              </w:rPr>
              <w:t xml:space="preserve">Goals of therapy -- Partial pain relief and improvement in physical, emotional, and/or social functioning.” (32) </w:t>
            </w:r>
          </w:p>
          <w:p w14:paraId="7ADEF5EB"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“Evaluate pain-related function using objective documentation whenever possible, such as physical therapy progress notes, employment records, exercise diaries, family reports, clinician observations (e.g., walking distance), or validated instruments or NRS rating scales on a monthly basis during the titration </w:t>
            </w:r>
            <w:r w:rsidRPr="00D549CF">
              <w:rPr>
                <w:rFonts w:cs="Arial"/>
              </w:rPr>
              <w:lastRenderedPageBreak/>
              <w:t>phase and every six months after the patient is on stable opioids.  Assessment of function  may include:</w:t>
            </w:r>
          </w:p>
          <w:p w14:paraId="568D2EE8" w14:textId="77777777" w:rsidR="00835796" w:rsidRPr="00D549CF" w:rsidRDefault="00835796" w:rsidP="007F5CA8">
            <w:pPr>
              <w:numPr>
                <w:ilvl w:val="0"/>
                <w:numId w:val="34"/>
              </w:numPr>
              <w:spacing w:after="60" w:line="240" w:lineRule="auto"/>
              <w:rPr>
                <w:rFonts w:cs="Arial"/>
                <w:b/>
                <w:bCs/>
                <w:smallCaps/>
                <w:sz w:val="32"/>
              </w:rPr>
            </w:pPr>
            <w:r w:rsidRPr="00D549CF">
              <w:rPr>
                <w:rFonts w:cs="Arial"/>
              </w:rPr>
              <w:t>Employment</w:t>
            </w:r>
          </w:p>
          <w:p w14:paraId="014D61E9" w14:textId="77777777" w:rsidR="00835796" w:rsidRPr="00D549CF" w:rsidRDefault="00835796" w:rsidP="007F5CA8">
            <w:pPr>
              <w:numPr>
                <w:ilvl w:val="0"/>
                <w:numId w:val="34"/>
              </w:numPr>
              <w:spacing w:after="60" w:line="240" w:lineRule="auto"/>
              <w:rPr>
                <w:rFonts w:cs="Arial"/>
                <w:b/>
                <w:bCs/>
                <w:smallCaps/>
                <w:sz w:val="32"/>
              </w:rPr>
            </w:pPr>
            <w:r w:rsidRPr="00D549CF">
              <w:rPr>
                <w:rFonts w:cs="Arial"/>
              </w:rPr>
              <w:t>Enjoyment of life</w:t>
            </w:r>
          </w:p>
          <w:p w14:paraId="10B1E324" w14:textId="77777777" w:rsidR="00835796" w:rsidRPr="00D549CF" w:rsidRDefault="00835796" w:rsidP="007F5CA8">
            <w:pPr>
              <w:numPr>
                <w:ilvl w:val="0"/>
                <w:numId w:val="34"/>
              </w:numPr>
              <w:spacing w:after="60" w:line="240" w:lineRule="auto"/>
              <w:rPr>
                <w:rFonts w:cs="Arial"/>
                <w:b/>
                <w:bCs/>
                <w:smallCaps/>
                <w:sz w:val="32"/>
              </w:rPr>
            </w:pPr>
            <w:r w:rsidRPr="00D549CF">
              <w:rPr>
                <w:rFonts w:cs="Arial"/>
              </w:rPr>
              <w:t>Emotional distress (depression and anxiety)</w:t>
            </w:r>
          </w:p>
          <w:p w14:paraId="1363981A" w14:textId="77777777" w:rsidR="00835796" w:rsidRPr="00D549CF" w:rsidRDefault="00835796" w:rsidP="007F5CA8">
            <w:pPr>
              <w:numPr>
                <w:ilvl w:val="0"/>
                <w:numId w:val="34"/>
              </w:numPr>
              <w:spacing w:after="60" w:line="240" w:lineRule="auto"/>
              <w:rPr>
                <w:rFonts w:cs="Arial"/>
                <w:b/>
                <w:bCs/>
                <w:smallCaps/>
                <w:sz w:val="32"/>
              </w:rPr>
            </w:pPr>
            <w:r w:rsidRPr="00D549CF">
              <w:rPr>
                <w:rFonts w:cs="Arial"/>
              </w:rPr>
              <w:t>Housework, chores, hobbies and other day to day activities</w:t>
            </w:r>
          </w:p>
          <w:p w14:paraId="6ECEC903" w14:textId="77777777" w:rsidR="00835796" w:rsidRPr="00D549CF" w:rsidRDefault="00835796" w:rsidP="007F5CA8">
            <w:pPr>
              <w:numPr>
                <w:ilvl w:val="0"/>
                <w:numId w:val="34"/>
              </w:numPr>
              <w:spacing w:after="60" w:line="240" w:lineRule="auto"/>
              <w:rPr>
                <w:rFonts w:cs="Arial"/>
                <w:b/>
                <w:bCs/>
                <w:smallCaps/>
                <w:sz w:val="32"/>
              </w:rPr>
            </w:pPr>
            <w:r w:rsidRPr="00D549CF">
              <w:rPr>
                <w:rFonts w:cs="Arial"/>
              </w:rPr>
              <w:t>Sleep</w:t>
            </w:r>
          </w:p>
          <w:p w14:paraId="0E027D0E" w14:textId="77777777" w:rsidR="00835796" w:rsidRPr="00D549CF" w:rsidRDefault="00835796" w:rsidP="007F5CA8">
            <w:pPr>
              <w:numPr>
                <w:ilvl w:val="0"/>
                <w:numId w:val="34"/>
              </w:numPr>
              <w:spacing w:after="60" w:line="240" w:lineRule="auto"/>
              <w:rPr>
                <w:rFonts w:cs="Arial"/>
                <w:b/>
                <w:bCs/>
                <w:smallCaps/>
                <w:sz w:val="32"/>
              </w:rPr>
            </w:pPr>
            <w:r w:rsidRPr="00D549CF">
              <w:rPr>
                <w:rFonts w:cs="Arial"/>
              </w:rPr>
              <w:t>Mobility</w:t>
            </w:r>
          </w:p>
          <w:p w14:paraId="10842ED2" w14:textId="77777777" w:rsidR="00835796" w:rsidRPr="00D549CF" w:rsidRDefault="00835796" w:rsidP="007F5CA8">
            <w:pPr>
              <w:numPr>
                <w:ilvl w:val="0"/>
                <w:numId w:val="34"/>
              </w:numPr>
              <w:spacing w:after="60" w:line="240" w:lineRule="auto"/>
              <w:rPr>
                <w:rFonts w:cs="Arial"/>
                <w:b/>
                <w:bCs/>
                <w:smallCaps/>
                <w:sz w:val="32"/>
              </w:rPr>
            </w:pPr>
            <w:r w:rsidRPr="00D549CF">
              <w:rPr>
                <w:rFonts w:cs="Arial"/>
              </w:rPr>
              <w:t>Self-care behaviors</w:t>
            </w:r>
          </w:p>
          <w:p w14:paraId="3A04F2A0" w14:textId="77777777" w:rsidR="00835796" w:rsidRPr="00D549CF" w:rsidRDefault="00835796" w:rsidP="007F5CA8">
            <w:pPr>
              <w:numPr>
                <w:ilvl w:val="0"/>
                <w:numId w:val="34"/>
              </w:numPr>
              <w:spacing w:after="60" w:line="240" w:lineRule="auto"/>
              <w:rPr>
                <w:rFonts w:cs="Arial"/>
                <w:b/>
                <w:bCs/>
                <w:smallCaps/>
                <w:sz w:val="32"/>
              </w:rPr>
            </w:pPr>
            <w:r w:rsidRPr="00D549CF">
              <w:rPr>
                <w:rFonts w:cs="Arial"/>
              </w:rPr>
              <w:t>Sexual function” (64)</w:t>
            </w:r>
          </w:p>
        </w:tc>
        <w:tc>
          <w:tcPr>
            <w:tcW w:w="2523" w:type="dxa"/>
            <w:shd w:val="clear" w:color="auto" w:fill="auto"/>
          </w:tcPr>
          <w:p w14:paraId="6ADCB0C6" w14:textId="77777777" w:rsidR="00835796" w:rsidRPr="00D549CF" w:rsidRDefault="00835796" w:rsidP="007F5CA8">
            <w:pPr>
              <w:spacing w:after="60" w:line="240" w:lineRule="auto"/>
              <w:rPr>
                <w:rFonts w:cs="Arial"/>
                <w:i/>
              </w:rPr>
            </w:pPr>
            <w:r w:rsidRPr="00D549CF">
              <w:rPr>
                <w:rFonts w:cs="Arial"/>
                <w:i/>
              </w:rPr>
              <w:lastRenderedPageBreak/>
              <w:t>Possibly.</w:t>
            </w:r>
          </w:p>
          <w:p w14:paraId="2F76952A" w14:textId="77777777" w:rsidR="00835796" w:rsidRPr="00D549CF" w:rsidRDefault="00835796" w:rsidP="007F5CA8">
            <w:pPr>
              <w:autoSpaceDE w:val="0"/>
              <w:autoSpaceDN w:val="0"/>
              <w:adjustRightInd w:val="0"/>
              <w:spacing w:after="60" w:line="240" w:lineRule="auto"/>
              <w:ind w:left="25"/>
              <w:rPr>
                <w:rFonts w:cs="Arial"/>
              </w:rPr>
            </w:pPr>
            <w:r w:rsidRPr="00D549CF">
              <w:rPr>
                <w:rFonts w:cs="Arial"/>
              </w:rPr>
              <w:t>“Failure to achieve at least partial analgesia, or improved function, at relatively low initial doses in the nontolerant patient raises questions about the potential efficacy of opioid therapy for the patient’s pain syndrome.” (63)</w:t>
            </w:r>
          </w:p>
        </w:tc>
        <w:tc>
          <w:tcPr>
            <w:tcW w:w="2365" w:type="dxa"/>
            <w:shd w:val="clear" w:color="auto" w:fill="auto"/>
          </w:tcPr>
          <w:p w14:paraId="73454233" w14:textId="77777777" w:rsidR="00835796" w:rsidRPr="00D549CF" w:rsidRDefault="00835796" w:rsidP="007F5CA8">
            <w:pPr>
              <w:spacing w:after="60" w:line="240" w:lineRule="auto"/>
              <w:rPr>
                <w:rFonts w:cs="Arial"/>
              </w:rPr>
            </w:pPr>
            <w:r w:rsidRPr="00D549CF">
              <w:rPr>
                <w:rFonts w:cs="Arial"/>
                <w:i/>
              </w:rPr>
              <w:t>Possibly</w:t>
            </w:r>
            <w:r w:rsidRPr="00D549CF">
              <w:rPr>
                <w:rFonts w:cs="Arial"/>
              </w:rPr>
              <w:t xml:space="preserve">. </w:t>
            </w:r>
          </w:p>
          <w:p w14:paraId="4309857B" w14:textId="77777777" w:rsidR="00835796" w:rsidRPr="00D549CF" w:rsidRDefault="00835796" w:rsidP="007F5CA8">
            <w:pPr>
              <w:autoSpaceDE w:val="0"/>
              <w:autoSpaceDN w:val="0"/>
              <w:adjustRightInd w:val="0"/>
              <w:spacing w:after="60" w:line="240" w:lineRule="auto"/>
              <w:rPr>
                <w:rFonts w:cs="Arial"/>
              </w:rPr>
            </w:pPr>
            <w:r w:rsidRPr="00D549CF">
              <w:rPr>
                <w:rFonts w:cs="Arial"/>
              </w:rPr>
              <w:t>“During the [titration]] phase, a lack of response despite dose escalation may indicate that the patient has opioid non-responsive pain and opioid therapy should be discontinued.” (36)</w:t>
            </w:r>
          </w:p>
          <w:p w14:paraId="5F528956" w14:textId="77777777" w:rsidR="00835796" w:rsidRPr="00D549CF" w:rsidRDefault="00835796" w:rsidP="007F5CA8">
            <w:pPr>
              <w:spacing w:after="60" w:line="240" w:lineRule="auto"/>
              <w:jc w:val="center"/>
              <w:rPr>
                <w:rFonts w:cs="Arial"/>
              </w:rPr>
            </w:pPr>
          </w:p>
        </w:tc>
      </w:tr>
      <w:tr w:rsidR="00835796" w:rsidRPr="00D549CF" w14:paraId="2E373E72" w14:textId="77777777" w:rsidTr="00D574FA">
        <w:tc>
          <w:tcPr>
            <w:tcW w:w="1638" w:type="dxa"/>
            <w:shd w:val="clear" w:color="auto" w:fill="auto"/>
          </w:tcPr>
          <w:p w14:paraId="4697ACB4" w14:textId="4B700BD6" w:rsidR="00835796" w:rsidRPr="00D549CF" w:rsidRDefault="00835796" w:rsidP="007F5CA8">
            <w:pPr>
              <w:spacing w:after="60" w:line="240" w:lineRule="auto"/>
              <w:rPr>
                <w:rFonts w:cs="Arial"/>
              </w:rPr>
            </w:pPr>
            <w:r w:rsidRPr="00D549CF">
              <w:rPr>
                <w:rFonts w:cs="Arial"/>
                <w:b/>
              </w:rPr>
              <w:lastRenderedPageBreak/>
              <w:t>WA Interagency Guidelines (AMD</w:t>
            </w:r>
            <w:r w:rsidR="000B3789">
              <w:rPr>
                <w:rFonts w:cs="Arial"/>
                <w:b/>
              </w:rPr>
              <w:t>G</w:t>
            </w:r>
            <w:r w:rsidRPr="00D549CF">
              <w:rPr>
                <w:rFonts w:cs="Arial"/>
                <w:b/>
              </w:rPr>
              <w:t>)</w:t>
            </w:r>
            <w:r w:rsidR="00322753">
              <w:rPr>
                <w:rFonts w:cs="Arial"/>
                <w:b/>
              </w:rPr>
              <w:t>—</w:t>
            </w:r>
            <w:r w:rsidRPr="00D549CF">
              <w:rPr>
                <w:rFonts w:cs="Arial"/>
                <w:b/>
              </w:rPr>
              <w:t>2010</w:t>
            </w:r>
          </w:p>
        </w:tc>
        <w:tc>
          <w:tcPr>
            <w:tcW w:w="1800" w:type="dxa"/>
            <w:shd w:val="clear" w:color="auto" w:fill="auto"/>
          </w:tcPr>
          <w:p w14:paraId="43C93F7F" w14:textId="77777777" w:rsidR="00835796" w:rsidRPr="00D549CF" w:rsidRDefault="00835796" w:rsidP="007F5CA8">
            <w:pPr>
              <w:spacing w:after="60" w:line="240" w:lineRule="auto"/>
              <w:rPr>
                <w:rFonts w:cs="Arial"/>
                <w:i/>
              </w:rPr>
            </w:pPr>
            <w:r w:rsidRPr="00D549CF">
              <w:rPr>
                <w:rFonts w:cs="Arial"/>
                <w:i/>
              </w:rPr>
              <w:t>Yes.</w:t>
            </w:r>
          </w:p>
          <w:p w14:paraId="1A95B744" w14:textId="77777777" w:rsidR="00835796" w:rsidRPr="00D549CF" w:rsidRDefault="00835796" w:rsidP="007F5CA8">
            <w:pPr>
              <w:pStyle w:val="Default"/>
              <w:spacing w:after="60"/>
              <w:rPr>
                <w:color w:val="auto"/>
                <w:sz w:val="22"/>
                <w:szCs w:val="22"/>
              </w:rPr>
            </w:pPr>
            <w:r w:rsidRPr="00D549CF">
              <w:rPr>
                <w:color w:val="auto"/>
                <w:sz w:val="22"/>
                <w:szCs w:val="22"/>
              </w:rPr>
              <w:t xml:space="preserve">“Treatment goals [. . .] must include improvements in both function and pain while monitoring for and minimizing adverse effects.” (5) </w:t>
            </w:r>
          </w:p>
          <w:p w14:paraId="7CA47428" w14:textId="77777777" w:rsidR="00835796" w:rsidRPr="00D549CF" w:rsidRDefault="00835796" w:rsidP="007F5CA8">
            <w:pPr>
              <w:spacing w:after="60" w:line="240" w:lineRule="auto"/>
              <w:rPr>
                <w:rFonts w:cs="Arial"/>
                <w:i/>
              </w:rPr>
            </w:pPr>
          </w:p>
        </w:tc>
        <w:tc>
          <w:tcPr>
            <w:tcW w:w="4855" w:type="dxa"/>
            <w:shd w:val="clear" w:color="auto" w:fill="auto"/>
          </w:tcPr>
          <w:p w14:paraId="4C09152C" w14:textId="77777777" w:rsidR="00835796" w:rsidRPr="00D549CF" w:rsidRDefault="00835796" w:rsidP="007F5CA8">
            <w:pPr>
              <w:spacing w:after="60" w:line="240" w:lineRule="auto"/>
              <w:rPr>
                <w:rFonts w:cs="Arial"/>
              </w:rPr>
            </w:pPr>
            <w:r w:rsidRPr="00D549CF">
              <w:rPr>
                <w:rFonts w:cs="Arial"/>
              </w:rPr>
              <w:t xml:space="preserve">“The key to effective opioid therapy for chronic non-cancer pain is to achieve sustained improvement in pain and physical function. Tracking function and pain is critical in determining the patient’s ongoing response to opioids and whether any improvement is consistent with potential changes in opioid dosing. Critical to this guideline, if function and pain do not substantially improve with opioid dose increases, then significant tolerance to opioids may be developing and consultative assistance is strongly recommended. </w:t>
            </w:r>
          </w:p>
          <w:p w14:paraId="137E0F88" w14:textId="77777777" w:rsidR="00104A4B" w:rsidRPr="00D549CF" w:rsidRDefault="00835796" w:rsidP="007F5CA8">
            <w:pPr>
              <w:spacing w:after="60" w:line="240" w:lineRule="auto"/>
              <w:rPr>
                <w:rFonts w:cs="Arial"/>
              </w:rPr>
            </w:pPr>
            <w:r w:rsidRPr="00D549CF">
              <w:rPr>
                <w:rFonts w:cs="Arial"/>
              </w:rPr>
              <w:lastRenderedPageBreak/>
              <w:t xml:space="preserve">An assessment of function and pain should consistently measure the same elements to adequately determine the degree of progress. While there is no universally accepted tool to assess opioid </w:t>
            </w:r>
            <w:r w:rsidR="00104A4B" w:rsidRPr="00D549CF">
              <w:rPr>
                <w:rFonts w:cs="Arial"/>
              </w:rPr>
              <w:t>therapy’s impact on function and pain, several are available and listed in Appendix C. In particular, the AMDG recommends using the two item Graded Chronic Pain Scale [...as an ongoing and rapid method to easily track function and pain in the medical record. See Appendix C for instructions on scoring and interpretation.” (6)</w:t>
            </w:r>
          </w:p>
          <w:p w14:paraId="66268003" w14:textId="77777777" w:rsidR="00104A4B" w:rsidRPr="00D549CF" w:rsidRDefault="00104A4B" w:rsidP="007F5CA8">
            <w:pPr>
              <w:autoSpaceDE w:val="0"/>
              <w:autoSpaceDN w:val="0"/>
              <w:adjustRightInd w:val="0"/>
              <w:spacing w:after="60" w:line="240" w:lineRule="auto"/>
              <w:rPr>
                <w:rFonts w:cs="Arial"/>
              </w:rPr>
            </w:pPr>
            <w:r w:rsidRPr="00D549CF">
              <w:rPr>
                <w:rFonts w:cs="Arial"/>
              </w:rPr>
              <w:t xml:space="preserve">“Other functional assessment tools that may be helpful in monitoring your patient’s progress include, but are not limited to: </w:t>
            </w:r>
          </w:p>
          <w:p w14:paraId="6E09E85A" w14:textId="77777777" w:rsidR="00104A4B" w:rsidRPr="00D549CF" w:rsidRDefault="00104A4B" w:rsidP="007F5CA8">
            <w:pPr>
              <w:numPr>
                <w:ilvl w:val="0"/>
                <w:numId w:val="34"/>
              </w:numPr>
              <w:autoSpaceDE w:val="0"/>
              <w:autoSpaceDN w:val="0"/>
              <w:adjustRightInd w:val="0"/>
              <w:spacing w:after="60" w:line="240" w:lineRule="auto"/>
              <w:rPr>
                <w:rFonts w:cs="Arial"/>
              </w:rPr>
            </w:pPr>
            <w:r w:rsidRPr="00D549CF">
              <w:rPr>
                <w:rFonts w:cs="Arial"/>
                <w:b/>
                <w:bCs/>
              </w:rPr>
              <w:t>SF36 Health Survey</w:t>
            </w:r>
            <w:r w:rsidRPr="00D549CF">
              <w:rPr>
                <w:rFonts w:cs="Arial"/>
              </w:rPr>
              <w:t xml:space="preserve">* </w:t>
            </w:r>
            <w:r w:rsidRPr="00D549CF">
              <w:rPr>
                <w:rFonts w:cs="Arial"/>
                <w:b/>
                <w:bCs/>
              </w:rPr>
              <w:t xml:space="preserve">www.rand.org/health/surveys_tools/mos/mos_core_36item.html </w:t>
            </w:r>
          </w:p>
          <w:p w14:paraId="0D23A8CE" w14:textId="77777777" w:rsidR="00104A4B" w:rsidRPr="00D549CF" w:rsidRDefault="00104A4B" w:rsidP="007F5CA8">
            <w:pPr>
              <w:numPr>
                <w:ilvl w:val="0"/>
                <w:numId w:val="34"/>
              </w:numPr>
              <w:autoSpaceDE w:val="0"/>
              <w:autoSpaceDN w:val="0"/>
              <w:adjustRightInd w:val="0"/>
              <w:spacing w:after="60" w:line="240" w:lineRule="auto"/>
              <w:rPr>
                <w:rFonts w:cs="Arial"/>
              </w:rPr>
            </w:pPr>
            <w:r w:rsidRPr="00D549CF">
              <w:rPr>
                <w:rFonts w:cs="Arial"/>
              </w:rPr>
              <w:t xml:space="preserve">Brief Pain Inventory* </w:t>
            </w:r>
          </w:p>
          <w:p w14:paraId="2C0F8DBA" w14:textId="77777777" w:rsidR="00104A4B" w:rsidRPr="00D549CF" w:rsidRDefault="00104A4B" w:rsidP="007F5CA8">
            <w:pPr>
              <w:numPr>
                <w:ilvl w:val="0"/>
                <w:numId w:val="34"/>
              </w:numPr>
              <w:autoSpaceDE w:val="0"/>
              <w:autoSpaceDN w:val="0"/>
              <w:adjustRightInd w:val="0"/>
              <w:spacing w:after="60" w:line="240" w:lineRule="auto"/>
              <w:rPr>
                <w:rFonts w:cs="Arial"/>
              </w:rPr>
            </w:pPr>
            <w:r w:rsidRPr="00D549CF">
              <w:rPr>
                <w:rFonts w:cs="Arial"/>
                <w:b/>
                <w:bCs/>
              </w:rPr>
              <w:t xml:space="preserve">www.ohsu.edu/ahec/pain/paininventory.pdf </w:t>
            </w:r>
          </w:p>
          <w:p w14:paraId="6BBCD675" w14:textId="77777777" w:rsidR="00104A4B" w:rsidRPr="00D549CF" w:rsidRDefault="00104A4B" w:rsidP="007F5CA8">
            <w:pPr>
              <w:numPr>
                <w:ilvl w:val="0"/>
                <w:numId w:val="34"/>
              </w:numPr>
              <w:autoSpaceDE w:val="0"/>
              <w:autoSpaceDN w:val="0"/>
              <w:adjustRightInd w:val="0"/>
              <w:spacing w:after="60" w:line="240" w:lineRule="auto"/>
              <w:rPr>
                <w:rFonts w:cs="Arial"/>
              </w:rPr>
            </w:pPr>
            <w:r w:rsidRPr="00D549CF">
              <w:rPr>
                <w:rFonts w:cs="Arial"/>
                <w:b/>
                <w:bCs/>
                <w:i/>
                <w:iCs/>
              </w:rPr>
              <w:t>Quick</w:t>
            </w:r>
            <w:r w:rsidRPr="00D549CF">
              <w:rPr>
                <w:rFonts w:cs="Arial"/>
                <w:b/>
                <w:bCs/>
              </w:rPr>
              <w:t>Dash</w:t>
            </w:r>
            <w:r w:rsidRPr="00D549CF">
              <w:rPr>
                <w:rFonts w:cs="Arial"/>
              </w:rPr>
              <w:t xml:space="preserve">* for musculoskeletal disorders of the upper extremities </w:t>
            </w:r>
          </w:p>
          <w:p w14:paraId="467C480E" w14:textId="77777777" w:rsidR="00104A4B" w:rsidRPr="00D549CF" w:rsidRDefault="00104A4B" w:rsidP="007F5CA8">
            <w:pPr>
              <w:numPr>
                <w:ilvl w:val="0"/>
                <w:numId w:val="34"/>
              </w:numPr>
              <w:autoSpaceDE w:val="0"/>
              <w:autoSpaceDN w:val="0"/>
              <w:adjustRightInd w:val="0"/>
              <w:spacing w:after="60" w:line="240" w:lineRule="auto"/>
              <w:rPr>
                <w:rFonts w:cs="Arial"/>
              </w:rPr>
            </w:pPr>
            <w:r w:rsidRPr="00D549CF">
              <w:rPr>
                <w:rFonts w:cs="Arial"/>
                <w:b/>
                <w:bCs/>
              </w:rPr>
              <w:t xml:space="preserve">www.dash.iwh.on.ca/outcome_quick.htm </w:t>
            </w:r>
          </w:p>
          <w:p w14:paraId="28E51D2D" w14:textId="77777777" w:rsidR="00104A4B" w:rsidRPr="00D549CF" w:rsidRDefault="00104A4B" w:rsidP="007F5CA8">
            <w:pPr>
              <w:numPr>
                <w:ilvl w:val="0"/>
                <w:numId w:val="34"/>
              </w:numPr>
              <w:autoSpaceDE w:val="0"/>
              <w:autoSpaceDN w:val="0"/>
              <w:adjustRightInd w:val="0"/>
              <w:spacing w:after="60" w:line="240" w:lineRule="auto"/>
              <w:rPr>
                <w:rFonts w:cs="Arial"/>
              </w:rPr>
            </w:pPr>
            <w:r w:rsidRPr="00D549CF">
              <w:rPr>
                <w:rFonts w:cs="Arial"/>
              </w:rPr>
              <w:t xml:space="preserve">Quality of Life Scale* </w:t>
            </w:r>
          </w:p>
          <w:p w14:paraId="789D03E3" w14:textId="77777777" w:rsidR="00104A4B" w:rsidRPr="00D549CF" w:rsidRDefault="00104A4B" w:rsidP="007F5CA8">
            <w:pPr>
              <w:numPr>
                <w:ilvl w:val="0"/>
                <w:numId w:val="34"/>
              </w:numPr>
              <w:autoSpaceDE w:val="0"/>
              <w:autoSpaceDN w:val="0"/>
              <w:adjustRightInd w:val="0"/>
              <w:spacing w:after="60" w:line="240" w:lineRule="auto"/>
              <w:rPr>
                <w:rFonts w:cs="Arial"/>
              </w:rPr>
            </w:pPr>
            <w:r w:rsidRPr="00D549CF">
              <w:rPr>
                <w:rFonts w:cs="Arial"/>
                <w:b/>
                <w:bCs/>
              </w:rPr>
              <w:lastRenderedPageBreak/>
              <w:t>www.uic.edu/orgs/qli/questionaires/ questionnairehome.htm</w:t>
            </w:r>
          </w:p>
          <w:p w14:paraId="3AAB12AD" w14:textId="77777777" w:rsidR="00104A4B" w:rsidRPr="00D549CF" w:rsidRDefault="00104A4B" w:rsidP="007F5CA8">
            <w:pPr>
              <w:numPr>
                <w:ilvl w:val="0"/>
                <w:numId w:val="34"/>
              </w:numPr>
              <w:autoSpaceDE w:val="0"/>
              <w:autoSpaceDN w:val="0"/>
              <w:adjustRightInd w:val="0"/>
              <w:spacing w:after="60" w:line="240" w:lineRule="auto"/>
              <w:rPr>
                <w:rFonts w:cs="Arial"/>
              </w:rPr>
            </w:pPr>
            <w:r w:rsidRPr="00D549CF">
              <w:rPr>
                <w:rFonts w:cs="Arial"/>
              </w:rPr>
              <w:t>Oswestry Disability Index*</w:t>
            </w:r>
          </w:p>
          <w:p w14:paraId="4FF85063" w14:textId="77777777" w:rsidR="00104A4B" w:rsidRPr="00D549CF" w:rsidRDefault="00104A4B" w:rsidP="007F5CA8">
            <w:pPr>
              <w:numPr>
                <w:ilvl w:val="0"/>
                <w:numId w:val="34"/>
              </w:numPr>
              <w:autoSpaceDE w:val="0"/>
              <w:autoSpaceDN w:val="0"/>
              <w:adjustRightInd w:val="0"/>
              <w:spacing w:after="60" w:line="240" w:lineRule="auto"/>
              <w:rPr>
                <w:rFonts w:cs="Arial"/>
              </w:rPr>
            </w:pPr>
            <w:r w:rsidRPr="00D549CF">
              <w:rPr>
                <w:rFonts w:cs="Arial"/>
                <w:b/>
                <w:bCs/>
              </w:rPr>
              <w:t xml:space="preserve">www.workcover.com/public/download.aspx?id=794&amp;str=disability index oswestry </w:t>
            </w:r>
          </w:p>
          <w:p w14:paraId="0430C221" w14:textId="77777777" w:rsidR="00104A4B" w:rsidRPr="00D549CF" w:rsidRDefault="00104A4B" w:rsidP="007F5CA8">
            <w:pPr>
              <w:numPr>
                <w:ilvl w:val="0"/>
                <w:numId w:val="34"/>
              </w:numPr>
              <w:autoSpaceDE w:val="0"/>
              <w:autoSpaceDN w:val="0"/>
              <w:adjustRightInd w:val="0"/>
              <w:spacing w:after="60" w:line="240" w:lineRule="auto"/>
              <w:rPr>
                <w:rFonts w:cs="Arial"/>
              </w:rPr>
            </w:pPr>
            <w:r w:rsidRPr="00D549CF">
              <w:rPr>
                <w:rFonts w:cs="Arial"/>
              </w:rPr>
              <w:t>Neck Disability Index*</w:t>
            </w:r>
          </w:p>
          <w:p w14:paraId="5D942F7F" w14:textId="77777777" w:rsidR="00104A4B" w:rsidRPr="00D549CF" w:rsidRDefault="00104A4B" w:rsidP="007F5CA8">
            <w:pPr>
              <w:numPr>
                <w:ilvl w:val="0"/>
                <w:numId w:val="34"/>
              </w:numPr>
              <w:autoSpaceDE w:val="0"/>
              <w:autoSpaceDN w:val="0"/>
              <w:adjustRightInd w:val="0"/>
              <w:spacing w:after="60" w:line="240" w:lineRule="auto"/>
              <w:rPr>
                <w:rFonts w:cs="Arial"/>
              </w:rPr>
            </w:pPr>
            <w:r w:rsidRPr="00D549CF">
              <w:rPr>
                <w:rFonts w:cs="Arial"/>
                <w:b/>
                <w:bCs/>
              </w:rPr>
              <w:t xml:space="preserve">www.workcover.com/public/download.aspx?id=792&amp;str=disability index neck </w:t>
            </w:r>
          </w:p>
          <w:p w14:paraId="18EF0E3B" w14:textId="77777777" w:rsidR="00104A4B" w:rsidRPr="00D549CF" w:rsidRDefault="00104A4B" w:rsidP="007F5CA8">
            <w:pPr>
              <w:numPr>
                <w:ilvl w:val="0"/>
                <w:numId w:val="34"/>
              </w:numPr>
              <w:autoSpaceDE w:val="0"/>
              <w:autoSpaceDN w:val="0"/>
              <w:adjustRightInd w:val="0"/>
              <w:spacing w:after="60" w:line="240" w:lineRule="auto"/>
              <w:rPr>
                <w:rFonts w:cs="Arial"/>
              </w:rPr>
            </w:pPr>
            <w:r w:rsidRPr="00D549CF">
              <w:rPr>
                <w:rFonts w:cs="Arial"/>
              </w:rPr>
              <w:t xml:space="preserve">Short Musculoskeletal Function Assessment* See: </w:t>
            </w:r>
            <w:hyperlink r:id="rId38" w:history="1">
              <w:r w:rsidRPr="00D549CF">
                <w:rPr>
                  <w:rFonts w:cs="Arial"/>
                  <w:b/>
                  <w:bCs/>
                  <w:u w:val="single"/>
                </w:rPr>
                <w:t>www.ejbjs.org/cgi/reprint/81/9/1245</w:t>
              </w:r>
            </w:hyperlink>
            <w:r w:rsidRPr="00665A1A">
              <w:rPr>
                <w:rFonts w:cs="Arial"/>
                <w:b/>
                <w:bCs/>
              </w:rPr>
              <w:t xml:space="preserve"> </w:t>
            </w:r>
          </w:p>
          <w:p w14:paraId="2601A0E9" w14:textId="77777777" w:rsidR="00835796" w:rsidRPr="00D549CF" w:rsidRDefault="00104A4B" w:rsidP="007F5CA8">
            <w:pPr>
              <w:spacing w:after="60" w:line="240" w:lineRule="auto"/>
              <w:rPr>
                <w:rFonts w:cs="Arial"/>
              </w:rPr>
            </w:pPr>
            <w:r w:rsidRPr="00D549CF">
              <w:rPr>
                <w:rFonts w:cs="Arial"/>
              </w:rPr>
              <w:t>* These instruments have all been independently validated and may be available at websites other than those listed above.” (6-7)</w:t>
            </w:r>
          </w:p>
        </w:tc>
        <w:tc>
          <w:tcPr>
            <w:tcW w:w="2523" w:type="dxa"/>
            <w:shd w:val="clear" w:color="auto" w:fill="auto"/>
          </w:tcPr>
          <w:p w14:paraId="2786DC51" w14:textId="77777777" w:rsidR="00835796" w:rsidRPr="00D549CF" w:rsidRDefault="00835796" w:rsidP="007F5CA8">
            <w:pPr>
              <w:spacing w:after="60" w:line="240" w:lineRule="auto"/>
              <w:rPr>
                <w:rFonts w:cs="Arial"/>
                <w:i/>
              </w:rPr>
            </w:pPr>
            <w:r w:rsidRPr="00D549CF">
              <w:rPr>
                <w:rFonts w:cs="Arial"/>
                <w:i/>
              </w:rPr>
              <w:lastRenderedPageBreak/>
              <w:t>Yes (though stated inversely)</w:t>
            </w:r>
          </w:p>
          <w:p w14:paraId="7BBEE8D0" w14:textId="77777777" w:rsidR="00835796" w:rsidRPr="00D549CF" w:rsidRDefault="00835796" w:rsidP="007F5CA8">
            <w:pPr>
              <w:autoSpaceDE w:val="0"/>
              <w:autoSpaceDN w:val="0"/>
              <w:adjustRightInd w:val="0"/>
              <w:spacing w:after="60" w:line="240" w:lineRule="auto"/>
              <w:rPr>
                <w:rFonts w:cs="Arial"/>
                <w:b/>
              </w:rPr>
            </w:pPr>
            <w:r w:rsidRPr="00D549CF">
              <w:rPr>
                <w:rFonts w:cs="Arial"/>
                <w:b/>
              </w:rPr>
              <w:t>“BEFORE you decide to prescribe opioids for chronic pain</w:t>
            </w:r>
          </w:p>
          <w:p w14:paraId="65F66826"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Consider opioid therapy when: </w:t>
            </w:r>
          </w:p>
          <w:p w14:paraId="39066BEC" w14:textId="77777777" w:rsidR="00835796" w:rsidRPr="00D549CF" w:rsidRDefault="00835796" w:rsidP="007F5CA8">
            <w:pPr>
              <w:spacing w:after="60" w:line="240" w:lineRule="auto"/>
              <w:rPr>
                <w:rFonts w:cs="Arial"/>
              </w:rPr>
            </w:pPr>
            <w:r w:rsidRPr="00D549CF">
              <w:rPr>
                <w:rFonts w:cs="Arial"/>
              </w:rPr>
              <w:t xml:space="preserve">The patient has demonstrated sustained improvement in function and pain levels in previous </w:t>
            </w:r>
            <w:r w:rsidRPr="00D549CF">
              <w:rPr>
                <w:rFonts w:cs="Arial"/>
              </w:rPr>
              <w:lastRenderedPageBreak/>
              <w:t>opioid trial, […]” (5)</w:t>
            </w:r>
          </w:p>
          <w:p w14:paraId="466708B6" w14:textId="77777777" w:rsidR="00104A4B" w:rsidRPr="00D549CF" w:rsidRDefault="00104A4B" w:rsidP="007F5CA8">
            <w:pPr>
              <w:spacing w:after="60" w:line="240" w:lineRule="auto"/>
              <w:rPr>
                <w:rFonts w:cs="Arial"/>
              </w:rPr>
            </w:pPr>
          </w:p>
          <w:p w14:paraId="79C60EFF" w14:textId="77777777" w:rsidR="00104A4B" w:rsidRPr="00D549CF" w:rsidRDefault="00104A4B" w:rsidP="007F5CA8">
            <w:pPr>
              <w:spacing w:after="60" w:line="240" w:lineRule="auto"/>
              <w:rPr>
                <w:rFonts w:cs="Arial"/>
              </w:rPr>
            </w:pPr>
            <w:r w:rsidRPr="00D549CF">
              <w:rPr>
                <w:rFonts w:cs="Arial"/>
              </w:rPr>
              <w:t xml:space="preserve">“If function and pain do not improve after a sufficient opioid trial, consider discontinuing opioids (see </w:t>
            </w:r>
            <w:r w:rsidRPr="00D549CF">
              <w:rPr>
                <w:rFonts w:cs="Arial"/>
                <w:i/>
                <w:iCs/>
              </w:rPr>
              <w:t xml:space="preserve">Tapering or Discontinuing Opioids, </w:t>
            </w:r>
            <w:r w:rsidRPr="00D549CF">
              <w:rPr>
                <w:rFonts w:cs="Arial"/>
              </w:rPr>
              <w:t>page 10).” (7)</w:t>
            </w:r>
          </w:p>
        </w:tc>
        <w:tc>
          <w:tcPr>
            <w:tcW w:w="2365" w:type="dxa"/>
            <w:shd w:val="clear" w:color="auto" w:fill="auto"/>
          </w:tcPr>
          <w:p w14:paraId="3E3A4785" w14:textId="77777777" w:rsidR="00835796" w:rsidRPr="00D549CF" w:rsidRDefault="00835796" w:rsidP="007F5CA8">
            <w:pPr>
              <w:spacing w:after="60" w:line="240" w:lineRule="auto"/>
              <w:rPr>
                <w:rFonts w:cs="Arial"/>
                <w:i/>
              </w:rPr>
            </w:pPr>
            <w:r w:rsidRPr="00D549CF">
              <w:rPr>
                <w:rFonts w:cs="Arial"/>
                <w:i/>
              </w:rPr>
              <w:lastRenderedPageBreak/>
              <w:t xml:space="preserve">Possibly. </w:t>
            </w:r>
          </w:p>
          <w:p w14:paraId="5CD68EF5" w14:textId="77777777" w:rsidR="00835796" w:rsidRPr="00D549CF" w:rsidRDefault="00835796" w:rsidP="007F5CA8">
            <w:pPr>
              <w:spacing w:after="60" w:line="240" w:lineRule="auto"/>
              <w:rPr>
                <w:rFonts w:cs="Arial"/>
              </w:rPr>
            </w:pPr>
            <w:r w:rsidRPr="00D549CF">
              <w:rPr>
                <w:rFonts w:cs="Arial"/>
              </w:rPr>
              <w:t xml:space="preserve">“The total daily dose of opioids should not be increased above 120mg oral MED without either the patient demonstrating improvement in function and pain or first obtaining a consultation from a practitioner qualified </w:t>
            </w:r>
            <w:r w:rsidRPr="00D549CF">
              <w:rPr>
                <w:rFonts w:cs="Arial"/>
              </w:rPr>
              <w:lastRenderedPageBreak/>
              <w:t>in chronic pain management.” (3)</w:t>
            </w:r>
          </w:p>
        </w:tc>
      </w:tr>
      <w:tr w:rsidR="00835796" w:rsidRPr="00D549CF" w14:paraId="0D9A6F9A" w14:textId="77777777" w:rsidTr="00D574FA">
        <w:tc>
          <w:tcPr>
            <w:tcW w:w="1638" w:type="dxa"/>
            <w:shd w:val="clear" w:color="auto" w:fill="auto"/>
          </w:tcPr>
          <w:p w14:paraId="18637568" w14:textId="2482F034" w:rsidR="00835796" w:rsidRPr="00D549CF" w:rsidRDefault="00835796" w:rsidP="007F5CA8">
            <w:pPr>
              <w:spacing w:line="240" w:lineRule="auto"/>
              <w:rPr>
                <w:rFonts w:cs="Arial"/>
              </w:rPr>
            </w:pPr>
            <w:r w:rsidRPr="00D549CF">
              <w:rPr>
                <w:rFonts w:cs="Arial"/>
                <w:b/>
              </w:rPr>
              <w:lastRenderedPageBreak/>
              <w:t>WA Worker’s  Comp Guidelines</w:t>
            </w:r>
            <w:r w:rsidR="00322753">
              <w:rPr>
                <w:rFonts w:cs="Arial"/>
                <w:b/>
              </w:rPr>
              <w:t>—</w:t>
            </w:r>
            <w:r w:rsidRPr="00D549CF">
              <w:rPr>
                <w:rFonts w:cs="Arial"/>
                <w:b/>
              </w:rPr>
              <w:t>2013</w:t>
            </w:r>
          </w:p>
        </w:tc>
        <w:tc>
          <w:tcPr>
            <w:tcW w:w="1800" w:type="dxa"/>
            <w:shd w:val="clear" w:color="auto" w:fill="auto"/>
          </w:tcPr>
          <w:p w14:paraId="3A9BD007"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t xml:space="preserve">Yes. </w:t>
            </w:r>
          </w:p>
          <w:p w14:paraId="06886DB2" w14:textId="77777777" w:rsidR="00835796" w:rsidRPr="00D549CF" w:rsidRDefault="00835796" w:rsidP="007F5CA8">
            <w:pPr>
              <w:spacing w:after="60" w:line="240" w:lineRule="auto"/>
              <w:ind w:right="-108"/>
              <w:rPr>
                <w:rFonts w:cs="Arial"/>
              </w:rPr>
            </w:pPr>
            <w:r w:rsidRPr="00D549CF">
              <w:rPr>
                <w:rFonts w:cs="Arial"/>
              </w:rPr>
              <w:t xml:space="preserve">“Effective use of opioids must result in clinically meaningful improvement in function. Continuing to prescribe </w:t>
            </w:r>
            <w:r w:rsidRPr="00D549CF">
              <w:rPr>
                <w:rFonts w:cs="Arial"/>
              </w:rPr>
              <w:lastRenderedPageBreak/>
              <w:t>opioids in the absence of clinically meaningful improvement in function or after the development of a severe adverse outcome is not proper and necessary care in the Washington State workers’ compensation system” (3)</w:t>
            </w:r>
          </w:p>
          <w:p w14:paraId="3AE4EE47" w14:textId="77777777" w:rsidR="00835796" w:rsidRPr="00D549CF" w:rsidRDefault="00835796" w:rsidP="007F5CA8">
            <w:pPr>
              <w:autoSpaceDE w:val="0"/>
              <w:autoSpaceDN w:val="0"/>
              <w:adjustRightInd w:val="0"/>
              <w:spacing w:after="60" w:line="240" w:lineRule="auto"/>
              <w:rPr>
                <w:rFonts w:cs="Arial"/>
              </w:rPr>
            </w:pPr>
            <w:r w:rsidRPr="00D549CF">
              <w:rPr>
                <w:rFonts w:cs="Arial"/>
              </w:rPr>
              <w:t>[</w:t>
            </w:r>
            <w:r w:rsidRPr="00D549CF">
              <w:rPr>
                <w:rFonts w:cs="Arial"/>
                <w:i/>
              </w:rPr>
              <w:t>in boldface in original</w:t>
            </w:r>
            <w:r w:rsidRPr="00D549CF">
              <w:rPr>
                <w:rFonts w:cs="Arial"/>
              </w:rPr>
              <w:t>]</w:t>
            </w:r>
          </w:p>
          <w:p w14:paraId="7B95DE80" w14:textId="77777777" w:rsidR="00835796" w:rsidRPr="00D549CF" w:rsidRDefault="00835796" w:rsidP="007F5CA8">
            <w:pPr>
              <w:autoSpaceDE w:val="0"/>
              <w:autoSpaceDN w:val="0"/>
              <w:adjustRightInd w:val="0"/>
              <w:spacing w:after="60" w:line="240" w:lineRule="auto"/>
              <w:rPr>
                <w:rFonts w:cs="Arial"/>
              </w:rPr>
            </w:pPr>
            <w:r w:rsidRPr="00D549CF">
              <w:rPr>
                <w:rFonts w:cs="Arial"/>
              </w:rPr>
              <w:t>“</w:t>
            </w:r>
            <w:r w:rsidRPr="00D549CF">
              <w:rPr>
                <w:rFonts w:cs="Arial"/>
                <w:b/>
                <w:bCs/>
              </w:rPr>
              <w:t xml:space="preserve">Obtain </w:t>
            </w:r>
            <w:r w:rsidRPr="00D549CF">
              <w:rPr>
                <w:rFonts w:cs="Arial"/>
                <w:b/>
                <w:bCs/>
              </w:rPr>
              <w:lastRenderedPageBreak/>
              <w:t xml:space="preserve">baseline measures of pain and pain interference (function) within 2 weeks of filing a claim.”  </w:t>
            </w:r>
            <w:r w:rsidRPr="00D549CF">
              <w:rPr>
                <w:rFonts w:cs="Arial"/>
                <w:bCs/>
              </w:rPr>
              <w:t>(8)</w:t>
            </w:r>
            <w:r w:rsidRPr="00D549CF">
              <w:rPr>
                <w:rFonts w:cs="Arial"/>
              </w:rPr>
              <w:t xml:space="preserve"> </w:t>
            </w:r>
          </w:p>
        </w:tc>
        <w:tc>
          <w:tcPr>
            <w:tcW w:w="4855" w:type="dxa"/>
            <w:shd w:val="clear" w:color="auto" w:fill="auto"/>
          </w:tcPr>
          <w:p w14:paraId="3F85C3FE" w14:textId="77777777" w:rsidR="00835796" w:rsidRPr="00D549CF" w:rsidRDefault="00835796" w:rsidP="007F5CA8">
            <w:pPr>
              <w:autoSpaceDE w:val="0"/>
              <w:autoSpaceDN w:val="0"/>
              <w:adjustRightInd w:val="0"/>
              <w:spacing w:line="240" w:lineRule="auto"/>
              <w:rPr>
                <w:rFonts w:cs="Arial"/>
              </w:rPr>
            </w:pPr>
            <w:r w:rsidRPr="00D549CF">
              <w:rPr>
                <w:rFonts w:cs="Arial"/>
              </w:rPr>
              <w:lastRenderedPageBreak/>
              <w:t>“</w:t>
            </w:r>
            <w:r w:rsidRPr="00D549CF">
              <w:rPr>
                <w:rFonts w:cs="Arial"/>
                <w:b/>
                <w:bCs/>
              </w:rPr>
              <w:t xml:space="preserve">Measuring the Impact of Opioid Use </w:t>
            </w:r>
          </w:p>
          <w:p w14:paraId="09BCCBE8" w14:textId="77777777" w:rsidR="00835796" w:rsidRPr="00D549CF" w:rsidRDefault="00835796" w:rsidP="007F5CA8">
            <w:pPr>
              <w:autoSpaceDE w:val="0"/>
              <w:autoSpaceDN w:val="0"/>
              <w:adjustRightInd w:val="0"/>
              <w:spacing w:line="240" w:lineRule="auto"/>
              <w:rPr>
                <w:rFonts w:cs="Arial"/>
              </w:rPr>
            </w:pPr>
            <w:r w:rsidRPr="00D549CF">
              <w:rPr>
                <w:rFonts w:cs="Arial"/>
              </w:rPr>
              <w:t xml:space="preserve">Beyond the acute phase, effective use of opioids should result in </w:t>
            </w:r>
            <w:r w:rsidRPr="00D549CF">
              <w:rPr>
                <w:rFonts w:cs="Arial"/>
                <w:b/>
                <w:bCs/>
              </w:rPr>
              <w:t>clinically meaningful improvement in function (CMIF)</w:t>
            </w:r>
            <w:r w:rsidRPr="00D549CF">
              <w:rPr>
                <w:rFonts w:cs="Arial"/>
              </w:rPr>
              <w:t xml:space="preserve">. Providers should track function and pain on a regular basis, using the same validated instruments at each visit, to consistently determine the effect of opioid therapy. The department endorses the Two </w:t>
            </w:r>
            <w:r w:rsidRPr="00D549CF">
              <w:rPr>
                <w:rFonts w:cs="Arial"/>
              </w:rPr>
              <w:lastRenderedPageBreak/>
              <w:t xml:space="preserve">Item Graded Chronic Pain Scale [16] as a quick, two-question tool to track both function and pain when opioids are prescribed (see AMDG Guideline, Appendix C at </w:t>
            </w:r>
            <w:r w:rsidRPr="00D549CF">
              <w:rPr>
                <w:rFonts w:cs="Arial"/>
                <w:b/>
                <w:bCs/>
              </w:rPr>
              <w:t>www.agencymeddirectors.wa.gov/Files/OpioidGdline.pdf</w:t>
            </w:r>
            <w:r w:rsidRPr="00D549CF">
              <w:rPr>
                <w:rFonts w:cs="Arial"/>
              </w:rPr>
              <w:t xml:space="preserve">). </w:t>
            </w:r>
          </w:p>
          <w:p w14:paraId="2AE73496" w14:textId="77777777" w:rsidR="00835796" w:rsidRPr="00D549CF" w:rsidRDefault="00835796" w:rsidP="007F5CA8">
            <w:pPr>
              <w:autoSpaceDE w:val="0"/>
              <w:autoSpaceDN w:val="0"/>
              <w:adjustRightInd w:val="0"/>
              <w:spacing w:line="240" w:lineRule="auto"/>
              <w:rPr>
                <w:rFonts w:cs="Arial"/>
                <w:b/>
                <w:bCs/>
              </w:rPr>
            </w:pPr>
            <w:r w:rsidRPr="00D549CF">
              <w:rPr>
                <w:rFonts w:cs="Arial"/>
              </w:rPr>
              <w:t>CMIF is defined as an improvement in function of at least 30% as compared to the start of treatment or in response to a dose change [17, 18].</w:t>
            </w:r>
            <w:r w:rsidRPr="00665A1A">
              <w:rPr>
                <w:rFonts w:cs="Arial"/>
                <w:vertAlign w:val="superscript"/>
              </w:rPr>
              <w:footnoteReference w:id="13"/>
            </w:r>
            <w:r w:rsidRPr="00665A1A">
              <w:rPr>
                <w:rFonts w:cs="Arial"/>
              </w:rPr>
              <w:t xml:space="preserve"> </w:t>
            </w:r>
            <w:r w:rsidRPr="00D549CF">
              <w:rPr>
                <w:rFonts w:cs="Arial"/>
                <w:b/>
                <w:bCs/>
              </w:rPr>
              <w:t xml:space="preserve">A decrease in pain intensity in the absence of improved function is not considered CMIF.   </w:t>
            </w:r>
          </w:p>
          <w:p w14:paraId="02D925E7" w14:textId="77777777" w:rsidR="00835796" w:rsidRPr="00D549CF" w:rsidRDefault="00835796" w:rsidP="007F5CA8">
            <w:pPr>
              <w:autoSpaceDE w:val="0"/>
              <w:autoSpaceDN w:val="0"/>
              <w:adjustRightInd w:val="0"/>
              <w:spacing w:after="60" w:line="240" w:lineRule="auto"/>
              <w:rPr>
                <w:rFonts w:cs="Arial"/>
                <w:b/>
                <w:bCs/>
              </w:rPr>
            </w:pPr>
            <w:r w:rsidRPr="00D549CF">
              <w:rPr>
                <w:rFonts w:cs="Arial"/>
              </w:rPr>
              <w:t xml:space="preserve">Other validated instruments may also be used to measure functional improvement (see AMDG Guideline, Tools for Assessing Function and Pain at </w:t>
            </w:r>
            <w:hyperlink r:id="rId39" w:history="1">
              <w:r w:rsidRPr="00D549CF">
                <w:rPr>
                  <w:rStyle w:val="Hyperlink"/>
                  <w:rFonts w:cs="Arial"/>
                  <w:b/>
                  <w:bCs/>
                </w:rPr>
                <w:t>www.agencymeddirectors.wa.gov/Files/OpioidGdline</w:t>
              </w:r>
            </w:hyperlink>
            <w:r w:rsidRPr="00665A1A">
              <w:rPr>
                <w:rFonts w:cs="Arial"/>
                <w:b/>
                <w:bCs/>
              </w:rPr>
              <w:t xml:space="preserve">.  The </w:t>
            </w:r>
            <w:r w:rsidRPr="00D549CF">
              <w:rPr>
                <w:rFonts w:cs="Arial"/>
              </w:rPr>
              <w:t xml:space="preserve">American Chronic Pain Association has created a 10-item Quality of Life Scale for people with pain, </w:t>
            </w:r>
            <w:r w:rsidRPr="00D549CF">
              <w:rPr>
                <w:rFonts w:cs="Arial"/>
              </w:rPr>
              <w:lastRenderedPageBreak/>
              <w:t>which helps correlate the Graded Chronic Pain Scale with actual daily activities [19].</w:t>
            </w:r>
            <w:r w:rsidRPr="00665A1A">
              <w:rPr>
                <w:rFonts w:cs="Arial"/>
                <w:vertAlign w:val="superscript"/>
              </w:rPr>
              <w:footnoteReference w:id="14"/>
            </w:r>
            <w:r w:rsidRPr="00665A1A">
              <w:rPr>
                <w:rFonts w:cs="Arial"/>
              </w:rPr>
              <w:t xml:space="preserve"> Use of the PROMIS web-based tool (</w:t>
            </w:r>
            <w:r w:rsidRPr="00D549CF">
              <w:rPr>
                <w:rFonts w:cs="Arial"/>
                <w:b/>
                <w:bCs/>
              </w:rPr>
              <w:t>www.nihpromis.org/</w:t>
            </w:r>
            <w:r w:rsidRPr="00D549CF">
              <w:rPr>
                <w:rFonts w:cs="Arial"/>
              </w:rPr>
              <w:t xml:space="preserve">) may also be helpful in determining the effectiveness of COT. </w:t>
            </w:r>
            <w:r w:rsidRPr="00D549CF">
              <w:rPr>
                <w:rFonts w:cs="Arial"/>
                <w:b/>
                <w:bCs/>
              </w:rPr>
              <w:t xml:space="preserve">Ultimately, effective COT </w:t>
            </w:r>
            <w:r w:rsidRPr="00D549CF">
              <w:rPr>
                <w:rFonts w:cs="Arial"/>
                <w:bCs/>
              </w:rPr>
              <w:t>[</w:t>
            </w:r>
            <w:r w:rsidRPr="00D549CF">
              <w:rPr>
                <w:rFonts w:cs="Arial"/>
                <w:bCs/>
                <w:i/>
              </w:rPr>
              <w:t>chronic opioid therapy</w:t>
            </w:r>
            <w:r w:rsidRPr="00D549CF">
              <w:rPr>
                <w:rFonts w:cs="Arial"/>
                <w:bCs/>
              </w:rPr>
              <w:t>]</w:t>
            </w:r>
            <w:r w:rsidRPr="00D549CF">
              <w:rPr>
                <w:rFonts w:cs="Arial"/>
                <w:b/>
                <w:bCs/>
              </w:rPr>
              <w:t xml:space="preserve"> should result in improved work capacity or the ability to progress in vocational retraining. </w:t>
            </w:r>
          </w:p>
          <w:p w14:paraId="5F8FC65D"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Evaluation of clinically meaningful improvement should occur at three critical decision-making phases: </w:t>
            </w:r>
          </w:p>
          <w:p w14:paraId="29B9C783"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1. At the end of the acute phase (about 6 weeks following injury or surgery), to determine whether continued opioid therapy is warranted in the subacute phase. </w:t>
            </w:r>
          </w:p>
          <w:p w14:paraId="5727C262"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2. At the end of the subacute phase (3 months following injury), to determine whether to prescribe COT. </w:t>
            </w:r>
          </w:p>
          <w:p w14:paraId="2B59029E" w14:textId="77777777" w:rsidR="00835796" w:rsidRPr="00D549CF" w:rsidRDefault="00835796" w:rsidP="007F5CA8">
            <w:pPr>
              <w:autoSpaceDE w:val="0"/>
              <w:autoSpaceDN w:val="0"/>
              <w:adjustRightInd w:val="0"/>
              <w:spacing w:after="60" w:line="240" w:lineRule="auto"/>
              <w:rPr>
                <w:rFonts w:cs="Arial"/>
              </w:rPr>
            </w:pPr>
            <w:r w:rsidRPr="00D549CF">
              <w:rPr>
                <w:rFonts w:cs="Arial"/>
              </w:rPr>
              <w:t>3. Periodically during COT, to assess impact on function and risk of therapy.” (5)</w:t>
            </w:r>
          </w:p>
          <w:p w14:paraId="10C63926"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“With the exception of catastrophic injuries, the provider must document the following before L&amp;I or insurer can authorize </w:t>
            </w:r>
            <w:r w:rsidRPr="00D549CF">
              <w:rPr>
                <w:rFonts w:cs="Arial"/>
              </w:rPr>
              <w:lastRenderedPageBreak/>
              <w:t xml:space="preserve">payment for opioids during the chronic phase: </w:t>
            </w:r>
          </w:p>
          <w:p w14:paraId="1F8B20CD" w14:textId="77777777" w:rsidR="00835796" w:rsidRPr="00D549CF" w:rsidRDefault="00835796" w:rsidP="007F5CA8">
            <w:pPr>
              <w:autoSpaceDE w:val="0"/>
              <w:autoSpaceDN w:val="0"/>
              <w:adjustRightInd w:val="0"/>
              <w:spacing w:after="60" w:line="240" w:lineRule="auto"/>
              <w:ind w:left="432"/>
              <w:rPr>
                <w:rFonts w:cs="Arial"/>
              </w:rPr>
            </w:pPr>
            <w:r w:rsidRPr="00D549CF">
              <w:rPr>
                <w:rFonts w:cs="Arial"/>
              </w:rPr>
              <w:t>Clinically meaningful improvement in function (≥ 30%) has been established with opioid use in the acute or subacute phase.”  (10)</w:t>
            </w:r>
          </w:p>
          <w:p w14:paraId="37762294" w14:textId="77777777" w:rsidR="00835796" w:rsidRPr="00D549CF" w:rsidRDefault="00835796" w:rsidP="007F5CA8">
            <w:pPr>
              <w:autoSpaceDE w:val="0"/>
              <w:autoSpaceDN w:val="0"/>
              <w:adjustRightInd w:val="0"/>
              <w:spacing w:after="60" w:line="240" w:lineRule="auto"/>
              <w:rPr>
                <w:rFonts w:cs="Arial"/>
              </w:rPr>
            </w:pPr>
            <w:r w:rsidRPr="00D549CF">
              <w:rPr>
                <w:rFonts w:cs="Arial"/>
              </w:rPr>
              <w:t>“Continued coverage of COT [</w:t>
            </w:r>
            <w:r w:rsidRPr="00D549CF">
              <w:rPr>
                <w:rFonts w:cs="Arial"/>
                <w:i/>
              </w:rPr>
              <w:t>chronic opioid therapy</w:t>
            </w:r>
            <w:r w:rsidRPr="00D549CF">
              <w:rPr>
                <w:rFonts w:cs="Arial"/>
              </w:rPr>
              <w:t xml:space="preserve">] will depend on the prescriber documenting the following: </w:t>
            </w:r>
          </w:p>
          <w:p w14:paraId="4A1953E4" w14:textId="77777777" w:rsidR="00835796" w:rsidRPr="00D549CF" w:rsidRDefault="00835796" w:rsidP="007F5CA8">
            <w:pPr>
              <w:autoSpaceDE w:val="0"/>
              <w:autoSpaceDN w:val="0"/>
              <w:adjustRightInd w:val="0"/>
              <w:spacing w:line="240" w:lineRule="auto"/>
              <w:rPr>
                <w:rFonts w:cs="Arial"/>
                <w:b/>
                <w:bCs/>
              </w:rPr>
            </w:pPr>
            <w:r w:rsidRPr="00D549CF">
              <w:rPr>
                <w:rFonts w:cs="Arial"/>
              </w:rPr>
              <w:t>CMIF is maintained, or pain interference with function score is ≤ 4 with stable dosing. If COT dose is increased, CMIF must be demonstrated in response to the dose change.” (10)</w:t>
            </w:r>
          </w:p>
        </w:tc>
        <w:tc>
          <w:tcPr>
            <w:tcW w:w="2523" w:type="dxa"/>
            <w:shd w:val="clear" w:color="auto" w:fill="auto"/>
          </w:tcPr>
          <w:p w14:paraId="48B440A6" w14:textId="77777777" w:rsidR="00835796" w:rsidRPr="00D549CF" w:rsidRDefault="00835796" w:rsidP="007F5CA8">
            <w:pPr>
              <w:spacing w:after="200" w:line="240" w:lineRule="auto"/>
              <w:rPr>
                <w:rFonts w:cs="Arial"/>
                <w:i/>
              </w:rPr>
            </w:pPr>
            <w:r w:rsidRPr="00D549CF">
              <w:rPr>
                <w:rFonts w:cs="Arial"/>
                <w:i/>
              </w:rPr>
              <w:lastRenderedPageBreak/>
              <w:t xml:space="preserve">Yes.  </w:t>
            </w:r>
          </w:p>
          <w:p w14:paraId="4620EC95" w14:textId="77777777" w:rsidR="00835796" w:rsidRPr="00D549CF" w:rsidRDefault="00835796" w:rsidP="007F5CA8">
            <w:pPr>
              <w:spacing w:after="200" w:line="240" w:lineRule="auto"/>
              <w:rPr>
                <w:rFonts w:cs="Arial"/>
                <w:i/>
              </w:rPr>
            </w:pPr>
            <w:r w:rsidRPr="00D549CF">
              <w:rPr>
                <w:rFonts w:cs="Arial"/>
              </w:rPr>
              <w:t>[</w:t>
            </w:r>
            <w:r w:rsidRPr="00D549CF">
              <w:rPr>
                <w:rFonts w:cs="Arial"/>
                <w:i/>
              </w:rPr>
              <w:t>in boldface in the original]</w:t>
            </w:r>
          </w:p>
          <w:p w14:paraId="7820E685" w14:textId="77777777" w:rsidR="00835796" w:rsidRPr="00D549CF" w:rsidRDefault="00835796" w:rsidP="007F5CA8">
            <w:pPr>
              <w:spacing w:after="60" w:line="240" w:lineRule="auto"/>
              <w:ind w:right="-108"/>
              <w:rPr>
                <w:rFonts w:cs="Arial"/>
              </w:rPr>
            </w:pPr>
            <w:r w:rsidRPr="00D549CF">
              <w:rPr>
                <w:rFonts w:cs="Arial"/>
              </w:rPr>
              <w:t>“</w:t>
            </w:r>
            <w:r w:rsidRPr="00D549CF">
              <w:rPr>
                <w:rFonts w:cs="Arial"/>
                <w:b/>
                <w:bCs/>
              </w:rPr>
              <w:t xml:space="preserve">If use in the acute phase (0-6 weeks) does not lead to improvements in pain and function of </w:t>
            </w:r>
            <w:r w:rsidRPr="00D549CF">
              <w:rPr>
                <w:rFonts w:cs="Arial"/>
                <w:b/>
                <w:bCs/>
              </w:rPr>
              <w:lastRenderedPageBreak/>
              <w:t xml:space="preserve">at least 30%, or to pain interference levels of 4 or less, </w:t>
            </w:r>
            <w:r w:rsidRPr="00D549CF">
              <w:rPr>
                <w:rFonts w:cs="Arial"/>
                <w:b/>
              </w:rPr>
              <w:t>continued opioid use is not warranted</w:t>
            </w:r>
            <w:r w:rsidRPr="00D549CF">
              <w:rPr>
                <w:rFonts w:cs="Arial"/>
              </w:rPr>
              <w:t>.” (8)</w:t>
            </w:r>
          </w:p>
          <w:p w14:paraId="213866B7" w14:textId="77777777" w:rsidR="00835796" w:rsidRPr="00D549CF" w:rsidRDefault="00835796" w:rsidP="007F5CA8">
            <w:pPr>
              <w:spacing w:after="60" w:line="240" w:lineRule="auto"/>
              <w:ind w:right="-108"/>
              <w:rPr>
                <w:rFonts w:cs="Arial"/>
              </w:rPr>
            </w:pPr>
          </w:p>
          <w:p w14:paraId="0BC951A0" w14:textId="77777777" w:rsidR="00835796" w:rsidRPr="00D549CF" w:rsidRDefault="00835796" w:rsidP="007F5CA8">
            <w:pPr>
              <w:spacing w:after="60" w:line="240" w:lineRule="auto"/>
              <w:ind w:right="-115"/>
              <w:rPr>
                <w:rFonts w:cs="Arial"/>
              </w:rPr>
            </w:pPr>
            <w:r w:rsidRPr="00D549CF">
              <w:rPr>
                <w:rFonts w:cs="Arial"/>
              </w:rPr>
              <w:t>“During the subacute phase [</w:t>
            </w:r>
            <w:r w:rsidRPr="00D549CF">
              <w:rPr>
                <w:rFonts w:cs="Arial"/>
                <w:i/>
              </w:rPr>
              <w:t>between 6 and 12 weeks</w:t>
            </w:r>
            <w:r w:rsidRPr="00D549CF">
              <w:rPr>
                <w:rFonts w:cs="Arial"/>
              </w:rPr>
              <w:t>], providers should review the effects of opioid therapy on pain and function to determine whether opioid therapy should continue. Opioids should be discontinued during this phase if:</w:t>
            </w:r>
          </w:p>
          <w:p w14:paraId="454D241E" w14:textId="77777777" w:rsidR="00835796" w:rsidRPr="00D549CF" w:rsidRDefault="00835796" w:rsidP="007F5CA8">
            <w:pPr>
              <w:numPr>
                <w:ilvl w:val="0"/>
                <w:numId w:val="36"/>
              </w:numPr>
              <w:spacing w:after="60" w:line="240" w:lineRule="auto"/>
              <w:ind w:left="0" w:right="-115" w:firstLine="0"/>
              <w:rPr>
                <w:rFonts w:cs="Arial"/>
                <w:b/>
                <w:bCs/>
                <w:smallCaps/>
                <w:sz w:val="32"/>
              </w:rPr>
            </w:pPr>
            <w:r w:rsidRPr="00D549CF">
              <w:rPr>
                <w:rFonts w:cs="Arial"/>
              </w:rPr>
              <w:t xml:space="preserve">There is no clinically meaningful </w:t>
            </w:r>
            <w:r w:rsidRPr="00D549CF">
              <w:rPr>
                <w:rFonts w:cs="Arial"/>
              </w:rPr>
              <w:lastRenderedPageBreak/>
              <w:t>improvement in function when compared to function measured during the acute phase.” (9)</w:t>
            </w:r>
          </w:p>
          <w:p w14:paraId="3B6F6732" w14:textId="77777777" w:rsidR="00835796" w:rsidRPr="00D549CF" w:rsidRDefault="00835796" w:rsidP="007F5CA8">
            <w:pPr>
              <w:spacing w:after="60" w:line="240" w:lineRule="auto"/>
              <w:ind w:left="720" w:right="-115"/>
              <w:rPr>
                <w:rFonts w:cs="Arial"/>
              </w:rPr>
            </w:pPr>
          </w:p>
          <w:p w14:paraId="3BD6A9E7" w14:textId="77777777" w:rsidR="00835796" w:rsidRPr="00D549CF" w:rsidRDefault="00835796" w:rsidP="007F5CA8">
            <w:pPr>
              <w:spacing w:line="240" w:lineRule="auto"/>
              <w:rPr>
                <w:rFonts w:cs="Arial"/>
              </w:rPr>
            </w:pPr>
          </w:p>
        </w:tc>
        <w:tc>
          <w:tcPr>
            <w:tcW w:w="2365" w:type="dxa"/>
            <w:shd w:val="clear" w:color="auto" w:fill="auto"/>
          </w:tcPr>
          <w:p w14:paraId="3540DA5C" w14:textId="77777777" w:rsidR="00835796" w:rsidRPr="00D549CF" w:rsidRDefault="00835796" w:rsidP="007F5CA8">
            <w:pPr>
              <w:autoSpaceDE w:val="0"/>
              <w:autoSpaceDN w:val="0"/>
              <w:adjustRightInd w:val="0"/>
              <w:spacing w:line="240" w:lineRule="auto"/>
              <w:rPr>
                <w:rFonts w:cs="Arial"/>
              </w:rPr>
            </w:pPr>
            <w:r w:rsidRPr="00D549CF">
              <w:rPr>
                <w:rFonts w:cs="Arial"/>
                <w:b/>
              </w:rPr>
              <w:lastRenderedPageBreak/>
              <w:t>Executive Summary</w:t>
            </w:r>
            <w:r w:rsidRPr="00D549CF">
              <w:rPr>
                <w:rFonts w:cs="Arial"/>
              </w:rPr>
              <w:t xml:space="preserve"> [</w:t>
            </w:r>
            <w:r w:rsidRPr="00D549CF">
              <w:rPr>
                <w:rFonts w:cs="Arial"/>
                <w:i/>
              </w:rPr>
              <w:t>last recommendation</w:t>
            </w:r>
            <w:r w:rsidRPr="00D549CF">
              <w:rPr>
                <w:rFonts w:cs="Arial"/>
              </w:rPr>
              <w:t>]</w:t>
            </w:r>
          </w:p>
          <w:p w14:paraId="1405D44A" w14:textId="77777777" w:rsidR="00835796" w:rsidRPr="00D549CF" w:rsidRDefault="00835796" w:rsidP="007F5CA8">
            <w:pPr>
              <w:autoSpaceDE w:val="0"/>
              <w:autoSpaceDN w:val="0"/>
              <w:adjustRightInd w:val="0"/>
              <w:spacing w:line="240" w:lineRule="auto"/>
              <w:rPr>
                <w:rFonts w:cs="Arial"/>
              </w:rPr>
            </w:pPr>
          </w:p>
          <w:p w14:paraId="3EADDEB1" w14:textId="77777777" w:rsidR="00835796" w:rsidRPr="00D549CF" w:rsidRDefault="00835796" w:rsidP="007F5CA8">
            <w:pPr>
              <w:spacing w:after="60" w:line="240" w:lineRule="auto"/>
              <w:ind w:right="-108"/>
              <w:rPr>
                <w:rFonts w:cs="Arial"/>
              </w:rPr>
            </w:pPr>
            <w:r w:rsidRPr="00D549CF">
              <w:rPr>
                <w:rFonts w:cs="Arial"/>
              </w:rPr>
              <w:t xml:space="preserve">“Discontinue opioids if treatment has not resulted in clinically meaningful improvement in </w:t>
            </w:r>
            <w:r w:rsidRPr="00D549CF">
              <w:rPr>
                <w:rFonts w:cs="Arial"/>
              </w:rPr>
              <w:lastRenderedPageBreak/>
              <w:t>function, or the worker has experienced a severe adverse outcome or overdose event” (3)</w:t>
            </w:r>
          </w:p>
          <w:p w14:paraId="2F4514E7" w14:textId="77777777" w:rsidR="00835796" w:rsidRPr="00D549CF" w:rsidRDefault="00835796" w:rsidP="007F5CA8">
            <w:pPr>
              <w:spacing w:line="240" w:lineRule="auto"/>
              <w:rPr>
                <w:rFonts w:cs="Arial"/>
              </w:rPr>
            </w:pPr>
            <w:r w:rsidRPr="00D549CF">
              <w:rPr>
                <w:rFonts w:cs="Arial"/>
              </w:rPr>
              <w:t xml:space="preserve">“Continuing to prescribe opioids in the absence of clinically meaningful improvement in function or after the development of a severe adverse outcome is not considered proper and necessary care in the Washington State workers’ compensation system. In addition, the use of </w:t>
            </w:r>
            <w:r w:rsidRPr="00D549CF">
              <w:rPr>
                <w:rFonts w:cs="Arial"/>
              </w:rPr>
              <w:lastRenderedPageBreak/>
              <w:t xml:space="preserve">escalating doses to the point of developing opioid use disorder is not proper and necessary care.” (6) </w:t>
            </w:r>
          </w:p>
          <w:p w14:paraId="083FAB47" w14:textId="77777777" w:rsidR="00835796" w:rsidRPr="00D549CF" w:rsidRDefault="00835796" w:rsidP="007F5CA8">
            <w:pPr>
              <w:spacing w:line="240" w:lineRule="auto"/>
              <w:rPr>
                <w:rFonts w:cs="Arial"/>
              </w:rPr>
            </w:pPr>
            <w:r w:rsidRPr="00D549CF">
              <w:rPr>
                <w:rFonts w:cs="Arial"/>
              </w:rPr>
              <w:t>[</w:t>
            </w:r>
            <w:r w:rsidRPr="00D549CF">
              <w:rPr>
                <w:rFonts w:cs="Arial"/>
                <w:i/>
              </w:rPr>
              <w:t>full text of one shaded box</w:t>
            </w:r>
            <w:r w:rsidRPr="00D549CF">
              <w:rPr>
                <w:rFonts w:cs="Arial"/>
              </w:rPr>
              <w:t>]</w:t>
            </w:r>
          </w:p>
        </w:tc>
      </w:tr>
    </w:tbl>
    <w:p w14:paraId="78B8323F" w14:textId="77777777" w:rsidR="00835796" w:rsidRPr="00D549CF" w:rsidRDefault="00835796" w:rsidP="007F5CA8">
      <w:pPr>
        <w:spacing w:line="240" w:lineRule="auto"/>
        <w:rPr>
          <w:rFonts w:cs="Arial"/>
          <w:b/>
        </w:rPr>
      </w:pPr>
    </w:p>
    <w:p w14:paraId="4D6C89C8" w14:textId="77777777" w:rsidR="00835796" w:rsidRPr="00D549CF" w:rsidRDefault="00835796" w:rsidP="007F5CA8">
      <w:pPr>
        <w:spacing w:line="240" w:lineRule="auto"/>
        <w:rPr>
          <w:rFonts w:cs="Arial"/>
          <w:b/>
          <w:szCs w:val="24"/>
        </w:rPr>
      </w:pPr>
    </w:p>
    <w:p w14:paraId="57EE90E7" w14:textId="77777777" w:rsidR="00835796" w:rsidRPr="00D549CF" w:rsidRDefault="00835796" w:rsidP="007F5CA8">
      <w:pPr>
        <w:spacing w:line="240" w:lineRule="auto"/>
        <w:rPr>
          <w:rFonts w:cs="Arial"/>
          <w:b/>
          <w:szCs w:val="24"/>
        </w:rPr>
      </w:pPr>
      <w:r w:rsidRPr="00D549CF">
        <w:rPr>
          <w:rFonts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980"/>
        <w:gridCol w:w="2340"/>
        <w:gridCol w:w="2160"/>
        <w:gridCol w:w="4968"/>
      </w:tblGrid>
      <w:tr w:rsidR="00835796" w:rsidRPr="00D549CF" w14:paraId="23A2D750" w14:textId="77777777" w:rsidTr="00835796">
        <w:trPr>
          <w:tblHeader/>
        </w:trPr>
        <w:tc>
          <w:tcPr>
            <w:tcW w:w="13176" w:type="dxa"/>
            <w:gridSpan w:val="5"/>
            <w:shd w:val="clear" w:color="auto" w:fill="auto"/>
          </w:tcPr>
          <w:p w14:paraId="7639C030" w14:textId="77777777" w:rsidR="00835796" w:rsidRPr="00D549CF" w:rsidRDefault="005000F3" w:rsidP="007F5CA8">
            <w:pPr>
              <w:pStyle w:val="Heading2"/>
              <w:spacing w:before="0" w:after="0"/>
              <w:jc w:val="center"/>
            </w:pPr>
            <w:bookmarkStart w:id="296" w:name="_Toc418172777"/>
            <w:bookmarkStart w:id="297" w:name="_Toc418173482"/>
            <w:r w:rsidRPr="00D549CF">
              <w:lastRenderedPageBreak/>
              <w:t>M</w:t>
            </w:r>
            <w:r w:rsidR="0054576A" w:rsidRPr="00D549CF">
              <w:t xml:space="preserve">. </w:t>
            </w:r>
            <w:r w:rsidR="00835796" w:rsidRPr="00D549CF">
              <w:t>Tapering I</w:t>
            </w:r>
            <w:bookmarkStart w:id="298" w:name="tapering"/>
            <w:bookmarkEnd w:id="296"/>
            <w:bookmarkEnd w:id="297"/>
            <w:bookmarkEnd w:id="298"/>
          </w:p>
          <w:p w14:paraId="208EDC36" w14:textId="77777777" w:rsidR="00835796" w:rsidRPr="00665A1A" w:rsidRDefault="00835796" w:rsidP="007F5CA8">
            <w:pPr>
              <w:spacing w:after="60" w:line="240" w:lineRule="auto"/>
              <w:jc w:val="center"/>
              <w:rPr>
                <w:rFonts w:cs="Arial"/>
              </w:rPr>
            </w:pPr>
            <w:r w:rsidRPr="00665A1A">
              <w:rPr>
                <w:rFonts w:cs="Arial"/>
              </w:rPr>
              <w:t>[</w:t>
            </w:r>
            <w:r w:rsidR="008A3C64" w:rsidRPr="00665A1A">
              <w:rPr>
                <w:rFonts w:cs="Arial"/>
                <w:i/>
              </w:rPr>
              <w:t xml:space="preserve">See “Tapering II” </w:t>
            </w:r>
            <w:r w:rsidRPr="00665A1A">
              <w:rPr>
                <w:rFonts w:cs="Arial"/>
                <w:i/>
              </w:rPr>
              <w:t>chart for two more tapering rubrics: 1) ancillary interventions and 2) what to do if tapering fails</w:t>
            </w:r>
            <w:r w:rsidRPr="00665A1A">
              <w:rPr>
                <w:rFonts w:cs="Arial"/>
              </w:rPr>
              <w:t>.]</w:t>
            </w:r>
          </w:p>
        </w:tc>
      </w:tr>
      <w:tr w:rsidR="00835796" w:rsidRPr="00D549CF" w14:paraId="57CD2C02" w14:textId="77777777" w:rsidTr="00D574FA">
        <w:trPr>
          <w:tblHeader/>
        </w:trPr>
        <w:tc>
          <w:tcPr>
            <w:tcW w:w="1728" w:type="dxa"/>
            <w:shd w:val="clear" w:color="auto" w:fill="auto"/>
          </w:tcPr>
          <w:p w14:paraId="392AEDC8" w14:textId="77777777" w:rsidR="00835796" w:rsidRPr="00D549CF" w:rsidRDefault="00835796" w:rsidP="007F5CA8">
            <w:pPr>
              <w:spacing w:after="60" w:line="240" w:lineRule="auto"/>
              <w:jc w:val="center"/>
              <w:rPr>
                <w:rFonts w:cs="Arial"/>
                <w:b/>
              </w:rPr>
            </w:pPr>
          </w:p>
        </w:tc>
        <w:tc>
          <w:tcPr>
            <w:tcW w:w="1980" w:type="dxa"/>
            <w:shd w:val="clear" w:color="auto" w:fill="auto"/>
          </w:tcPr>
          <w:p w14:paraId="3EF0E3B4"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When to taper</w:t>
            </w:r>
          </w:p>
        </w:tc>
        <w:tc>
          <w:tcPr>
            <w:tcW w:w="2340" w:type="dxa"/>
            <w:shd w:val="clear" w:color="auto" w:fill="auto"/>
          </w:tcPr>
          <w:p w14:paraId="3A5C4642"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How to taper</w:t>
            </w:r>
          </w:p>
        </w:tc>
        <w:tc>
          <w:tcPr>
            <w:tcW w:w="2160" w:type="dxa"/>
            <w:shd w:val="clear" w:color="auto" w:fill="auto"/>
          </w:tcPr>
          <w:p w14:paraId="010031F7"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Consult a specialist?</w:t>
            </w:r>
          </w:p>
        </w:tc>
        <w:tc>
          <w:tcPr>
            <w:tcW w:w="4968" w:type="dxa"/>
            <w:shd w:val="clear" w:color="auto" w:fill="auto"/>
          </w:tcPr>
          <w:p w14:paraId="7F8977FD" w14:textId="77777777" w:rsidR="00835796" w:rsidRPr="00D549CF" w:rsidRDefault="00835796" w:rsidP="007F5CA8">
            <w:pPr>
              <w:spacing w:after="60" w:line="240" w:lineRule="auto"/>
              <w:jc w:val="center"/>
              <w:rPr>
                <w:rFonts w:cs="Arial"/>
                <w:b/>
                <w:sz w:val="18"/>
                <w:szCs w:val="18"/>
              </w:rPr>
            </w:pPr>
            <w:r w:rsidRPr="00D549CF">
              <w:rPr>
                <w:rFonts w:cs="Arial"/>
                <w:b/>
                <w:sz w:val="18"/>
                <w:szCs w:val="18"/>
              </w:rPr>
              <w:t>Exact language</w:t>
            </w:r>
          </w:p>
        </w:tc>
      </w:tr>
      <w:tr w:rsidR="00835796" w:rsidRPr="00D549CF" w14:paraId="650C41B5" w14:textId="77777777" w:rsidTr="00D574FA">
        <w:tc>
          <w:tcPr>
            <w:tcW w:w="1728" w:type="dxa"/>
            <w:shd w:val="clear" w:color="auto" w:fill="auto"/>
          </w:tcPr>
          <w:p w14:paraId="751E1AEC" w14:textId="4E45BE1A" w:rsidR="00835796" w:rsidRPr="00D549CF" w:rsidRDefault="00835796" w:rsidP="007F5CA8">
            <w:pPr>
              <w:spacing w:after="60" w:line="240" w:lineRule="auto"/>
              <w:rPr>
                <w:rFonts w:cs="Arial"/>
                <w:b/>
              </w:rPr>
            </w:pPr>
            <w:r w:rsidRPr="00D549CF">
              <w:rPr>
                <w:rFonts w:cs="Arial"/>
                <w:b/>
              </w:rPr>
              <w:t>ACOEM</w:t>
            </w:r>
            <w:r w:rsidR="00322753">
              <w:rPr>
                <w:rFonts w:cs="Arial"/>
                <w:b/>
              </w:rPr>
              <w:t>—</w:t>
            </w:r>
            <w:r w:rsidRPr="00D549CF">
              <w:rPr>
                <w:rFonts w:cs="Arial"/>
                <w:b/>
              </w:rPr>
              <w:t>2011</w:t>
            </w:r>
          </w:p>
        </w:tc>
        <w:tc>
          <w:tcPr>
            <w:tcW w:w="1980" w:type="dxa"/>
            <w:shd w:val="clear" w:color="auto" w:fill="auto"/>
          </w:tcPr>
          <w:p w14:paraId="1EFBB38B" w14:textId="77777777" w:rsidR="00835796" w:rsidRPr="00D549CF" w:rsidRDefault="00835796" w:rsidP="007F5CA8">
            <w:pPr>
              <w:spacing w:after="60" w:line="240" w:lineRule="auto"/>
              <w:rPr>
                <w:rFonts w:cs="Arial"/>
                <w:i/>
              </w:rPr>
            </w:pPr>
            <w:r w:rsidRPr="00D549CF">
              <w:rPr>
                <w:rFonts w:cs="Arial"/>
                <w:i/>
              </w:rPr>
              <w:t>For opioid-naïve patients, when there is improvement in function and less pain</w:t>
            </w:r>
          </w:p>
          <w:p w14:paraId="39238CE0" w14:textId="77777777" w:rsidR="00835796" w:rsidRPr="00D549CF" w:rsidRDefault="00835796" w:rsidP="007F5CA8">
            <w:pPr>
              <w:spacing w:after="60" w:line="240" w:lineRule="auto"/>
              <w:rPr>
                <w:rFonts w:cs="Arial"/>
                <w:i/>
              </w:rPr>
            </w:pPr>
            <w:r w:rsidRPr="00D549CF">
              <w:rPr>
                <w:rFonts w:cs="Arial"/>
                <w:i/>
              </w:rPr>
              <w:t>Recommended for opioid-tolerant patients:</w:t>
            </w:r>
          </w:p>
          <w:p w14:paraId="23E03BC1" w14:textId="77777777" w:rsidR="00835796" w:rsidRPr="00D549CF" w:rsidRDefault="00835796" w:rsidP="007F5CA8">
            <w:pPr>
              <w:spacing w:after="60" w:line="240" w:lineRule="auto"/>
              <w:rPr>
                <w:rFonts w:cs="Arial"/>
                <w:i/>
              </w:rPr>
            </w:pPr>
            <w:r w:rsidRPr="00D549CF">
              <w:rPr>
                <w:rFonts w:cs="Arial"/>
                <w:i/>
              </w:rPr>
              <w:t xml:space="preserve"> 1) on high doses,</w:t>
            </w:r>
          </w:p>
          <w:p w14:paraId="6C610E70" w14:textId="77777777" w:rsidR="00835796" w:rsidRPr="00D549CF" w:rsidRDefault="00835796" w:rsidP="007F5CA8">
            <w:pPr>
              <w:spacing w:after="60" w:line="240" w:lineRule="auto"/>
              <w:rPr>
                <w:rFonts w:cs="Arial"/>
                <w:i/>
              </w:rPr>
            </w:pPr>
            <w:r w:rsidRPr="00D549CF">
              <w:rPr>
                <w:rFonts w:cs="Arial"/>
                <w:i/>
              </w:rPr>
              <w:t xml:space="preserve"> 2) with hyperalgesia, </w:t>
            </w:r>
          </w:p>
          <w:p w14:paraId="6273C8C9" w14:textId="77777777" w:rsidR="00835796" w:rsidRPr="00D549CF" w:rsidRDefault="00835796" w:rsidP="007F5CA8">
            <w:pPr>
              <w:spacing w:after="60" w:line="240" w:lineRule="auto"/>
              <w:rPr>
                <w:rFonts w:cs="Arial"/>
                <w:i/>
              </w:rPr>
            </w:pPr>
            <w:r w:rsidRPr="00D549CF">
              <w:rPr>
                <w:rFonts w:cs="Arial"/>
                <w:i/>
              </w:rPr>
              <w:t xml:space="preserve">3) with more pain, decreased function. </w:t>
            </w:r>
          </w:p>
          <w:p w14:paraId="0EEAA8A8" w14:textId="77777777" w:rsidR="00835796" w:rsidRPr="00D549CF" w:rsidRDefault="00835796" w:rsidP="007F5CA8">
            <w:pPr>
              <w:spacing w:after="60" w:line="240" w:lineRule="auto"/>
              <w:rPr>
                <w:rFonts w:cs="Arial"/>
                <w:i/>
              </w:rPr>
            </w:pPr>
            <w:r w:rsidRPr="00D549CF">
              <w:rPr>
                <w:rFonts w:cs="Arial"/>
                <w:i/>
              </w:rPr>
              <w:t>If first weaning trial unsuccessful, do yearly trials.</w:t>
            </w:r>
          </w:p>
          <w:p w14:paraId="5B54DC24" w14:textId="77777777" w:rsidR="00835796" w:rsidRPr="00D549CF" w:rsidRDefault="00835796" w:rsidP="007F5CA8">
            <w:pPr>
              <w:spacing w:after="60" w:line="240" w:lineRule="auto"/>
              <w:rPr>
                <w:rFonts w:cs="Arial"/>
              </w:rPr>
            </w:pPr>
          </w:p>
        </w:tc>
        <w:tc>
          <w:tcPr>
            <w:tcW w:w="2340" w:type="dxa"/>
            <w:shd w:val="clear" w:color="auto" w:fill="auto"/>
          </w:tcPr>
          <w:p w14:paraId="618E4A3C" w14:textId="77777777" w:rsidR="00835796" w:rsidRPr="00D549CF" w:rsidRDefault="00835796" w:rsidP="007F5CA8">
            <w:pPr>
              <w:spacing w:after="60" w:line="240" w:lineRule="auto"/>
              <w:rPr>
                <w:rFonts w:cs="Arial"/>
                <w:i/>
              </w:rPr>
            </w:pPr>
            <w:r w:rsidRPr="00D549CF">
              <w:rPr>
                <w:rFonts w:cs="Arial"/>
                <w:i/>
              </w:rPr>
              <w:t>Slowly and carefully over several months for all patients who have been on opioids for over a month.</w:t>
            </w:r>
          </w:p>
          <w:p w14:paraId="2AC2D4FD" w14:textId="77777777" w:rsidR="00835796" w:rsidRPr="00D549CF" w:rsidRDefault="00835796" w:rsidP="007F5CA8">
            <w:pPr>
              <w:spacing w:after="60" w:line="240" w:lineRule="auto"/>
              <w:rPr>
                <w:rFonts w:cs="Arial"/>
              </w:rPr>
            </w:pPr>
          </w:p>
        </w:tc>
        <w:tc>
          <w:tcPr>
            <w:tcW w:w="2160" w:type="dxa"/>
            <w:shd w:val="clear" w:color="auto" w:fill="auto"/>
          </w:tcPr>
          <w:p w14:paraId="0F71A4B0" w14:textId="77777777" w:rsidR="00835796" w:rsidRPr="00D549CF" w:rsidRDefault="00835796" w:rsidP="007F5CA8">
            <w:pPr>
              <w:spacing w:after="60" w:line="240" w:lineRule="auto"/>
              <w:rPr>
                <w:rFonts w:cs="Arial"/>
                <w:i/>
              </w:rPr>
            </w:pPr>
            <w:r w:rsidRPr="00D549CF">
              <w:rPr>
                <w:rFonts w:cs="Arial"/>
                <w:i/>
              </w:rPr>
              <w:t xml:space="preserve">Yes, in most cases. </w:t>
            </w:r>
          </w:p>
          <w:p w14:paraId="15C79EF3" w14:textId="77777777" w:rsidR="00835796" w:rsidRPr="00D549CF" w:rsidRDefault="00835796" w:rsidP="007F5CA8">
            <w:pPr>
              <w:spacing w:after="60" w:line="240" w:lineRule="auto"/>
              <w:rPr>
                <w:rFonts w:cs="Arial"/>
              </w:rPr>
            </w:pPr>
            <w:r w:rsidRPr="00D549CF">
              <w:rPr>
                <w:rFonts w:cs="Arial"/>
              </w:rPr>
              <w:t>“In most cases, patients being weaned from opioids should be referred to a mental health professional with experience in substance abuse or management of patients on opioids. This is in order for the patient to be counseled regarding any anxiety associated with reduction of opioid dose as anxiety will complicate the weaning process.” (8)</w:t>
            </w:r>
          </w:p>
        </w:tc>
        <w:tc>
          <w:tcPr>
            <w:tcW w:w="4968" w:type="dxa"/>
            <w:shd w:val="clear" w:color="auto" w:fill="auto"/>
          </w:tcPr>
          <w:p w14:paraId="26298DCC" w14:textId="77777777" w:rsidR="00835796" w:rsidRPr="00D549CF" w:rsidRDefault="00835796" w:rsidP="007F5CA8">
            <w:pPr>
              <w:spacing w:after="60" w:line="240" w:lineRule="auto"/>
              <w:rPr>
                <w:rFonts w:cs="Arial"/>
              </w:rPr>
            </w:pPr>
            <w:r w:rsidRPr="00D549CF">
              <w:rPr>
                <w:rFonts w:cs="Arial"/>
                <w:i/>
              </w:rPr>
              <w:t>Opioid-naïve patients:</w:t>
            </w:r>
            <w:r w:rsidRPr="00D549CF">
              <w:rPr>
                <w:rFonts w:cs="Arial"/>
              </w:rPr>
              <w:t xml:space="preserve"> “</w:t>
            </w:r>
            <w:r w:rsidRPr="00D549CF">
              <w:rPr>
                <w:rFonts w:cs="Arial"/>
                <w:b/>
              </w:rPr>
              <w:t>Attempts at Weaning</w:t>
            </w:r>
            <w:r w:rsidRPr="00D549CF">
              <w:rPr>
                <w:rFonts w:cs="Arial"/>
              </w:rPr>
              <w:t xml:space="preserve"> – Once patients have demonstrated improvement in function, concomitant reduction in pain suggests that attempts to decrease the opioid dose may be appropriate. This should be done slowly in conjunction with careful monitoring of the patient’s clinical and functional status, with the goal of weaning him or her entirely from opioids after several months. If attempts at weaning are accompanied by increased pain and worsened functional performance, the medication dose can be reinstituted and weaning may be attempted again after the patient has stabilized. If weaning remains problematic, consideration can be given to long-term opioid use. High-dose opioids are never indicated in patients without clear anatomic explanations for their pain.” (7-8)</w:t>
            </w:r>
          </w:p>
          <w:p w14:paraId="23318375" w14:textId="77777777" w:rsidR="00835796" w:rsidRPr="00D549CF" w:rsidRDefault="00835796" w:rsidP="007F5CA8">
            <w:pPr>
              <w:spacing w:after="60" w:line="240" w:lineRule="auto"/>
              <w:rPr>
                <w:rFonts w:cs="Arial"/>
              </w:rPr>
            </w:pPr>
            <w:r w:rsidRPr="00D549CF">
              <w:rPr>
                <w:rFonts w:cs="Arial"/>
                <w:i/>
              </w:rPr>
              <w:t>Opioid-tolerant patients:</w:t>
            </w:r>
            <w:r w:rsidRPr="00D549CF">
              <w:rPr>
                <w:rFonts w:cs="Arial"/>
              </w:rPr>
              <w:t xml:space="preserve"> “Patients on opioids may or may not have been appropriately placed on these agents and may be using excessive doses. A trial of weaning from opioids in conjunction with initiation of treatments and activities aimed at functional restoration is recommended for these patients, although the likelihood of success will be dependent upon the clinical presentation. Even with recognized benefit, opioids are not benign drugs and patients </w:t>
            </w:r>
            <w:r w:rsidRPr="00D549CF">
              <w:rPr>
                <w:rFonts w:cs="Arial"/>
              </w:rPr>
              <w:lastRenderedPageBreak/>
              <w:t xml:space="preserve">should remain under medical scrutiny and undergo weaning trials no less than yearly. It is recognized by many pain specialists that a subset of patients are no worse off if they do not improve upon opioid detoxification.” (8) </w:t>
            </w:r>
          </w:p>
          <w:p w14:paraId="3D8CE9C2" w14:textId="77777777" w:rsidR="00835796" w:rsidRPr="00D549CF" w:rsidRDefault="00835796" w:rsidP="007F5CA8">
            <w:pPr>
              <w:spacing w:after="60" w:line="240" w:lineRule="auto"/>
              <w:rPr>
                <w:rFonts w:cs="Arial"/>
              </w:rPr>
            </w:pPr>
            <w:r w:rsidRPr="00D549CF">
              <w:rPr>
                <w:rFonts w:cs="Arial"/>
              </w:rPr>
              <w:t>“In general, use of high doses of extended release opioids or the equivalent forms of immediate action drugs (see Appendix 1 for common doses) should prompt efforts at weaning, especially if the patient has not reported any functional gains despite increases in dose. The presence of adverse effects such as opioid-induced hyperalgesia or simply increased pain and decreased function despite opioid use are also grounds for weaning.” (8)</w:t>
            </w:r>
          </w:p>
          <w:p w14:paraId="61F0918A" w14:textId="77777777" w:rsidR="00835796" w:rsidRPr="00D549CF" w:rsidRDefault="00835796" w:rsidP="007F5CA8">
            <w:pPr>
              <w:spacing w:after="60" w:line="240" w:lineRule="auto"/>
              <w:rPr>
                <w:rFonts w:cs="Arial"/>
              </w:rPr>
            </w:pPr>
            <w:r w:rsidRPr="00D549CF">
              <w:rPr>
                <w:rFonts w:cs="Arial"/>
                <w:i/>
              </w:rPr>
              <w:t>Regarding withdrawal symptoms:</w:t>
            </w:r>
            <w:r w:rsidRPr="00D549CF">
              <w:rPr>
                <w:rFonts w:cs="Arial"/>
              </w:rPr>
              <w:t xml:space="preserve"> “There must be judicious assessment for physiologic signs of withdrawal, and these should be managed with appropriate medical therapies when needed (potentially reinstating opioids prior to resuming a more gradual taper for significant withdrawal symptoms). Such withdrawal signs should be clearly discriminated from the patient’s verbal complaints of symptoms, since the latter are often well learned in many patients with chronic pain. It is inappropriate to reduce doses rapidly in patients who have been on opioids for more than a month, as </w:t>
            </w:r>
            <w:r w:rsidRPr="00D549CF">
              <w:rPr>
                <w:rFonts w:cs="Arial"/>
              </w:rPr>
              <w:lastRenderedPageBreak/>
              <w:t>some degree of physical dependence may have already developed.” (8)</w:t>
            </w:r>
          </w:p>
        </w:tc>
      </w:tr>
      <w:tr w:rsidR="00835796" w:rsidRPr="00D549CF" w14:paraId="4AC754C7" w14:textId="77777777" w:rsidTr="00D574FA">
        <w:tc>
          <w:tcPr>
            <w:tcW w:w="1728" w:type="dxa"/>
            <w:shd w:val="clear" w:color="auto" w:fill="auto"/>
          </w:tcPr>
          <w:p w14:paraId="4D0F4ACA" w14:textId="649AC2A9" w:rsidR="00835796" w:rsidRPr="00D549CF" w:rsidRDefault="00835796" w:rsidP="007F5CA8">
            <w:pPr>
              <w:spacing w:after="60" w:line="240" w:lineRule="auto"/>
              <w:rPr>
                <w:rFonts w:cs="Arial"/>
                <w:b/>
              </w:rPr>
            </w:pPr>
            <w:r w:rsidRPr="00D549CF">
              <w:rPr>
                <w:rFonts w:cs="Arial"/>
                <w:b/>
              </w:rPr>
              <w:lastRenderedPageBreak/>
              <w:t>ACOEM</w:t>
            </w:r>
            <w:r w:rsidR="00322753">
              <w:rPr>
                <w:rFonts w:cs="Arial"/>
                <w:b/>
              </w:rPr>
              <w:t>—</w:t>
            </w:r>
            <w:r w:rsidRPr="00D549CF">
              <w:rPr>
                <w:rFonts w:cs="Arial"/>
                <w:b/>
              </w:rPr>
              <w:t>2014</w:t>
            </w:r>
          </w:p>
        </w:tc>
        <w:tc>
          <w:tcPr>
            <w:tcW w:w="1980" w:type="dxa"/>
            <w:shd w:val="clear" w:color="auto" w:fill="auto"/>
          </w:tcPr>
          <w:p w14:paraId="5EB50EEF"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t xml:space="preserve">Patients who have achieved meaningful functional recovery. </w:t>
            </w:r>
          </w:p>
          <w:p w14:paraId="630AC1B6" w14:textId="77777777" w:rsidR="00835796" w:rsidRPr="00D549CF" w:rsidRDefault="00835796" w:rsidP="007F5CA8">
            <w:pPr>
              <w:autoSpaceDE w:val="0"/>
              <w:autoSpaceDN w:val="0"/>
              <w:adjustRightInd w:val="0"/>
              <w:spacing w:after="60" w:line="240" w:lineRule="auto"/>
              <w:rPr>
                <w:rFonts w:cs="Arial"/>
                <w:i/>
              </w:rPr>
            </w:pPr>
          </w:p>
          <w:p w14:paraId="2EB6499F"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t>Patients who show no functional gain.</w:t>
            </w:r>
          </w:p>
          <w:p w14:paraId="22331ED2" w14:textId="77777777" w:rsidR="00835796" w:rsidRPr="00D549CF" w:rsidRDefault="00835796" w:rsidP="007F5CA8">
            <w:pPr>
              <w:autoSpaceDE w:val="0"/>
              <w:autoSpaceDN w:val="0"/>
              <w:adjustRightInd w:val="0"/>
              <w:spacing w:after="60" w:line="240" w:lineRule="auto"/>
              <w:rPr>
                <w:rFonts w:cs="Arial"/>
                <w:i/>
              </w:rPr>
            </w:pPr>
          </w:p>
          <w:p w14:paraId="1E3231C3"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t>Patients who are on over 50mg MED chronically.</w:t>
            </w:r>
          </w:p>
          <w:p w14:paraId="06ABC6A8" w14:textId="77777777" w:rsidR="00835796" w:rsidRPr="00D549CF" w:rsidRDefault="00835796" w:rsidP="007F5CA8">
            <w:pPr>
              <w:autoSpaceDE w:val="0"/>
              <w:autoSpaceDN w:val="0"/>
              <w:adjustRightInd w:val="0"/>
              <w:spacing w:after="60" w:line="240" w:lineRule="auto"/>
              <w:rPr>
                <w:rFonts w:cs="Arial"/>
                <w:i/>
              </w:rPr>
            </w:pPr>
          </w:p>
          <w:p w14:paraId="06F0D315"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t xml:space="preserve">Patients whose UDT tests show aberrance and who cannot give a plausible explanation. </w:t>
            </w:r>
          </w:p>
          <w:p w14:paraId="5FDE7B02" w14:textId="77777777" w:rsidR="00835796" w:rsidRPr="00D549CF" w:rsidRDefault="00835796" w:rsidP="007F5CA8">
            <w:pPr>
              <w:autoSpaceDE w:val="0"/>
              <w:autoSpaceDN w:val="0"/>
              <w:adjustRightInd w:val="0"/>
              <w:spacing w:after="60" w:line="240" w:lineRule="auto"/>
              <w:rPr>
                <w:rFonts w:cs="Arial"/>
                <w:i/>
              </w:rPr>
            </w:pPr>
          </w:p>
          <w:p w14:paraId="7521E646"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t xml:space="preserve">Patients with serious adverse effects. </w:t>
            </w:r>
          </w:p>
          <w:p w14:paraId="308BF082" w14:textId="77777777" w:rsidR="00835796" w:rsidRPr="00D549CF" w:rsidRDefault="00835796" w:rsidP="007F5CA8">
            <w:pPr>
              <w:autoSpaceDE w:val="0"/>
              <w:autoSpaceDN w:val="0"/>
              <w:adjustRightInd w:val="0"/>
              <w:spacing w:after="60" w:line="240" w:lineRule="auto"/>
              <w:rPr>
                <w:rFonts w:cs="Arial"/>
                <w:i/>
              </w:rPr>
            </w:pPr>
          </w:p>
          <w:p w14:paraId="0396866B"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lastRenderedPageBreak/>
              <w:t xml:space="preserve">Patients with concurrent use of depressant meds such as benzodiazepines. </w:t>
            </w:r>
          </w:p>
          <w:p w14:paraId="40AF6C85" w14:textId="77777777" w:rsidR="00835796" w:rsidRPr="00D549CF" w:rsidRDefault="00835796" w:rsidP="007F5CA8">
            <w:pPr>
              <w:autoSpaceDE w:val="0"/>
              <w:autoSpaceDN w:val="0"/>
              <w:adjustRightInd w:val="0"/>
              <w:spacing w:after="60" w:line="240" w:lineRule="auto"/>
              <w:rPr>
                <w:rFonts w:cs="Arial"/>
              </w:rPr>
            </w:pPr>
          </w:p>
        </w:tc>
        <w:tc>
          <w:tcPr>
            <w:tcW w:w="2340" w:type="dxa"/>
            <w:shd w:val="clear" w:color="auto" w:fill="auto"/>
          </w:tcPr>
          <w:p w14:paraId="24E30641" w14:textId="77777777" w:rsidR="00835796" w:rsidRPr="00D549CF" w:rsidRDefault="00835796" w:rsidP="007F5CA8">
            <w:pPr>
              <w:autoSpaceDE w:val="0"/>
              <w:autoSpaceDN w:val="0"/>
              <w:adjustRightInd w:val="0"/>
              <w:spacing w:after="60" w:line="240" w:lineRule="auto"/>
              <w:rPr>
                <w:rFonts w:cs="Arial"/>
              </w:rPr>
            </w:pPr>
            <w:r w:rsidRPr="00D549CF">
              <w:rPr>
                <w:rFonts w:cs="Arial"/>
              </w:rPr>
              <w:lastRenderedPageBreak/>
              <w:t>“Patients treated for acute pain who are opioid-naïve should generally require no tapering. Patients with acute pain treated with continuous opioids over 50mg MED for longer than 3 weeks duration may benefit from brief tapering over three to seven days.”(87).</w:t>
            </w:r>
          </w:p>
          <w:p w14:paraId="3473C095" w14:textId="77777777" w:rsidR="00835796" w:rsidRPr="00D549CF" w:rsidRDefault="00835796" w:rsidP="007F5CA8">
            <w:pPr>
              <w:autoSpaceDE w:val="0"/>
              <w:autoSpaceDN w:val="0"/>
              <w:adjustRightInd w:val="0"/>
              <w:spacing w:after="60" w:line="240" w:lineRule="auto"/>
              <w:rPr>
                <w:rFonts w:cs="Arial"/>
              </w:rPr>
            </w:pPr>
          </w:p>
          <w:p w14:paraId="132C5610" w14:textId="477D8D87" w:rsidR="00C2511E" w:rsidRPr="00D549CF" w:rsidRDefault="00835796" w:rsidP="007F5CA8">
            <w:pPr>
              <w:autoSpaceDE w:val="0"/>
              <w:autoSpaceDN w:val="0"/>
              <w:adjustRightInd w:val="0"/>
              <w:spacing w:line="240" w:lineRule="auto"/>
              <w:rPr>
                <w:rFonts w:cs="Arial"/>
              </w:rPr>
            </w:pPr>
            <w:r w:rsidRPr="00D549CF">
              <w:rPr>
                <w:rFonts w:cs="Arial"/>
                <w:i/>
                <w:iCs/>
              </w:rPr>
              <w:t xml:space="preserve">“Frequency/Duration </w:t>
            </w:r>
            <w:r w:rsidRPr="00D549CF">
              <w:rPr>
                <w:rFonts w:cs="Arial"/>
                <w:b/>
                <w:bCs/>
              </w:rPr>
              <w:t xml:space="preserve">– </w:t>
            </w:r>
            <w:r w:rsidRPr="00D549CF">
              <w:rPr>
                <w:rFonts w:cs="Arial"/>
              </w:rPr>
              <w:t>Duration of a taper is empirical and somewhat dependent on dose and prior opioid use duration. Rates of the taper vary. The following are options:</w:t>
            </w:r>
          </w:p>
          <w:p w14:paraId="26EE59B0" w14:textId="36AB4185" w:rsidR="00835796" w:rsidRPr="00D549CF" w:rsidRDefault="00C2511E" w:rsidP="007F5CA8">
            <w:pPr>
              <w:autoSpaceDE w:val="0"/>
              <w:autoSpaceDN w:val="0"/>
              <w:adjustRightInd w:val="0"/>
              <w:spacing w:line="240" w:lineRule="auto"/>
              <w:rPr>
                <w:rFonts w:cs="Arial"/>
                <w:sz w:val="14"/>
                <w:szCs w:val="14"/>
              </w:rPr>
            </w:pPr>
            <w:r w:rsidRPr="00D549CF">
              <w:rPr>
                <w:rFonts w:eastAsia="SymbolMT" w:cs="Arial"/>
                <w:sz w:val="18"/>
                <w:szCs w:val="18"/>
              </w:rPr>
              <w:t>--</w:t>
            </w:r>
            <w:r w:rsidR="00835796" w:rsidRPr="00D549CF">
              <w:rPr>
                <w:rFonts w:cs="Arial"/>
              </w:rPr>
              <w:t>10% per day</w:t>
            </w:r>
            <w:r w:rsidR="00835796" w:rsidRPr="00D549CF">
              <w:rPr>
                <w:rFonts w:cs="Arial"/>
                <w:sz w:val="14"/>
                <w:szCs w:val="14"/>
                <w:vertAlign w:val="superscript"/>
              </w:rPr>
              <w:t>(456)</w:t>
            </w:r>
          </w:p>
          <w:p w14:paraId="20F37F6B" w14:textId="6810C034" w:rsidR="00835796" w:rsidRPr="00D549CF" w:rsidRDefault="00C2511E" w:rsidP="007F5CA8">
            <w:pPr>
              <w:autoSpaceDE w:val="0"/>
              <w:autoSpaceDN w:val="0"/>
              <w:adjustRightInd w:val="0"/>
              <w:spacing w:line="240" w:lineRule="auto"/>
              <w:rPr>
                <w:rFonts w:cs="Arial"/>
              </w:rPr>
            </w:pPr>
            <w:r w:rsidRPr="00D549CF">
              <w:rPr>
                <w:rFonts w:eastAsia="SymbolMT" w:cs="Arial"/>
                <w:sz w:val="18"/>
                <w:szCs w:val="18"/>
              </w:rPr>
              <w:lastRenderedPageBreak/>
              <w:t>--</w:t>
            </w:r>
            <w:r w:rsidR="00835796" w:rsidRPr="00D549CF">
              <w:rPr>
                <w:rFonts w:cs="Arial"/>
              </w:rPr>
              <w:t>20-50% per day until lower doses reached (e.g., oxycodone CR 30mg, then decrease dose by 10mg/day</w:t>
            </w:r>
          </w:p>
          <w:p w14:paraId="386BF47A" w14:textId="77777777" w:rsidR="00835796" w:rsidRPr="00D549CF" w:rsidRDefault="00C2511E" w:rsidP="007F5CA8">
            <w:pPr>
              <w:autoSpaceDE w:val="0"/>
              <w:autoSpaceDN w:val="0"/>
              <w:adjustRightInd w:val="0"/>
              <w:spacing w:line="240" w:lineRule="auto"/>
              <w:rPr>
                <w:rFonts w:cs="Arial"/>
                <w:sz w:val="14"/>
                <w:szCs w:val="14"/>
              </w:rPr>
            </w:pPr>
            <w:r w:rsidRPr="00D549CF">
              <w:rPr>
                <w:rFonts w:cs="Arial"/>
              </w:rPr>
              <w:t>--</w:t>
            </w:r>
            <w:r w:rsidR="00835796" w:rsidRPr="00D549CF">
              <w:rPr>
                <w:rFonts w:cs="Arial"/>
              </w:rPr>
              <w:t>every 2-5 days</w:t>
            </w:r>
            <w:r w:rsidR="00835796" w:rsidRPr="00D549CF">
              <w:rPr>
                <w:rFonts w:cs="Arial"/>
                <w:sz w:val="14"/>
                <w:szCs w:val="14"/>
                <w:vertAlign w:val="superscript"/>
              </w:rPr>
              <w:t>(64)</w:t>
            </w:r>
          </w:p>
          <w:p w14:paraId="208EC689" w14:textId="698E226D" w:rsidR="00835796" w:rsidRPr="00D549CF" w:rsidRDefault="00C2511E" w:rsidP="007F5CA8">
            <w:pPr>
              <w:autoSpaceDE w:val="0"/>
              <w:autoSpaceDN w:val="0"/>
              <w:adjustRightInd w:val="0"/>
              <w:spacing w:line="240" w:lineRule="auto"/>
              <w:rPr>
                <w:rFonts w:cs="Arial"/>
                <w:sz w:val="14"/>
                <w:szCs w:val="14"/>
              </w:rPr>
            </w:pPr>
            <w:r w:rsidRPr="00D549CF">
              <w:rPr>
                <w:rFonts w:eastAsia="SymbolMT" w:cs="Arial"/>
                <w:sz w:val="18"/>
                <w:szCs w:val="18"/>
              </w:rPr>
              <w:t>--</w:t>
            </w:r>
            <w:r w:rsidR="00835796" w:rsidRPr="00D549CF">
              <w:rPr>
                <w:rFonts w:cs="Arial"/>
              </w:rPr>
              <w:t>20% every 3-5 days</w:t>
            </w:r>
            <w:r w:rsidR="00835796" w:rsidRPr="00D549CF">
              <w:rPr>
                <w:rFonts w:cs="Arial"/>
                <w:sz w:val="14"/>
                <w:szCs w:val="14"/>
                <w:vertAlign w:val="superscript"/>
              </w:rPr>
              <w:t>(456)</w:t>
            </w:r>
          </w:p>
          <w:p w14:paraId="206343EC" w14:textId="0CCB956E" w:rsidR="00835796" w:rsidRPr="00D549CF" w:rsidRDefault="00C2511E" w:rsidP="007F5CA8">
            <w:pPr>
              <w:autoSpaceDE w:val="0"/>
              <w:autoSpaceDN w:val="0"/>
              <w:adjustRightInd w:val="0"/>
              <w:spacing w:line="240" w:lineRule="auto"/>
              <w:rPr>
                <w:rFonts w:cs="Arial"/>
                <w:sz w:val="14"/>
                <w:szCs w:val="14"/>
              </w:rPr>
            </w:pPr>
            <w:r w:rsidRPr="00D549CF">
              <w:rPr>
                <w:rFonts w:eastAsia="SymbolMT" w:cs="Arial"/>
                <w:sz w:val="18"/>
                <w:szCs w:val="18"/>
              </w:rPr>
              <w:t>--</w:t>
            </w:r>
            <w:r w:rsidR="00835796" w:rsidRPr="00D549CF">
              <w:rPr>
                <w:rFonts w:cs="Arial"/>
              </w:rPr>
              <w:t>10% per week</w:t>
            </w:r>
            <w:r w:rsidR="00835796" w:rsidRPr="00D549CF">
              <w:rPr>
                <w:rFonts w:cs="Arial"/>
                <w:sz w:val="14"/>
                <w:szCs w:val="14"/>
                <w:vertAlign w:val="superscript"/>
              </w:rPr>
              <w:t>(65, 457)</w:t>
            </w:r>
          </w:p>
          <w:p w14:paraId="1B317985" w14:textId="79304AAA" w:rsidR="00835796" w:rsidRPr="00D549CF" w:rsidRDefault="00C2511E" w:rsidP="007F5CA8">
            <w:pPr>
              <w:autoSpaceDE w:val="0"/>
              <w:autoSpaceDN w:val="0"/>
              <w:adjustRightInd w:val="0"/>
              <w:spacing w:after="60" w:line="240" w:lineRule="auto"/>
              <w:rPr>
                <w:rFonts w:cs="Arial"/>
              </w:rPr>
            </w:pPr>
            <w:r w:rsidRPr="00D549CF">
              <w:rPr>
                <w:rFonts w:eastAsia="SymbolMT" w:cs="Arial"/>
                <w:sz w:val="18"/>
                <w:szCs w:val="18"/>
              </w:rPr>
              <w:t>--</w:t>
            </w:r>
            <w:r w:rsidR="00835796" w:rsidRPr="00D549CF">
              <w:rPr>
                <w:rFonts w:cs="Arial"/>
              </w:rPr>
              <w:t>25% per week</w:t>
            </w:r>
            <w:r w:rsidR="00835796" w:rsidRPr="00D549CF">
              <w:rPr>
                <w:rFonts w:cs="Arial"/>
                <w:sz w:val="14"/>
                <w:szCs w:val="14"/>
                <w:vertAlign w:val="superscript"/>
              </w:rPr>
              <w:t>(456)</w:t>
            </w:r>
            <w:r w:rsidR="00835796" w:rsidRPr="00D549CF">
              <w:rPr>
                <w:rFonts w:cs="Arial"/>
                <w:vertAlign w:val="superscript"/>
              </w:rPr>
              <w:t>”</w:t>
            </w:r>
            <w:r w:rsidR="00835796" w:rsidRPr="00D549CF">
              <w:rPr>
                <w:rFonts w:cs="Arial"/>
              </w:rPr>
              <w:t xml:space="preserve"> (87)</w:t>
            </w:r>
          </w:p>
          <w:p w14:paraId="540FB36A" w14:textId="77777777" w:rsidR="00835796" w:rsidRPr="00D549CF" w:rsidRDefault="00835796" w:rsidP="007F5CA8">
            <w:pPr>
              <w:autoSpaceDE w:val="0"/>
              <w:autoSpaceDN w:val="0"/>
              <w:adjustRightInd w:val="0"/>
              <w:spacing w:after="60" w:line="240" w:lineRule="auto"/>
              <w:rPr>
                <w:rFonts w:cs="Arial"/>
              </w:rPr>
            </w:pPr>
          </w:p>
          <w:p w14:paraId="7962CA03" w14:textId="77777777" w:rsidR="00835796" w:rsidRPr="00D549CF" w:rsidRDefault="00835796" w:rsidP="007F5CA8">
            <w:pPr>
              <w:autoSpaceDE w:val="0"/>
              <w:autoSpaceDN w:val="0"/>
              <w:adjustRightInd w:val="0"/>
              <w:spacing w:line="240" w:lineRule="auto"/>
              <w:rPr>
                <w:rFonts w:cs="Arial"/>
              </w:rPr>
            </w:pPr>
            <w:r w:rsidRPr="00D549CF">
              <w:rPr>
                <w:rFonts w:cs="Arial"/>
              </w:rPr>
              <w:t>“Conversion of opioids to a morphine-equivalent dose (MED) is helpful to transfer from one opioid to another. [. . .] To avoid drug overdoses, when transferring from</w:t>
            </w:r>
          </w:p>
          <w:p w14:paraId="5DECD37E"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one opioid to another, the MED prescribed should </w:t>
            </w:r>
            <w:r w:rsidRPr="00D549CF">
              <w:rPr>
                <w:rFonts w:cs="Arial"/>
              </w:rPr>
              <w:lastRenderedPageBreak/>
              <w:t>be approximately 50% of the prior dose.</w:t>
            </w:r>
            <w:r w:rsidRPr="00D549CF">
              <w:rPr>
                <w:rFonts w:cs="Arial"/>
                <w:sz w:val="14"/>
                <w:szCs w:val="14"/>
                <w:vertAlign w:val="superscript"/>
              </w:rPr>
              <w:t>(462-465)</w:t>
            </w:r>
            <w:r w:rsidRPr="00D549CF">
              <w:rPr>
                <w:rFonts w:cs="Arial"/>
                <w:vertAlign w:val="superscript"/>
              </w:rPr>
              <w:t xml:space="preserve">” </w:t>
            </w:r>
            <w:r w:rsidRPr="00D549CF">
              <w:rPr>
                <w:rFonts w:cs="Arial"/>
              </w:rPr>
              <w:t>(87)</w:t>
            </w:r>
          </w:p>
        </w:tc>
        <w:tc>
          <w:tcPr>
            <w:tcW w:w="2160" w:type="dxa"/>
            <w:shd w:val="clear" w:color="auto" w:fill="auto"/>
          </w:tcPr>
          <w:p w14:paraId="617A7318" w14:textId="77777777" w:rsidR="00835796" w:rsidRPr="00D549CF" w:rsidRDefault="00835796" w:rsidP="007F5CA8">
            <w:pPr>
              <w:spacing w:after="60" w:line="240" w:lineRule="auto"/>
              <w:rPr>
                <w:rFonts w:cs="Arial"/>
                <w:i/>
              </w:rPr>
            </w:pPr>
            <w:r w:rsidRPr="00D549CF">
              <w:rPr>
                <w:rFonts w:cs="Arial"/>
                <w:i/>
              </w:rPr>
              <w:lastRenderedPageBreak/>
              <w:t>Yes, but only if patient is complex:</w:t>
            </w:r>
          </w:p>
          <w:p w14:paraId="319E5642" w14:textId="77777777" w:rsidR="00835796" w:rsidRPr="00D549CF" w:rsidRDefault="00835796" w:rsidP="007F5CA8">
            <w:pPr>
              <w:spacing w:after="60" w:line="240" w:lineRule="auto"/>
              <w:rPr>
                <w:rFonts w:cs="Arial"/>
              </w:rPr>
            </w:pPr>
            <w:r w:rsidRPr="00D549CF">
              <w:rPr>
                <w:rFonts w:cs="Arial"/>
              </w:rPr>
              <w:t>“high-dose patients, prior withdrawal problems, complex</w:t>
            </w:r>
          </w:p>
          <w:p w14:paraId="225FE317" w14:textId="77777777" w:rsidR="00835796" w:rsidRPr="00D549CF" w:rsidRDefault="00835796" w:rsidP="007F5CA8">
            <w:pPr>
              <w:spacing w:after="60" w:line="240" w:lineRule="auto"/>
              <w:rPr>
                <w:rFonts w:cs="Arial"/>
              </w:rPr>
            </w:pPr>
            <w:r w:rsidRPr="00D549CF">
              <w:rPr>
                <w:rFonts w:cs="Arial"/>
              </w:rPr>
              <w:t>psychosocial confounders”</w:t>
            </w:r>
          </w:p>
          <w:p w14:paraId="5397BD46" w14:textId="77777777" w:rsidR="00835796" w:rsidRPr="00D549CF" w:rsidRDefault="00835796" w:rsidP="007F5CA8">
            <w:pPr>
              <w:spacing w:after="60" w:line="240" w:lineRule="auto"/>
              <w:rPr>
                <w:rFonts w:cs="Arial"/>
                <w:i/>
              </w:rPr>
            </w:pPr>
            <w:r w:rsidRPr="00D549CF">
              <w:rPr>
                <w:rFonts w:cs="Arial"/>
              </w:rPr>
              <w:t>or has “unstable cardiovascular disease and polypharmacy dependence.” (87)</w:t>
            </w:r>
          </w:p>
        </w:tc>
        <w:tc>
          <w:tcPr>
            <w:tcW w:w="4968" w:type="dxa"/>
            <w:shd w:val="clear" w:color="auto" w:fill="auto"/>
          </w:tcPr>
          <w:p w14:paraId="7F45110D" w14:textId="77777777" w:rsidR="00835796" w:rsidRPr="00D549CF" w:rsidRDefault="00835796" w:rsidP="007F5CA8">
            <w:pPr>
              <w:autoSpaceDE w:val="0"/>
              <w:autoSpaceDN w:val="0"/>
              <w:adjustRightInd w:val="0"/>
              <w:spacing w:after="60" w:line="240" w:lineRule="auto"/>
              <w:rPr>
                <w:rFonts w:cs="Arial"/>
              </w:rPr>
            </w:pPr>
            <w:r w:rsidRPr="00D549CF">
              <w:rPr>
                <w:rFonts w:cs="Arial"/>
                <w:i/>
              </w:rPr>
              <w:t>Acute pain recommendation:</w:t>
            </w:r>
            <w:r w:rsidRPr="00D549CF">
              <w:rPr>
                <w:rFonts w:cs="Arial"/>
              </w:rPr>
              <w:t xml:space="preserve"> “Discontinuation of opioids is recommended for acute pain and post-operative patients who have reached</w:t>
            </w:r>
          </w:p>
          <w:p w14:paraId="3E4C5BB5" w14:textId="202AB7B8" w:rsidR="00835796" w:rsidRPr="00D549CF" w:rsidRDefault="00835796" w:rsidP="007F5CA8">
            <w:pPr>
              <w:autoSpaceDE w:val="0"/>
              <w:autoSpaceDN w:val="0"/>
              <w:adjustRightInd w:val="0"/>
              <w:spacing w:after="60" w:line="240" w:lineRule="auto"/>
              <w:rPr>
                <w:rFonts w:cs="Arial"/>
              </w:rPr>
            </w:pPr>
            <w:r w:rsidRPr="00D549CF">
              <w:rPr>
                <w:rFonts w:cs="Arial"/>
              </w:rPr>
              <w:t>meaningful functional recovery.” (87)</w:t>
            </w:r>
          </w:p>
          <w:p w14:paraId="1267121D"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t>Subacute and Chronic pain recommendation:</w:t>
            </w:r>
          </w:p>
          <w:p w14:paraId="172E9078" w14:textId="77777777" w:rsidR="00835796" w:rsidRPr="00D549CF" w:rsidRDefault="00835796" w:rsidP="007F5CA8">
            <w:pPr>
              <w:autoSpaceDE w:val="0"/>
              <w:autoSpaceDN w:val="0"/>
              <w:adjustRightInd w:val="0"/>
              <w:spacing w:after="60" w:line="240" w:lineRule="auto"/>
              <w:rPr>
                <w:rFonts w:cs="Arial"/>
              </w:rPr>
            </w:pPr>
            <w:r w:rsidRPr="00D549CF">
              <w:rPr>
                <w:rFonts w:cs="Arial"/>
              </w:rPr>
              <w:t>“i) used opioids on a chronic basis, and ii) [any one of] no demonstrated functional gain, non-compliance, aberrant drug screening results and/or diversion, adverse effects (e.g., cognitive impairment, falls, poor judgment, untreated sleep</w:t>
            </w:r>
          </w:p>
          <w:p w14:paraId="70690C54" w14:textId="77777777" w:rsidR="00835796" w:rsidRPr="00D549CF" w:rsidRDefault="00835796" w:rsidP="007F5CA8">
            <w:pPr>
              <w:autoSpaceDE w:val="0"/>
              <w:autoSpaceDN w:val="0"/>
              <w:adjustRightInd w:val="0"/>
              <w:spacing w:after="60" w:line="240" w:lineRule="auto"/>
              <w:rPr>
                <w:rFonts w:cs="Arial"/>
              </w:rPr>
            </w:pPr>
            <w:r w:rsidRPr="00D549CF">
              <w:rPr>
                <w:rFonts w:cs="Arial"/>
              </w:rPr>
              <w:t>apnea, psychological disorders, and concurrent use of depressant medications such as benzodiazepines and diphenhydramine)].</w:t>
            </w:r>
            <w:r w:rsidRPr="00D549CF">
              <w:rPr>
                <w:rFonts w:cs="Arial"/>
                <w:vertAlign w:val="superscript"/>
              </w:rPr>
              <w:t xml:space="preserve">(64, 115) </w:t>
            </w:r>
            <w:r w:rsidRPr="00D549CF">
              <w:rPr>
                <w:rFonts w:cs="Arial"/>
              </w:rPr>
              <w:t>Tapering is recommended if the opioid was used at a moderate or high level (e.g., above 50-100mg MED) on a chronic basis.” (87)</w:t>
            </w:r>
          </w:p>
          <w:p w14:paraId="090AF053" w14:textId="77777777" w:rsidR="00835796" w:rsidRPr="00D549CF" w:rsidRDefault="00835796" w:rsidP="007F5CA8">
            <w:pPr>
              <w:autoSpaceDE w:val="0"/>
              <w:autoSpaceDN w:val="0"/>
              <w:adjustRightInd w:val="0"/>
              <w:spacing w:after="60" w:line="240" w:lineRule="auto"/>
              <w:rPr>
                <w:rFonts w:cs="Arial"/>
              </w:rPr>
            </w:pPr>
          </w:p>
          <w:p w14:paraId="03B252BC" w14:textId="77777777" w:rsidR="00835796" w:rsidRPr="00D549CF" w:rsidRDefault="00835796" w:rsidP="007F5CA8">
            <w:pPr>
              <w:autoSpaceDE w:val="0"/>
              <w:autoSpaceDN w:val="0"/>
              <w:adjustRightInd w:val="0"/>
              <w:spacing w:after="60" w:line="240" w:lineRule="auto"/>
              <w:rPr>
                <w:rFonts w:cs="Arial"/>
              </w:rPr>
            </w:pPr>
            <w:r w:rsidRPr="00D549CF">
              <w:rPr>
                <w:rFonts w:cs="Arial"/>
              </w:rPr>
              <w:t>Strength of Evidence – Recommended, Insufficient Evidence (I)</w:t>
            </w:r>
          </w:p>
          <w:p w14:paraId="43681C99" w14:textId="21D6DE05" w:rsidR="00835796" w:rsidRPr="00D549CF" w:rsidRDefault="00835796" w:rsidP="0096620E">
            <w:pPr>
              <w:autoSpaceDE w:val="0"/>
              <w:autoSpaceDN w:val="0"/>
              <w:adjustRightInd w:val="0"/>
              <w:spacing w:after="60" w:line="240" w:lineRule="auto"/>
              <w:rPr>
                <w:rFonts w:cs="Arial"/>
                <w:i/>
              </w:rPr>
            </w:pPr>
            <w:r w:rsidRPr="00D549CF">
              <w:rPr>
                <w:rFonts w:cs="Arial"/>
              </w:rPr>
              <w:t>Level of Confidence – High</w:t>
            </w:r>
          </w:p>
          <w:p w14:paraId="0C1DE364" w14:textId="77777777" w:rsidR="00835796" w:rsidRPr="00D549CF" w:rsidRDefault="00835796" w:rsidP="007F5CA8">
            <w:pPr>
              <w:spacing w:after="60" w:line="240" w:lineRule="auto"/>
              <w:rPr>
                <w:rFonts w:cs="Arial"/>
              </w:rPr>
            </w:pPr>
            <w:r w:rsidRPr="00D549CF">
              <w:rPr>
                <w:rFonts w:cs="Arial"/>
                <w:i/>
              </w:rPr>
              <w:t>More detail on discontinuing opioids in patients with aberrant test results:</w:t>
            </w:r>
          </w:p>
          <w:p w14:paraId="71A92394" w14:textId="77777777" w:rsidR="00835796" w:rsidRPr="00D549CF" w:rsidRDefault="00835796" w:rsidP="007F5CA8">
            <w:pPr>
              <w:spacing w:after="60" w:line="240" w:lineRule="auto"/>
              <w:rPr>
                <w:rFonts w:cs="Arial"/>
              </w:rPr>
            </w:pPr>
            <w:r w:rsidRPr="00D549CF">
              <w:rPr>
                <w:rFonts w:cs="Arial"/>
              </w:rPr>
              <w:lastRenderedPageBreak/>
              <w:t>“In the absence of a plausible explanation, those patients with aberrant [urine drug] test results should have the opioid discontinued or weaned.” (26-27)</w:t>
            </w:r>
          </w:p>
          <w:p w14:paraId="00C6E413" w14:textId="77777777" w:rsidR="00835796" w:rsidRPr="00D549CF" w:rsidRDefault="00835796" w:rsidP="007F5CA8">
            <w:pPr>
              <w:spacing w:after="60" w:line="240" w:lineRule="auto"/>
              <w:rPr>
                <w:rFonts w:cs="Arial"/>
              </w:rPr>
            </w:pPr>
          </w:p>
          <w:p w14:paraId="69285164" w14:textId="77777777" w:rsidR="00835796" w:rsidRPr="00D549CF" w:rsidRDefault="00835796" w:rsidP="007F5CA8">
            <w:pPr>
              <w:spacing w:after="60" w:line="240" w:lineRule="auto"/>
              <w:rPr>
                <w:rFonts w:cs="Arial"/>
              </w:rPr>
            </w:pPr>
            <w:r w:rsidRPr="00D549CF">
              <w:rPr>
                <w:rFonts w:cs="Arial"/>
              </w:rPr>
              <w:t xml:space="preserve">“For patients on over 50mg MED chronically: For patients whose daily consumption is more than 50mg MED, greater monitoring is recommended to include: [. . .] ii) </w:t>
            </w:r>
            <w:r w:rsidRPr="00D549CF">
              <w:rPr>
                <w:rFonts w:cs="Arial"/>
                <w:b/>
              </w:rPr>
              <w:t>at least semiannual attempts to wean below 50mg MED if not off the opioid;</w:t>
            </w:r>
            <w:r w:rsidRPr="00D549CF">
              <w:rPr>
                <w:rFonts w:cs="Arial"/>
              </w:rPr>
              <w:t>” (26, emphasis added)</w:t>
            </w:r>
          </w:p>
        </w:tc>
      </w:tr>
      <w:tr w:rsidR="00835796" w:rsidRPr="00D549CF" w14:paraId="3FF51D5A" w14:textId="77777777" w:rsidTr="00D574FA">
        <w:tc>
          <w:tcPr>
            <w:tcW w:w="1728" w:type="dxa"/>
            <w:shd w:val="clear" w:color="auto" w:fill="auto"/>
          </w:tcPr>
          <w:p w14:paraId="5C0C275D" w14:textId="4B1026EE" w:rsidR="00835796" w:rsidRPr="00D549CF" w:rsidRDefault="00835796" w:rsidP="007F5CA8">
            <w:pPr>
              <w:spacing w:after="60" w:line="240" w:lineRule="auto"/>
              <w:rPr>
                <w:rFonts w:cs="Arial"/>
                <w:b/>
              </w:rPr>
            </w:pPr>
            <w:r w:rsidRPr="00D549CF">
              <w:rPr>
                <w:rFonts w:cs="Arial"/>
                <w:b/>
              </w:rPr>
              <w:lastRenderedPageBreak/>
              <w:t>APS/AAPM</w:t>
            </w:r>
            <w:r w:rsidR="00322753">
              <w:rPr>
                <w:rFonts w:cs="Arial"/>
                <w:b/>
              </w:rPr>
              <w:t>—</w:t>
            </w:r>
            <w:r w:rsidRPr="00D549CF">
              <w:rPr>
                <w:rFonts w:cs="Arial"/>
                <w:b/>
              </w:rPr>
              <w:t>2009</w:t>
            </w:r>
          </w:p>
        </w:tc>
        <w:tc>
          <w:tcPr>
            <w:tcW w:w="1980" w:type="dxa"/>
            <w:shd w:val="clear" w:color="auto" w:fill="auto"/>
          </w:tcPr>
          <w:p w14:paraId="594F0927" w14:textId="77777777" w:rsidR="00835796" w:rsidRPr="00D549CF" w:rsidRDefault="00835796" w:rsidP="007F5CA8">
            <w:pPr>
              <w:spacing w:after="60" w:line="240" w:lineRule="auto"/>
              <w:rPr>
                <w:rFonts w:cs="Arial"/>
              </w:rPr>
            </w:pPr>
            <w:r w:rsidRPr="00D549CF">
              <w:rPr>
                <w:rFonts w:cs="Arial"/>
                <w:i/>
              </w:rPr>
              <w:t>Aberrant drug behavior, adverse effects, failure to meet treatment goals</w:t>
            </w:r>
          </w:p>
        </w:tc>
        <w:tc>
          <w:tcPr>
            <w:tcW w:w="2340" w:type="dxa"/>
            <w:shd w:val="clear" w:color="auto" w:fill="auto"/>
          </w:tcPr>
          <w:p w14:paraId="481F0C5D" w14:textId="77777777" w:rsidR="00835796" w:rsidRPr="00D549CF" w:rsidRDefault="00835796" w:rsidP="007F5CA8">
            <w:pPr>
              <w:spacing w:after="60" w:line="240" w:lineRule="auto"/>
              <w:rPr>
                <w:rFonts w:cs="Arial"/>
              </w:rPr>
            </w:pPr>
            <w:r w:rsidRPr="00D549CF">
              <w:rPr>
                <w:rFonts w:cs="Arial"/>
                <w:i/>
              </w:rPr>
              <w:t>No specific recommendation, but lays out various options for how quickly to taper.</w:t>
            </w:r>
          </w:p>
        </w:tc>
        <w:tc>
          <w:tcPr>
            <w:tcW w:w="2160" w:type="dxa"/>
            <w:shd w:val="clear" w:color="auto" w:fill="auto"/>
          </w:tcPr>
          <w:p w14:paraId="6A2A148A" w14:textId="77777777" w:rsidR="00835796" w:rsidRPr="00D549CF" w:rsidRDefault="00835796" w:rsidP="007F5CA8">
            <w:pPr>
              <w:spacing w:after="60" w:line="240" w:lineRule="auto"/>
              <w:rPr>
                <w:rFonts w:cs="Arial"/>
              </w:rPr>
            </w:pPr>
            <w:r w:rsidRPr="00D549CF">
              <w:rPr>
                <w:rFonts w:cs="Arial"/>
                <w:i/>
              </w:rPr>
              <w:t>No specific recommendation, but when possible, inpatient setting may be best for patients with comorbidities.</w:t>
            </w:r>
          </w:p>
        </w:tc>
        <w:tc>
          <w:tcPr>
            <w:tcW w:w="4968" w:type="dxa"/>
            <w:shd w:val="clear" w:color="auto" w:fill="auto"/>
          </w:tcPr>
          <w:p w14:paraId="6B62DA48" w14:textId="77777777" w:rsidR="00835796" w:rsidRPr="00D549CF" w:rsidRDefault="00835796" w:rsidP="007F5CA8">
            <w:pPr>
              <w:spacing w:line="240" w:lineRule="auto"/>
              <w:rPr>
                <w:rFonts w:cs="Arial"/>
              </w:rPr>
            </w:pPr>
            <w:r w:rsidRPr="00D549CF">
              <w:rPr>
                <w:rFonts w:cs="Arial"/>
              </w:rPr>
              <w:t>“Clinicians should taper or wean patients off of COT [</w:t>
            </w:r>
            <w:r w:rsidRPr="00D549CF">
              <w:rPr>
                <w:rFonts w:cs="Arial"/>
                <w:i/>
              </w:rPr>
              <w:t>chronic opioid therapy</w:t>
            </w:r>
            <w:r w:rsidRPr="00D549CF">
              <w:rPr>
                <w:rFonts w:cs="Arial"/>
              </w:rPr>
              <w:t>] who engage in repeated aberrant drug-related behaviors or drug abuse/diversion, experience no progress toward meeting therapeutic goals, or experience intolerable adverse effects (strong recommendation, low-quality evidence).” (120)</w:t>
            </w:r>
          </w:p>
          <w:p w14:paraId="4A5CE86D" w14:textId="77777777" w:rsidR="00835796" w:rsidRPr="00D549CF" w:rsidRDefault="00835796" w:rsidP="007F5CA8">
            <w:pPr>
              <w:spacing w:after="60" w:line="240" w:lineRule="auto"/>
              <w:rPr>
                <w:rFonts w:cs="Arial"/>
              </w:rPr>
            </w:pPr>
            <w:r w:rsidRPr="00D549CF">
              <w:rPr>
                <w:rFonts w:cs="Arial"/>
              </w:rPr>
              <w:t xml:space="preserve">“Patients should be tapered or weaned off COT when they engage in serious or repeated aberrant drug-related behaviors or diversion, experience intolerable adverse effects, or make no progress toward meeting therapeutic goals.” (120)  </w:t>
            </w:r>
          </w:p>
          <w:p w14:paraId="694D8991" w14:textId="77777777" w:rsidR="00835796" w:rsidRPr="00D549CF" w:rsidRDefault="00835796" w:rsidP="007F5CA8">
            <w:pPr>
              <w:spacing w:after="60" w:line="240" w:lineRule="auto"/>
              <w:rPr>
                <w:rFonts w:cs="Arial"/>
              </w:rPr>
            </w:pPr>
            <w:r w:rsidRPr="00D549CF">
              <w:rPr>
                <w:rFonts w:cs="Arial"/>
              </w:rPr>
              <w:t>“Although there is insufficient evidence to guide specific recommendations on optimal strategies, a taper or wean can often be achieved in the outpatient setting in patients without severe medical or psychiatric comorbidities. When available, opioid detoxification in a rehabilitation setting (outpatient or inpatient) can be helpful, especially for patients unable to reduce their opioid dose in a less structured setting.” (120)</w:t>
            </w:r>
          </w:p>
          <w:p w14:paraId="5EA37610" w14:textId="77777777" w:rsidR="00835796" w:rsidRPr="00D549CF" w:rsidRDefault="00835796" w:rsidP="007F5CA8">
            <w:pPr>
              <w:spacing w:after="60" w:line="240" w:lineRule="auto"/>
              <w:rPr>
                <w:rFonts w:cs="Arial"/>
                <w:b/>
                <w:bCs/>
                <w:smallCaps/>
                <w:sz w:val="32"/>
              </w:rPr>
            </w:pPr>
            <w:r w:rsidRPr="00D549CF">
              <w:rPr>
                <w:rFonts w:cs="Arial"/>
              </w:rPr>
              <w:t xml:space="preserve">“Approaches to weaning range from a slow </w:t>
            </w:r>
            <w:r w:rsidRPr="00D549CF">
              <w:rPr>
                <w:rFonts w:cs="Arial"/>
              </w:rPr>
              <w:lastRenderedPageBreak/>
              <w:t xml:space="preserve">10% dose reduction per week to a more rapid 25% to 50% reduction every few days. Evidence to guide specific recommendations on the rate of reduction is lacking, though a slower rate may help reduce the unpleasant symptoms of opioid withdrawal. </w:t>
            </w:r>
            <w:r w:rsidRPr="00D549CF">
              <w:rPr>
                <w:rFonts w:cs="Arial"/>
                <w:vertAlign w:val="superscript"/>
              </w:rPr>
              <w:t>22,109,131</w:t>
            </w:r>
            <w:r w:rsidRPr="00D549CF">
              <w:rPr>
                <w:rFonts w:cs="Arial"/>
              </w:rPr>
              <w:t xml:space="preserve">” (120) “Anecdotal clinical experience of panel members suggests that at high doses (eg, over 200 mg/d of morphine or equivalent), the initial wean can be more rapid. The rate of dose reduction often must be slowed when relatively low daily doses, such as 60 to 80 mg daily of morphine (or equivalent), are reached, due to occurrence of more withdrawal symptoms.” (120-121) </w:t>
            </w:r>
          </w:p>
        </w:tc>
      </w:tr>
      <w:tr w:rsidR="00835796" w:rsidRPr="00D549CF" w14:paraId="224A9CF0" w14:textId="77777777" w:rsidTr="00D574FA">
        <w:tc>
          <w:tcPr>
            <w:tcW w:w="1728" w:type="dxa"/>
            <w:shd w:val="clear" w:color="auto" w:fill="auto"/>
          </w:tcPr>
          <w:p w14:paraId="3973E1DC" w14:textId="45B24C61" w:rsidR="00835796" w:rsidRPr="00D549CF" w:rsidRDefault="00835796" w:rsidP="007F5CA8">
            <w:pPr>
              <w:spacing w:after="60" w:line="240" w:lineRule="auto"/>
              <w:rPr>
                <w:rFonts w:cs="Arial"/>
                <w:b/>
              </w:rPr>
            </w:pPr>
            <w:r w:rsidRPr="00D549CF">
              <w:rPr>
                <w:rFonts w:cs="Arial"/>
                <w:b/>
              </w:rPr>
              <w:lastRenderedPageBreak/>
              <w:t>ASIPP</w:t>
            </w:r>
            <w:r w:rsidR="00322753">
              <w:rPr>
                <w:rFonts w:cs="Arial"/>
                <w:b/>
              </w:rPr>
              <w:t>—</w:t>
            </w:r>
            <w:r w:rsidRPr="00D549CF">
              <w:rPr>
                <w:rFonts w:cs="Arial"/>
                <w:b/>
              </w:rPr>
              <w:t>2012</w:t>
            </w:r>
          </w:p>
        </w:tc>
        <w:tc>
          <w:tcPr>
            <w:tcW w:w="1980" w:type="dxa"/>
            <w:shd w:val="clear" w:color="auto" w:fill="auto"/>
          </w:tcPr>
          <w:p w14:paraId="2DAC786F" w14:textId="77777777" w:rsidR="00835796" w:rsidRPr="00D549CF" w:rsidRDefault="00835796" w:rsidP="007F5CA8">
            <w:pPr>
              <w:spacing w:after="60" w:line="240" w:lineRule="auto"/>
              <w:rPr>
                <w:rFonts w:cs="Arial"/>
              </w:rPr>
            </w:pPr>
          </w:p>
        </w:tc>
        <w:tc>
          <w:tcPr>
            <w:tcW w:w="2340" w:type="dxa"/>
            <w:shd w:val="clear" w:color="auto" w:fill="auto"/>
          </w:tcPr>
          <w:p w14:paraId="4C95070D" w14:textId="77777777" w:rsidR="00835796" w:rsidRPr="00D549CF" w:rsidRDefault="00835796" w:rsidP="007F5CA8">
            <w:pPr>
              <w:spacing w:after="60" w:line="240" w:lineRule="auto"/>
              <w:rPr>
                <w:rFonts w:cs="Arial"/>
              </w:rPr>
            </w:pPr>
          </w:p>
        </w:tc>
        <w:tc>
          <w:tcPr>
            <w:tcW w:w="2160" w:type="dxa"/>
            <w:shd w:val="clear" w:color="auto" w:fill="auto"/>
          </w:tcPr>
          <w:p w14:paraId="0C3C5791" w14:textId="77777777" w:rsidR="00835796" w:rsidRPr="00D549CF" w:rsidRDefault="00835796" w:rsidP="007F5CA8">
            <w:pPr>
              <w:spacing w:after="60" w:line="240" w:lineRule="auto"/>
              <w:rPr>
                <w:rFonts w:cs="Arial"/>
              </w:rPr>
            </w:pPr>
          </w:p>
        </w:tc>
        <w:tc>
          <w:tcPr>
            <w:tcW w:w="4968" w:type="dxa"/>
            <w:shd w:val="clear" w:color="auto" w:fill="auto"/>
          </w:tcPr>
          <w:p w14:paraId="01F800FD" w14:textId="77777777" w:rsidR="00835796" w:rsidRPr="00D549CF" w:rsidRDefault="00835796" w:rsidP="007F5CA8">
            <w:pPr>
              <w:spacing w:after="60" w:line="240" w:lineRule="auto"/>
              <w:rPr>
                <w:rFonts w:cs="Arial"/>
                <w:i/>
              </w:rPr>
            </w:pPr>
            <w:r w:rsidRPr="00D549CF">
              <w:rPr>
                <w:rFonts w:cs="Arial"/>
                <w:i/>
              </w:rPr>
              <w:t xml:space="preserve">No specific recommendations. </w:t>
            </w:r>
          </w:p>
        </w:tc>
      </w:tr>
      <w:tr w:rsidR="00835796" w:rsidRPr="00D549CF" w14:paraId="4199A884" w14:textId="77777777" w:rsidTr="00D574FA">
        <w:tc>
          <w:tcPr>
            <w:tcW w:w="1728" w:type="dxa"/>
            <w:shd w:val="clear" w:color="auto" w:fill="auto"/>
          </w:tcPr>
          <w:p w14:paraId="2373716B" w14:textId="165256F9" w:rsidR="00835796" w:rsidRPr="00D549CF" w:rsidRDefault="00835796" w:rsidP="007F5CA8">
            <w:pPr>
              <w:spacing w:after="60" w:line="240" w:lineRule="auto"/>
              <w:rPr>
                <w:rFonts w:cs="Arial"/>
                <w:b/>
              </w:rPr>
            </w:pPr>
            <w:r w:rsidRPr="00D549CF">
              <w:rPr>
                <w:rFonts w:cs="Arial"/>
                <w:b/>
              </w:rPr>
              <w:t>Canadian Guideline</w:t>
            </w:r>
            <w:r w:rsidR="00322753">
              <w:rPr>
                <w:rFonts w:cs="Arial"/>
                <w:b/>
              </w:rPr>
              <w:t>—</w:t>
            </w:r>
            <w:r w:rsidRPr="00D549CF">
              <w:rPr>
                <w:rFonts w:cs="Arial"/>
                <w:b/>
              </w:rPr>
              <w:t>April 2010</w:t>
            </w:r>
          </w:p>
        </w:tc>
        <w:tc>
          <w:tcPr>
            <w:tcW w:w="1980" w:type="dxa"/>
            <w:shd w:val="clear" w:color="auto" w:fill="auto"/>
          </w:tcPr>
          <w:p w14:paraId="1ED2D244" w14:textId="77777777" w:rsidR="00835796" w:rsidRPr="00D549CF" w:rsidRDefault="00835796" w:rsidP="007F5CA8">
            <w:pPr>
              <w:spacing w:after="60" w:line="240" w:lineRule="auto"/>
              <w:rPr>
                <w:rFonts w:cs="Arial"/>
                <w:i/>
              </w:rPr>
            </w:pPr>
            <w:r w:rsidRPr="00D549CF">
              <w:rPr>
                <w:rFonts w:cs="Arial"/>
                <w:i/>
              </w:rPr>
              <w:t>For patients on &lt;200mg/day who have seen “insignificant effects” from opioids</w:t>
            </w:r>
          </w:p>
          <w:p w14:paraId="18D93D9E" w14:textId="77777777" w:rsidR="00835796" w:rsidRPr="00D549CF" w:rsidRDefault="00835796" w:rsidP="007F5CA8">
            <w:pPr>
              <w:spacing w:after="60" w:line="240" w:lineRule="auto"/>
              <w:rPr>
                <w:rFonts w:cs="Arial"/>
                <w:i/>
              </w:rPr>
            </w:pPr>
            <w:r w:rsidRPr="00D549CF">
              <w:rPr>
                <w:rFonts w:cs="Arial"/>
                <w:i/>
              </w:rPr>
              <w:t>Adverse effects or insufficient effectiveness and failed trials of other opioids.</w:t>
            </w:r>
          </w:p>
          <w:p w14:paraId="611D91BD" w14:textId="77777777" w:rsidR="00835796" w:rsidRPr="00D549CF" w:rsidRDefault="00835796" w:rsidP="007F5CA8">
            <w:pPr>
              <w:spacing w:after="60" w:line="240" w:lineRule="auto"/>
              <w:rPr>
                <w:rFonts w:cs="Arial"/>
              </w:rPr>
            </w:pPr>
            <w:r w:rsidRPr="00D549CF">
              <w:rPr>
                <w:rFonts w:cs="Arial"/>
                <w:i/>
              </w:rPr>
              <w:t>Pregnant patients</w:t>
            </w:r>
          </w:p>
        </w:tc>
        <w:tc>
          <w:tcPr>
            <w:tcW w:w="2340" w:type="dxa"/>
            <w:shd w:val="clear" w:color="auto" w:fill="auto"/>
          </w:tcPr>
          <w:p w14:paraId="466CFA78" w14:textId="77777777" w:rsidR="00835796" w:rsidRPr="00D549CF" w:rsidRDefault="00835796" w:rsidP="007F5CA8">
            <w:pPr>
              <w:spacing w:after="60" w:line="240" w:lineRule="auto"/>
              <w:rPr>
                <w:rFonts w:cs="Arial"/>
                <w:i/>
              </w:rPr>
            </w:pPr>
            <w:r w:rsidRPr="00D549CF">
              <w:rPr>
                <w:rFonts w:cs="Arial"/>
                <w:i/>
              </w:rPr>
              <w:t xml:space="preserve">Extensive, detailed recommendations (1.3 pages worth). </w:t>
            </w:r>
          </w:p>
          <w:p w14:paraId="5DD19C44" w14:textId="77777777" w:rsidR="00835796" w:rsidRPr="00D549CF" w:rsidRDefault="00835796" w:rsidP="007F5CA8">
            <w:pPr>
              <w:spacing w:after="60" w:line="240" w:lineRule="auto"/>
              <w:rPr>
                <w:rFonts w:cs="Arial"/>
                <w:i/>
              </w:rPr>
            </w:pPr>
            <w:r w:rsidRPr="00D549CF">
              <w:rPr>
                <w:rFonts w:cs="Arial"/>
                <w:i/>
              </w:rPr>
              <w:t>Use morphine to taper from oxycodone or hydromophone.</w:t>
            </w:r>
          </w:p>
          <w:p w14:paraId="4D64D244" w14:textId="77777777" w:rsidR="00835796" w:rsidRPr="00D549CF" w:rsidRDefault="00835796" w:rsidP="007F5CA8">
            <w:pPr>
              <w:spacing w:after="60" w:line="240" w:lineRule="auto"/>
              <w:rPr>
                <w:rFonts w:cs="Arial"/>
                <w:i/>
              </w:rPr>
            </w:pPr>
            <w:r w:rsidRPr="00D549CF">
              <w:rPr>
                <w:rFonts w:cs="Arial"/>
                <w:i/>
              </w:rPr>
              <w:t>Weekly visits.</w:t>
            </w:r>
          </w:p>
          <w:p w14:paraId="2FE35452" w14:textId="77777777" w:rsidR="00835796" w:rsidRPr="00D549CF" w:rsidRDefault="00835796" w:rsidP="007F5CA8">
            <w:pPr>
              <w:spacing w:after="60" w:line="240" w:lineRule="auto"/>
              <w:rPr>
                <w:rFonts w:cs="Arial"/>
                <w:i/>
              </w:rPr>
            </w:pPr>
            <w:r w:rsidRPr="00D549CF">
              <w:rPr>
                <w:rFonts w:cs="Arial"/>
                <w:i/>
              </w:rPr>
              <w:t>See last column for more detail.</w:t>
            </w:r>
          </w:p>
        </w:tc>
        <w:tc>
          <w:tcPr>
            <w:tcW w:w="2160" w:type="dxa"/>
            <w:shd w:val="clear" w:color="auto" w:fill="auto"/>
          </w:tcPr>
          <w:p w14:paraId="3F268A8E" w14:textId="77777777" w:rsidR="00835796" w:rsidRPr="00D549CF" w:rsidRDefault="00835796" w:rsidP="007F5CA8">
            <w:pPr>
              <w:spacing w:after="60" w:line="240" w:lineRule="auto"/>
              <w:rPr>
                <w:rFonts w:cs="Arial"/>
              </w:rPr>
            </w:pPr>
            <w:r w:rsidRPr="00D549CF">
              <w:rPr>
                <w:rFonts w:cs="Arial"/>
                <w:i/>
              </w:rPr>
              <w:t>No specific recommendation</w:t>
            </w:r>
          </w:p>
        </w:tc>
        <w:tc>
          <w:tcPr>
            <w:tcW w:w="4968" w:type="dxa"/>
            <w:shd w:val="clear" w:color="auto" w:fill="auto"/>
          </w:tcPr>
          <w:p w14:paraId="449E4F57" w14:textId="77777777" w:rsidR="00835796" w:rsidRPr="00D549CF" w:rsidRDefault="00835796" w:rsidP="007F5CA8">
            <w:pPr>
              <w:autoSpaceDE w:val="0"/>
              <w:autoSpaceDN w:val="0"/>
              <w:adjustRightInd w:val="0"/>
              <w:spacing w:after="60" w:line="240" w:lineRule="auto"/>
              <w:rPr>
                <w:rFonts w:cs="Arial"/>
              </w:rPr>
            </w:pPr>
            <w:r w:rsidRPr="00D549CF">
              <w:rPr>
                <w:rFonts w:cs="Arial"/>
                <w:b/>
              </w:rPr>
              <w:t>“R13 Recommendation statement.</w:t>
            </w:r>
            <w:r w:rsidRPr="00D549CF">
              <w:rPr>
                <w:rFonts w:cs="Arial"/>
              </w:rPr>
              <w:t xml:space="preserve"> </w:t>
            </w:r>
            <w:r w:rsidRPr="00D549CF">
              <w:rPr>
                <w:rFonts w:cs="Arial"/>
                <w:b/>
                <w:bCs/>
              </w:rPr>
              <w:t xml:space="preserve">Switching or discontinuing opioids. </w:t>
            </w:r>
            <w:r w:rsidRPr="00D549CF">
              <w:rPr>
                <w:rFonts w:cs="Arial"/>
              </w:rPr>
              <w:t>For patients experiencing unacceptable adverse effects or insufficient opioid effectiveness from one particular opioid, try prescribing a different opioid or discontinuing therapy. (Grade B).”</w:t>
            </w:r>
            <w:r w:rsidRPr="00D549CF">
              <w:rPr>
                <w:rFonts w:cs="Arial"/>
                <w:vertAlign w:val="superscript"/>
              </w:rPr>
              <w:t xml:space="preserve"> </w:t>
            </w:r>
            <w:r w:rsidRPr="00D549CF">
              <w:rPr>
                <w:rFonts w:cs="Arial"/>
              </w:rPr>
              <w:t xml:space="preserve">(43)  </w:t>
            </w:r>
          </w:p>
          <w:p w14:paraId="085689B6" w14:textId="77777777" w:rsidR="00835796" w:rsidRPr="00D549CF" w:rsidRDefault="00835796" w:rsidP="007F5CA8">
            <w:pPr>
              <w:spacing w:after="60" w:line="240" w:lineRule="auto"/>
              <w:rPr>
                <w:rFonts w:cs="Arial"/>
              </w:rPr>
            </w:pPr>
            <w:r w:rsidRPr="00D549CF">
              <w:rPr>
                <w:rFonts w:cs="Arial"/>
              </w:rPr>
              <w:t>“Opioids should be tapered and discontinued if the patient’s pain remains unresponsive after a trial of several different opioids.” (43)</w:t>
            </w:r>
          </w:p>
          <w:p w14:paraId="7AEDBB11" w14:textId="77777777" w:rsidR="00835796" w:rsidRPr="00D549CF" w:rsidRDefault="00835796" w:rsidP="007F5CA8">
            <w:pPr>
              <w:spacing w:after="60" w:line="240" w:lineRule="auto"/>
              <w:rPr>
                <w:rFonts w:cs="Arial"/>
                <w:b/>
                <w:bCs/>
              </w:rPr>
            </w:pPr>
            <w:r w:rsidRPr="00D549CF">
              <w:rPr>
                <w:rFonts w:cs="Arial"/>
                <w:b/>
                <w:bCs/>
              </w:rPr>
              <w:t xml:space="preserve">“Considerations before Dose Exceeds 200 mg/day </w:t>
            </w:r>
          </w:p>
          <w:p w14:paraId="0D2E84F9" w14:textId="77777777" w:rsidR="00835796" w:rsidRPr="00D549CF" w:rsidRDefault="00835796" w:rsidP="007F5CA8">
            <w:pPr>
              <w:spacing w:after="60" w:line="240" w:lineRule="auto"/>
              <w:rPr>
                <w:rFonts w:cs="Arial"/>
              </w:rPr>
            </w:pPr>
            <w:r w:rsidRPr="00D549CF">
              <w:rPr>
                <w:rFonts w:cs="Arial"/>
                <w:bCs/>
              </w:rPr>
              <w:lastRenderedPageBreak/>
              <w:t xml:space="preserve">[. . .] </w:t>
            </w:r>
            <w:r w:rsidRPr="00D549CF">
              <w:rPr>
                <w:rFonts w:cs="Arial"/>
              </w:rPr>
              <w:t>If response has been insignificant, continuing to increase the dose will be futile. Switching or discontinuing the opioid could be considered.” (36)</w:t>
            </w:r>
          </w:p>
          <w:p w14:paraId="4CAFF96E" w14:textId="77777777" w:rsidR="00835796" w:rsidRPr="00D549CF" w:rsidRDefault="00835796" w:rsidP="007F5CA8">
            <w:pPr>
              <w:autoSpaceDE w:val="0"/>
              <w:autoSpaceDN w:val="0"/>
              <w:adjustRightInd w:val="0"/>
              <w:spacing w:after="60" w:line="240" w:lineRule="auto"/>
              <w:rPr>
                <w:rFonts w:cs="Arial"/>
              </w:rPr>
            </w:pPr>
            <w:r w:rsidRPr="00D549CF">
              <w:rPr>
                <w:rFonts w:cs="Arial"/>
                <w:b/>
              </w:rPr>
              <w:t xml:space="preserve">“Recommendation statement. Pregnant patients. </w:t>
            </w:r>
            <w:r w:rsidRPr="00D549CF">
              <w:rPr>
                <w:rFonts w:cs="Arial"/>
                <w:b/>
                <w:bCs/>
              </w:rPr>
              <w:t xml:space="preserve">R19 </w:t>
            </w:r>
            <w:r w:rsidRPr="00D549CF">
              <w:rPr>
                <w:rFonts w:cs="Arial"/>
              </w:rPr>
              <w:t>Pregnant patients taking long-term opioid therapy should be tapered to the lowest effective dose slowly enough to avoid withdrawal symptoms, and then therapy should be discontinued if possible. (Grade B).” (53)</w:t>
            </w:r>
          </w:p>
          <w:p w14:paraId="1600DAEA" w14:textId="77777777" w:rsidR="00835796" w:rsidRPr="00D549CF" w:rsidRDefault="00835796" w:rsidP="007F5CA8">
            <w:pPr>
              <w:spacing w:after="60" w:line="240" w:lineRule="auto"/>
              <w:rPr>
                <w:rFonts w:cs="Arial"/>
              </w:rPr>
            </w:pPr>
            <w:r w:rsidRPr="00D549CF">
              <w:rPr>
                <w:rFonts w:cs="Arial"/>
              </w:rPr>
              <w:t>Withdrawal symptoms, and then therapy should be discontinued if possible. (Grade B). “ (53)</w:t>
            </w:r>
          </w:p>
          <w:p w14:paraId="39DAF057" w14:textId="77777777" w:rsidR="00835796" w:rsidRPr="00D549CF" w:rsidRDefault="00835796" w:rsidP="007F5CA8">
            <w:pPr>
              <w:spacing w:after="60" w:line="240" w:lineRule="auto"/>
              <w:rPr>
                <w:rFonts w:cs="Arial"/>
                <w:b/>
              </w:rPr>
            </w:pPr>
            <w:r w:rsidRPr="00D549CF">
              <w:rPr>
                <w:rFonts w:cs="Arial"/>
                <w:b/>
              </w:rPr>
              <w:t>Appendix B-12: Opioid Tapering</w:t>
            </w:r>
          </w:p>
          <w:p w14:paraId="1F430F53" w14:textId="77777777" w:rsidR="00835796" w:rsidRPr="00D549CF" w:rsidRDefault="00835796" w:rsidP="007F5CA8">
            <w:pPr>
              <w:spacing w:after="60" w:line="240" w:lineRule="auto"/>
              <w:rPr>
                <w:rFonts w:cs="Arial"/>
              </w:rPr>
            </w:pPr>
            <w:r w:rsidRPr="00D549CF">
              <w:rPr>
                <w:rFonts w:cs="Arial"/>
              </w:rPr>
              <w:t>“</w:t>
            </w:r>
            <w:r w:rsidRPr="00D549CF">
              <w:rPr>
                <w:rFonts w:cs="Arial"/>
                <w:b/>
              </w:rPr>
              <w:t xml:space="preserve">Precautions for Outpatient Opioid Tapering </w:t>
            </w:r>
          </w:p>
          <w:p w14:paraId="6AAFB532" w14:textId="77777777" w:rsidR="00835796" w:rsidRPr="00D549CF" w:rsidRDefault="00835796" w:rsidP="007F5CA8">
            <w:pPr>
              <w:spacing w:after="60" w:line="240" w:lineRule="auto"/>
              <w:rPr>
                <w:rFonts w:cs="Arial"/>
              </w:rPr>
            </w:pPr>
            <w:r w:rsidRPr="00D549CF">
              <w:rPr>
                <w:rFonts w:cs="Arial"/>
              </w:rPr>
              <w:t xml:space="preserve">1) </w:t>
            </w:r>
            <w:r w:rsidRPr="00D549CF">
              <w:rPr>
                <w:rFonts w:cs="Arial"/>
                <w:b/>
              </w:rPr>
              <w:t>Pregnancy:</w:t>
            </w:r>
            <w:r w:rsidRPr="00D549CF">
              <w:rPr>
                <w:rFonts w:cs="Arial"/>
              </w:rPr>
              <w:t xml:space="preserve"> Severe, acute opioid withdrawal has been associated with premature labour and spontaneous abortion. </w:t>
            </w:r>
          </w:p>
          <w:p w14:paraId="71C73B64" w14:textId="77777777" w:rsidR="00835796" w:rsidRPr="00D549CF" w:rsidRDefault="00835796" w:rsidP="007F5CA8">
            <w:pPr>
              <w:spacing w:after="60" w:line="240" w:lineRule="auto"/>
              <w:rPr>
                <w:rFonts w:cs="Arial"/>
              </w:rPr>
            </w:pPr>
            <w:r w:rsidRPr="00D549CF">
              <w:rPr>
                <w:rFonts w:cs="Arial"/>
              </w:rPr>
              <w:t>[. . .]</w:t>
            </w:r>
          </w:p>
          <w:p w14:paraId="033E71AE" w14:textId="77777777" w:rsidR="00835796" w:rsidRPr="00D549CF" w:rsidRDefault="00835796" w:rsidP="007F5CA8">
            <w:pPr>
              <w:spacing w:after="60" w:line="240" w:lineRule="auto"/>
              <w:rPr>
                <w:rFonts w:cs="Arial"/>
              </w:rPr>
            </w:pPr>
            <w:r w:rsidRPr="00D549CF">
              <w:rPr>
                <w:rFonts w:cs="Arial"/>
              </w:rPr>
              <w:t xml:space="preserve">4) </w:t>
            </w:r>
            <w:r w:rsidRPr="00D549CF">
              <w:rPr>
                <w:rFonts w:cs="Arial"/>
                <w:b/>
              </w:rPr>
              <w:t>Concurrent medications.</w:t>
            </w:r>
            <w:r w:rsidRPr="00D549CF">
              <w:rPr>
                <w:rFonts w:cs="Arial"/>
              </w:rPr>
              <w:t xml:space="preserve"> Avoid sedative-hypnotic drugs, especially benzodiazepines, during the taper. [. . .]</w:t>
            </w:r>
          </w:p>
          <w:p w14:paraId="0D9BC78D" w14:textId="77777777" w:rsidR="00835796" w:rsidRPr="00D549CF" w:rsidRDefault="00835796" w:rsidP="007F5CA8">
            <w:pPr>
              <w:spacing w:after="60" w:line="240" w:lineRule="auto"/>
              <w:rPr>
                <w:rFonts w:cs="Arial"/>
              </w:rPr>
            </w:pPr>
            <w:r w:rsidRPr="00D549CF">
              <w:rPr>
                <w:rFonts w:cs="Arial"/>
                <w:b/>
              </w:rPr>
              <w:t>2.2 Type of Opioid, Schedule, Dispensing Interval</w:t>
            </w:r>
          </w:p>
          <w:p w14:paraId="2C432D90" w14:textId="77777777" w:rsidR="00835796" w:rsidRPr="00D549CF" w:rsidRDefault="00835796" w:rsidP="007F5CA8">
            <w:pPr>
              <w:spacing w:after="60" w:line="240" w:lineRule="auto"/>
              <w:rPr>
                <w:rFonts w:cs="Arial"/>
              </w:rPr>
            </w:pPr>
            <w:r w:rsidRPr="00D549CF">
              <w:rPr>
                <w:rFonts w:cs="Arial"/>
              </w:rPr>
              <w:t>1) Use controlled-release morphine if feasible (see 2.3 below).</w:t>
            </w:r>
          </w:p>
          <w:p w14:paraId="2837C6C7" w14:textId="77777777" w:rsidR="00835796" w:rsidRPr="00D549CF" w:rsidRDefault="00835796" w:rsidP="007F5CA8">
            <w:pPr>
              <w:spacing w:after="60" w:line="240" w:lineRule="auto"/>
              <w:rPr>
                <w:rFonts w:cs="Arial"/>
              </w:rPr>
            </w:pPr>
            <w:r w:rsidRPr="00D549CF">
              <w:rPr>
                <w:rFonts w:cs="Arial"/>
              </w:rPr>
              <w:lastRenderedPageBreak/>
              <w:t>2) Prescribe scheduled doses (not p.r.n.).</w:t>
            </w:r>
          </w:p>
          <w:p w14:paraId="7ED1957C" w14:textId="77777777" w:rsidR="00835796" w:rsidRPr="00D549CF" w:rsidRDefault="00835796" w:rsidP="007F5CA8">
            <w:pPr>
              <w:spacing w:after="60" w:line="240" w:lineRule="auto"/>
              <w:rPr>
                <w:rFonts w:cs="Arial"/>
              </w:rPr>
            </w:pPr>
            <w:r w:rsidRPr="00D549CF">
              <w:rPr>
                <w:rFonts w:cs="Arial"/>
              </w:rPr>
              <w:t>3) Prescribe at frequent dispensing intervals (daily, alternate days, weekly, depending on patient’s degree of control over opioid use). Do not refill if patient runs out.</w:t>
            </w:r>
          </w:p>
          <w:p w14:paraId="4960A40B" w14:textId="77777777" w:rsidR="00835796" w:rsidRPr="00D549CF" w:rsidRDefault="00835796" w:rsidP="007F5CA8">
            <w:pPr>
              <w:spacing w:after="60" w:line="240" w:lineRule="auto"/>
              <w:rPr>
                <w:rFonts w:cs="Arial"/>
              </w:rPr>
            </w:pPr>
            <w:r w:rsidRPr="00D549CF">
              <w:rPr>
                <w:rFonts w:cs="Arial"/>
              </w:rPr>
              <w:t xml:space="preserve">4) Keep daily schedule the same for as long as possible (e.g., t.i.d.). </w:t>
            </w:r>
          </w:p>
          <w:p w14:paraId="1B82065A" w14:textId="77777777" w:rsidR="00835796" w:rsidRPr="00D549CF" w:rsidRDefault="00835796" w:rsidP="007F5CA8">
            <w:pPr>
              <w:spacing w:after="60" w:line="240" w:lineRule="auto"/>
              <w:rPr>
                <w:rFonts w:cs="Arial"/>
                <w:b/>
              </w:rPr>
            </w:pPr>
            <w:r w:rsidRPr="00D549CF">
              <w:rPr>
                <w:rFonts w:cs="Arial"/>
                <w:b/>
              </w:rPr>
              <w:t>2.3. Rate of the Taper</w:t>
            </w:r>
          </w:p>
          <w:p w14:paraId="663A61B1" w14:textId="77777777" w:rsidR="00835796" w:rsidRPr="00D549CF" w:rsidRDefault="00835796" w:rsidP="007F5CA8">
            <w:pPr>
              <w:spacing w:after="60" w:line="240" w:lineRule="auto"/>
              <w:rPr>
                <w:rFonts w:cs="Arial"/>
              </w:rPr>
            </w:pPr>
            <w:r w:rsidRPr="00D549CF">
              <w:rPr>
                <w:rFonts w:cs="Arial"/>
              </w:rPr>
              <w:t>1) The rate of the taper can vary from 10% of the total daily dose every day, to 10% of the total daily dose every 1–2 weeks.</w:t>
            </w:r>
          </w:p>
          <w:p w14:paraId="68C2A993" w14:textId="77777777" w:rsidR="00835796" w:rsidRPr="00D549CF" w:rsidRDefault="00835796" w:rsidP="007F5CA8">
            <w:pPr>
              <w:spacing w:after="60" w:line="240" w:lineRule="auto"/>
              <w:rPr>
                <w:rFonts w:cs="Arial"/>
              </w:rPr>
            </w:pPr>
            <w:r w:rsidRPr="00D549CF">
              <w:rPr>
                <w:rFonts w:cs="Arial"/>
              </w:rPr>
              <w:t>2) Slower tapers are recommended for patients who are anxious about tapering, may be psychologically dependent on opioids, have co-morbid cardio-respiratory conditions, or express a preference for a slow taper.</w:t>
            </w:r>
          </w:p>
          <w:p w14:paraId="0EF06A49" w14:textId="77777777" w:rsidR="00835796" w:rsidRPr="00D549CF" w:rsidRDefault="00835796" w:rsidP="007F5CA8">
            <w:pPr>
              <w:spacing w:after="60" w:line="240" w:lineRule="auto"/>
              <w:rPr>
                <w:rFonts w:cs="Arial"/>
              </w:rPr>
            </w:pPr>
            <w:r w:rsidRPr="00D549CF">
              <w:rPr>
                <w:rFonts w:cs="Arial"/>
              </w:rPr>
              <w:t>3) Once one-third of the original dose is reached, slow the taper to one-half or less of the previous rate. [. . .]</w:t>
            </w:r>
          </w:p>
          <w:p w14:paraId="382A2BFE" w14:textId="77777777" w:rsidR="00835796" w:rsidRPr="00D549CF" w:rsidRDefault="00835796" w:rsidP="007F5CA8">
            <w:pPr>
              <w:spacing w:after="60" w:line="240" w:lineRule="auto"/>
              <w:rPr>
                <w:rFonts w:cs="Arial"/>
                <w:b/>
              </w:rPr>
            </w:pPr>
            <w:r w:rsidRPr="00D549CF">
              <w:rPr>
                <w:rFonts w:cs="Arial"/>
                <w:b/>
              </w:rPr>
              <w:t>2.4 Switching to Morphine</w:t>
            </w:r>
          </w:p>
          <w:p w14:paraId="44E66EF6" w14:textId="77777777" w:rsidR="00835796" w:rsidRPr="00D549CF" w:rsidRDefault="00835796" w:rsidP="007F5CA8">
            <w:pPr>
              <w:spacing w:after="60" w:line="240" w:lineRule="auto"/>
              <w:rPr>
                <w:rFonts w:cs="Arial"/>
              </w:rPr>
            </w:pPr>
            <w:r w:rsidRPr="00D549CF">
              <w:rPr>
                <w:rFonts w:cs="Arial"/>
              </w:rPr>
              <w:t>1) Consider switching patients to morphine if the patient might be dependent on oxycodone or hydromorphone.</w:t>
            </w:r>
          </w:p>
          <w:p w14:paraId="573BBC57" w14:textId="77777777" w:rsidR="00835796" w:rsidRPr="00D549CF" w:rsidRDefault="00835796" w:rsidP="007F5CA8">
            <w:pPr>
              <w:spacing w:after="60" w:line="240" w:lineRule="auto"/>
              <w:rPr>
                <w:rFonts w:cs="Arial"/>
              </w:rPr>
            </w:pPr>
            <w:r w:rsidRPr="00D549CF">
              <w:rPr>
                <w:rFonts w:cs="Arial"/>
              </w:rPr>
              <w:t>2) Calculate equivalent dose of morphine (see Appendix B-8: Oral Opioid Analgesic Conversion Table).</w:t>
            </w:r>
          </w:p>
          <w:p w14:paraId="29B541CE" w14:textId="77777777" w:rsidR="00835796" w:rsidRPr="00D549CF" w:rsidRDefault="00835796" w:rsidP="007F5CA8">
            <w:pPr>
              <w:spacing w:after="60" w:line="240" w:lineRule="auto"/>
              <w:rPr>
                <w:rFonts w:cs="Arial"/>
              </w:rPr>
            </w:pPr>
            <w:r w:rsidRPr="00D549CF">
              <w:rPr>
                <w:rFonts w:cs="Arial"/>
              </w:rPr>
              <w:t xml:space="preserve">3) Start patient on one-half this dose </w:t>
            </w:r>
            <w:r w:rsidRPr="00D549CF">
              <w:rPr>
                <w:rFonts w:cs="Arial"/>
              </w:rPr>
              <w:lastRenderedPageBreak/>
              <w:t>(tolerance to one opioid is not fully transferred to another opioid).</w:t>
            </w:r>
          </w:p>
          <w:p w14:paraId="29AA3A67" w14:textId="77777777" w:rsidR="00835796" w:rsidRPr="00D549CF" w:rsidRDefault="00835796" w:rsidP="007F5CA8">
            <w:pPr>
              <w:spacing w:after="60" w:line="240" w:lineRule="auto"/>
              <w:rPr>
                <w:rFonts w:cs="Arial"/>
              </w:rPr>
            </w:pPr>
            <w:r w:rsidRPr="00D549CF">
              <w:rPr>
                <w:rFonts w:cs="Arial"/>
              </w:rPr>
              <w:t>4) Adjust dose up or down as necessary to relieve withdrawal symptoms without inducing sedation.” (85)</w:t>
            </w:r>
          </w:p>
          <w:p w14:paraId="028F4E99" w14:textId="77777777" w:rsidR="00835796" w:rsidRPr="00D549CF" w:rsidRDefault="00835796" w:rsidP="007F5CA8">
            <w:pPr>
              <w:spacing w:after="60" w:line="240" w:lineRule="auto"/>
              <w:rPr>
                <w:rFonts w:cs="Arial"/>
                <w:b/>
              </w:rPr>
            </w:pPr>
            <w:r w:rsidRPr="00D549CF">
              <w:rPr>
                <w:rFonts w:cs="Arial"/>
                <w:b/>
              </w:rPr>
              <w:t>“2.5 Monitoring during the Taper</w:t>
            </w:r>
          </w:p>
          <w:p w14:paraId="4EC6FA81" w14:textId="77777777" w:rsidR="00835796" w:rsidRPr="00D549CF" w:rsidRDefault="00835796" w:rsidP="007F5CA8">
            <w:pPr>
              <w:spacing w:after="60" w:line="240" w:lineRule="auto"/>
              <w:rPr>
                <w:rFonts w:cs="Arial"/>
              </w:rPr>
            </w:pPr>
            <w:r w:rsidRPr="00D549CF">
              <w:rPr>
                <w:rFonts w:cs="Arial"/>
              </w:rPr>
              <w:t>1) Schedule frequent visits during the taper (e.g. weekly). [. . .]</w:t>
            </w:r>
          </w:p>
          <w:p w14:paraId="4285062D" w14:textId="77777777" w:rsidR="00835796" w:rsidRPr="00D549CF" w:rsidRDefault="00835796" w:rsidP="007F5CA8">
            <w:pPr>
              <w:spacing w:after="60" w:line="240" w:lineRule="auto"/>
              <w:rPr>
                <w:rFonts w:cs="Arial"/>
                <w:b/>
              </w:rPr>
            </w:pPr>
            <w:r w:rsidRPr="00D549CF">
              <w:rPr>
                <w:rFonts w:cs="Arial"/>
                <w:b/>
              </w:rPr>
              <w:t>2.6 Completing the Taper</w:t>
            </w:r>
          </w:p>
          <w:p w14:paraId="044AB8A1" w14:textId="77777777" w:rsidR="00835796" w:rsidRPr="00D549CF" w:rsidRDefault="00835796" w:rsidP="007F5CA8">
            <w:pPr>
              <w:spacing w:after="60" w:line="240" w:lineRule="auto"/>
              <w:rPr>
                <w:rFonts w:cs="Arial"/>
              </w:rPr>
            </w:pPr>
            <w:r w:rsidRPr="00D549CF">
              <w:rPr>
                <w:rFonts w:cs="Arial"/>
              </w:rPr>
              <w:t>1) Tapers can usually be completed between 2–3 weeks and 3–4 months.”  (86)</w:t>
            </w:r>
          </w:p>
        </w:tc>
      </w:tr>
      <w:tr w:rsidR="00835796" w:rsidRPr="00D549CF" w14:paraId="69AA0177" w14:textId="77777777" w:rsidTr="00D574FA">
        <w:tc>
          <w:tcPr>
            <w:tcW w:w="1728" w:type="dxa"/>
            <w:shd w:val="clear" w:color="auto" w:fill="auto"/>
          </w:tcPr>
          <w:p w14:paraId="3EE2BA5A" w14:textId="77777777" w:rsidR="00835796" w:rsidRPr="00D549CF" w:rsidRDefault="00835796" w:rsidP="007F5CA8">
            <w:pPr>
              <w:spacing w:after="60" w:line="240" w:lineRule="auto"/>
              <w:rPr>
                <w:rFonts w:cs="Arial"/>
              </w:rPr>
            </w:pPr>
            <w:r w:rsidRPr="00D549CF">
              <w:rPr>
                <w:rFonts w:cs="Arial"/>
                <w:b/>
              </w:rPr>
              <w:lastRenderedPageBreak/>
              <w:t xml:space="preserve">ODG </w:t>
            </w:r>
            <w:r w:rsidRPr="00D549CF">
              <w:rPr>
                <w:rFonts w:cs="Arial"/>
                <w:i/>
              </w:rPr>
              <w:t>(no page numbers provided because it is an html document)</w:t>
            </w:r>
          </w:p>
        </w:tc>
        <w:tc>
          <w:tcPr>
            <w:tcW w:w="1980" w:type="dxa"/>
            <w:shd w:val="clear" w:color="auto" w:fill="auto"/>
          </w:tcPr>
          <w:p w14:paraId="1B13E5D7" w14:textId="77777777" w:rsidR="00835796" w:rsidRPr="00D549CF" w:rsidRDefault="00835796" w:rsidP="007F5CA8">
            <w:pPr>
              <w:spacing w:after="60" w:line="240" w:lineRule="auto"/>
              <w:rPr>
                <w:rFonts w:cs="Arial"/>
                <w:i/>
              </w:rPr>
            </w:pPr>
            <w:r w:rsidRPr="00D549CF">
              <w:rPr>
                <w:rFonts w:cs="Arial"/>
                <w:i/>
              </w:rPr>
              <w:t>No improved function or decreased function, adverse effects, aberrant drug behavior</w:t>
            </w:r>
          </w:p>
          <w:p w14:paraId="65652618" w14:textId="77777777" w:rsidR="00835796" w:rsidRPr="00D549CF" w:rsidRDefault="00835796" w:rsidP="007F5CA8">
            <w:pPr>
              <w:spacing w:after="60" w:line="240" w:lineRule="auto"/>
              <w:rPr>
                <w:rFonts w:cs="Arial"/>
                <w:i/>
              </w:rPr>
            </w:pPr>
            <w:r w:rsidRPr="00D549CF">
              <w:rPr>
                <w:rFonts w:cs="Arial"/>
                <w:i/>
              </w:rPr>
              <w:t>hyperalgesia</w:t>
            </w:r>
          </w:p>
        </w:tc>
        <w:tc>
          <w:tcPr>
            <w:tcW w:w="2340" w:type="dxa"/>
            <w:shd w:val="clear" w:color="auto" w:fill="auto"/>
          </w:tcPr>
          <w:p w14:paraId="74736160" w14:textId="77777777" w:rsidR="00835796" w:rsidRPr="00D549CF" w:rsidRDefault="00835796" w:rsidP="007F5CA8">
            <w:pPr>
              <w:spacing w:after="60" w:line="240" w:lineRule="auto"/>
              <w:rPr>
                <w:rFonts w:cs="Arial"/>
                <w:i/>
              </w:rPr>
            </w:pPr>
            <w:r w:rsidRPr="00D549CF">
              <w:rPr>
                <w:rFonts w:cs="Arial"/>
                <w:i/>
              </w:rPr>
              <w:t>In the entry “Weaning, opioids (specific guidelines),”</w:t>
            </w:r>
            <w:r w:rsidRPr="00D549CF">
              <w:rPr>
                <w:rFonts w:cs="Arial"/>
              </w:rPr>
              <w:t xml:space="preserve"> </w:t>
            </w:r>
            <w:r w:rsidRPr="00D549CF">
              <w:rPr>
                <w:rFonts w:cs="Arial"/>
                <w:i/>
              </w:rPr>
              <w:t xml:space="preserve">the guideline provides detailed recommendations on how to taper (but not one, set method) for providers who do not have the aid of an addiction specialist. </w:t>
            </w:r>
          </w:p>
          <w:p w14:paraId="096B86FB" w14:textId="77777777" w:rsidR="00835796" w:rsidRPr="00D549CF" w:rsidRDefault="00835796" w:rsidP="007F5CA8">
            <w:pPr>
              <w:spacing w:after="60" w:line="240" w:lineRule="auto"/>
              <w:rPr>
                <w:rFonts w:cs="Arial"/>
                <w:i/>
              </w:rPr>
            </w:pPr>
          </w:p>
          <w:p w14:paraId="7D25FC42" w14:textId="77777777" w:rsidR="00835796" w:rsidRPr="00D549CF" w:rsidRDefault="00835796" w:rsidP="007F5CA8">
            <w:pPr>
              <w:spacing w:after="60" w:line="240" w:lineRule="auto"/>
              <w:rPr>
                <w:rFonts w:cs="Arial"/>
                <w:i/>
              </w:rPr>
            </w:pPr>
            <w:r w:rsidRPr="00D549CF">
              <w:rPr>
                <w:rFonts w:cs="Arial"/>
                <w:i/>
              </w:rPr>
              <w:t xml:space="preserve">In the entry “Opioids, criteria for use,” the guideline </w:t>
            </w:r>
            <w:r w:rsidRPr="00D549CF">
              <w:rPr>
                <w:rFonts w:cs="Arial"/>
                <w:i/>
              </w:rPr>
              <w:lastRenderedPageBreak/>
              <w:t xml:space="preserve">indicates when immediate discontinuation should be considered as opposed to gradual weaning. </w:t>
            </w:r>
          </w:p>
          <w:p w14:paraId="354B6F35" w14:textId="77777777" w:rsidR="00835796" w:rsidRPr="00D549CF" w:rsidRDefault="00835796" w:rsidP="007F5CA8">
            <w:pPr>
              <w:spacing w:after="60" w:line="240" w:lineRule="auto"/>
              <w:rPr>
                <w:rFonts w:cs="Arial"/>
                <w:i/>
              </w:rPr>
            </w:pPr>
          </w:p>
          <w:p w14:paraId="29F60837" w14:textId="77777777" w:rsidR="00835796" w:rsidRPr="00D549CF" w:rsidRDefault="00835796" w:rsidP="007F5CA8">
            <w:pPr>
              <w:spacing w:after="60" w:line="240" w:lineRule="auto"/>
              <w:rPr>
                <w:rFonts w:cs="Arial"/>
                <w:i/>
              </w:rPr>
            </w:pPr>
            <w:r w:rsidRPr="00D549CF">
              <w:rPr>
                <w:rFonts w:cs="Arial"/>
                <w:i/>
              </w:rPr>
              <w:t xml:space="preserve">Medications discussed for managing withdrawal from opioids include methadone, buprenorphine, clonidine, and naltrexone. </w:t>
            </w:r>
          </w:p>
        </w:tc>
        <w:tc>
          <w:tcPr>
            <w:tcW w:w="2160" w:type="dxa"/>
            <w:shd w:val="clear" w:color="auto" w:fill="auto"/>
          </w:tcPr>
          <w:p w14:paraId="5EA5F627" w14:textId="77777777" w:rsidR="00835796" w:rsidRPr="00D549CF" w:rsidRDefault="00835796" w:rsidP="007F5CA8">
            <w:pPr>
              <w:spacing w:after="60" w:line="240" w:lineRule="auto"/>
              <w:rPr>
                <w:rFonts w:cs="Arial"/>
                <w:i/>
              </w:rPr>
            </w:pPr>
            <w:r w:rsidRPr="00D549CF">
              <w:rPr>
                <w:rFonts w:cs="Arial"/>
                <w:i/>
              </w:rPr>
              <w:lastRenderedPageBreak/>
              <w:t xml:space="preserve">Not always. </w:t>
            </w:r>
          </w:p>
          <w:p w14:paraId="1FE11DA5" w14:textId="77777777" w:rsidR="00835796" w:rsidRPr="00D549CF" w:rsidRDefault="00835796" w:rsidP="007F5CA8">
            <w:pPr>
              <w:spacing w:after="60" w:line="240" w:lineRule="auto"/>
              <w:rPr>
                <w:rFonts w:cs="Arial"/>
              </w:rPr>
            </w:pPr>
          </w:p>
          <w:p w14:paraId="1A3B16DD" w14:textId="77777777" w:rsidR="00835796" w:rsidRPr="00D549CF" w:rsidRDefault="00835796" w:rsidP="007F5CA8">
            <w:pPr>
              <w:spacing w:after="60" w:line="240" w:lineRule="auto"/>
              <w:rPr>
                <w:rFonts w:cs="Arial"/>
              </w:rPr>
            </w:pPr>
            <w:r w:rsidRPr="00D549CF">
              <w:rPr>
                <w:rFonts w:cs="Arial"/>
              </w:rPr>
              <w:t>[</w:t>
            </w:r>
            <w:r w:rsidRPr="00D549CF">
              <w:rPr>
                <w:rFonts w:cs="Arial"/>
                <w:i/>
              </w:rPr>
              <w:t>See</w:t>
            </w:r>
            <w:r w:rsidRPr="00D549CF" w:rsidDel="00213891">
              <w:rPr>
                <w:rFonts w:cs="Arial"/>
                <w:i/>
              </w:rPr>
              <w:t xml:space="preserve"> </w:t>
            </w:r>
            <w:r w:rsidRPr="00D549CF">
              <w:rPr>
                <w:rFonts w:cs="Arial"/>
                <w:i/>
              </w:rPr>
              <w:t>(c) in the list found in the column to the left of this one</w:t>
            </w:r>
            <w:r w:rsidRPr="00D549CF">
              <w:rPr>
                <w:rFonts w:cs="Arial"/>
              </w:rPr>
              <w:t>]</w:t>
            </w:r>
          </w:p>
          <w:p w14:paraId="67E8E08B" w14:textId="77777777" w:rsidR="00835796" w:rsidRPr="00D549CF" w:rsidRDefault="00835796" w:rsidP="007F5CA8">
            <w:pPr>
              <w:spacing w:after="60" w:line="240" w:lineRule="auto"/>
              <w:rPr>
                <w:rFonts w:cs="Arial"/>
                <w:bCs/>
              </w:rPr>
            </w:pPr>
            <w:r w:rsidRPr="00D549CF">
              <w:rPr>
                <w:rFonts w:cs="Arial"/>
              </w:rPr>
              <w:t>“</w:t>
            </w:r>
            <w:r w:rsidRPr="00D549CF">
              <w:rPr>
                <w:rFonts w:cs="Arial"/>
                <w:bCs/>
              </w:rPr>
              <w:t>If the patient cannot tolerate the taper, refer to an expert (pain specialist, addiction medicine specialist</w:t>
            </w:r>
            <w:r w:rsidRPr="00D549CF">
              <w:rPr>
                <w:rFonts w:cs="Arial"/>
                <w:bCs/>
                <w:i/>
              </w:rPr>
              <w:t>)</w:t>
            </w:r>
            <w:r w:rsidRPr="00D549CF">
              <w:rPr>
                <w:rFonts w:cs="Arial"/>
                <w:bCs/>
              </w:rPr>
              <w:t xml:space="preserve">” </w:t>
            </w:r>
          </w:p>
          <w:p w14:paraId="6BFB208A" w14:textId="77777777" w:rsidR="00835796" w:rsidRPr="00D549CF" w:rsidRDefault="00835796" w:rsidP="007F5CA8">
            <w:pPr>
              <w:spacing w:after="60" w:line="240" w:lineRule="auto"/>
              <w:rPr>
                <w:rFonts w:cs="Arial"/>
              </w:rPr>
            </w:pPr>
          </w:p>
        </w:tc>
        <w:tc>
          <w:tcPr>
            <w:tcW w:w="4968" w:type="dxa"/>
            <w:shd w:val="clear" w:color="auto" w:fill="auto"/>
          </w:tcPr>
          <w:p w14:paraId="1C1C4B7E" w14:textId="77777777" w:rsidR="00835796" w:rsidRPr="00D549CF" w:rsidRDefault="00835796" w:rsidP="007F5CA8">
            <w:pPr>
              <w:spacing w:after="60" w:line="240" w:lineRule="auto"/>
              <w:rPr>
                <w:rFonts w:cs="Arial"/>
              </w:rPr>
            </w:pPr>
            <w:r w:rsidRPr="00D549CF">
              <w:rPr>
                <w:rFonts w:cs="Arial"/>
              </w:rPr>
              <w:t xml:space="preserve">[Weaning, opioids (specific guidelines)] </w:t>
            </w:r>
          </w:p>
          <w:p w14:paraId="0488CFE8" w14:textId="77777777" w:rsidR="00835796" w:rsidRPr="00D549CF" w:rsidRDefault="00835796" w:rsidP="007F5CA8">
            <w:pPr>
              <w:spacing w:after="60" w:line="240" w:lineRule="auto"/>
              <w:rPr>
                <w:rFonts w:cs="Arial"/>
              </w:rPr>
            </w:pPr>
            <w:r w:rsidRPr="00D549CF">
              <w:rPr>
                <w:rFonts w:cs="Arial"/>
                <w:bCs/>
                <w:i/>
                <w:u w:val="single"/>
              </w:rPr>
              <w:t>“Suggested tapering protocols in an office setting without the aid of an addiction specialist</w:t>
            </w:r>
            <w:r w:rsidRPr="00D549CF">
              <w:rPr>
                <w:rFonts w:cs="Arial"/>
                <w:bCs/>
                <w:i/>
              </w:rPr>
              <w:t xml:space="preserve">: </w:t>
            </w:r>
            <w:r w:rsidRPr="00D549CF">
              <w:rPr>
                <w:rFonts w:cs="Arial"/>
                <w:bCs/>
              </w:rPr>
              <w:t xml:space="preserve">Opioid weaning should include the following: (a) Start with a complete evaluation of treatment, comorbidity, and psychological conditions; (b) Clear written instructions should be given to the patient and family; (c) If the patient cannot tolerate the taper, refer to an expert (pain specialist, addiction medicine specialist); (d) Taper by 20 to 50% per week of original dose for patients who are not addicted and are on relatively low doses (the patient needs 80% of the previous day’s dose to prevent withdrawal); (e) A slower suggested taper is 10% every 2 to 4 weeks, slowing to a reduction of 5% once a dose of 1/3 of the </w:t>
            </w:r>
            <w:r w:rsidRPr="00D549CF">
              <w:rPr>
                <w:rFonts w:cs="Arial"/>
                <w:bCs/>
              </w:rPr>
              <w:lastRenderedPageBreak/>
              <w:t>initial dose is reached; (f) Greater success may occur when the patient is switched to longer-acting opioids and then tapered; (g) Office visits should occur on a weekly basis or more frequently as needed; (h) Assess for withdrawal using a scale such as the Subjective Opioid Withdrawal Scale (SOWS), Objective Opioid Withdrawal Scale (OOWS), or Clinical Opiate Withdrawal Scale (COWS); &amp; (i) Recognize that this may take months.”</w:t>
            </w:r>
          </w:p>
          <w:p w14:paraId="0F9CB46D" w14:textId="77777777" w:rsidR="00835796" w:rsidRPr="00D549CF" w:rsidRDefault="00835796" w:rsidP="007F5CA8">
            <w:pPr>
              <w:spacing w:after="60" w:line="240" w:lineRule="auto"/>
              <w:rPr>
                <w:rFonts w:cs="Arial"/>
              </w:rPr>
            </w:pPr>
            <w:r w:rsidRPr="00D549CF">
              <w:rPr>
                <w:rFonts w:cs="Arial"/>
              </w:rPr>
              <w:t>[Opioids, criteria for use]</w:t>
            </w:r>
          </w:p>
          <w:p w14:paraId="09C27578" w14:textId="77777777" w:rsidR="00835796" w:rsidRPr="00D549CF" w:rsidRDefault="00835796" w:rsidP="007F5CA8">
            <w:pPr>
              <w:spacing w:after="60" w:line="240" w:lineRule="auto"/>
              <w:rPr>
                <w:rFonts w:cs="Arial"/>
                <w:i/>
              </w:rPr>
            </w:pPr>
            <w:r w:rsidRPr="00D549CF">
              <w:rPr>
                <w:rFonts w:cs="Arial"/>
                <w:i/>
              </w:rPr>
              <w:t xml:space="preserve">[When to discontinue immediately:]  </w:t>
            </w:r>
          </w:p>
          <w:p w14:paraId="04213518" w14:textId="77777777" w:rsidR="00835796" w:rsidRPr="00D549CF" w:rsidRDefault="00835796" w:rsidP="007F5CA8">
            <w:pPr>
              <w:spacing w:after="60" w:line="240" w:lineRule="auto"/>
              <w:rPr>
                <w:rFonts w:cs="Arial"/>
              </w:rPr>
            </w:pPr>
            <w:r w:rsidRPr="00D549CF">
              <w:rPr>
                <w:rFonts w:cs="Arial"/>
              </w:rPr>
              <w:t>“g) Immediate discontinuation has been suggested for: evidence of illegal activity including diversion, prescription forgery, or stealing; the patient is involved in a motor vehicle accident and/or arrest related to opioids, illicit drugs and/or alcohol; intentional suicide attempt; aggressive or threatening behavior in the clinic. It is suggested that a patient be given a 30-day supply of medications (to facilitate finding other treatment) or be started on a slow weaning schedule if a decision is made by the physician to terminate prescribing of opioids/controlled substances.</w:t>
            </w:r>
          </w:p>
          <w:p w14:paraId="08FE8B8D" w14:textId="77777777" w:rsidR="00835796" w:rsidRPr="00D549CF" w:rsidRDefault="00835796" w:rsidP="007F5CA8">
            <w:pPr>
              <w:spacing w:after="60" w:line="240" w:lineRule="auto"/>
              <w:rPr>
                <w:rFonts w:cs="Arial"/>
              </w:rPr>
            </w:pPr>
            <w:r w:rsidRPr="00D549CF">
              <w:rPr>
                <w:rFonts w:cs="Arial"/>
              </w:rPr>
              <w:t xml:space="preserve">(h) Many physicians will allow one “slip” from a medication contract without immediate termination of opioids/controlled substances, </w:t>
            </w:r>
            <w:r w:rsidRPr="00D549CF">
              <w:rPr>
                <w:rFonts w:cs="Arial"/>
              </w:rPr>
              <w:lastRenderedPageBreak/>
              <w:t>with the consequences being a re-discussion of the clinic policy on controlled substances, including the consequences of repeat violations.</w:t>
            </w:r>
          </w:p>
          <w:p w14:paraId="283C4BAF" w14:textId="77777777" w:rsidR="00835796" w:rsidRPr="00D549CF" w:rsidRDefault="00835796" w:rsidP="007F5CA8">
            <w:pPr>
              <w:spacing w:after="60" w:line="240" w:lineRule="auto"/>
              <w:rPr>
                <w:rFonts w:cs="Arial"/>
              </w:rPr>
            </w:pPr>
            <w:r w:rsidRPr="00D549CF">
              <w:rPr>
                <w:rFonts w:cs="Arial"/>
              </w:rPr>
              <w:t>(i) If there are repeated violations from the medication contract or any other evidence of abuse, addiction, or possible diversion it has been suggested that a patient show evidence of a consult with a physician that is trained in addiction to assess the ongoing situation and recommend possible detoxification. (Weaver, 2002)</w:t>
            </w:r>
          </w:p>
          <w:p w14:paraId="2C30398A" w14:textId="77777777" w:rsidR="00835796" w:rsidRPr="00D549CF" w:rsidRDefault="00835796" w:rsidP="007F5CA8">
            <w:pPr>
              <w:spacing w:after="60" w:line="240" w:lineRule="auto"/>
              <w:rPr>
                <w:rFonts w:cs="Arial"/>
              </w:rPr>
            </w:pPr>
            <w:r w:rsidRPr="00D549CF">
              <w:rPr>
                <w:rFonts w:cs="Arial"/>
              </w:rPr>
              <w:t>(j) When the patient is requesting opioid medications for their pain and inconsistencies are identified in the history, presentation, behaviors or physical findings, physicians and surgeons who make a clinical decision to withhold opioid medications should document the basis for their decision.</w:t>
            </w:r>
          </w:p>
          <w:p w14:paraId="511C291D" w14:textId="77777777" w:rsidR="00835796" w:rsidRPr="00D549CF" w:rsidRDefault="00835796" w:rsidP="007F5CA8">
            <w:pPr>
              <w:spacing w:after="60" w:line="240" w:lineRule="auto"/>
              <w:rPr>
                <w:rFonts w:cs="Arial"/>
              </w:rPr>
            </w:pPr>
            <w:r w:rsidRPr="00D549CF">
              <w:rPr>
                <w:rFonts w:cs="Arial"/>
              </w:rPr>
              <w:t xml:space="preserve">(k) Routine long-term opioid therapy is not recommended, and ODG recommends consideration of a one-month limit on opioids for new chronic non-malignant pain patients in most cases, as there is little research to support use. The research available does not support overall general effectiveness and indicates numerous adverse effects with long-term use. The latter includes the risk of ongoing </w:t>
            </w:r>
            <w:r w:rsidRPr="00D549CF">
              <w:rPr>
                <w:rFonts w:cs="Arial"/>
              </w:rPr>
              <w:lastRenderedPageBreak/>
              <w:t>psychological dependence with difficultly weaning.”</w:t>
            </w:r>
          </w:p>
          <w:p w14:paraId="40623067" w14:textId="77777777" w:rsidR="00835796" w:rsidRPr="00D549CF" w:rsidRDefault="00835796" w:rsidP="007F5CA8">
            <w:pPr>
              <w:spacing w:after="60" w:line="240" w:lineRule="auto"/>
              <w:rPr>
                <w:rFonts w:cs="Arial"/>
              </w:rPr>
            </w:pPr>
          </w:p>
          <w:p w14:paraId="11E7A45B" w14:textId="77777777" w:rsidR="00835796" w:rsidRPr="00D549CF" w:rsidRDefault="00835796" w:rsidP="007F5CA8">
            <w:pPr>
              <w:spacing w:after="60" w:line="240" w:lineRule="auto"/>
              <w:rPr>
                <w:rFonts w:cs="Arial"/>
              </w:rPr>
            </w:pPr>
            <w:r w:rsidRPr="00D549CF" w:rsidDel="002F2EE9">
              <w:rPr>
                <w:rFonts w:cs="Arial"/>
              </w:rPr>
              <w:t xml:space="preserve"> </w:t>
            </w:r>
            <w:r w:rsidRPr="00D549CF">
              <w:rPr>
                <w:rFonts w:cs="Arial"/>
              </w:rPr>
              <w:t>[Opioid hyperalgesia] “</w:t>
            </w:r>
            <w:r w:rsidRPr="00D549CF">
              <w:rPr>
                <w:rFonts w:cs="Arial"/>
                <w:i/>
                <w:iCs/>
                <w:u w:val="single"/>
              </w:rPr>
              <w:t>Treatment</w:t>
            </w:r>
            <w:r w:rsidRPr="00D549CF">
              <w:rPr>
                <w:rFonts w:cs="Arial"/>
              </w:rPr>
              <w:t xml:space="preserve">: Suggested treatment for patients with increasing pain (assumes that the patient has had improvement with opioids at some point): </w:t>
            </w:r>
          </w:p>
          <w:p w14:paraId="7E98EEBA" w14:textId="77777777" w:rsidR="00835796" w:rsidRPr="00D549CF" w:rsidRDefault="00835796" w:rsidP="007F5CA8">
            <w:pPr>
              <w:spacing w:after="60" w:line="240" w:lineRule="auto"/>
              <w:rPr>
                <w:rFonts w:cs="Arial"/>
              </w:rPr>
            </w:pPr>
            <w:r w:rsidRPr="00D549CF">
              <w:rPr>
                <w:rFonts w:cs="Arial"/>
              </w:rPr>
              <w:t>(1) It is not unreasonable to give a trial of opioid dose escalation to see if pain and function improves. If pain improves, the diagnosis is probable tolerance. If pain does not improve or worsens, this may be evidence of opioid hyperalgesia and the opioid dose should be reduced or weaned.”</w:t>
            </w:r>
          </w:p>
          <w:p w14:paraId="4C0B5433" w14:textId="77777777" w:rsidR="00835796" w:rsidRPr="00D549CF" w:rsidRDefault="00835796" w:rsidP="007F5CA8">
            <w:pPr>
              <w:spacing w:after="60" w:line="240" w:lineRule="auto"/>
              <w:rPr>
                <w:rFonts w:cs="Arial"/>
              </w:rPr>
            </w:pPr>
          </w:p>
        </w:tc>
      </w:tr>
      <w:tr w:rsidR="00835796" w:rsidRPr="00D549CF" w14:paraId="326990A9" w14:textId="77777777" w:rsidTr="00D574FA">
        <w:tc>
          <w:tcPr>
            <w:tcW w:w="1728" w:type="dxa"/>
            <w:shd w:val="clear" w:color="auto" w:fill="auto"/>
          </w:tcPr>
          <w:p w14:paraId="3A07235F" w14:textId="6FDF3F15" w:rsidR="00835796" w:rsidRPr="00D549CF" w:rsidRDefault="00835796" w:rsidP="007F5CA8">
            <w:pPr>
              <w:spacing w:after="60" w:line="240" w:lineRule="auto"/>
              <w:rPr>
                <w:rFonts w:cs="Arial"/>
                <w:b/>
              </w:rPr>
            </w:pPr>
            <w:r w:rsidRPr="00D549CF">
              <w:rPr>
                <w:rFonts w:cs="Arial"/>
                <w:b/>
              </w:rPr>
              <w:lastRenderedPageBreak/>
              <w:t>Utah</w:t>
            </w:r>
            <w:r w:rsidR="00322753">
              <w:rPr>
                <w:rFonts w:cs="Arial"/>
                <w:b/>
              </w:rPr>
              <w:t>—</w:t>
            </w:r>
            <w:r w:rsidRPr="00D549CF">
              <w:rPr>
                <w:rFonts w:cs="Arial"/>
                <w:b/>
              </w:rPr>
              <w:t>2009</w:t>
            </w:r>
          </w:p>
        </w:tc>
        <w:tc>
          <w:tcPr>
            <w:tcW w:w="1980" w:type="dxa"/>
            <w:shd w:val="clear" w:color="auto" w:fill="auto"/>
          </w:tcPr>
          <w:p w14:paraId="3EE4D7FE" w14:textId="77777777" w:rsidR="00835796" w:rsidRPr="00D549CF" w:rsidRDefault="00835796" w:rsidP="007F5CA8">
            <w:pPr>
              <w:spacing w:after="60" w:line="240" w:lineRule="auto"/>
              <w:rPr>
                <w:rFonts w:cs="Arial"/>
              </w:rPr>
            </w:pPr>
            <w:r w:rsidRPr="00D549CF">
              <w:rPr>
                <w:rFonts w:cs="Arial"/>
                <w:i/>
              </w:rPr>
              <w:t xml:space="preserve">Opioids not effective, adverse effects, illegal behaviors </w:t>
            </w:r>
            <w:r w:rsidRPr="00D549CF">
              <w:rPr>
                <w:rFonts w:cs="Arial"/>
              </w:rPr>
              <w:t>(17)</w:t>
            </w:r>
          </w:p>
        </w:tc>
        <w:tc>
          <w:tcPr>
            <w:tcW w:w="2340" w:type="dxa"/>
            <w:shd w:val="clear" w:color="auto" w:fill="auto"/>
          </w:tcPr>
          <w:p w14:paraId="6C3EF500" w14:textId="77777777" w:rsidR="00835796" w:rsidRPr="00D549CF" w:rsidRDefault="00835796" w:rsidP="007F5CA8">
            <w:pPr>
              <w:spacing w:after="60" w:line="240" w:lineRule="auto"/>
              <w:rPr>
                <w:rFonts w:cs="Arial"/>
              </w:rPr>
            </w:pPr>
            <w:r w:rsidRPr="00D549CF">
              <w:rPr>
                <w:rFonts w:cs="Arial"/>
                <w:i/>
              </w:rPr>
              <w:t xml:space="preserve">10% decreased dose per week, slower (monthly decrease) for some patients and even faster for others </w:t>
            </w:r>
            <w:r w:rsidRPr="00D549CF">
              <w:rPr>
                <w:rFonts w:cs="Arial"/>
              </w:rPr>
              <w:t>(68)</w:t>
            </w:r>
          </w:p>
          <w:p w14:paraId="4649F703" w14:textId="77777777" w:rsidR="00835796" w:rsidRPr="00D549CF" w:rsidRDefault="00835796" w:rsidP="007F5CA8">
            <w:pPr>
              <w:spacing w:after="60" w:line="240" w:lineRule="auto"/>
              <w:rPr>
                <w:rFonts w:cs="Arial"/>
              </w:rPr>
            </w:pPr>
            <w:r w:rsidRPr="00D549CF">
              <w:rPr>
                <w:rFonts w:cs="Arial"/>
                <w:i/>
              </w:rPr>
              <w:t xml:space="preserve">Treat withdrawal symptoms such as insomnia with antidepressants, but not with benzodiazepines </w:t>
            </w:r>
            <w:r w:rsidRPr="00D549CF">
              <w:rPr>
                <w:rFonts w:cs="Arial"/>
              </w:rPr>
              <w:lastRenderedPageBreak/>
              <w:t>(68)</w:t>
            </w:r>
          </w:p>
        </w:tc>
        <w:tc>
          <w:tcPr>
            <w:tcW w:w="2160" w:type="dxa"/>
            <w:shd w:val="clear" w:color="auto" w:fill="auto"/>
          </w:tcPr>
          <w:p w14:paraId="1E960B3A" w14:textId="77777777" w:rsidR="00835796" w:rsidRPr="00D549CF" w:rsidRDefault="00835796" w:rsidP="007F5CA8">
            <w:pPr>
              <w:spacing w:after="200" w:line="240" w:lineRule="auto"/>
              <w:rPr>
                <w:rFonts w:cs="Arial"/>
              </w:rPr>
            </w:pPr>
            <w:r w:rsidRPr="00D549CF">
              <w:rPr>
                <w:rFonts w:cs="Arial"/>
                <w:i/>
              </w:rPr>
              <w:lastRenderedPageBreak/>
              <w:t xml:space="preserve">Only for patients with complicated withdrawal symptoms </w:t>
            </w:r>
            <w:r w:rsidRPr="00D549CF">
              <w:rPr>
                <w:rFonts w:cs="Arial"/>
              </w:rPr>
              <w:t>(68)</w:t>
            </w:r>
          </w:p>
          <w:p w14:paraId="7D398170" w14:textId="77777777" w:rsidR="00835796" w:rsidRPr="00D549CF" w:rsidRDefault="00835796" w:rsidP="007F5CA8">
            <w:pPr>
              <w:spacing w:after="60" w:line="240" w:lineRule="auto"/>
              <w:rPr>
                <w:rFonts w:cs="Arial"/>
              </w:rPr>
            </w:pPr>
            <w:r w:rsidRPr="00D549CF">
              <w:rPr>
                <w:rFonts w:cs="Arial"/>
                <w:i/>
              </w:rPr>
              <w:t>Refer for counseling if there are significant behavioral issues</w:t>
            </w:r>
            <w:r w:rsidRPr="00D549CF">
              <w:rPr>
                <w:rFonts w:cs="Arial"/>
              </w:rPr>
              <w:t xml:space="preserve"> (68)</w:t>
            </w:r>
          </w:p>
        </w:tc>
        <w:tc>
          <w:tcPr>
            <w:tcW w:w="4968" w:type="dxa"/>
            <w:shd w:val="clear" w:color="auto" w:fill="auto"/>
          </w:tcPr>
          <w:p w14:paraId="2227AFEF" w14:textId="77777777" w:rsidR="00835796" w:rsidRPr="00D549CF" w:rsidRDefault="00835796" w:rsidP="007F5CA8">
            <w:pPr>
              <w:spacing w:after="60" w:line="240" w:lineRule="auto"/>
              <w:rPr>
                <w:rFonts w:cs="Arial"/>
              </w:rPr>
            </w:pPr>
            <w:r w:rsidRPr="00D549CF">
              <w:rPr>
                <w:rFonts w:cs="Arial"/>
                <w:b/>
              </w:rPr>
              <w:t xml:space="preserve">“10. Discontinuing opioid treatment 10.1 Recommendation: </w:t>
            </w:r>
            <w:r w:rsidRPr="00D549CF">
              <w:rPr>
                <w:rFonts w:cs="Arial"/>
              </w:rPr>
              <w:t>An opioid treatment trial should be discontinued if</w:t>
            </w:r>
            <w:r w:rsidRPr="00D549CF">
              <w:rPr>
                <w:rFonts w:cs="Arial"/>
                <w:b/>
              </w:rPr>
              <w:t xml:space="preserve"> </w:t>
            </w:r>
            <w:r w:rsidRPr="00D549CF">
              <w:rPr>
                <w:rFonts w:cs="Arial"/>
              </w:rPr>
              <w:t>the goals are not met and opioid treatment should be</w:t>
            </w:r>
            <w:r w:rsidRPr="00D549CF">
              <w:rPr>
                <w:rFonts w:cs="Arial"/>
                <w:b/>
              </w:rPr>
              <w:t xml:space="preserve"> </w:t>
            </w:r>
            <w:r w:rsidRPr="00D549CF">
              <w:rPr>
                <w:rFonts w:cs="Arial"/>
              </w:rPr>
              <w:t>discontinued at any point if adverse effects outweigh</w:t>
            </w:r>
            <w:r w:rsidRPr="00D549CF">
              <w:rPr>
                <w:rFonts w:cs="Arial"/>
                <w:b/>
              </w:rPr>
              <w:t xml:space="preserve"> </w:t>
            </w:r>
            <w:r w:rsidRPr="00D549CF">
              <w:rPr>
                <w:rFonts w:cs="Arial"/>
              </w:rPr>
              <w:t>benefits or if dangerous or illegal behaviors are</w:t>
            </w:r>
            <w:r w:rsidRPr="00D549CF">
              <w:rPr>
                <w:rFonts w:cs="Arial"/>
                <w:b/>
              </w:rPr>
              <w:t xml:space="preserve"> </w:t>
            </w:r>
            <w:r w:rsidRPr="00D549CF">
              <w:rPr>
                <w:rFonts w:cs="Arial"/>
              </w:rPr>
              <w:t>demonstrated. Reference Guidelines: 5</w:t>
            </w:r>
          </w:p>
          <w:p w14:paraId="67951C3E" w14:textId="77777777" w:rsidR="00835796" w:rsidRPr="00D549CF" w:rsidRDefault="00835796" w:rsidP="007F5CA8">
            <w:pPr>
              <w:spacing w:after="60" w:line="240" w:lineRule="auto"/>
              <w:rPr>
                <w:rFonts w:cs="Arial"/>
              </w:rPr>
            </w:pPr>
            <w:r w:rsidRPr="00D549CF">
              <w:rPr>
                <w:rFonts w:cs="Arial"/>
              </w:rPr>
              <w:t>[. . .</w:t>
            </w:r>
            <w:r w:rsidRPr="00D549CF">
              <w:rPr>
                <w:rFonts w:cs="Arial"/>
                <w:i/>
              </w:rPr>
              <w:t>Rec 10.2 doesn’t contribute anything really new</w:t>
            </w:r>
            <w:r w:rsidRPr="00D549CF">
              <w:rPr>
                <w:rFonts w:cs="Arial"/>
              </w:rPr>
              <w:t>]</w:t>
            </w:r>
          </w:p>
          <w:p w14:paraId="5E696E1C" w14:textId="77777777" w:rsidR="00025FC8" w:rsidRPr="00D549CF" w:rsidRDefault="00835796" w:rsidP="007F5CA8">
            <w:pPr>
              <w:spacing w:after="60" w:line="240" w:lineRule="auto"/>
              <w:rPr>
                <w:rFonts w:cs="Arial"/>
              </w:rPr>
            </w:pPr>
            <w:r w:rsidRPr="00D549CF">
              <w:rPr>
                <w:rFonts w:cs="Arial"/>
                <w:b/>
              </w:rPr>
              <w:t xml:space="preserve">10.3 Recommendation: </w:t>
            </w:r>
            <w:r w:rsidRPr="00D549CF">
              <w:rPr>
                <w:rFonts w:cs="Arial"/>
              </w:rPr>
              <w:t>When possible, offer to assist patients in safely</w:t>
            </w:r>
            <w:r w:rsidRPr="00D549CF">
              <w:rPr>
                <w:rFonts w:cs="Arial"/>
                <w:b/>
              </w:rPr>
              <w:t xml:space="preserve"> </w:t>
            </w:r>
            <w:r w:rsidRPr="00D549CF">
              <w:rPr>
                <w:rFonts w:cs="Arial"/>
              </w:rPr>
              <w:t>discontinuing medications even if they have withdrawn</w:t>
            </w:r>
            <w:r w:rsidRPr="00D549CF">
              <w:rPr>
                <w:rFonts w:cs="Arial"/>
                <w:b/>
              </w:rPr>
              <w:t xml:space="preserve"> </w:t>
            </w:r>
            <w:r w:rsidRPr="00D549CF">
              <w:rPr>
                <w:rFonts w:cs="Arial"/>
              </w:rPr>
              <w:lastRenderedPageBreak/>
              <w:t xml:space="preserve">from treatment or been discharged for agreement </w:t>
            </w:r>
            <w:r w:rsidR="00025FC8" w:rsidRPr="00D549CF">
              <w:rPr>
                <w:rFonts w:cs="Arial"/>
              </w:rPr>
              <w:t>violations.</w:t>
            </w:r>
          </w:p>
          <w:p w14:paraId="0DB1FE1E" w14:textId="77777777" w:rsidR="00025FC8" w:rsidRPr="00D549CF" w:rsidRDefault="00025FC8" w:rsidP="007F5CA8">
            <w:pPr>
              <w:autoSpaceDE w:val="0"/>
              <w:autoSpaceDN w:val="0"/>
              <w:adjustRightInd w:val="0"/>
              <w:spacing w:after="60" w:line="240" w:lineRule="auto"/>
              <w:rPr>
                <w:rFonts w:cs="Arial"/>
              </w:rPr>
            </w:pPr>
            <w:r w:rsidRPr="00D549CF">
              <w:rPr>
                <w:rFonts w:cs="Arial"/>
              </w:rPr>
              <w:t>The goal is to taper all patients off opioid medication safely.</w:t>
            </w:r>
          </w:p>
          <w:p w14:paraId="006E857E" w14:textId="77777777" w:rsidR="00025FC8" w:rsidRPr="00D549CF" w:rsidRDefault="00025FC8" w:rsidP="007F5CA8">
            <w:pPr>
              <w:autoSpaceDE w:val="0"/>
              <w:autoSpaceDN w:val="0"/>
              <w:adjustRightInd w:val="0"/>
              <w:spacing w:after="60" w:line="240" w:lineRule="auto"/>
              <w:rPr>
                <w:rFonts w:cs="Arial"/>
              </w:rPr>
            </w:pPr>
            <w:r w:rsidRPr="00D549CF">
              <w:rPr>
                <w:rFonts w:cs="Arial"/>
              </w:rPr>
              <w:t>“Strategies for Tapering and Weaning” in the Tool Section contains advice on tapering opioid medications (WSAMDG, 2007). If the patient is discharged, the clinician is obliged to offer continued monitoring for 30 days post-discharge.</w:t>
            </w:r>
          </w:p>
          <w:p w14:paraId="2B03D5EB" w14:textId="77777777" w:rsidR="00025FC8" w:rsidRPr="00D549CF" w:rsidRDefault="00025FC8" w:rsidP="007F5CA8">
            <w:pPr>
              <w:autoSpaceDE w:val="0"/>
              <w:autoSpaceDN w:val="0"/>
              <w:adjustRightInd w:val="0"/>
              <w:spacing w:after="60" w:line="240" w:lineRule="auto"/>
              <w:rPr>
                <w:rFonts w:cs="Arial"/>
              </w:rPr>
            </w:pPr>
            <w:r w:rsidRPr="00D549CF">
              <w:rPr>
                <w:rFonts w:cs="Arial"/>
              </w:rPr>
              <w:t>Tools to accompany Recommendation 10:</w:t>
            </w:r>
          </w:p>
          <w:p w14:paraId="4D32531E" w14:textId="77777777" w:rsidR="00025FC8" w:rsidRPr="00D549CF" w:rsidRDefault="00025FC8" w:rsidP="007F5CA8">
            <w:pPr>
              <w:spacing w:after="60" w:line="240" w:lineRule="auto"/>
              <w:rPr>
                <w:rFonts w:cs="Arial"/>
              </w:rPr>
            </w:pPr>
            <w:r w:rsidRPr="00D549CF">
              <w:rPr>
                <w:rFonts w:cs="Arial"/>
              </w:rPr>
              <w:t>• Strategies for Tapering and Weaning” (17)</w:t>
            </w:r>
          </w:p>
          <w:p w14:paraId="1EAB7477" w14:textId="77777777" w:rsidR="00025FC8" w:rsidRPr="00D549CF" w:rsidRDefault="00025FC8" w:rsidP="007F5CA8">
            <w:pPr>
              <w:spacing w:after="60" w:line="240" w:lineRule="auto"/>
              <w:rPr>
                <w:rFonts w:cs="Arial"/>
              </w:rPr>
            </w:pPr>
          </w:p>
          <w:p w14:paraId="329FAAD6" w14:textId="77777777" w:rsidR="00835796" w:rsidRPr="00D549CF" w:rsidRDefault="00025FC8" w:rsidP="007F5CA8">
            <w:pPr>
              <w:spacing w:after="60" w:line="240" w:lineRule="auto"/>
              <w:rPr>
                <w:rFonts w:cs="Arial"/>
              </w:rPr>
            </w:pPr>
            <w:r w:rsidRPr="00D549CF">
              <w:rPr>
                <w:rFonts w:cs="Arial"/>
                <w:i/>
              </w:rPr>
              <w:t>This tool is on page 68. Unique to this guideline: recs for recognizing and managing behavioral issues during opioid weaning.</w:t>
            </w:r>
          </w:p>
        </w:tc>
      </w:tr>
      <w:tr w:rsidR="00835796" w:rsidRPr="00D549CF" w14:paraId="614E9997" w14:textId="77777777" w:rsidTr="00D574FA">
        <w:tc>
          <w:tcPr>
            <w:tcW w:w="1728" w:type="dxa"/>
            <w:shd w:val="clear" w:color="auto" w:fill="auto"/>
          </w:tcPr>
          <w:p w14:paraId="16DF70B9" w14:textId="62840469" w:rsidR="00835796" w:rsidRPr="00D549CF" w:rsidRDefault="00835796" w:rsidP="007F5CA8">
            <w:pPr>
              <w:spacing w:line="240" w:lineRule="auto"/>
              <w:rPr>
                <w:rFonts w:cs="Arial"/>
                <w:b/>
              </w:rPr>
            </w:pPr>
            <w:r w:rsidRPr="00D549CF">
              <w:rPr>
                <w:rFonts w:cs="Arial"/>
                <w:b/>
              </w:rPr>
              <w:lastRenderedPageBreak/>
              <w:t>Veteran’s Admin-Guidelines</w:t>
            </w:r>
            <w:r w:rsidR="00322753">
              <w:rPr>
                <w:rFonts w:cs="Arial"/>
                <w:b/>
              </w:rPr>
              <w:t>—</w:t>
            </w:r>
            <w:r w:rsidRPr="00D549CF">
              <w:rPr>
                <w:rFonts w:cs="Arial"/>
                <w:b/>
              </w:rPr>
              <w:t>May 2010</w:t>
            </w:r>
          </w:p>
        </w:tc>
        <w:tc>
          <w:tcPr>
            <w:tcW w:w="1980" w:type="dxa"/>
            <w:shd w:val="clear" w:color="auto" w:fill="auto"/>
          </w:tcPr>
          <w:p w14:paraId="14F42E12" w14:textId="77777777" w:rsidR="00835796" w:rsidRPr="00D549CF" w:rsidRDefault="00835796" w:rsidP="007F5CA8">
            <w:pPr>
              <w:spacing w:after="60" w:line="240" w:lineRule="auto"/>
              <w:rPr>
                <w:rFonts w:cs="Arial"/>
                <w:i/>
              </w:rPr>
            </w:pPr>
            <w:r w:rsidRPr="00D549CF">
              <w:rPr>
                <w:rFonts w:cs="Arial"/>
                <w:i/>
              </w:rPr>
              <w:t xml:space="preserve">Treatment ineffective, adverse effects outweigh benefits, dangerous or illegal behaviors </w:t>
            </w:r>
          </w:p>
          <w:p w14:paraId="7698193D" w14:textId="77777777" w:rsidR="00835796" w:rsidRPr="00D549CF" w:rsidRDefault="00835796" w:rsidP="007F5CA8">
            <w:pPr>
              <w:spacing w:after="60" w:line="240" w:lineRule="auto"/>
              <w:rPr>
                <w:rFonts w:cs="Arial"/>
              </w:rPr>
            </w:pPr>
            <w:r w:rsidRPr="00D549CF">
              <w:rPr>
                <w:rFonts w:cs="Arial"/>
              </w:rPr>
              <w:t xml:space="preserve"> (83)</w:t>
            </w:r>
          </w:p>
        </w:tc>
        <w:tc>
          <w:tcPr>
            <w:tcW w:w="2340" w:type="dxa"/>
            <w:shd w:val="clear" w:color="auto" w:fill="auto"/>
          </w:tcPr>
          <w:p w14:paraId="440D3BE9" w14:textId="77777777" w:rsidR="00835796" w:rsidRPr="00D549CF" w:rsidRDefault="00835796" w:rsidP="007F5CA8">
            <w:pPr>
              <w:spacing w:after="60" w:line="240" w:lineRule="auto"/>
              <w:rPr>
                <w:rFonts w:cs="Arial"/>
              </w:rPr>
            </w:pPr>
            <w:r w:rsidRPr="00D549CF">
              <w:rPr>
                <w:rFonts w:cs="Arial"/>
                <w:i/>
              </w:rPr>
              <w:t xml:space="preserve">Discontinue immediately with unsafe or illegal patient behaviors </w:t>
            </w:r>
            <w:r w:rsidRPr="00D549CF">
              <w:rPr>
                <w:rFonts w:cs="Arial"/>
              </w:rPr>
              <w:t xml:space="preserve">(84) </w:t>
            </w:r>
          </w:p>
          <w:p w14:paraId="4AC03222" w14:textId="77777777" w:rsidR="00835796" w:rsidRPr="00D549CF" w:rsidRDefault="00835796" w:rsidP="007F5CA8">
            <w:pPr>
              <w:spacing w:line="240" w:lineRule="auto"/>
              <w:rPr>
                <w:rFonts w:cs="Arial"/>
              </w:rPr>
            </w:pPr>
            <w:r w:rsidRPr="00D549CF">
              <w:rPr>
                <w:rFonts w:cs="Arial"/>
                <w:i/>
              </w:rPr>
              <w:t>Various rates of tapering depending on the individual</w:t>
            </w:r>
            <w:r w:rsidRPr="00D549CF">
              <w:rPr>
                <w:rFonts w:cs="Arial"/>
              </w:rPr>
              <w:t xml:space="preserve"> (86)</w:t>
            </w:r>
          </w:p>
        </w:tc>
        <w:tc>
          <w:tcPr>
            <w:tcW w:w="2160" w:type="dxa"/>
            <w:shd w:val="clear" w:color="auto" w:fill="auto"/>
          </w:tcPr>
          <w:p w14:paraId="4A50300C" w14:textId="77777777" w:rsidR="00835796" w:rsidRPr="00D549CF" w:rsidRDefault="00835796" w:rsidP="007F5CA8">
            <w:pPr>
              <w:spacing w:after="60" w:line="240" w:lineRule="auto"/>
              <w:rPr>
                <w:rFonts w:cs="Arial"/>
              </w:rPr>
            </w:pPr>
            <w:r w:rsidRPr="00D549CF">
              <w:rPr>
                <w:rFonts w:cs="Arial"/>
                <w:i/>
              </w:rPr>
              <w:t xml:space="preserve">Not necessary if patient is choosing to taper </w:t>
            </w:r>
            <w:r w:rsidRPr="00D549CF">
              <w:rPr>
                <w:rFonts w:cs="Arial"/>
              </w:rPr>
              <w:t>(86)</w:t>
            </w:r>
          </w:p>
          <w:p w14:paraId="01501335" w14:textId="77777777" w:rsidR="00835796" w:rsidRPr="00D549CF" w:rsidRDefault="00835796" w:rsidP="007F5CA8">
            <w:pPr>
              <w:spacing w:after="60" w:line="240" w:lineRule="auto"/>
              <w:rPr>
                <w:rFonts w:cs="Arial"/>
              </w:rPr>
            </w:pPr>
            <w:r w:rsidRPr="00D549CF">
              <w:rPr>
                <w:rFonts w:cs="Arial"/>
                <w:i/>
              </w:rPr>
              <w:t xml:space="preserve">Patients with high risk for aberrant behaviors (diversion, suicide, etc.) should see an addiction or pain specialist “with </w:t>
            </w:r>
            <w:r w:rsidRPr="00D549CF">
              <w:rPr>
                <w:rFonts w:cs="Arial"/>
                <w:i/>
              </w:rPr>
              <w:lastRenderedPageBreak/>
              <w:t xml:space="preserve">expertise in dealing with difficult cases” </w:t>
            </w:r>
            <w:r w:rsidRPr="00D549CF">
              <w:rPr>
                <w:rFonts w:cs="Arial"/>
              </w:rPr>
              <w:t>(86)</w:t>
            </w:r>
          </w:p>
          <w:p w14:paraId="77FD795E" w14:textId="77777777" w:rsidR="00835796" w:rsidRPr="00D549CF" w:rsidRDefault="00835796" w:rsidP="007F5CA8">
            <w:pPr>
              <w:spacing w:after="60" w:line="240" w:lineRule="auto"/>
              <w:rPr>
                <w:rFonts w:cs="Arial"/>
              </w:rPr>
            </w:pPr>
            <w:r w:rsidRPr="00D549CF">
              <w:rPr>
                <w:rFonts w:cs="Arial"/>
                <w:i/>
              </w:rPr>
              <w:t>Complicated withdrawal symptoms-see a pain specialist or a center</w:t>
            </w:r>
            <w:r w:rsidRPr="00D549CF">
              <w:rPr>
                <w:rFonts w:cs="Arial"/>
              </w:rPr>
              <w:t xml:space="preserve"> (86)</w:t>
            </w:r>
          </w:p>
          <w:p w14:paraId="5226164A" w14:textId="77777777" w:rsidR="00835796" w:rsidRPr="00D549CF" w:rsidRDefault="00835796" w:rsidP="007F5CA8">
            <w:pPr>
              <w:spacing w:after="60" w:line="240" w:lineRule="auto"/>
              <w:rPr>
                <w:rFonts w:cs="Arial"/>
              </w:rPr>
            </w:pPr>
            <w:r w:rsidRPr="00D549CF">
              <w:rPr>
                <w:rFonts w:cs="Arial"/>
                <w:i/>
              </w:rPr>
              <w:t xml:space="preserve">Addicted patients: “referred for SUD treatment ” “in a primary care setting” </w:t>
            </w:r>
            <w:r w:rsidRPr="00D549CF">
              <w:rPr>
                <w:rFonts w:cs="Arial"/>
              </w:rPr>
              <w:t>(86)</w:t>
            </w:r>
          </w:p>
        </w:tc>
        <w:tc>
          <w:tcPr>
            <w:tcW w:w="4968" w:type="dxa"/>
            <w:shd w:val="clear" w:color="auto" w:fill="auto"/>
          </w:tcPr>
          <w:p w14:paraId="1A32061A" w14:textId="77777777" w:rsidR="00835796" w:rsidRPr="00D549CF" w:rsidRDefault="00835796" w:rsidP="007F5CA8">
            <w:pPr>
              <w:autoSpaceDE w:val="0"/>
              <w:autoSpaceDN w:val="0"/>
              <w:adjustRightInd w:val="0"/>
              <w:spacing w:after="60" w:line="240" w:lineRule="auto"/>
              <w:rPr>
                <w:rFonts w:cs="Arial"/>
              </w:rPr>
            </w:pPr>
            <w:r w:rsidRPr="00D549CF">
              <w:rPr>
                <w:rFonts w:eastAsia="SymbolMT" w:cs="Arial"/>
              </w:rPr>
              <w:lastRenderedPageBreak/>
              <w:t xml:space="preserve">− </w:t>
            </w:r>
            <w:r w:rsidRPr="00D549CF">
              <w:rPr>
                <w:rFonts w:cs="Arial"/>
              </w:rPr>
              <w:t>Do not treat withdrawal symptoms with opioids or benzodiazepines after discontinuing opioids. (Interagency Guideline on Opioid Dosing for Chronic Non-cancer Pain (2007) available at:</w:t>
            </w:r>
          </w:p>
          <w:p w14:paraId="0C20D888" w14:textId="77777777" w:rsidR="00835796" w:rsidRPr="00D549CF" w:rsidRDefault="00570204" w:rsidP="007F5CA8">
            <w:pPr>
              <w:spacing w:after="60" w:line="240" w:lineRule="auto"/>
              <w:rPr>
                <w:rFonts w:cs="Arial"/>
              </w:rPr>
            </w:pPr>
            <w:hyperlink r:id="rId40" w:history="1">
              <w:r w:rsidR="00835796" w:rsidRPr="00D549CF">
                <w:rPr>
                  <w:rFonts w:cs="Arial"/>
                  <w:u w:val="single"/>
                </w:rPr>
                <w:t>http://www.agencymeddirectors.wa.gov/Files/OpioidGdline.pdf</w:t>
              </w:r>
            </w:hyperlink>
            <w:r w:rsidR="00835796" w:rsidRPr="00665A1A">
              <w:rPr>
                <w:rFonts w:cs="Arial"/>
              </w:rPr>
              <w:t>)” (87)</w:t>
            </w:r>
          </w:p>
          <w:p w14:paraId="631F9F03" w14:textId="77777777" w:rsidR="00835796" w:rsidRPr="00D549CF" w:rsidRDefault="00835796" w:rsidP="007F5CA8">
            <w:pPr>
              <w:spacing w:after="60" w:line="240" w:lineRule="auto"/>
              <w:rPr>
                <w:rFonts w:cs="Arial"/>
              </w:rPr>
            </w:pPr>
            <w:r w:rsidRPr="00D549CF">
              <w:rPr>
                <w:rFonts w:cs="Arial"/>
              </w:rPr>
              <w:t>“</w:t>
            </w:r>
            <w:r w:rsidRPr="00D549CF">
              <w:rPr>
                <w:rFonts w:cs="Arial"/>
                <w:b/>
              </w:rPr>
              <w:t>Follow-up as Indicated</w:t>
            </w:r>
          </w:p>
          <w:p w14:paraId="4F242C7A" w14:textId="77777777" w:rsidR="00835796" w:rsidRPr="00D549CF" w:rsidRDefault="00835796" w:rsidP="007F5CA8">
            <w:pPr>
              <w:autoSpaceDE w:val="0"/>
              <w:autoSpaceDN w:val="0"/>
              <w:adjustRightInd w:val="0"/>
              <w:spacing w:after="60" w:line="240" w:lineRule="auto"/>
              <w:rPr>
                <w:rFonts w:cs="Arial"/>
                <w:i/>
                <w:iCs/>
              </w:rPr>
            </w:pPr>
            <w:r w:rsidRPr="00D549CF">
              <w:rPr>
                <w:rFonts w:cs="Arial"/>
                <w:i/>
                <w:iCs/>
              </w:rPr>
              <w:t>RECOMMENDATIONS</w:t>
            </w:r>
          </w:p>
          <w:p w14:paraId="39CB1DDC" w14:textId="77777777" w:rsidR="00835796" w:rsidRPr="00D549CF" w:rsidRDefault="00835796" w:rsidP="007F5CA8">
            <w:pPr>
              <w:autoSpaceDE w:val="0"/>
              <w:autoSpaceDN w:val="0"/>
              <w:adjustRightInd w:val="0"/>
              <w:spacing w:after="60" w:line="240" w:lineRule="auto"/>
              <w:rPr>
                <w:rFonts w:cs="Arial"/>
              </w:rPr>
            </w:pPr>
            <w:r w:rsidRPr="00D549CF">
              <w:rPr>
                <w:rFonts w:cs="Arial"/>
              </w:rPr>
              <w:t>1. Do not abandon a patient under any circumstances.</w:t>
            </w:r>
          </w:p>
          <w:p w14:paraId="40455D15" w14:textId="77777777" w:rsidR="00835796" w:rsidRPr="00D549CF" w:rsidRDefault="00835796" w:rsidP="007F5CA8">
            <w:pPr>
              <w:autoSpaceDE w:val="0"/>
              <w:autoSpaceDN w:val="0"/>
              <w:adjustRightInd w:val="0"/>
              <w:spacing w:after="60" w:line="240" w:lineRule="auto"/>
              <w:rPr>
                <w:rFonts w:cs="Arial"/>
              </w:rPr>
            </w:pPr>
            <w:r w:rsidRPr="00D549CF">
              <w:rPr>
                <w:rFonts w:cs="Arial"/>
              </w:rPr>
              <w:lastRenderedPageBreak/>
              <w:t>2. Maintain contact with any patient who withdraws from treatment due to a disagreement.</w:t>
            </w:r>
          </w:p>
          <w:p w14:paraId="4010D881" w14:textId="77777777" w:rsidR="00835796" w:rsidRPr="00D549CF" w:rsidRDefault="00835796" w:rsidP="007F5CA8">
            <w:pPr>
              <w:spacing w:after="60" w:line="240" w:lineRule="auto"/>
              <w:rPr>
                <w:rFonts w:cs="Arial"/>
              </w:rPr>
            </w:pPr>
            <w:r w:rsidRPr="00D549CF">
              <w:rPr>
                <w:rFonts w:cs="Arial"/>
              </w:rPr>
              <w:t>3. Refer patients with comorbid psychiatric disorders to appropriate mental health providers.” (89)</w:t>
            </w:r>
          </w:p>
        </w:tc>
      </w:tr>
      <w:tr w:rsidR="00835796" w:rsidRPr="00D549CF" w14:paraId="716FDB9A" w14:textId="77777777" w:rsidTr="00D574FA">
        <w:tc>
          <w:tcPr>
            <w:tcW w:w="1728" w:type="dxa"/>
            <w:shd w:val="clear" w:color="auto" w:fill="auto"/>
          </w:tcPr>
          <w:p w14:paraId="1F670FB2" w14:textId="7DAA0CAD" w:rsidR="00835796" w:rsidRPr="00D549CF" w:rsidRDefault="00835796" w:rsidP="007F5CA8">
            <w:pPr>
              <w:spacing w:after="20" w:line="240" w:lineRule="auto"/>
              <w:rPr>
                <w:rFonts w:cs="Arial"/>
              </w:rPr>
            </w:pPr>
            <w:r w:rsidRPr="00D549CF">
              <w:rPr>
                <w:rFonts w:cs="Arial"/>
                <w:b/>
              </w:rPr>
              <w:lastRenderedPageBreak/>
              <w:t>WA Inter-agency Guidelines (AMDG)</w:t>
            </w:r>
            <w:r w:rsidR="00322753">
              <w:rPr>
                <w:rFonts w:cs="Arial"/>
                <w:b/>
              </w:rPr>
              <w:t>—</w:t>
            </w:r>
            <w:r w:rsidRPr="00D549CF">
              <w:rPr>
                <w:rFonts w:cs="Arial"/>
                <w:b/>
              </w:rPr>
              <w:t>2010</w:t>
            </w:r>
            <w:r w:rsidR="000B3789">
              <w:rPr>
                <w:rFonts w:cs="Arial"/>
                <w:b/>
              </w:rPr>
              <w:t xml:space="preserve"> Update</w:t>
            </w:r>
          </w:p>
        </w:tc>
        <w:tc>
          <w:tcPr>
            <w:tcW w:w="1980" w:type="dxa"/>
            <w:shd w:val="clear" w:color="auto" w:fill="auto"/>
          </w:tcPr>
          <w:p w14:paraId="4FD1F156" w14:textId="77777777" w:rsidR="00835796" w:rsidRPr="00D549CF" w:rsidRDefault="00835796" w:rsidP="007F5CA8">
            <w:pPr>
              <w:spacing w:after="60" w:line="240" w:lineRule="auto"/>
              <w:rPr>
                <w:rFonts w:cs="Arial"/>
                <w:i/>
              </w:rPr>
            </w:pPr>
            <w:r w:rsidRPr="00D549CF">
              <w:rPr>
                <w:rFonts w:cs="Arial"/>
                <w:i/>
              </w:rPr>
              <w:t xml:space="preserve">No improvement in function and pain, significant adverse effects or high-risk behavior exhibiting drug-seeking behaviors (diversion, forging prescriptions, </w:t>
            </w:r>
            <w:r w:rsidRPr="00D549CF">
              <w:rPr>
                <w:rFonts w:cs="Arial"/>
                <w:i/>
              </w:rPr>
              <w:lastRenderedPageBreak/>
              <w:t>stealing drugs, frequently losing prescriptions, aggressive demand for opioids, injecting opioids, unsanctioned use of opioids or dose escalation, use of illicit drugs, failing a drug screen, getting opioids from multiple prescribers, recurring emergency department visits for chronic pain management (13)</w:t>
            </w:r>
          </w:p>
        </w:tc>
        <w:tc>
          <w:tcPr>
            <w:tcW w:w="2340" w:type="dxa"/>
            <w:shd w:val="clear" w:color="auto" w:fill="auto"/>
          </w:tcPr>
          <w:p w14:paraId="442449A2" w14:textId="77777777" w:rsidR="00835796" w:rsidRPr="00D549CF" w:rsidRDefault="00835796" w:rsidP="007F5CA8">
            <w:pPr>
              <w:spacing w:after="60" w:line="240" w:lineRule="auto"/>
              <w:rPr>
                <w:rFonts w:cs="Arial"/>
              </w:rPr>
            </w:pPr>
            <w:r w:rsidRPr="00D549CF">
              <w:rPr>
                <w:rFonts w:cs="Arial"/>
              </w:rPr>
              <w:lastRenderedPageBreak/>
              <w:t>(11)</w:t>
            </w:r>
          </w:p>
          <w:p w14:paraId="3F299A14" w14:textId="77777777" w:rsidR="00835796" w:rsidRPr="00D549CF" w:rsidRDefault="00835796" w:rsidP="007F5CA8">
            <w:pPr>
              <w:spacing w:after="60" w:line="240" w:lineRule="auto"/>
              <w:rPr>
                <w:rFonts w:cs="Arial"/>
              </w:rPr>
            </w:pPr>
            <w:r w:rsidRPr="00D549CF">
              <w:rPr>
                <w:rFonts w:cs="Arial"/>
                <w:i/>
              </w:rPr>
              <w:t xml:space="preserve">Use clonidine to treat other withdrawal symptoms, such as nausea. </w:t>
            </w:r>
            <w:r w:rsidRPr="00D549CF">
              <w:rPr>
                <w:rFonts w:cs="Arial"/>
              </w:rPr>
              <w:t>(10)</w:t>
            </w:r>
          </w:p>
          <w:p w14:paraId="3A08BD05" w14:textId="77777777" w:rsidR="00835796" w:rsidRPr="00D549CF" w:rsidRDefault="00835796" w:rsidP="007F5CA8">
            <w:pPr>
              <w:spacing w:after="60" w:line="240" w:lineRule="auto"/>
              <w:rPr>
                <w:rFonts w:cs="Arial"/>
                <w:i/>
              </w:rPr>
            </w:pPr>
            <w:r w:rsidRPr="00D549CF">
              <w:rPr>
                <w:rFonts w:cs="Arial"/>
                <w:i/>
              </w:rPr>
              <w:t xml:space="preserve">[Utah guidelines picked up the AMDG  tapering protocol guidelines verbatim, with no </w:t>
            </w:r>
            <w:r w:rsidRPr="00D549CF">
              <w:rPr>
                <w:rFonts w:cs="Arial"/>
                <w:i/>
              </w:rPr>
              <w:lastRenderedPageBreak/>
              <w:t xml:space="preserve">alterations.] </w:t>
            </w:r>
          </w:p>
          <w:p w14:paraId="7C4834CA" w14:textId="77777777" w:rsidR="00835796" w:rsidRPr="00D549CF" w:rsidRDefault="00835796" w:rsidP="007F5CA8">
            <w:pPr>
              <w:spacing w:after="60" w:line="240" w:lineRule="auto"/>
              <w:rPr>
                <w:rFonts w:cs="Arial"/>
                <w:i/>
              </w:rPr>
            </w:pPr>
            <w:r w:rsidRPr="00D549CF">
              <w:rPr>
                <w:rFonts w:cs="Arial"/>
                <w:i/>
              </w:rPr>
              <w:t xml:space="preserve">Appendix H (46) includes a description of the Opioid Taper Plan Calculator, developed by Washington State Medicaid in collaboration with the University of Washington pain management experts. </w:t>
            </w:r>
          </w:p>
        </w:tc>
        <w:tc>
          <w:tcPr>
            <w:tcW w:w="2160" w:type="dxa"/>
            <w:shd w:val="clear" w:color="auto" w:fill="auto"/>
          </w:tcPr>
          <w:p w14:paraId="791E30A0" w14:textId="77777777" w:rsidR="00835796" w:rsidRPr="00D549CF" w:rsidRDefault="00835796" w:rsidP="007F5CA8">
            <w:pPr>
              <w:spacing w:after="60" w:line="240" w:lineRule="auto"/>
              <w:rPr>
                <w:rFonts w:cs="Arial"/>
                <w:i/>
              </w:rPr>
            </w:pPr>
            <w:r w:rsidRPr="00D549CF">
              <w:rPr>
                <w:rFonts w:cs="Arial"/>
                <w:i/>
              </w:rPr>
              <w:lastRenderedPageBreak/>
              <w:t xml:space="preserve">Yes.  </w:t>
            </w:r>
          </w:p>
          <w:p w14:paraId="163C6516" w14:textId="77777777" w:rsidR="00835796" w:rsidRPr="00D549CF" w:rsidRDefault="00835796" w:rsidP="007F5CA8">
            <w:pPr>
              <w:autoSpaceDE w:val="0"/>
              <w:autoSpaceDN w:val="0"/>
              <w:adjustRightInd w:val="0"/>
              <w:spacing w:after="60" w:line="240" w:lineRule="auto"/>
              <w:rPr>
                <w:rFonts w:cs="Arial"/>
              </w:rPr>
            </w:pPr>
            <w:r w:rsidRPr="00D549CF">
              <w:rPr>
                <w:rFonts w:cs="Arial"/>
              </w:rPr>
              <w:t>“Examples of when to seek assistance include tapering patients off opioids” (10)</w:t>
            </w:r>
          </w:p>
          <w:p w14:paraId="25FEB351" w14:textId="77777777" w:rsidR="00835796" w:rsidRPr="00D549CF" w:rsidRDefault="00835796" w:rsidP="007F5CA8">
            <w:pPr>
              <w:spacing w:after="20" w:line="240" w:lineRule="auto"/>
              <w:rPr>
                <w:rFonts w:cs="Arial"/>
              </w:rPr>
            </w:pPr>
          </w:p>
        </w:tc>
        <w:tc>
          <w:tcPr>
            <w:tcW w:w="4968" w:type="dxa"/>
            <w:shd w:val="clear" w:color="auto" w:fill="auto"/>
          </w:tcPr>
          <w:p w14:paraId="3731F85A" w14:textId="77777777" w:rsidR="00835796" w:rsidRPr="00D549CF" w:rsidRDefault="00835796" w:rsidP="007F5CA8">
            <w:pPr>
              <w:spacing w:after="60" w:line="240" w:lineRule="auto"/>
              <w:rPr>
                <w:rFonts w:cs="Arial"/>
              </w:rPr>
            </w:pPr>
            <w:r w:rsidRPr="00D549CF">
              <w:rPr>
                <w:rFonts w:cs="Arial"/>
              </w:rPr>
              <w:t>“If function and pain do not improve after a sufficient opioid trial, consider discontinuing opioids.” (7)</w:t>
            </w:r>
          </w:p>
          <w:p w14:paraId="13116AF1" w14:textId="77777777" w:rsidR="00835796" w:rsidRPr="00D549CF" w:rsidRDefault="00835796" w:rsidP="007F5CA8">
            <w:pPr>
              <w:spacing w:after="60" w:line="240" w:lineRule="auto"/>
              <w:rPr>
                <w:rFonts w:cs="Arial"/>
              </w:rPr>
            </w:pPr>
            <w:r w:rsidRPr="00D549CF">
              <w:rPr>
                <w:rFonts w:cs="Arial"/>
              </w:rPr>
              <w:t>“If the patient tested negative for prescribed opioids and if confirmatory testing substantiates a “red flag” result (see Table 3</w:t>
            </w:r>
            <w:r w:rsidRPr="00665A1A">
              <w:rPr>
                <w:rFonts w:cs="Arial"/>
                <w:vertAlign w:val="superscript"/>
              </w:rPr>
              <w:footnoteReference w:id="15"/>
            </w:r>
            <w:r w:rsidRPr="00665A1A">
              <w:rPr>
                <w:rFonts w:cs="Arial"/>
              </w:rPr>
              <w:t>), the prescriber should consider a controlled taper or stop prescribing opioids immediately.” (9)</w:t>
            </w:r>
          </w:p>
          <w:p w14:paraId="1E4055A7" w14:textId="77777777" w:rsidR="00835796" w:rsidRPr="00D549CF" w:rsidRDefault="00835796" w:rsidP="007F5CA8">
            <w:pPr>
              <w:spacing w:after="60" w:line="240" w:lineRule="auto"/>
              <w:rPr>
                <w:rFonts w:cs="Arial"/>
              </w:rPr>
            </w:pPr>
            <w:r w:rsidRPr="00D549CF">
              <w:rPr>
                <w:rFonts w:eastAsia="SymbolMT" w:cs="Arial"/>
                <w:i/>
              </w:rPr>
              <w:t xml:space="preserve">Tapering protocol (10) is absolutely identical (verbatim) to Utah Guideline (published after the AMDG), with one small exception.  The </w:t>
            </w:r>
            <w:r w:rsidRPr="00D549CF">
              <w:rPr>
                <w:rFonts w:eastAsia="SymbolMT" w:cs="Arial"/>
                <w:i/>
              </w:rPr>
              <w:lastRenderedPageBreak/>
              <w:t xml:space="preserve">AMDG has the following sentence, which the Utah </w:t>
            </w:r>
            <w:r w:rsidRPr="00D549CF">
              <w:rPr>
                <w:rFonts w:cs="Arial"/>
                <w:i/>
              </w:rPr>
              <w:t xml:space="preserve">guidelines did not keep: </w:t>
            </w:r>
            <w:r w:rsidRPr="00D549CF">
              <w:rPr>
                <w:rFonts w:cs="Arial"/>
              </w:rPr>
              <w:t>“Rapid reoccurrence of tolerance can occur for months to years after prior chronic use.” (11)</w:t>
            </w:r>
          </w:p>
          <w:p w14:paraId="2522A0B1" w14:textId="77777777" w:rsidR="00835796" w:rsidRPr="00D549CF" w:rsidRDefault="00835796" w:rsidP="007F5CA8">
            <w:pPr>
              <w:spacing w:after="60" w:line="240" w:lineRule="auto"/>
              <w:rPr>
                <w:rFonts w:cs="Arial"/>
                <w:i/>
              </w:rPr>
            </w:pPr>
            <w:r w:rsidRPr="00D549CF">
              <w:rPr>
                <w:rFonts w:cs="Arial"/>
                <w:i/>
              </w:rPr>
              <w:t xml:space="preserve">Utah guidelines also picked up the AMDG advice on how to recognize and manage behavioral issues during opioid tapering.  The differences between the two guidelines are minor. Below, strikeouts indicate sentences that were either deleted or reworded (but without changing the meaning significantly) in the Utah Guideline. </w:t>
            </w:r>
          </w:p>
          <w:p w14:paraId="3C7B628B" w14:textId="77777777" w:rsidR="00835796" w:rsidRPr="00D549CF" w:rsidRDefault="00835796" w:rsidP="007F5CA8">
            <w:pPr>
              <w:autoSpaceDE w:val="0"/>
              <w:autoSpaceDN w:val="0"/>
              <w:adjustRightInd w:val="0"/>
              <w:spacing w:after="60" w:line="240" w:lineRule="auto"/>
              <w:rPr>
                <w:rFonts w:cs="Arial"/>
              </w:rPr>
            </w:pPr>
            <w:r w:rsidRPr="00D549CF">
              <w:rPr>
                <w:rFonts w:cs="Arial"/>
                <w:b/>
                <w:bCs/>
              </w:rPr>
              <w:t xml:space="preserve">“Recognizing and managing behavioral issues during opioid tapering </w:t>
            </w:r>
          </w:p>
          <w:p w14:paraId="648049D5"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Opioid tapers can be done safely and do not pose significant health risks to the patient. </w:t>
            </w:r>
            <w:r w:rsidRPr="00D35A23">
              <w:rPr>
                <w:rFonts w:cs="Arial"/>
              </w:rPr>
              <w:t>Special care needs to be taken by the prescriber to preserve the therapeutic relationship at this time. Otherwise, taper can precipitate doctor-shopping, illicit drug use, or other behaviors that pose a risk to patient safety.</w:t>
            </w:r>
            <w:r w:rsidRPr="00D549CF">
              <w:rPr>
                <w:rFonts w:cs="Arial"/>
              </w:rPr>
              <w:t xml:space="preserve"> Extremely challenging behavioral issues may emerge during an opioid taper38. </w:t>
            </w:r>
          </w:p>
          <w:p w14:paraId="289D5A54"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Behavioral challenges frequently arise when a prescriber is tapering the opioid dose and a patient places great value on the opioid he/she is receiving. In this setting, some </w:t>
            </w:r>
            <w:r w:rsidRPr="00D35A23">
              <w:rPr>
                <w:rFonts w:cs="Arial"/>
              </w:rPr>
              <w:t xml:space="preserve">patients may feel overwhelmed or desperate and will try to convince the prescriber to </w:t>
            </w:r>
            <w:r w:rsidRPr="00D35A23">
              <w:rPr>
                <w:rFonts w:cs="Arial"/>
              </w:rPr>
              <w:lastRenderedPageBreak/>
              <w:t>abandon the opioid taper.</w:t>
            </w:r>
            <w:r w:rsidRPr="00D549CF">
              <w:rPr>
                <w:rFonts w:cs="Arial"/>
              </w:rPr>
              <w:t xml:space="preserve"> Challenges may include: </w:t>
            </w:r>
          </w:p>
          <w:p w14:paraId="379F1C36" w14:textId="77777777" w:rsidR="00835796" w:rsidRPr="00D549CF" w:rsidRDefault="00835796" w:rsidP="007F5CA8">
            <w:pPr>
              <w:numPr>
                <w:ilvl w:val="0"/>
                <w:numId w:val="36"/>
              </w:numPr>
              <w:autoSpaceDE w:val="0"/>
              <w:autoSpaceDN w:val="0"/>
              <w:adjustRightInd w:val="0"/>
              <w:spacing w:after="60" w:line="240" w:lineRule="auto"/>
              <w:rPr>
                <w:rFonts w:cs="Arial"/>
                <w:b/>
                <w:bCs/>
                <w:smallCaps/>
                <w:sz w:val="32"/>
              </w:rPr>
            </w:pPr>
            <w:r w:rsidRPr="00D549CF">
              <w:rPr>
                <w:rFonts w:cs="Arial"/>
              </w:rPr>
              <w:t>Focus on right to pain relief (“You don’t believe I have real pain”)</w:t>
            </w:r>
          </w:p>
          <w:p w14:paraId="6E0A1955" w14:textId="77777777" w:rsidR="00835796" w:rsidRPr="00D549CF" w:rsidRDefault="00835796" w:rsidP="007F5CA8">
            <w:pPr>
              <w:numPr>
                <w:ilvl w:val="0"/>
                <w:numId w:val="36"/>
              </w:numPr>
              <w:autoSpaceDE w:val="0"/>
              <w:autoSpaceDN w:val="0"/>
              <w:adjustRightInd w:val="0"/>
              <w:spacing w:after="60" w:line="240" w:lineRule="auto"/>
              <w:rPr>
                <w:rFonts w:cs="Arial"/>
                <w:b/>
                <w:bCs/>
                <w:smallCaps/>
                <w:sz w:val="32"/>
              </w:rPr>
            </w:pPr>
            <w:r w:rsidRPr="00D549CF">
              <w:rPr>
                <w:rFonts w:cs="Arial"/>
              </w:rPr>
              <w:t xml:space="preserve">Arguments about poor quality of pain care with threats to complain to administrators or licensing boards </w:t>
            </w:r>
          </w:p>
          <w:p w14:paraId="147ACA4B" w14:textId="77777777" w:rsidR="00835796" w:rsidRPr="00D549CF" w:rsidRDefault="00835796" w:rsidP="007F5CA8">
            <w:pPr>
              <w:numPr>
                <w:ilvl w:val="0"/>
                <w:numId w:val="36"/>
              </w:numPr>
              <w:autoSpaceDE w:val="0"/>
              <w:autoSpaceDN w:val="0"/>
              <w:adjustRightInd w:val="0"/>
              <w:spacing w:after="60" w:line="240" w:lineRule="auto"/>
              <w:rPr>
                <w:rFonts w:cs="Arial"/>
                <w:b/>
                <w:bCs/>
                <w:smallCaps/>
                <w:sz w:val="32"/>
              </w:rPr>
            </w:pPr>
            <w:r w:rsidRPr="00D549CF">
              <w:rPr>
                <w:rFonts w:cs="Arial"/>
              </w:rPr>
              <w:t>Attributing one’s deteriorating psychological state, including suicidal thoughts, to opioid withdrawal.</w:t>
            </w:r>
            <w:r w:rsidRPr="00665A1A">
              <w:rPr>
                <w:rFonts w:cs="Arial"/>
                <w:vertAlign w:val="superscript"/>
              </w:rPr>
              <w:footnoteReference w:id="16"/>
            </w:r>
            <w:r w:rsidRPr="00665A1A">
              <w:rPr>
                <w:rFonts w:cs="Arial"/>
              </w:rPr>
              <w:t xml:space="preserve"> </w:t>
            </w:r>
          </w:p>
          <w:p w14:paraId="45AF4ED3" w14:textId="77777777" w:rsidR="00835796" w:rsidRPr="00D549CF" w:rsidRDefault="00835796" w:rsidP="007F5CA8">
            <w:pPr>
              <w:autoSpaceDE w:val="0"/>
              <w:autoSpaceDN w:val="0"/>
              <w:adjustRightInd w:val="0"/>
              <w:spacing w:after="60" w:line="240" w:lineRule="auto"/>
              <w:rPr>
                <w:rFonts w:eastAsia="SymbolMT" w:cs="Arial"/>
                <w:i/>
              </w:rPr>
            </w:pPr>
            <w:r w:rsidRPr="00D549CF">
              <w:rPr>
                <w:rFonts w:cs="Arial"/>
              </w:rPr>
              <w:t xml:space="preserve">There are no fool-proof methods for preventing behavioral issues during an opioid taper, but strategies implemented at the beginning of the opioid therapy are most likely to prevent later behavioral problems if an opioid taper becomes </w:t>
            </w:r>
            <w:r w:rsidRPr="00D35A23">
              <w:rPr>
                <w:rFonts w:cs="Arial"/>
              </w:rPr>
              <w:t xml:space="preserve">necessary (see </w:t>
            </w:r>
            <w:r w:rsidRPr="00D35A23">
              <w:rPr>
                <w:rFonts w:cs="Arial"/>
                <w:i/>
                <w:iCs/>
              </w:rPr>
              <w:t>AFTER you decide with the patient to prescribe chronic opioid therapy</w:t>
            </w:r>
            <w:r w:rsidRPr="00D35A23">
              <w:rPr>
                <w:rFonts w:cs="Arial"/>
              </w:rPr>
              <w:t>, page 5). Serious suicidal ideation (with plan or intent) should prompt u</w:t>
            </w:r>
            <w:r w:rsidR="00025FC8" w:rsidRPr="00D35A23">
              <w:rPr>
                <w:rFonts w:cs="Arial"/>
              </w:rPr>
              <w:t>rgent psychiatric consultation</w:t>
            </w:r>
            <w:r w:rsidRPr="00D35A23">
              <w:rPr>
                <w:rFonts w:cs="Arial"/>
              </w:rPr>
              <w:t>. (11)</w:t>
            </w:r>
          </w:p>
        </w:tc>
      </w:tr>
      <w:tr w:rsidR="00835796" w:rsidRPr="00D549CF" w14:paraId="7A82A38C" w14:textId="77777777" w:rsidTr="00D574FA">
        <w:tc>
          <w:tcPr>
            <w:tcW w:w="1728" w:type="dxa"/>
            <w:shd w:val="clear" w:color="auto" w:fill="auto"/>
          </w:tcPr>
          <w:p w14:paraId="6B4892D0" w14:textId="6AA053CB" w:rsidR="00835796" w:rsidRPr="00D549CF" w:rsidRDefault="00835796" w:rsidP="007F5CA8">
            <w:pPr>
              <w:spacing w:after="60" w:line="240" w:lineRule="auto"/>
              <w:rPr>
                <w:rFonts w:cs="Arial"/>
              </w:rPr>
            </w:pPr>
            <w:r w:rsidRPr="00D549CF">
              <w:rPr>
                <w:rFonts w:cs="Arial"/>
                <w:b/>
              </w:rPr>
              <w:lastRenderedPageBreak/>
              <w:t xml:space="preserve">WA </w:t>
            </w:r>
            <w:r w:rsidR="007176AE">
              <w:rPr>
                <w:rFonts w:cs="Arial"/>
                <w:b/>
              </w:rPr>
              <w:t>Workers’ Comp</w:t>
            </w:r>
            <w:r w:rsidRPr="00D549CF">
              <w:rPr>
                <w:rFonts w:cs="Arial"/>
                <w:b/>
              </w:rPr>
              <w:t xml:space="preserve"> Guidelines</w:t>
            </w:r>
            <w:r w:rsidR="00322753">
              <w:rPr>
                <w:rFonts w:cs="Arial"/>
                <w:b/>
              </w:rPr>
              <w:t>—</w:t>
            </w:r>
            <w:r w:rsidRPr="00D549CF">
              <w:rPr>
                <w:rFonts w:cs="Arial"/>
                <w:b/>
              </w:rPr>
              <w:t>2013</w:t>
            </w:r>
          </w:p>
        </w:tc>
        <w:tc>
          <w:tcPr>
            <w:tcW w:w="1980" w:type="dxa"/>
            <w:shd w:val="clear" w:color="auto" w:fill="auto"/>
          </w:tcPr>
          <w:p w14:paraId="5A3516BE" w14:textId="77777777" w:rsidR="00835796" w:rsidRPr="00D549CF" w:rsidRDefault="00835796" w:rsidP="007F5CA8">
            <w:pPr>
              <w:spacing w:after="60" w:line="240" w:lineRule="auto"/>
              <w:rPr>
                <w:rFonts w:cs="Arial"/>
                <w:i/>
              </w:rPr>
            </w:pPr>
            <w:r w:rsidRPr="00D549CF">
              <w:rPr>
                <w:rFonts w:cs="Arial"/>
                <w:i/>
              </w:rPr>
              <w:t xml:space="preserve">Same as AMDG recs, with the following specifications: </w:t>
            </w:r>
          </w:p>
          <w:p w14:paraId="41B6677E" w14:textId="77777777" w:rsidR="00835796" w:rsidRPr="00D549CF" w:rsidRDefault="00835796" w:rsidP="007F5CA8">
            <w:pPr>
              <w:spacing w:after="60" w:line="240" w:lineRule="auto"/>
              <w:rPr>
                <w:rFonts w:cs="Arial"/>
                <w:i/>
              </w:rPr>
            </w:pPr>
            <w:r w:rsidRPr="00D549CF">
              <w:rPr>
                <w:rFonts w:cs="Arial"/>
                <w:i/>
              </w:rPr>
              <w:lastRenderedPageBreak/>
              <w:t>No sustained CMIF over three months of opioid treatment.</w:t>
            </w:r>
          </w:p>
          <w:p w14:paraId="0DAD18E7" w14:textId="77777777" w:rsidR="00835796" w:rsidRPr="00D549CF" w:rsidRDefault="00835796" w:rsidP="007F5CA8">
            <w:pPr>
              <w:spacing w:after="60" w:line="240" w:lineRule="auto"/>
              <w:rPr>
                <w:rFonts w:cs="Arial"/>
              </w:rPr>
            </w:pPr>
            <w:r w:rsidRPr="00D549CF">
              <w:rPr>
                <w:rFonts w:cs="Arial"/>
                <w:i/>
              </w:rPr>
              <w:t>Use of opioids is not in compliance with various rules and guidelines (see last column for details).</w:t>
            </w:r>
          </w:p>
        </w:tc>
        <w:tc>
          <w:tcPr>
            <w:tcW w:w="2340" w:type="dxa"/>
            <w:shd w:val="clear" w:color="auto" w:fill="auto"/>
          </w:tcPr>
          <w:p w14:paraId="44A11E60" w14:textId="77777777" w:rsidR="00835796" w:rsidRPr="00D549CF" w:rsidRDefault="00835796" w:rsidP="007F5CA8">
            <w:pPr>
              <w:spacing w:after="60" w:line="240" w:lineRule="auto"/>
              <w:rPr>
                <w:rFonts w:cs="Arial"/>
                <w:i/>
              </w:rPr>
            </w:pPr>
            <w:r w:rsidRPr="00D549CF">
              <w:rPr>
                <w:rFonts w:cs="Arial"/>
                <w:i/>
              </w:rPr>
              <w:lastRenderedPageBreak/>
              <w:t xml:space="preserve">Same as AMDG for step 1, then adds on other protocols if that step is </w:t>
            </w:r>
            <w:r w:rsidRPr="00D549CF">
              <w:rPr>
                <w:rFonts w:cs="Arial"/>
                <w:i/>
              </w:rPr>
              <w:lastRenderedPageBreak/>
              <w:t xml:space="preserve">unsuccessful. See Steps 1-2 in far-right column. </w:t>
            </w:r>
          </w:p>
          <w:p w14:paraId="74171526" w14:textId="77777777" w:rsidR="00835796" w:rsidRPr="00D549CF" w:rsidRDefault="00835796" w:rsidP="007F5CA8">
            <w:pPr>
              <w:spacing w:after="60" w:line="240" w:lineRule="auto"/>
              <w:rPr>
                <w:rFonts w:cs="Arial"/>
              </w:rPr>
            </w:pPr>
          </w:p>
        </w:tc>
        <w:tc>
          <w:tcPr>
            <w:tcW w:w="2160" w:type="dxa"/>
            <w:shd w:val="clear" w:color="auto" w:fill="auto"/>
          </w:tcPr>
          <w:p w14:paraId="34934F90" w14:textId="77777777" w:rsidR="00835796" w:rsidRPr="00D549CF" w:rsidRDefault="00835796" w:rsidP="007F5CA8">
            <w:pPr>
              <w:spacing w:after="60" w:line="240" w:lineRule="auto"/>
              <w:rPr>
                <w:rFonts w:cs="Arial"/>
              </w:rPr>
            </w:pPr>
            <w:r w:rsidRPr="00D549CF">
              <w:rPr>
                <w:rFonts w:cs="Arial"/>
              </w:rPr>
              <w:lastRenderedPageBreak/>
              <w:t xml:space="preserve">Not for all workers, only those who fail to taper in a </w:t>
            </w:r>
            <w:r w:rsidRPr="00D549CF">
              <w:rPr>
                <w:rFonts w:cs="Arial"/>
              </w:rPr>
              <w:lastRenderedPageBreak/>
              <w:t xml:space="preserve">community care setting or who are “at high risk for failure due to high dose, concurrent benzodiazepine use, or co-morbid substance use or mental health disorder” (13). In those cases, seek consultative assistance from “a pain management specialist, a structured intensive </w:t>
            </w:r>
          </w:p>
        </w:tc>
        <w:tc>
          <w:tcPr>
            <w:tcW w:w="4968" w:type="dxa"/>
            <w:shd w:val="clear" w:color="auto" w:fill="auto"/>
          </w:tcPr>
          <w:p w14:paraId="12600B6D" w14:textId="77777777" w:rsidR="00835796" w:rsidRPr="00D549CF" w:rsidRDefault="00835796" w:rsidP="007F5CA8">
            <w:pPr>
              <w:spacing w:after="60" w:line="240" w:lineRule="auto"/>
              <w:rPr>
                <w:rFonts w:cs="Arial"/>
              </w:rPr>
            </w:pPr>
            <w:r w:rsidRPr="00D549CF">
              <w:rPr>
                <w:rFonts w:cs="Arial"/>
              </w:rPr>
              <w:lastRenderedPageBreak/>
              <w:t>“</w:t>
            </w:r>
            <w:r w:rsidRPr="00D549CF">
              <w:rPr>
                <w:rFonts w:cs="Arial"/>
                <w:b/>
              </w:rPr>
              <w:t xml:space="preserve">When to Discontinue </w:t>
            </w:r>
            <w:r w:rsidR="00B22AE0" w:rsidRPr="00D549CF">
              <w:rPr>
                <w:rFonts w:cs="Arial"/>
                <w:b/>
              </w:rPr>
              <w:t>Chronic Opioid Therapy</w:t>
            </w:r>
          </w:p>
          <w:p w14:paraId="09A30C59" w14:textId="77777777" w:rsidR="00835796" w:rsidRPr="00D549CF" w:rsidRDefault="00835796" w:rsidP="007F5CA8">
            <w:pPr>
              <w:numPr>
                <w:ilvl w:val="0"/>
                <w:numId w:val="16"/>
              </w:numPr>
              <w:spacing w:after="60" w:line="240" w:lineRule="auto"/>
              <w:rPr>
                <w:rFonts w:cs="Arial"/>
                <w:b/>
                <w:bCs/>
                <w:smallCaps/>
                <w:sz w:val="32"/>
              </w:rPr>
            </w:pPr>
            <w:r w:rsidRPr="00D549CF">
              <w:rPr>
                <w:rFonts w:cs="Arial"/>
              </w:rPr>
              <w:t>Worker or AP requests opioid taper OR</w:t>
            </w:r>
          </w:p>
          <w:p w14:paraId="4F1D6B34" w14:textId="77777777" w:rsidR="00835796" w:rsidRPr="00D549CF" w:rsidRDefault="00835796" w:rsidP="007F5CA8">
            <w:pPr>
              <w:numPr>
                <w:ilvl w:val="0"/>
                <w:numId w:val="16"/>
              </w:numPr>
              <w:spacing w:after="60" w:line="240" w:lineRule="auto"/>
              <w:rPr>
                <w:rFonts w:cs="Arial"/>
                <w:b/>
                <w:bCs/>
                <w:smallCaps/>
                <w:sz w:val="32"/>
              </w:rPr>
            </w:pPr>
            <w:r w:rsidRPr="00D549CF">
              <w:rPr>
                <w:rFonts w:cs="Arial"/>
              </w:rPr>
              <w:lastRenderedPageBreak/>
              <w:t>Worker is maintained on opioids for at least 3 months and there is no sustained CMIF, as measured by validated instruments OR</w:t>
            </w:r>
          </w:p>
          <w:p w14:paraId="36A67E8F" w14:textId="77777777" w:rsidR="00835796" w:rsidRPr="00D549CF" w:rsidRDefault="00835796" w:rsidP="007F5CA8">
            <w:pPr>
              <w:numPr>
                <w:ilvl w:val="0"/>
                <w:numId w:val="16"/>
              </w:numPr>
              <w:spacing w:after="60" w:line="240" w:lineRule="auto"/>
              <w:rPr>
                <w:rFonts w:cs="Arial"/>
                <w:b/>
                <w:bCs/>
                <w:smallCaps/>
                <w:sz w:val="32"/>
              </w:rPr>
            </w:pPr>
            <w:r w:rsidRPr="00D549CF">
              <w:rPr>
                <w:rFonts w:cs="Arial"/>
              </w:rPr>
              <w:t>Worker’s risk from continued treatment outweighs benefit OR</w:t>
            </w:r>
          </w:p>
          <w:p w14:paraId="2C521788" w14:textId="77777777" w:rsidR="00835796" w:rsidRPr="00D549CF" w:rsidRDefault="00835796" w:rsidP="007F5CA8">
            <w:pPr>
              <w:numPr>
                <w:ilvl w:val="0"/>
                <w:numId w:val="16"/>
              </w:numPr>
              <w:spacing w:after="60" w:line="240" w:lineRule="auto"/>
              <w:rPr>
                <w:rFonts w:cs="Arial"/>
                <w:b/>
                <w:bCs/>
                <w:smallCaps/>
                <w:sz w:val="32"/>
              </w:rPr>
            </w:pPr>
            <w:r w:rsidRPr="00D549CF">
              <w:rPr>
                <w:rFonts w:cs="Arial"/>
              </w:rPr>
              <w:t>Worker has experienced a severe adverse outcome or overdose event OR</w:t>
            </w:r>
          </w:p>
          <w:p w14:paraId="645D7F3E" w14:textId="77777777" w:rsidR="00835796" w:rsidRPr="00D549CF" w:rsidRDefault="00835796" w:rsidP="007F5CA8">
            <w:pPr>
              <w:numPr>
                <w:ilvl w:val="0"/>
                <w:numId w:val="16"/>
              </w:numPr>
              <w:autoSpaceDE w:val="0"/>
              <w:autoSpaceDN w:val="0"/>
              <w:adjustRightInd w:val="0"/>
              <w:spacing w:after="60" w:line="240" w:lineRule="auto"/>
              <w:rPr>
                <w:rFonts w:cs="Arial"/>
                <w:b/>
                <w:bCs/>
                <w:smallCaps/>
                <w:sz w:val="32"/>
              </w:rPr>
            </w:pPr>
            <w:r w:rsidRPr="00D549CF">
              <w:rPr>
                <w:rFonts w:cs="Arial"/>
              </w:rPr>
              <w:t>Evidence of aberrant behavior</w:t>
            </w:r>
          </w:p>
          <w:p w14:paraId="71E74842" w14:textId="77777777" w:rsidR="00835796" w:rsidRPr="00D549CF" w:rsidRDefault="00835796" w:rsidP="007F5CA8">
            <w:pPr>
              <w:spacing w:after="60" w:line="240" w:lineRule="auto"/>
              <w:rPr>
                <w:rFonts w:cs="Arial"/>
              </w:rPr>
            </w:pPr>
            <w:r w:rsidRPr="00D549CF">
              <w:rPr>
                <w:rFonts w:cs="Arial"/>
              </w:rPr>
              <w:t xml:space="preserve">(inconsistent urine drug test result, lost prescriptions, multiple requests for early refills, multiple prescribers, unauthorized dose escalation, apparent intoxication, etc.) Or </w:t>
            </w:r>
          </w:p>
          <w:p w14:paraId="50CC0AE8" w14:textId="77777777" w:rsidR="00835796" w:rsidRPr="00D549CF" w:rsidRDefault="00835796" w:rsidP="007F5CA8">
            <w:pPr>
              <w:numPr>
                <w:ilvl w:val="0"/>
                <w:numId w:val="16"/>
              </w:numPr>
              <w:spacing w:after="60" w:line="240" w:lineRule="auto"/>
              <w:rPr>
                <w:rFonts w:cs="Arial"/>
                <w:b/>
                <w:bCs/>
                <w:smallCaps/>
                <w:sz w:val="32"/>
              </w:rPr>
            </w:pPr>
            <w:r w:rsidRPr="00D549CF">
              <w:rPr>
                <w:rFonts w:cs="Arial"/>
              </w:rPr>
              <w:t>Use of opioids is not in compliance with DOH’s pain management rules, L&amp;I’s rules, AMDG Guideline or L&amp;I’s Guideline for Prescribing Opioids to Treat Pain in Injured Workers.” (13)</w:t>
            </w:r>
          </w:p>
          <w:p w14:paraId="3ECB34BB" w14:textId="77777777" w:rsidR="00835796" w:rsidRPr="00D549CF" w:rsidRDefault="00835796" w:rsidP="007F5CA8">
            <w:pPr>
              <w:spacing w:after="60" w:line="240" w:lineRule="auto"/>
              <w:rPr>
                <w:rFonts w:cs="Arial"/>
                <w:i/>
              </w:rPr>
            </w:pPr>
            <w:r w:rsidRPr="00D549CF">
              <w:rPr>
                <w:rFonts w:cs="Arial"/>
                <w:i/>
              </w:rPr>
              <w:t xml:space="preserve">How to taper:  </w:t>
            </w:r>
            <w:r w:rsidRPr="00D549CF">
              <w:rPr>
                <w:rFonts w:cs="Arial"/>
              </w:rPr>
              <w:t>“</w:t>
            </w:r>
            <w:r w:rsidRPr="00D549CF">
              <w:rPr>
                <w:rFonts w:cs="Arial"/>
                <w:b/>
              </w:rPr>
              <w:t>Step 1: Discontinuing Opioids in a Community Care Setting</w:t>
            </w:r>
            <w:r w:rsidRPr="00D549CF">
              <w:rPr>
                <w:rFonts w:cs="Arial"/>
              </w:rPr>
              <w:t xml:space="preserve"> […] A gradual taper of approximately 10% per week (see AMDG Guideline, Tapering or Discontinuing Opioids and Appendix H at </w:t>
            </w:r>
            <w:r w:rsidRPr="00D549CF">
              <w:rPr>
                <w:rFonts w:cs="Arial"/>
                <w:b/>
                <w:bCs/>
              </w:rPr>
              <w:t>www.agencymeddirectors.wa.gov/Files/OpioidGdline.pdf</w:t>
            </w:r>
            <w:r w:rsidRPr="00D549CF">
              <w:rPr>
                <w:rFonts w:cs="Arial"/>
              </w:rPr>
              <w:t xml:space="preserve">) can be carried out by the attending provider. Adjuvant agents like clonidine and psychological support such as cognitive behavioral therapy can be </w:t>
            </w:r>
            <w:r w:rsidRPr="00D549CF">
              <w:rPr>
                <w:rFonts w:cs="Arial"/>
              </w:rPr>
              <w:lastRenderedPageBreak/>
              <w:t>provided to assist with the taper process. The department or insurer may also authorize temporary coverage of buprenorphine or buprenorphine/naloxone to assist with the tapering process (see L&amp;I coverage policy) [33]. The AP may also seek consultative assistance from a pain management specialist.</w:t>
            </w:r>
          </w:p>
          <w:p w14:paraId="14B2CA98" w14:textId="77777777" w:rsidR="00835796" w:rsidRPr="00D549CF" w:rsidRDefault="00835796" w:rsidP="007F5CA8">
            <w:pPr>
              <w:spacing w:after="60" w:line="240" w:lineRule="auto"/>
              <w:rPr>
                <w:rFonts w:cs="Arial"/>
              </w:rPr>
            </w:pPr>
            <w:r w:rsidRPr="00D549CF">
              <w:rPr>
                <w:rFonts w:cs="Arial"/>
                <w:b/>
              </w:rPr>
              <w:t xml:space="preserve">Step 2: Discontinuing Opioids in an Intensive Setting </w:t>
            </w:r>
            <w:r w:rsidRPr="00D549CF">
              <w:rPr>
                <w:rFonts w:cs="Arial"/>
              </w:rPr>
              <w:t>For those workers who have failed step 1 or who are at high risk for failure due to high dose, concurrent benzodiazepine use, or co-morbid substance use or mental health disorder, the prescriber should consider seeking consultative assistance from a pain management specialist, a structured intensive multidisciplinary program (SIMP) provider or addiction medicine specialist.  Adjuvant agents and psychological support can provided to assist with the taper Process.  The department or insurer may also authorize temporary coverage of buprenorphine or buprenorphine/naloxone to assist with the tapering process (see L&amp;I coverage policy).  In these situations, formal inpatient detoxification and/or a 4-week SIMP treatment program may be required.</w:t>
            </w:r>
          </w:p>
          <w:p w14:paraId="2A12E8D6" w14:textId="77777777" w:rsidR="00835796" w:rsidRPr="00D549CF" w:rsidRDefault="00835796" w:rsidP="007F5CA8">
            <w:pPr>
              <w:spacing w:after="60" w:line="240" w:lineRule="auto"/>
              <w:rPr>
                <w:rFonts w:cs="Arial"/>
              </w:rPr>
            </w:pPr>
            <w:r w:rsidRPr="00D549CF">
              <w:rPr>
                <w:rFonts w:cs="Arial"/>
              </w:rPr>
              <w:t>[</w:t>
            </w:r>
            <w:r w:rsidRPr="00D549CF">
              <w:rPr>
                <w:rFonts w:cs="Arial"/>
                <w:i/>
              </w:rPr>
              <w:t>in shaded box</w:t>
            </w:r>
            <w:r w:rsidRPr="00D549CF">
              <w:rPr>
                <w:rFonts w:cs="Arial"/>
              </w:rPr>
              <w:t xml:space="preserve">] Due to the lack of high quality evidence of safety and comparative </w:t>
            </w:r>
            <w:r w:rsidRPr="00D549CF">
              <w:rPr>
                <w:rFonts w:cs="Arial"/>
              </w:rPr>
              <w:lastRenderedPageBreak/>
              <w:t>efficacy, ultra rapid detoxification (e.g. within three days), using antagonist drugs with or without sedation, will not be covered.” (13)</w:t>
            </w:r>
          </w:p>
          <w:p w14:paraId="327B1563" w14:textId="77777777" w:rsidR="00835796" w:rsidRPr="00D549CF" w:rsidRDefault="00835796" w:rsidP="007F5CA8">
            <w:pPr>
              <w:spacing w:after="60" w:line="240" w:lineRule="auto"/>
              <w:rPr>
                <w:rFonts w:cs="Arial"/>
                <w:i/>
              </w:rPr>
            </w:pPr>
            <w:r w:rsidRPr="00D549CF">
              <w:rPr>
                <w:rFonts w:cs="Arial"/>
                <w:b/>
              </w:rPr>
              <w:t>Additional Services:</w:t>
            </w:r>
            <w:r w:rsidRPr="00D549CF">
              <w:rPr>
                <w:rFonts w:cs="Arial"/>
                <w:i/>
              </w:rPr>
              <w:t xml:space="preserve"> If steps 1 and 2 fail, can authorize up to 6 months of addiction treatment through a licensed chemical dependency treatment center.  (14)</w:t>
            </w:r>
          </w:p>
          <w:p w14:paraId="36F040EC" w14:textId="77777777" w:rsidR="00835796" w:rsidRPr="00D549CF" w:rsidRDefault="00835796" w:rsidP="007F5CA8">
            <w:pPr>
              <w:autoSpaceDE w:val="0"/>
              <w:autoSpaceDN w:val="0"/>
              <w:adjustRightInd w:val="0"/>
              <w:spacing w:after="60" w:line="240" w:lineRule="auto"/>
              <w:rPr>
                <w:rFonts w:cs="Arial"/>
                <w:b/>
                <w:bCs/>
              </w:rPr>
            </w:pPr>
            <w:r w:rsidRPr="00D549CF">
              <w:rPr>
                <w:rFonts w:cs="Arial"/>
                <w:b/>
                <w:bCs/>
              </w:rPr>
              <w:t xml:space="preserve">“Treatment Options for Opioid Use Disorder: </w:t>
            </w:r>
          </w:p>
          <w:p w14:paraId="39F75BED"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 Buprenorphine (Subutex®, Suboxone®) </w:t>
            </w:r>
          </w:p>
          <w:p w14:paraId="618E63CB"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 Methadone </w:t>
            </w:r>
          </w:p>
          <w:p w14:paraId="2E9754A3" w14:textId="77777777" w:rsidR="00835796" w:rsidRPr="00D549CF" w:rsidRDefault="00835796" w:rsidP="007F5CA8">
            <w:pPr>
              <w:autoSpaceDE w:val="0"/>
              <w:autoSpaceDN w:val="0"/>
              <w:adjustRightInd w:val="0"/>
              <w:spacing w:after="60" w:line="240" w:lineRule="auto"/>
              <w:rPr>
                <w:rFonts w:cs="Arial"/>
              </w:rPr>
            </w:pPr>
            <w:r w:rsidRPr="00D549CF">
              <w:rPr>
                <w:rFonts w:cs="Arial"/>
              </w:rPr>
              <w:t>– Naltrexone (Depade®, Revia®, Vivitrol®)</w:t>
            </w:r>
          </w:p>
          <w:p w14:paraId="7E96CEA6" w14:textId="77777777" w:rsidR="00835796" w:rsidRPr="00D549CF" w:rsidRDefault="00835796" w:rsidP="007F5CA8">
            <w:pPr>
              <w:autoSpaceDE w:val="0"/>
              <w:autoSpaceDN w:val="0"/>
              <w:adjustRightInd w:val="0"/>
              <w:spacing w:after="60" w:line="240" w:lineRule="auto"/>
              <w:rPr>
                <w:rFonts w:cs="Arial"/>
              </w:rPr>
            </w:pPr>
            <w:r w:rsidRPr="00D549CF">
              <w:rPr>
                <w:rFonts w:cs="Arial"/>
              </w:rPr>
              <w:t>– Drug-free outpatient treatment” (14)</w:t>
            </w:r>
          </w:p>
        </w:tc>
      </w:tr>
    </w:tbl>
    <w:p w14:paraId="00C92BC6" w14:textId="77777777" w:rsidR="00835796" w:rsidRPr="00D549CF" w:rsidRDefault="00835796" w:rsidP="007F5CA8">
      <w:pPr>
        <w:spacing w:line="240" w:lineRule="auto"/>
        <w:rPr>
          <w:rFonts w:cs="Arial"/>
          <w:b/>
          <w:szCs w:val="24"/>
        </w:rPr>
      </w:pPr>
      <w:r w:rsidRPr="00D549CF">
        <w:rPr>
          <w:rFonts w:cs="Arial"/>
          <w:b/>
          <w:szCs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5220"/>
        <w:gridCol w:w="6138"/>
      </w:tblGrid>
      <w:tr w:rsidR="00835796" w:rsidRPr="00D549CF" w14:paraId="789ACC7D" w14:textId="77777777" w:rsidTr="00D574FA">
        <w:trPr>
          <w:tblHeader/>
        </w:trPr>
        <w:tc>
          <w:tcPr>
            <w:tcW w:w="13176" w:type="dxa"/>
            <w:gridSpan w:val="3"/>
            <w:shd w:val="clear" w:color="auto" w:fill="auto"/>
          </w:tcPr>
          <w:p w14:paraId="40A0EC6C" w14:textId="77777777" w:rsidR="00835796" w:rsidRPr="00D549CF" w:rsidRDefault="005000F3" w:rsidP="007F5CA8">
            <w:pPr>
              <w:pStyle w:val="Heading2"/>
              <w:spacing w:before="0" w:after="0"/>
              <w:jc w:val="center"/>
            </w:pPr>
            <w:bookmarkStart w:id="299" w:name="TaperingII"/>
            <w:bookmarkStart w:id="300" w:name="_Toc418172778"/>
            <w:bookmarkStart w:id="301" w:name="_Toc418173483"/>
            <w:bookmarkEnd w:id="299"/>
            <w:r w:rsidRPr="00D549CF">
              <w:lastRenderedPageBreak/>
              <w:t>N</w:t>
            </w:r>
            <w:r w:rsidR="0054576A" w:rsidRPr="00D549CF">
              <w:t xml:space="preserve">. </w:t>
            </w:r>
            <w:r w:rsidR="00835796" w:rsidRPr="00D549CF">
              <w:t>Tapering II</w:t>
            </w:r>
            <w:bookmarkEnd w:id="300"/>
            <w:bookmarkEnd w:id="301"/>
          </w:p>
        </w:tc>
      </w:tr>
      <w:tr w:rsidR="00835796" w:rsidRPr="00D549CF" w14:paraId="3535E48C" w14:textId="77777777" w:rsidTr="00D574FA">
        <w:trPr>
          <w:tblHeader/>
        </w:trPr>
        <w:tc>
          <w:tcPr>
            <w:tcW w:w="1818" w:type="dxa"/>
            <w:shd w:val="clear" w:color="auto" w:fill="auto"/>
          </w:tcPr>
          <w:p w14:paraId="65A3DA3C" w14:textId="77777777" w:rsidR="00835796" w:rsidRPr="00D549CF" w:rsidRDefault="00835796" w:rsidP="007F5CA8">
            <w:pPr>
              <w:spacing w:after="60" w:line="240" w:lineRule="auto"/>
              <w:rPr>
                <w:rFonts w:cs="Arial"/>
              </w:rPr>
            </w:pPr>
          </w:p>
        </w:tc>
        <w:tc>
          <w:tcPr>
            <w:tcW w:w="5220" w:type="dxa"/>
            <w:shd w:val="clear" w:color="auto" w:fill="auto"/>
          </w:tcPr>
          <w:p w14:paraId="59F80F54" w14:textId="77777777" w:rsidR="00835796" w:rsidRPr="00D549CF" w:rsidRDefault="00835796" w:rsidP="007F5CA8">
            <w:pPr>
              <w:spacing w:after="60" w:line="240" w:lineRule="auto"/>
              <w:rPr>
                <w:rFonts w:cs="Arial"/>
                <w:b/>
                <w:sz w:val="18"/>
                <w:szCs w:val="18"/>
              </w:rPr>
            </w:pPr>
            <w:r w:rsidRPr="00D549CF">
              <w:rPr>
                <w:rFonts w:cs="Arial"/>
                <w:b/>
                <w:sz w:val="18"/>
                <w:szCs w:val="18"/>
              </w:rPr>
              <w:t>Ancillary Interventions to take during tapering</w:t>
            </w:r>
          </w:p>
        </w:tc>
        <w:tc>
          <w:tcPr>
            <w:tcW w:w="6138" w:type="dxa"/>
            <w:shd w:val="clear" w:color="auto" w:fill="auto"/>
          </w:tcPr>
          <w:p w14:paraId="1C70FA0F" w14:textId="77777777" w:rsidR="00835796" w:rsidRPr="00D549CF" w:rsidRDefault="00835796" w:rsidP="007F5CA8">
            <w:pPr>
              <w:spacing w:after="60" w:line="240" w:lineRule="auto"/>
              <w:rPr>
                <w:rFonts w:cs="Arial"/>
                <w:b/>
                <w:sz w:val="18"/>
                <w:szCs w:val="18"/>
              </w:rPr>
            </w:pPr>
            <w:r w:rsidRPr="00D549CF">
              <w:rPr>
                <w:rFonts w:cs="Arial"/>
                <w:b/>
                <w:sz w:val="18"/>
                <w:szCs w:val="18"/>
              </w:rPr>
              <w:t>If all attempts to taper are unsuccessful</w:t>
            </w:r>
          </w:p>
        </w:tc>
      </w:tr>
      <w:tr w:rsidR="00835796" w:rsidRPr="00D549CF" w14:paraId="6CBB54C5" w14:textId="77777777" w:rsidTr="00D574FA">
        <w:tc>
          <w:tcPr>
            <w:tcW w:w="1818" w:type="dxa"/>
            <w:shd w:val="clear" w:color="auto" w:fill="auto"/>
          </w:tcPr>
          <w:p w14:paraId="6F8D9331" w14:textId="23BB94E6" w:rsidR="00835796" w:rsidRPr="00D549CF" w:rsidRDefault="00835796" w:rsidP="007F5CA8">
            <w:pPr>
              <w:spacing w:after="60" w:line="240" w:lineRule="auto"/>
              <w:rPr>
                <w:rFonts w:cs="Arial"/>
              </w:rPr>
            </w:pPr>
            <w:r w:rsidRPr="00D549CF">
              <w:rPr>
                <w:rFonts w:cs="Arial"/>
                <w:b/>
              </w:rPr>
              <w:t>ACOEM</w:t>
            </w:r>
            <w:r w:rsidR="00322753">
              <w:rPr>
                <w:rFonts w:cs="Arial"/>
                <w:b/>
              </w:rPr>
              <w:t>—</w:t>
            </w:r>
            <w:r w:rsidRPr="00D549CF">
              <w:rPr>
                <w:rFonts w:cs="Arial"/>
                <w:b/>
              </w:rPr>
              <w:t>2011</w:t>
            </w:r>
          </w:p>
        </w:tc>
        <w:tc>
          <w:tcPr>
            <w:tcW w:w="5220" w:type="dxa"/>
            <w:shd w:val="clear" w:color="auto" w:fill="auto"/>
          </w:tcPr>
          <w:p w14:paraId="2554B1D1" w14:textId="77777777" w:rsidR="00835796" w:rsidRPr="00D549CF" w:rsidRDefault="00835796" w:rsidP="007F5CA8">
            <w:pPr>
              <w:spacing w:after="60" w:line="240" w:lineRule="auto"/>
              <w:rPr>
                <w:rFonts w:cs="Arial"/>
              </w:rPr>
            </w:pPr>
            <w:r w:rsidRPr="00D549CF">
              <w:rPr>
                <w:rFonts w:cs="Arial"/>
              </w:rPr>
              <w:t>“A referral to a physical therapist or equivalent for instruction in home exercise and individualized techniques to reduce or prevent muscle pain or stiffness should also be considered. Use of self-applied palliative remedies such as topical analgesics (including lidocaine and capsaicin) or heat (especially heat wraps) may be useful. Judicious participation in aerobic activities that do not exceed patient tolerance is recommended (it is better to build patients up gradually than have exercise lead to increased pain and requests for reinstitution of opioids at previous doses). Selected patients with access to a swimming pool may also benefit from a regular program of aquatic exercise. Use of adjunctive medications such as NSAIDs, acetaminophen, anti-depressants, herbal remedies, anti-convulsants, and any other medications appropriate for the patient’s clinical presentation should be considered.” (8-9)</w:t>
            </w:r>
          </w:p>
        </w:tc>
        <w:tc>
          <w:tcPr>
            <w:tcW w:w="6138" w:type="dxa"/>
            <w:shd w:val="clear" w:color="auto" w:fill="auto"/>
          </w:tcPr>
          <w:p w14:paraId="3D3671DF" w14:textId="77777777" w:rsidR="00835796" w:rsidRPr="00D549CF" w:rsidRDefault="00835796" w:rsidP="007F5CA8">
            <w:pPr>
              <w:spacing w:after="60" w:line="240" w:lineRule="auto"/>
              <w:rPr>
                <w:rFonts w:cs="Arial"/>
              </w:rPr>
            </w:pPr>
            <w:r w:rsidRPr="00D549CF">
              <w:rPr>
                <w:rFonts w:cs="Arial"/>
              </w:rPr>
              <w:t>“</w:t>
            </w:r>
            <w:r w:rsidRPr="00D549CF">
              <w:rPr>
                <w:rFonts w:cs="Arial"/>
                <w:b/>
              </w:rPr>
              <w:t>Maintenance on Opioids</w:t>
            </w:r>
            <w:r w:rsidRPr="00D549CF">
              <w:rPr>
                <w:rFonts w:cs="Arial"/>
              </w:rPr>
              <w:t xml:space="preserve"> – If the patient is unable to tolerate further dose reduction despite the use of appropriate supportive interventions as described above, and assuming identifiable pathology linked to the chronic pain state, then in some circumstances opioids may be maintained. Such patients should be required to complete a formal opioid agreement and fulfill the other requirements recommended previously as prerequisites for maintaining them on chronic opioids.” (9)</w:t>
            </w:r>
          </w:p>
        </w:tc>
      </w:tr>
      <w:tr w:rsidR="00835796" w:rsidRPr="00D549CF" w14:paraId="10A1FBA5" w14:textId="77777777" w:rsidTr="00D574FA">
        <w:tc>
          <w:tcPr>
            <w:tcW w:w="1818" w:type="dxa"/>
            <w:shd w:val="clear" w:color="auto" w:fill="auto"/>
          </w:tcPr>
          <w:p w14:paraId="69B004D2" w14:textId="6E4C0296" w:rsidR="00835796" w:rsidRPr="00D549CF" w:rsidRDefault="00835796" w:rsidP="007F5CA8">
            <w:pPr>
              <w:spacing w:after="60" w:line="240" w:lineRule="auto"/>
              <w:rPr>
                <w:rFonts w:cs="Arial"/>
                <w:b/>
              </w:rPr>
            </w:pPr>
            <w:r w:rsidRPr="00D549CF">
              <w:rPr>
                <w:rFonts w:cs="Arial"/>
                <w:b/>
              </w:rPr>
              <w:t>ACOEM</w:t>
            </w:r>
            <w:r w:rsidR="00322753">
              <w:rPr>
                <w:rFonts w:cs="Arial"/>
                <w:b/>
              </w:rPr>
              <w:t>—</w:t>
            </w:r>
            <w:r w:rsidRPr="00D549CF">
              <w:rPr>
                <w:rFonts w:cs="Arial"/>
                <w:b/>
              </w:rPr>
              <w:t>2014</w:t>
            </w:r>
          </w:p>
        </w:tc>
        <w:tc>
          <w:tcPr>
            <w:tcW w:w="5220" w:type="dxa"/>
            <w:shd w:val="clear" w:color="auto" w:fill="auto"/>
          </w:tcPr>
          <w:p w14:paraId="7D193CA2" w14:textId="750C15D2" w:rsidR="00835796" w:rsidRPr="00D549CF" w:rsidRDefault="00835796" w:rsidP="007F5CA8">
            <w:pPr>
              <w:spacing w:after="60" w:line="240" w:lineRule="auto"/>
              <w:rPr>
                <w:rFonts w:cs="Arial"/>
              </w:rPr>
            </w:pPr>
            <w:r w:rsidRPr="00D549CF">
              <w:rPr>
                <w:rFonts w:cs="Arial"/>
              </w:rPr>
              <w:t>“Other agents are used when dependence and addiction issues are more complex and commonly include naltrexone, methadone, buprenorphine and clonidine.” (87)</w:t>
            </w:r>
          </w:p>
          <w:p w14:paraId="4C3810F5" w14:textId="77777777" w:rsidR="00835796" w:rsidRPr="00D549CF" w:rsidRDefault="00835796" w:rsidP="007F5CA8">
            <w:pPr>
              <w:spacing w:after="60" w:line="240" w:lineRule="auto"/>
              <w:rPr>
                <w:rFonts w:cs="Arial"/>
                <w:i/>
              </w:rPr>
            </w:pPr>
            <w:r w:rsidRPr="00D549CF">
              <w:rPr>
                <w:rFonts w:cs="Arial"/>
                <w:i/>
              </w:rPr>
              <w:t xml:space="preserve">In patient detox: </w:t>
            </w:r>
          </w:p>
          <w:p w14:paraId="01AE23CD" w14:textId="6BAE17B1" w:rsidR="00835796" w:rsidRPr="00D549CF" w:rsidRDefault="00835796" w:rsidP="007F5CA8">
            <w:pPr>
              <w:spacing w:after="60" w:line="240" w:lineRule="auto"/>
              <w:rPr>
                <w:rFonts w:cs="Arial"/>
              </w:rPr>
            </w:pPr>
            <w:r w:rsidRPr="00D549CF">
              <w:rPr>
                <w:rFonts w:cs="Arial"/>
              </w:rPr>
              <w:t>“Those patients with unstable cardiovascular disease and polypharmacy dependence should be considered for in-patient detoxification under the supervision of an addictionologist.” (87)</w:t>
            </w:r>
          </w:p>
          <w:p w14:paraId="10A02F17" w14:textId="77777777" w:rsidR="00835796" w:rsidRPr="00D549CF" w:rsidRDefault="00835796" w:rsidP="007F5CA8">
            <w:pPr>
              <w:spacing w:after="60" w:line="240" w:lineRule="auto"/>
              <w:rPr>
                <w:rFonts w:cs="Arial"/>
                <w:b/>
              </w:rPr>
            </w:pPr>
            <w:r w:rsidRPr="00D549CF">
              <w:rPr>
                <w:rFonts w:cs="Arial"/>
              </w:rPr>
              <w:lastRenderedPageBreak/>
              <w:t>"</w:t>
            </w:r>
            <w:r w:rsidRPr="00D549CF">
              <w:rPr>
                <w:rFonts w:cs="Arial"/>
                <w:b/>
              </w:rPr>
              <w:t>Transitioning to only an NSAID or acetaminophen or complete cessation of analgesics is/are generally</w:t>
            </w:r>
          </w:p>
          <w:p w14:paraId="6C3B4100" w14:textId="77777777" w:rsidR="00835796" w:rsidRPr="00D549CF" w:rsidRDefault="00835796" w:rsidP="007F5CA8">
            <w:pPr>
              <w:spacing w:after="60" w:line="240" w:lineRule="auto"/>
              <w:rPr>
                <w:rFonts w:cs="Arial"/>
              </w:rPr>
            </w:pPr>
            <w:r w:rsidRPr="00D549CF">
              <w:rPr>
                <w:rFonts w:cs="Arial"/>
                <w:b/>
              </w:rPr>
              <w:t>indicated.</w:t>
            </w:r>
            <w:r w:rsidRPr="00D549CF">
              <w:rPr>
                <w:rFonts w:cs="Arial"/>
              </w:rPr>
              <w:t>” (87, last sentence of the recommendation statement)</w:t>
            </w:r>
          </w:p>
        </w:tc>
        <w:tc>
          <w:tcPr>
            <w:tcW w:w="6138" w:type="dxa"/>
            <w:shd w:val="clear" w:color="auto" w:fill="auto"/>
          </w:tcPr>
          <w:p w14:paraId="38397DF5" w14:textId="77777777" w:rsidR="00835796" w:rsidRPr="00D549CF" w:rsidRDefault="00835796" w:rsidP="007F5CA8">
            <w:pPr>
              <w:spacing w:after="60" w:line="240" w:lineRule="auto"/>
              <w:rPr>
                <w:rFonts w:cs="Arial"/>
              </w:rPr>
            </w:pPr>
            <w:r w:rsidRPr="00D549CF">
              <w:rPr>
                <w:rFonts w:cs="Arial"/>
              </w:rPr>
              <w:lastRenderedPageBreak/>
              <w:t>“For those using chronically high doses with difficulty tapering and/or undue anxiety, referral to a psychologist may also</w:t>
            </w:r>
            <w:r w:rsidR="00025FC8" w:rsidRPr="00D549CF">
              <w:rPr>
                <w:rFonts w:cs="Arial"/>
              </w:rPr>
              <w:t xml:space="preserve"> </w:t>
            </w:r>
            <w:r w:rsidRPr="00D549CF">
              <w:rPr>
                <w:rFonts w:cs="Arial"/>
              </w:rPr>
              <w:t>be helpful to address anxiety and behavioral issues.” (87)</w:t>
            </w:r>
          </w:p>
        </w:tc>
      </w:tr>
      <w:tr w:rsidR="00835796" w:rsidRPr="00D549CF" w14:paraId="5C4B2494" w14:textId="77777777" w:rsidTr="00D574FA">
        <w:tc>
          <w:tcPr>
            <w:tcW w:w="1818" w:type="dxa"/>
            <w:shd w:val="clear" w:color="auto" w:fill="auto"/>
          </w:tcPr>
          <w:p w14:paraId="313FA20A" w14:textId="10CFCBA1" w:rsidR="00835796" w:rsidRPr="00D549CF" w:rsidRDefault="00EE76C4" w:rsidP="007F5CA8">
            <w:pPr>
              <w:spacing w:after="60" w:line="240" w:lineRule="auto"/>
              <w:rPr>
                <w:rFonts w:cs="Arial"/>
                <w:b/>
              </w:rPr>
            </w:pPr>
            <w:r w:rsidRPr="00D549CF">
              <w:rPr>
                <w:rFonts w:cs="Arial"/>
                <w:b/>
              </w:rPr>
              <w:lastRenderedPageBreak/>
              <w:t>VA/DoD Guideline</w:t>
            </w:r>
            <w:r w:rsidR="00322753">
              <w:rPr>
                <w:rFonts w:cs="Arial"/>
                <w:b/>
              </w:rPr>
              <w:t>—</w:t>
            </w:r>
            <w:r w:rsidR="00835796" w:rsidRPr="00D549CF">
              <w:rPr>
                <w:rFonts w:cs="Arial"/>
                <w:b/>
              </w:rPr>
              <w:t>May 2010</w:t>
            </w:r>
          </w:p>
        </w:tc>
        <w:tc>
          <w:tcPr>
            <w:tcW w:w="5220" w:type="dxa"/>
            <w:shd w:val="clear" w:color="auto" w:fill="auto"/>
          </w:tcPr>
          <w:p w14:paraId="71381CD7" w14:textId="77777777" w:rsidR="00835796" w:rsidRPr="00D549CF" w:rsidRDefault="00835796" w:rsidP="007F5CA8">
            <w:pPr>
              <w:spacing w:after="60" w:line="240" w:lineRule="auto"/>
              <w:rPr>
                <w:rFonts w:cs="Arial"/>
              </w:rPr>
            </w:pPr>
          </w:p>
        </w:tc>
        <w:tc>
          <w:tcPr>
            <w:tcW w:w="6138" w:type="dxa"/>
            <w:shd w:val="clear" w:color="auto" w:fill="auto"/>
          </w:tcPr>
          <w:p w14:paraId="10B761B0" w14:textId="77777777" w:rsidR="00835796" w:rsidRPr="00D549CF" w:rsidRDefault="00835796" w:rsidP="007F5CA8">
            <w:pPr>
              <w:autoSpaceDE w:val="0"/>
              <w:autoSpaceDN w:val="0"/>
              <w:adjustRightInd w:val="0"/>
              <w:spacing w:after="60" w:line="240" w:lineRule="auto"/>
              <w:rPr>
                <w:rFonts w:cs="Arial"/>
                <w:i/>
                <w:iCs/>
              </w:rPr>
            </w:pPr>
            <w:r w:rsidRPr="00D549CF">
              <w:rPr>
                <w:rFonts w:cs="Arial"/>
                <w:i/>
                <w:iCs/>
              </w:rPr>
              <w:t>“</w:t>
            </w:r>
            <w:r w:rsidRPr="00D549CF">
              <w:rPr>
                <w:rFonts w:cs="Arial"/>
                <w:iCs/>
              </w:rPr>
              <w:t>RECOMMENDATIONS</w:t>
            </w:r>
          </w:p>
          <w:p w14:paraId="662B60E5" w14:textId="77777777" w:rsidR="00835796" w:rsidRPr="00D549CF" w:rsidRDefault="00835796" w:rsidP="007F5CA8">
            <w:pPr>
              <w:autoSpaceDE w:val="0"/>
              <w:autoSpaceDN w:val="0"/>
              <w:adjustRightInd w:val="0"/>
              <w:spacing w:after="60" w:line="240" w:lineRule="auto"/>
              <w:rPr>
                <w:rFonts w:cs="Arial"/>
              </w:rPr>
            </w:pPr>
            <w:r w:rsidRPr="00D549CF">
              <w:rPr>
                <w:rFonts w:cs="Arial"/>
              </w:rPr>
              <w:t>1. Do not abandon a patient under any circumstances.</w:t>
            </w:r>
          </w:p>
          <w:p w14:paraId="293127BB" w14:textId="77777777" w:rsidR="00835796" w:rsidRPr="00D549CF" w:rsidRDefault="00835796" w:rsidP="007F5CA8">
            <w:pPr>
              <w:autoSpaceDE w:val="0"/>
              <w:autoSpaceDN w:val="0"/>
              <w:adjustRightInd w:val="0"/>
              <w:spacing w:after="60" w:line="240" w:lineRule="auto"/>
              <w:rPr>
                <w:rFonts w:cs="Arial"/>
              </w:rPr>
            </w:pPr>
            <w:r w:rsidRPr="00D549CF">
              <w:rPr>
                <w:rFonts w:cs="Arial"/>
              </w:rPr>
              <w:t>2. Maintain contact with any patient who withdraws from treatment due to a disagreement.</w:t>
            </w:r>
          </w:p>
          <w:p w14:paraId="5DCDF20B" w14:textId="77777777" w:rsidR="00835796" w:rsidRPr="00D549CF" w:rsidRDefault="00835796" w:rsidP="007F5CA8">
            <w:pPr>
              <w:spacing w:after="60" w:line="240" w:lineRule="auto"/>
              <w:rPr>
                <w:rFonts w:cs="Arial"/>
              </w:rPr>
            </w:pPr>
            <w:r w:rsidRPr="00D549CF">
              <w:rPr>
                <w:rFonts w:cs="Arial"/>
              </w:rPr>
              <w:t xml:space="preserve">3. Refer patients with comorbid psychiatric disorders to appropriate mental health providers. </w:t>
            </w:r>
          </w:p>
          <w:p w14:paraId="40CB8A48"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DISCUSSION </w:t>
            </w:r>
          </w:p>
          <w:p w14:paraId="5B84B06A" w14:textId="77777777" w:rsidR="00F35EE4" w:rsidRPr="00D549CF" w:rsidRDefault="00835796" w:rsidP="007F5CA8">
            <w:pPr>
              <w:spacing w:line="240" w:lineRule="auto"/>
              <w:rPr>
                <w:rFonts w:cs="Arial"/>
                <w:sz w:val="25"/>
                <w:szCs w:val="25"/>
              </w:rPr>
            </w:pPr>
            <w:r w:rsidRPr="00D549CF">
              <w:rPr>
                <w:rFonts w:cs="Arial"/>
              </w:rPr>
              <w:t>A provider should never abandon a patient. This has both legal and ethical ramifications. Providers should seek both legal and ethical consultations if they fear their actions may be inte</w:t>
            </w:r>
            <w:r w:rsidR="00B22AE0" w:rsidRPr="00D549CF">
              <w:rPr>
                <w:rFonts w:cs="Arial"/>
              </w:rPr>
              <w:t>rpreted as patient abandonment.</w:t>
            </w:r>
            <w:r w:rsidR="00F35EE4" w:rsidRPr="00D549CF">
              <w:rPr>
                <w:rFonts w:cs="Arial"/>
              </w:rPr>
              <w:t xml:space="preserve"> </w:t>
            </w:r>
            <w:r w:rsidR="00F35EE4" w:rsidRPr="00D549CF">
              <w:rPr>
                <w:rFonts w:cs="Arial"/>
                <w:sz w:val="25"/>
                <w:szCs w:val="25"/>
              </w:rPr>
              <w:t>Providers should make every effort to find another treatment option for the patient.</w:t>
            </w:r>
          </w:p>
          <w:p w14:paraId="0C70BE8F" w14:textId="77777777" w:rsidR="00835796" w:rsidRPr="00D549CF" w:rsidRDefault="00F35EE4" w:rsidP="007F5CA8">
            <w:pPr>
              <w:spacing w:after="0" w:line="240" w:lineRule="auto"/>
              <w:rPr>
                <w:rFonts w:cs="Arial"/>
                <w:sz w:val="25"/>
                <w:szCs w:val="25"/>
              </w:rPr>
            </w:pPr>
            <w:r w:rsidRPr="00D549CF">
              <w:rPr>
                <w:rFonts w:cs="Arial"/>
                <w:sz w:val="25"/>
                <w:szCs w:val="25"/>
              </w:rPr>
              <w:t>Providers should be aware, however, that prescribing opioid medications other than for legitimate medical purposes is against the law. Often, after a patient disagrees with the treatment decision to medically withdraw from opioid therapy, the patient will drop out of treatment.</w:t>
            </w:r>
            <w:r w:rsidR="00C2511E" w:rsidRPr="00D549CF">
              <w:rPr>
                <w:rFonts w:cs="Arial"/>
                <w:sz w:val="25"/>
                <w:szCs w:val="25"/>
              </w:rPr>
              <w:t xml:space="preserve"> </w:t>
            </w:r>
            <w:r w:rsidRPr="00D549CF">
              <w:rPr>
                <w:rFonts w:cs="Arial"/>
                <w:sz w:val="25"/>
                <w:szCs w:val="25"/>
              </w:rPr>
              <w:t>If this occurs, the provider should send a registered letter to the patient. The letter should inform the patient that he has two weeks to return to treatment or his case will be closed and he would have to go through intake again before care is resumed.” (54)</w:t>
            </w:r>
          </w:p>
        </w:tc>
      </w:tr>
    </w:tbl>
    <w:p w14:paraId="77F54105" w14:textId="77777777" w:rsidR="00835796" w:rsidRPr="00D549CF" w:rsidRDefault="00835796" w:rsidP="0096620E">
      <w:pPr>
        <w:spacing w:after="0" w:line="240" w:lineRule="auto"/>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0980"/>
      </w:tblGrid>
      <w:tr w:rsidR="00835796" w:rsidRPr="00D549CF" w14:paraId="39D15249" w14:textId="77777777" w:rsidTr="00835796">
        <w:trPr>
          <w:tblHeader/>
        </w:trPr>
        <w:tc>
          <w:tcPr>
            <w:tcW w:w="13068" w:type="dxa"/>
            <w:gridSpan w:val="2"/>
            <w:shd w:val="clear" w:color="auto" w:fill="auto"/>
          </w:tcPr>
          <w:p w14:paraId="16CC61D1" w14:textId="77777777" w:rsidR="00835796" w:rsidRPr="00D549CF" w:rsidRDefault="005000F3" w:rsidP="007F5CA8">
            <w:pPr>
              <w:pStyle w:val="Heading2"/>
              <w:spacing w:before="0" w:after="0"/>
              <w:jc w:val="center"/>
            </w:pPr>
            <w:bookmarkStart w:id="302" w:name="_Toc418172779"/>
            <w:bookmarkStart w:id="303" w:name="_Toc418173484"/>
            <w:r w:rsidRPr="00D549CF">
              <w:t>O</w:t>
            </w:r>
            <w:r w:rsidR="0054576A" w:rsidRPr="00D549CF">
              <w:t xml:space="preserve">. </w:t>
            </w:r>
            <w:r w:rsidR="00835796" w:rsidRPr="00D549CF">
              <w:t>Perioperative Pain for Opioid-Naïve Patients</w:t>
            </w:r>
            <w:bookmarkEnd w:id="302"/>
            <w:bookmarkEnd w:id="303"/>
          </w:p>
        </w:tc>
      </w:tr>
      <w:tr w:rsidR="00835796" w:rsidRPr="00D549CF" w14:paraId="2B755004" w14:textId="77777777" w:rsidTr="00835796">
        <w:tc>
          <w:tcPr>
            <w:tcW w:w="2088" w:type="dxa"/>
            <w:shd w:val="clear" w:color="auto" w:fill="auto"/>
          </w:tcPr>
          <w:p w14:paraId="2E4E9FAD" w14:textId="7E79EFF4" w:rsidR="00835796" w:rsidRPr="00D549CF" w:rsidRDefault="00835796" w:rsidP="007F5CA8">
            <w:pPr>
              <w:spacing w:after="60" w:line="240" w:lineRule="auto"/>
              <w:rPr>
                <w:rFonts w:cs="Arial"/>
              </w:rPr>
            </w:pPr>
            <w:r w:rsidRPr="00D549CF">
              <w:rPr>
                <w:rFonts w:cs="Arial"/>
                <w:b/>
              </w:rPr>
              <w:t>ACOEM</w:t>
            </w:r>
            <w:r w:rsidR="000B3789">
              <w:rPr>
                <w:rFonts w:cs="Arial"/>
                <w:b/>
              </w:rPr>
              <w:t>—</w:t>
            </w:r>
            <w:r w:rsidRPr="00D549CF">
              <w:rPr>
                <w:rFonts w:cs="Arial"/>
                <w:b/>
              </w:rPr>
              <w:t>2011</w:t>
            </w:r>
          </w:p>
        </w:tc>
        <w:tc>
          <w:tcPr>
            <w:tcW w:w="10980" w:type="dxa"/>
            <w:shd w:val="clear" w:color="auto" w:fill="auto"/>
          </w:tcPr>
          <w:p w14:paraId="19506B91" w14:textId="77777777" w:rsidR="00835796" w:rsidRPr="00D549CF" w:rsidRDefault="00835796" w:rsidP="007F5CA8">
            <w:pPr>
              <w:spacing w:after="60" w:line="240" w:lineRule="auto"/>
              <w:rPr>
                <w:rFonts w:cs="Arial"/>
                <w:i/>
              </w:rPr>
            </w:pPr>
            <w:r w:rsidRPr="00D549CF">
              <w:rPr>
                <w:rFonts w:cs="Arial"/>
                <w:i/>
              </w:rPr>
              <w:t>No specific recommendations</w:t>
            </w:r>
            <w:r w:rsidR="00915A2C" w:rsidRPr="00D549CF">
              <w:rPr>
                <w:rFonts w:cs="Arial"/>
                <w:i/>
              </w:rPr>
              <w:t xml:space="preserve"> </w:t>
            </w:r>
          </w:p>
          <w:p w14:paraId="3D3B6A99" w14:textId="77777777" w:rsidR="00915A2C" w:rsidRPr="00D549CF" w:rsidRDefault="00915A2C" w:rsidP="007F5CA8">
            <w:pPr>
              <w:spacing w:after="60" w:line="240" w:lineRule="auto"/>
              <w:rPr>
                <w:rFonts w:cs="Arial"/>
              </w:rPr>
            </w:pPr>
            <w:r w:rsidRPr="00D549CF">
              <w:rPr>
                <w:rFonts w:cs="Arial"/>
              </w:rPr>
              <w:t>“Management of cancer pain, pain at end of life, acute pain, postsurgical pain, labor pain, or CNCP in children and adolescents is outside the scope of this guideline.” (115)</w:t>
            </w:r>
          </w:p>
        </w:tc>
      </w:tr>
      <w:tr w:rsidR="00835796" w:rsidRPr="00D549CF" w14:paraId="33D785E0" w14:textId="77777777" w:rsidTr="00835796">
        <w:tc>
          <w:tcPr>
            <w:tcW w:w="2088" w:type="dxa"/>
            <w:shd w:val="clear" w:color="auto" w:fill="auto"/>
          </w:tcPr>
          <w:p w14:paraId="4E8B7A86" w14:textId="26F759CE" w:rsidR="00835796" w:rsidRPr="00D549CF" w:rsidRDefault="00835796" w:rsidP="007F5CA8">
            <w:pPr>
              <w:spacing w:after="60" w:line="240" w:lineRule="auto"/>
              <w:rPr>
                <w:rFonts w:cs="Arial"/>
                <w:b/>
              </w:rPr>
            </w:pPr>
            <w:r w:rsidRPr="00D549CF">
              <w:rPr>
                <w:rFonts w:cs="Arial"/>
                <w:b/>
              </w:rPr>
              <w:t>ACOEM</w:t>
            </w:r>
            <w:r w:rsidR="000B3789">
              <w:rPr>
                <w:rFonts w:cs="Arial"/>
                <w:b/>
              </w:rPr>
              <w:t>—</w:t>
            </w:r>
            <w:r w:rsidRPr="00D549CF">
              <w:rPr>
                <w:rFonts w:cs="Arial"/>
                <w:b/>
              </w:rPr>
              <w:t>2014</w:t>
            </w:r>
          </w:p>
        </w:tc>
        <w:tc>
          <w:tcPr>
            <w:tcW w:w="10980" w:type="dxa"/>
            <w:shd w:val="clear" w:color="auto" w:fill="auto"/>
          </w:tcPr>
          <w:p w14:paraId="57E8550C" w14:textId="77777777" w:rsidR="00915A2C" w:rsidRPr="00D549CF" w:rsidRDefault="00915A2C" w:rsidP="007F5CA8">
            <w:pPr>
              <w:autoSpaceDE w:val="0"/>
              <w:autoSpaceDN w:val="0"/>
              <w:adjustRightInd w:val="0"/>
              <w:spacing w:after="60" w:line="240" w:lineRule="auto"/>
              <w:rPr>
                <w:rFonts w:cs="Arial"/>
                <w:i/>
              </w:rPr>
            </w:pPr>
            <w:r w:rsidRPr="00D549CF">
              <w:rPr>
                <w:rFonts w:cs="Arial"/>
                <w:i/>
              </w:rPr>
              <w:t>Post-operative pain  = up to 4 weeks</w:t>
            </w:r>
          </w:p>
          <w:p w14:paraId="07139C8F" w14:textId="77777777" w:rsidR="00915A2C" w:rsidRPr="00D549CF" w:rsidRDefault="00915A2C" w:rsidP="007F5CA8">
            <w:pPr>
              <w:autoSpaceDE w:val="0"/>
              <w:autoSpaceDN w:val="0"/>
              <w:adjustRightInd w:val="0"/>
              <w:spacing w:after="60" w:line="240" w:lineRule="auto"/>
              <w:rPr>
                <w:rFonts w:cs="Arial"/>
              </w:rPr>
            </w:pPr>
            <w:r w:rsidRPr="00D549CF">
              <w:rPr>
                <w:rFonts w:cs="Arial"/>
              </w:rPr>
              <w:t>“For patients taking opioids chronically prior to surgery, consultations with anesthesiology and/or pain</w:t>
            </w:r>
          </w:p>
          <w:p w14:paraId="1669BC58" w14:textId="77777777" w:rsidR="00915A2C" w:rsidRPr="00D549CF" w:rsidRDefault="00915A2C" w:rsidP="007F5CA8">
            <w:pPr>
              <w:autoSpaceDE w:val="0"/>
              <w:autoSpaceDN w:val="0"/>
              <w:adjustRightInd w:val="0"/>
              <w:spacing w:after="60" w:line="240" w:lineRule="auto"/>
              <w:rPr>
                <w:rFonts w:cs="Arial"/>
              </w:rPr>
            </w:pPr>
            <w:r w:rsidRPr="00D549CF">
              <w:rPr>
                <w:rFonts w:cs="Arial"/>
              </w:rPr>
              <w:t>management are generally needed as post-operative dosing may be very high and management is often</w:t>
            </w:r>
            <w:r w:rsidR="00B22AE0" w:rsidRPr="00D549CF">
              <w:rPr>
                <w:rFonts w:cs="Arial"/>
              </w:rPr>
              <w:t xml:space="preserve"> </w:t>
            </w:r>
            <w:r w:rsidRPr="00D549CF">
              <w:rPr>
                <w:rFonts w:cs="Arial"/>
              </w:rPr>
              <w:t>quite challenging.” (21)</w:t>
            </w:r>
          </w:p>
          <w:p w14:paraId="716B3DC1" w14:textId="77777777" w:rsidR="00915A2C" w:rsidRPr="00D549CF" w:rsidRDefault="00915A2C" w:rsidP="007F5CA8">
            <w:pPr>
              <w:autoSpaceDE w:val="0"/>
              <w:autoSpaceDN w:val="0"/>
              <w:adjustRightInd w:val="0"/>
              <w:spacing w:after="60" w:line="240" w:lineRule="auto"/>
              <w:rPr>
                <w:rFonts w:cs="Arial"/>
                <w:i/>
              </w:rPr>
            </w:pPr>
          </w:p>
          <w:p w14:paraId="3A2D0163" w14:textId="77777777" w:rsidR="00835796" w:rsidRPr="00D549CF" w:rsidRDefault="00835796" w:rsidP="007F5CA8">
            <w:pPr>
              <w:autoSpaceDE w:val="0"/>
              <w:autoSpaceDN w:val="0"/>
              <w:adjustRightInd w:val="0"/>
              <w:spacing w:after="60" w:line="240" w:lineRule="auto"/>
              <w:rPr>
                <w:rFonts w:cs="Arial"/>
                <w:i/>
              </w:rPr>
            </w:pPr>
            <w:r w:rsidRPr="00D549CF">
              <w:rPr>
                <w:rFonts w:cs="Arial"/>
                <w:i/>
              </w:rPr>
              <w:t xml:space="preserve">Recommendations for Post-Operative Pain: </w:t>
            </w:r>
          </w:p>
          <w:p w14:paraId="6B9AF892" w14:textId="77777777" w:rsidR="00835796" w:rsidRPr="00D549CF" w:rsidRDefault="00835796" w:rsidP="007F5CA8">
            <w:pPr>
              <w:autoSpaceDE w:val="0"/>
              <w:autoSpaceDN w:val="0"/>
              <w:adjustRightInd w:val="0"/>
              <w:spacing w:after="60" w:line="240" w:lineRule="auto"/>
              <w:rPr>
                <w:rFonts w:cs="Arial"/>
              </w:rPr>
            </w:pPr>
            <w:r w:rsidRPr="00D549CF">
              <w:rPr>
                <w:rFonts w:cs="Arial"/>
              </w:rPr>
              <w:t xml:space="preserve">“1. </w:t>
            </w:r>
            <w:r w:rsidRPr="00D549CF">
              <w:rPr>
                <w:rFonts w:cs="Arial"/>
                <w:b/>
              </w:rPr>
              <w:t>Recommendation:</w:t>
            </w:r>
            <w:r w:rsidRPr="00D549CF">
              <w:rPr>
                <w:rFonts w:cs="Arial"/>
              </w:rPr>
              <w:t xml:space="preserve">  Limited use of opioids is recommended for post-operative pain management as an adjunctive therapy to more effective treatments.”  (p. 21)</w:t>
            </w:r>
          </w:p>
          <w:p w14:paraId="333EEF6D" w14:textId="77777777" w:rsidR="00835796" w:rsidRPr="00D549CF" w:rsidRDefault="00835796" w:rsidP="007F5CA8">
            <w:pPr>
              <w:autoSpaceDE w:val="0"/>
              <w:autoSpaceDN w:val="0"/>
              <w:adjustRightInd w:val="0"/>
              <w:spacing w:after="60" w:line="240" w:lineRule="auto"/>
              <w:rPr>
                <w:rFonts w:cs="Arial"/>
              </w:rPr>
            </w:pPr>
            <w:r w:rsidRPr="00D549CF">
              <w:rPr>
                <w:rFonts w:cs="Arial"/>
              </w:rPr>
              <w:t>“Indications: For post-operative pain management, a brief prescription of short-acting opioids as an adjunct to more efficacious treatments (especially Cox-2 NSAIDs such as celecoxib, non-selective NSAIDs after risk of bleeding is no longer a concern). A brief course of opioids is often needed for minor surgical procedures. However, minor wound laceration repairs often require no opioids. Evidence suggests peri-operative pregabalin for 14 days and/or continuous femoral nerve catheter analgesia instead of solely using oral opioids results in superior knee arthroplasty functional outcomes with less venous thromboses.” (p. 21)</w:t>
            </w:r>
          </w:p>
          <w:p w14:paraId="10740224" w14:textId="77777777" w:rsidR="00835796" w:rsidRPr="00D549CF" w:rsidRDefault="00835796" w:rsidP="007F5CA8">
            <w:pPr>
              <w:autoSpaceDE w:val="0"/>
              <w:autoSpaceDN w:val="0"/>
              <w:adjustRightInd w:val="0"/>
              <w:spacing w:after="60" w:line="240" w:lineRule="auto"/>
              <w:rPr>
                <w:rFonts w:cs="Arial"/>
              </w:rPr>
            </w:pPr>
            <w:r w:rsidRPr="00D549CF">
              <w:rPr>
                <w:rFonts w:cs="Arial"/>
              </w:rPr>
              <w:t>“2</w:t>
            </w:r>
            <w:r w:rsidRPr="00D549CF">
              <w:rPr>
                <w:rFonts w:cs="Arial"/>
                <w:b/>
              </w:rPr>
              <w:t>. Recommendation:</w:t>
            </w:r>
            <w:r w:rsidRPr="00D549CF">
              <w:rPr>
                <w:rFonts w:cs="Arial"/>
              </w:rPr>
              <w:t xml:space="preserve">   Screening is recommended for patients requiring continuation of opioids beyond the second postoperative week.” (p. 22)</w:t>
            </w:r>
          </w:p>
          <w:p w14:paraId="4D82D4E0" w14:textId="06C85648" w:rsidR="00835796" w:rsidRPr="00D549CF" w:rsidRDefault="00835796" w:rsidP="007F5CA8">
            <w:pPr>
              <w:spacing w:after="60" w:line="240" w:lineRule="auto"/>
              <w:rPr>
                <w:rFonts w:cs="Arial"/>
              </w:rPr>
            </w:pPr>
            <w:r w:rsidRPr="00D549CF">
              <w:rPr>
                <w:rFonts w:cs="Arial"/>
              </w:rPr>
              <w:t xml:space="preserve">“3. </w:t>
            </w:r>
            <w:r w:rsidRPr="00D549CF">
              <w:rPr>
                <w:rFonts w:cs="Arial"/>
                <w:b/>
              </w:rPr>
              <w:t>Recommendation:</w:t>
            </w:r>
            <w:r w:rsidRPr="00D549CF">
              <w:rPr>
                <w:rFonts w:cs="Arial"/>
              </w:rPr>
              <w:t xml:space="preserve">   The maximum daily oral dose recommended for opioid-naïve, acute pain patients based on risk of overdose/death is 50mg morphine equivalent dose (MED).” (p. 23)</w:t>
            </w:r>
          </w:p>
          <w:p w14:paraId="2F2D7F40" w14:textId="77777777" w:rsidR="00835796" w:rsidRPr="00D549CF" w:rsidRDefault="00835796" w:rsidP="007F5CA8">
            <w:pPr>
              <w:spacing w:after="60" w:line="240" w:lineRule="auto"/>
              <w:rPr>
                <w:rFonts w:cs="Arial"/>
              </w:rPr>
            </w:pPr>
          </w:p>
          <w:p w14:paraId="7F7786F9" w14:textId="77777777" w:rsidR="00835796" w:rsidRPr="00D549CF" w:rsidRDefault="00835796" w:rsidP="007F5CA8">
            <w:pPr>
              <w:spacing w:after="60" w:line="240" w:lineRule="auto"/>
              <w:rPr>
                <w:rFonts w:cs="Arial"/>
                <w:i/>
              </w:rPr>
            </w:pPr>
            <w:r w:rsidRPr="00D549CF">
              <w:rPr>
                <w:rFonts w:cs="Arial"/>
                <w:i/>
              </w:rPr>
              <w:t>Specific indications for post-operative pain resemble those for acute pain very closely (see indications #3-7 for acute pain)</w:t>
            </w:r>
          </w:p>
          <w:p w14:paraId="2781FEA9" w14:textId="77777777" w:rsidR="00835796" w:rsidRPr="00D549CF" w:rsidRDefault="00835796" w:rsidP="007F5CA8">
            <w:pPr>
              <w:spacing w:after="60" w:line="240" w:lineRule="auto"/>
              <w:rPr>
                <w:rFonts w:cs="Arial"/>
              </w:rPr>
            </w:pPr>
          </w:p>
          <w:p w14:paraId="41136B24" w14:textId="77777777" w:rsidR="00835796" w:rsidRPr="00D549CF" w:rsidRDefault="00835796" w:rsidP="007F5CA8">
            <w:pPr>
              <w:spacing w:after="60" w:line="240" w:lineRule="auto"/>
              <w:rPr>
                <w:rFonts w:cs="Arial"/>
              </w:rPr>
            </w:pPr>
            <w:r w:rsidRPr="00D549CF">
              <w:rPr>
                <w:rFonts w:cs="Arial"/>
                <w:i/>
              </w:rPr>
              <w:t>“</w:t>
            </w:r>
            <w:r w:rsidRPr="00D549CF">
              <w:rPr>
                <w:rFonts w:cs="Arial"/>
                <w:b/>
              </w:rPr>
              <w:t>Frequency/Duration</w:t>
            </w:r>
            <w:r w:rsidRPr="00D549CF">
              <w:rPr>
                <w:rFonts w:cs="Arial"/>
                <w:i/>
              </w:rPr>
              <w:t xml:space="preserve"> – </w:t>
            </w:r>
            <w:r w:rsidRPr="00D549CF">
              <w:rPr>
                <w:rFonts w:cs="Arial"/>
              </w:rPr>
              <w:t xml:space="preserve">For moderate and major surgeries, opioids are generally needed on a scheduled basis in the immediate post-operative period. Other post-operative situations may be sufficiently managed with an as needed opioid prescription schedule. Provision of opioids sufficient to </w:t>
            </w:r>
            <w:r w:rsidRPr="00D549CF">
              <w:rPr>
                <w:rFonts w:cs="Arial"/>
              </w:rPr>
              <w:lastRenderedPageBreak/>
              <w:t>participate in therapeutic exercise (e.g., progressive ambulation) and allow sleep may be needed. However, high dose use at night is not recommended due to respiratory depression and disruption of sleep architecture. Weaning should begin as soon as function is recovering and pain is subsiding. Subsequent weaning to as needed opioid use is recommended.” (p. 22)</w:t>
            </w:r>
          </w:p>
          <w:p w14:paraId="21022470" w14:textId="77777777" w:rsidR="00835796" w:rsidRPr="00D549CF" w:rsidRDefault="00835796" w:rsidP="007F5CA8">
            <w:pPr>
              <w:spacing w:after="60" w:line="240" w:lineRule="auto"/>
              <w:rPr>
                <w:rFonts w:cs="Arial"/>
              </w:rPr>
            </w:pPr>
          </w:p>
          <w:p w14:paraId="6A3CA6CA" w14:textId="77777777" w:rsidR="00835796" w:rsidRPr="00D549CF" w:rsidRDefault="00835796" w:rsidP="007F5CA8">
            <w:pPr>
              <w:spacing w:after="60" w:line="240" w:lineRule="auto"/>
              <w:rPr>
                <w:rFonts w:cs="Arial"/>
              </w:rPr>
            </w:pPr>
            <w:r w:rsidRPr="00D549CF">
              <w:rPr>
                <w:rFonts w:cs="Arial"/>
                <w:b/>
              </w:rPr>
              <w:t>“Indications for Discontinuation</w:t>
            </w:r>
            <w:r w:rsidRPr="00D549CF">
              <w:rPr>
                <w:rFonts w:cs="Arial"/>
                <w:i/>
              </w:rPr>
              <w:t xml:space="preserve"> – </w:t>
            </w:r>
            <w:r w:rsidRPr="00D549CF">
              <w:rPr>
                <w:rFonts w:cs="Arial"/>
              </w:rPr>
              <w:t>The physician should discontinue the use of opioids based on sufficient</w:t>
            </w:r>
            <w:r w:rsidR="00B22AE0" w:rsidRPr="00D549CF">
              <w:rPr>
                <w:rFonts w:cs="Arial"/>
              </w:rPr>
              <w:t xml:space="preserve"> </w:t>
            </w:r>
            <w:r w:rsidRPr="00D549CF">
              <w:rPr>
                <w:rFonts w:cs="Arial"/>
              </w:rPr>
              <w:t>recovery, expected resolution of pain, lack of efficacy, intolerance or adverse effects, non-compliance,</w:t>
            </w:r>
            <w:r w:rsidR="00B22AE0" w:rsidRPr="00D549CF">
              <w:rPr>
                <w:rFonts w:cs="Arial"/>
              </w:rPr>
              <w:t xml:space="preserve"> </w:t>
            </w:r>
            <w:r w:rsidRPr="00D549CF">
              <w:rPr>
                <w:rFonts w:cs="Arial"/>
              </w:rPr>
              <w:t xml:space="preserve">surreptitious medication use, self-escalation of dose, or use beyond 3 to 5 days for minor procedures, and 2 to 3 weeks for moderate/less extensive procedures. Use for up to 3 months may occasionally be necessary during recovery from more extensive surgical procedures (e.g., spine fusion surgery). However, with rare exceptions, only nocturnal use is recommended in months 2 to 3 plus institution of management as discussed in the subacute/chronic guidelines below. For those requiring opioid use beyond 1 month, the subacute/chronic opioid use recommendations below apply.” (p. 22) </w:t>
            </w:r>
          </w:p>
        </w:tc>
      </w:tr>
      <w:tr w:rsidR="00835796" w:rsidRPr="00D549CF" w14:paraId="15C4F894" w14:textId="77777777" w:rsidTr="00835796">
        <w:tc>
          <w:tcPr>
            <w:tcW w:w="2088" w:type="dxa"/>
            <w:shd w:val="clear" w:color="auto" w:fill="auto"/>
          </w:tcPr>
          <w:p w14:paraId="6E37AAD4" w14:textId="7A3CF88B" w:rsidR="00835796" w:rsidRPr="00D549CF" w:rsidRDefault="00835796" w:rsidP="007F5CA8">
            <w:pPr>
              <w:spacing w:after="60" w:line="240" w:lineRule="auto"/>
              <w:rPr>
                <w:rFonts w:cs="Arial"/>
                <w:b/>
              </w:rPr>
            </w:pPr>
            <w:r w:rsidRPr="00D549CF">
              <w:rPr>
                <w:rFonts w:cs="Arial"/>
                <w:b/>
              </w:rPr>
              <w:lastRenderedPageBreak/>
              <w:t>APS/AAPM</w:t>
            </w:r>
            <w:r w:rsidR="000B3789">
              <w:rPr>
                <w:rFonts w:cs="Arial"/>
                <w:b/>
              </w:rPr>
              <w:t>—</w:t>
            </w:r>
            <w:r w:rsidRPr="00D549CF">
              <w:rPr>
                <w:rFonts w:cs="Arial"/>
                <w:b/>
              </w:rPr>
              <w:t>2009</w:t>
            </w:r>
          </w:p>
        </w:tc>
        <w:tc>
          <w:tcPr>
            <w:tcW w:w="10980" w:type="dxa"/>
            <w:shd w:val="clear" w:color="auto" w:fill="auto"/>
          </w:tcPr>
          <w:p w14:paraId="68A179A7" w14:textId="77777777" w:rsidR="00835796" w:rsidRPr="00D549CF" w:rsidRDefault="00835796" w:rsidP="007F5CA8">
            <w:pPr>
              <w:spacing w:after="60" w:line="240" w:lineRule="auto"/>
              <w:rPr>
                <w:rFonts w:cs="Arial"/>
                <w:i/>
              </w:rPr>
            </w:pPr>
            <w:r w:rsidRPr="00D549CF">
              <w:rPr>
                <w:rFonts w:cs="Arial"/>
                <w:i/>
              </w:rPr>
              <w:t>No specific recommendations</w:t>
            </w:r>
          </w:p>
        </w:tc>
      </w:tr>
      <w:tr w:rsidR="00835796" w:rsidRPr="00D549CF" w14:paraId="237B9609" w14:textId="77777777" w:rsidTr="00835796">
        <w:tc>
          <w:tcPr>
            <w:tcW w:w="2088" w:type="dxa"/>
            <w:shd w:val="clear" w:color="auto" w:fill="auto"/>
          </w:tcPr>
          <w:p w14:paraId="4080F160" w14:textId="7E5F5D89" w:rsidR="00835796" w:rsidRPr="00D549CF" w:rsidRDefault="00835796" w:rsidP="007F5CA8">
            <w:pPr>
              <w:spacing w:after="60" w:line="240" w:lineRule="auto"/>
              <w:rPr>
                <w:rFonts w:cs="Arial"/>
                <w:b/>
              </w:rPr>
            </w:pPr>
            <w:r w:rsidRPr="00D549CF">
              <w:rPr>
                <w:rFonts w:cs="Arial"/>
                <w:b/>
              </w:rPr>
              <w:t>ASIPP</w:t>
            </w:r>
            <w:r w:rsidR="000B3789">
              <w:rPr>
                <w:rFonts w:cs="Arial"/>
                <w:b/>
              </w:rPr>
              <w:t>—</w:t>
            </w:r>
            <w:r w:rsidRPr="00D549CF">
              <w:rPr>
                <w:rFonts w:cs="Arial"/>
                <w:b/>
              </w:rPr>
              <w:t>2012</w:t>
            </w:r>
          </w:p>
        </w:tc>
        <w:tc>
          <w:tcPr>
            <w:tcW w:w="10980" w:type="dxa"/>
            <w:shd w:val="clear" w:color="auto" w:fill="auto"/>
          </w:tcPr>
          <w:p w14:paraId="2DB8BEC7" w14:textId="77777777" w:rsidR="00835796" w:rsidRPr="00D549CF" w:rsidRDefault="00835796" w:rsidP="007F5CA8">
            <w:pPr>
              <w:spacing w:after="60" w:line="240" w:lineRule="auto"/>
              <w:rPr>
                <w:rFonts w:cs="Arial"/>
                <w:i/>
              </w:rPr>
            </w:pPr>
            <w:r w:rsidRPr="00D549CF">
              <w:rPr>
                <w:rFonts w:cs="Arial"/>
                <w:i/>
              </w:rPr>
              <w:t>No specific recommendations</w:t>
            </w:r>
          </w:p>
        </w:tc>
      </w:tr>
      <w:tr w:rsidR="00835796" w:rsidRPr="00D549CF" w14:paraId="3FFECA3A" w14:textId="77777777" w:rsidTr="00835796">
        <w:tc>
          <w:tcPr>
            <w:tcW w:w="2088" w:type="dxa"/>
            <w:shd w:val="clear" w:color="auto" w:fill="auto"/>
          </w:tcPr>
          <w:p w14:paraId="5737A485" w14:textId="2B944ECD" w:rsidR="00835796" w:rsidRPr="00D549CF" w:rsidRDefault="00835796" w:rsidP="007F5CA8">
            <w:pPr>
              <w:spacing w:after="60" w:line="240" w:lineRule="auto"/>
              <w:rPr>
                <w:rFonts w:cs="Arial"/>
                <w:b/>
              </w:rPr>
            </w:pPr>
            <w:r w:rsidRPr="00D549CF">
              <w:rPr>
                <w:rFonts w:cs="Arial"/>
                <w:b/>
              </w:rPr>
              <w:t>Canadian Guideline</w:t>
            </w:r>
            <w:r w:rsidR="000B3789">
              <w:rPr>
                <w:rFonts w:cs="Arial"/>
                <w:b/>
              </w:rPr>
              <w:t>—</w:t>
            </w:r>
            <w:r w:rsidRPr="00D549CF">
              <w:rPr>
                <w:rFonts w:cs="Arial"/>
                <w:b/>
              </w:rPr>
              <w:t xml:space="preserve"> April 2010</w:t>
            </w:r>
          </w:p>
        </w:tc>
        <w:tc>
          <w:tcPr>
            <w:tcW w:w="10980" w:type="dxa"/>
            <w:shd w:val="clear" w:color="auto" w:fill="auto"/>
          </w:tcPr>
          <w:p w14:paraId="0CAF6693" w14:textId="77777777" w:rsidR="00835796" w:rsidRPr="00D549CF" w:rsidRDefault="00835796" w:rsidP="007F5CA8">
            <w:pPr>
              <w:spacing w:after="60" w:line="240" w:lineRule="auto"/>
              <w:rPr>
                <w:rFonts w:cs="Arial"/>
                <w:i/>
              </w:rPr>
            </w:pPr>
            <w:r w:rsidRPr="00D549CF">
              <w:rPr>
                <w:rFonts w:cs="Arial"/>
                <w:i/>
              </w:rPr>
              <w:t>No specific recommendations</w:t>
            </w:r>
          </w:p>
        </w:tc>
      </w:tr>
      <w:tr w:rsidR="00835796" w:rsidRPr="00D549CF" w14:paraId="7BE793A4" w14:textId="77777777" w:rsidTr="00835796">
        <w:tc>
          <w:tcPr>
            <w:tcW w:w="2088" w:type="dxa"/>
            <w:shd w:val="clear" w:color="auto" w:fill="auto"/>
          </w:tcPr>
          <w:p w14:paraId="2CA0EF15" w14:textId="77777777" w:rsidR="00835796" w:rsidRPr="00D549CF" w:rsidRDefault="00835796" w:rsidP="007F5CA8">
            <w:pPr>
              <w:spacing w:after="60" w:line="240" w:lineRule="auto"/>
              <w:rPr>
                <w:rFonts w:cs="Arial"/>
                <w:b/>
              </w:rPr>
            </w:pPr>
            <w:r w:rsidRPr="00D549CF">
              <w:rPr>
                <w:rFonts w:cs="Arial"/>
                <w:b/>
              </w:rPr>
              <w:t>ODG</w:t>
            </w:r>
          </w:p>
        </w:tc>
        <w:tc>
          <w:tcPr>
            <w:tcW w:w="10980" w:type="dxa"/>
            <w:shd w:val="clear" w:color="auto" w:fill="auto"/>
          </w:tcPr>
          <w:p w14:paraId="3500D491" w14:textId="77777777" w:rsidR="00835796" w:rsidRPr="00D549CF" w:rsidRDefault="00835796" w:rsidP="007F5CA8">
            <w:pPr>
              <w:spacing w:after="60" w:line="240" w:lineRule="auto"/>
              <w:rPr>
                <w:rFonts w:cs="Arial"/>
                <w:i/>
              </w:rPr>
            </w:pPr>
            <w:r w:rsidRPr="00D549CF">
              <w:rPr>
                <w:rFonts w:cs="Arial"/>
                <w:i/>
              </w:rPr>
              <w:t>No specific recommendations</w:t>
            </w:r>
          </w:p>
        </w:tc>
      </w:tr>
      <w:tr w:rsidR="00835796" w:rsidRPr="00D549CF" w14:paraId="3F48D8F2" w14:textId="77777777" w:rsidTr="00835796">
        <w:tc>
          <w:tcPr>
            <w:tcW w:w="2088" w:type="dxa"/>
            <w:shd w:val="clear" w:color="auto" w:fill="auto"/>
          </w:tcPr>
          <w:p w14:paraId="7E17FA07" w14:textId="55DCF68C" w:rsidR="00835796" w:rsidRPr="00D549CF" w:rsidRDefault="00835796" w:rsidP="007F5CA8">
            <w:pPr>
              <w:spacing w:after="60" w:line="240" w:lineRule="auto"/>
              <w:rPr>
                <w:rFonts w:cs="Arial"/>
                <w:b/>
              </w:rPr>
            </w:pPr>
            <w:r w:rsidRPr="00D549CF">
              <w:rPr>
                <w:rFonts w:cs="Arial"/>
                <w:b/>
              </w:rPr>
              <w:t>UTAH</w:t>
            </w:r>
            <w:r w:rsidR="000B3789">
              <w:rPr>
                <w:rFonts w:cs="Arial"/>
                <w:b/>
              </w:rPr>
              <w:t>—</w:t>
            </w:r>
            <w:r w:rsidRPr="00D549CF">
              <w:rPr>
                <w:rFonts w:cs="Arial"/>
                <w:b/>
              </w:rPr>
              <w:t>2009</w:t>
            </w:r>
          </w:p>
        </w:tc>
        <w:tc>
          <w:tcPr>
            <w:tcW w:w="10980" w:type="dxa"/>
            <w:shd w:val="clear" w:color="auto" w:fill="auto"/>
          </w:tcPr>
          <w:p w14:paraId="78DFDDB1" w14:textId="77777777" w:rsidR="00835796" w:rsidRPr="00D549CF" w:rsidRDefault="00835796" w:rsidP="007F5CA8">
            <w:pPr>
              <w:spacing w:after="60" w:line="240" w:lineRule="auto"/>
              <w:rPr>
                <w:rFonts w:cs="Arial"/>
                <w:i/>
              </w:rPr>
            </w:pPr>
            <w:r w:rsidRPr="00D549CF">
              <w:rPr>
                <w:rFonts w:cs="Arial"/>
                <w:i/>
              </w:rPr>
              <w:t>No specific recommendations</w:t>
            </w:r>
          </w:p>
        </w:tc>
      </w:tr>
      <w:tr w:rsidR="00835796" w:rsidRPr="00D549CF" w14:paraId="7929F235" w14:textId="77777777" w:rsidTr="00835796">
        <w:tc>
          <w:tcPr>
            <w:tcW w:w="2088" w:type="dxa"/>
            <w:shd w:val="clear" w:color="auto" w:fill="auto"/>
          </w:tcPr>
          <w:p w14:paraId="68B78950" w14:textId="18EB4296" w:rsidR="00835796" w:rsidRPr="00D549CF" w:rsidRDefault="00EE76C4" w:rsidP="007F5CA8">
            <w:pPr>
              <w:spacing w:after="60" w:line="240" w:lineRule="auto"/>
              <w:rPr>
                <w:rFonts w:cs="Arial"/>
                <w:b/>
              </w:rPr>
            </w:pPr>
            <w:r w:rsidRPr="00D549CF">
              <w:rPr>
                <w:rFonts w:cs="Arial"/>
                <w:b/>
              </w:rPr>
              <w:t>VA/DoD Guideline</w:t>
            </w:r>
            <w:r w:rsidR="000B3789">
              <w:rPr>
                <w:rFonts w:cs="Arial"/>
                <w:b/>
              </w:rPr>
              <w:t>—</w:t>
            </w:r>
            <w:r w:rsidR="00835796" w:rsidRPr="00D549CF">
              <w:rPr>
                <w:rFonts w:cs="Arial"/>
                <w:b/>
              </w:rPr>
              <w:t>May 2010</w:t>
            </w:r>
          </w:p>
        </w:tc>
        <w:tc>
          <w:tcPr>
            <w:tcW w:w="10980" w:type="dxa"/>
            <w:shd w:val="clear" w:color="auto" w:fill="auto"/>
          </w:tcPr>
          <w:p w14:paraId="641BB440" w14:textId="77777777" w:rsidR="00835796" w:rsidRPr="00D549CF" w:rsidRDefault="00835796" w:rsidP="007F5CA8">
            <w:pPr>
              <w:spacing w:after="60" w:line="240" w:lineRule="auto"/>
              <w:rPr>
                <w:rFonts w:cs="Arial"/>
                <w:i/>
              </w:rPr>
            </w:pPr>
            <w:r w:rsidRPr="00D549CF">
              <w:rPr>
                <w:rFonts w:cs="Arial"/>
                <w:i/>
              </w:rPr>
              <w:t>No specific recommendations</w:t>
            </w:r>
          </w:p>
          <w:p w14:paraId="2558EEB6" w14:textId="14663349" w:rsidR="00915A2C" w:rsidRPr="00D549CF" w:rsidRDefault="00915A2C" w:rsidP="007F5CA8">
            <w:pPr>
              <w:spacing w:after="60" w:line="240" w:lineRule="auto"/>
              <w:rPr>
                <w:rFonts w:cs="Arial"/>
              </w:rPr>
            </w:pPr>
            <w:r w:rsidRPr="00D549CF">
              <w:rPr>
                <w:rFonts w:cs="Arial"/>
                <w:b/>
              </w:rPr>
              <w:t>“Management of buprenorphine-treated patients transferred from another provider:</w:t>
            </w:r>
            <w:r w:rsidR="000B3789">
              <w:rPr>
                <w:rFonts w:cs="Arial"/>
              </w:rPr>
              <w:t xml:space="preserve">  </w:t>
            </w:r>
            <w:r w:rsidRPr="00D549CF">
              <w:rPr>
                <w:rFonts w:cs="Arial"/>
              </w:rPr>
              <w:t>[…]</w:t>
            </w:r>
          </w:p>
          <w:p w14:paraId="5FCA9102" w14:textId="77777777" w:rsidR="00915A2C" w:rsidRPr="00D549CF" w:rsidRDefault="00915A2C" w:rsidP="007F5CA8">
            <w:pPr>
              <w:spacing w:after="60" w:line="240" w:lineRule="auto"/>
              <w:rPr>
                <w:rFonts w:cs="Arial"/>
                <w:i/>
              </w:rPr>
            </w:pPr>
            <w:r w:rsidRPr="00D549CF">
              <w:rPr>
                <w:rFonts w:cs="Arial"/>
              </w:rPr>
              <w:t>d. In the event of anticipated pain (i.e., an elective procedure or surgery) SL buprenorphine should be stopped for 48 hours before the scheduled event.” (90-91)</w:t>
            </w:r>
          </w:p>
        </w:tc>
      </w:tr>
      <w:tr w:rsidR="00835796" w:rsidRPr="00D549CF" w14:paraId="52B9A83C" w14:textId="77777777" w:rsidTr="00835796">
        <w:tc>
          <w:tcPr>
            <w:tcW w:w="2088" w:type="dxa"/>
            <w:shd w:val="clear" w:color="auto" w:fill="auto"/>
          </w:tcPr>
          <w:p w14:paraId="593DDE74" w14:textId="2FCA333D" w:rsidR="00835796" w:rsidRPr="00D549CF" w:rsidRDefault="00835796" w:rsidP="007F5CA8">
            <w:pPr>
              <w:spacing w:after="60" w:line="240" w:lineRule="auto"/>
              <w:rPr>
                <w:rFonts w:cs="Arial"/>
                <w:b/>
              </w:rPr>
            </w:pPr>
            <w:r w:rsidRPr="00D549CF">
              <w:rPr>
                <w:rFonts w:cs="Arial"/>
                <w:b/>
              </w:rPr>
              <w:t>WA Interagency Guidelines (AMD</w:t>
            </w:r>
            <w:r w:rsidR="000B3789">
              <w:rPr>
                <w:rFonts w:cs="Arial"/>
                <w:b/>
              </w:rPr>
              <w:t>G</w:t>
            </w:r>
            <w:r w:rsidRPr="00D549CF">
              <w:rPr>
                <w:rFonts w:cs="Arial"/>
                <w:b/>
              </w:rPr>
              <w:t>)</w:t>
            </w:r>
            <w:r w:rsidR="000B3789">
              <w:rPr>
                <w:rFonts w:cs="Arial"/>
                <w:b/>
              </w:rPr>
              <w:t>—</w:t>
            </w:r>
            <w:r w:rsidRPr="00D549CF">
              <w:rPr>
                <w:rFonts w:cs="Arial"/>
                <w:b/>
              </w:rPr>
              <w:t>2010</w:t>
            </w:r>
            <w:r w:rsidR="000B3789">
              <w:rPr>
                <w:rFonts w:cs="Arial"/>
                <w:b/>
              </w:rPr>
              <w:t xml:space="preserve"> Update</w:t>
            </w:r>
          </w:p>
        </w:tc>
        <w:tc>
          <w:tcPr>
            <w:tcW w:w="10980" w:type="dxa"/>
            <w:shd w:val="clear" w:color="auto" w:fill="auto"/>
          </w:tcPr>
          <w:p w14:paraId="358BE414" w14:textId="77777777" w:rsidR="00835796" w:rsidRPr="00D549CF" w:rsidRDefault="00835796" w:rsidP="007F5CA8">
            <w:pPr>
              <w:spacing w:after="60" w:line="240" w:lineRule="auto"/>
              <w:rPr>
                <w:rFonts w:cs="Arial"/>
                <w:i/>
              </w:rPr>
            </w:pPr>
            <w:r w:rsidRPr="00D549CF">
              <w:rPr>
                <w:rFonts w:cs="Arial"/>
                <w:i/>
              </w:rPr>
              <w:t>No specific recommendations</w:t>
            </w:r>
          </w:p>
        </w:tc>
      </w:tr>
      <w:tr w:rsidR="00835796" w:rsidRPr="00D549CF" w14:paraId="034BA27C" w14:textId="77777777" w:rsidTr="0096620E">
        <w:trPr>
          <w:trHeight w:val="7145"/>
        </w:trPr>
        <w:tc>
          <w:tcPr>
            <w:tcW w:w="2088" w:type="dxa"/>
            <w:shd w:val="clear" w:color="auto" w:fill="auto"/>
          </w:tcPr>
          <w:p w14:paraId="3777DEE3" w14:textId="0ED11211" w:rsidR="00835796" w:rsidRPr="00D549CF" w:rsidRDefault="00835796" w:rsidP="007F5CA8">
            <w:pPr>
              <w:spacing w:after="60" w:line="240" w:lineRule="auto"/>
              <w:rPr>
                <w:rFonts w:cs="Arial"/>
                <w:b/>
              </w:rPr>
            </w:pPr>
            <w:r w:rsidRPr="00D549CF">
              <w:rPr>
                <w:rFonts w:cs="Arial"/>
                <w:b/>
              </w:rPr>
              <w:lastRenderedPageBreak/>
              <w:t xml:space="preserve">WA </w:t>
            </w:r>
            <w:r w:rsidR="007176AE">
              <w:rPr>
                <w:rFonts w:cs="Arial"/>
                <w:b/>
              </w:rPr>
              <w:t>Workers’ Comp</w:t>
            </w:r>
            <w:r w:rsidRPr="00D549CF">
              <w:rPr>
                <w:rFonts w:cs="Arial"/>
                <w:b/>
              </w:rPr>
              <w:t xml:space="preserve"> Guidelines</w:t>
            </w:r>
            <w:r w:rsidR="000B3789">
              <w:rPr>
                <w:rFonts w:cs="Arial"/>
                <w:b/>
              </w:rPr>
              <w:t>—</w:t>
            </w:r>
            <w:r w:rsidRPr="00D549CF">
              <w:rPr>
                <w:rFonts w:cs="Arial"/>
                <w:b/>
              </w:rPr>
              <w:t>2013</w:t>
            </w:r>
          </w:p>
        </w:tc>
        <w:tc>
          <w:tcPr>
            <w:tcW w:w="10980" w:type="dxa"/>
            <w:shd w:val="clear" w:color="auto" w:fill="auto"/>
          </w:tcPr>
          <w:p w14:paraId="6899CFC1" w14:textId="1C2D6C58" w:rsidR="00915A2C" w:rsidRPr="00D549CF" w:rsidRDefault="00835796" w:rsidP="007F5CA8">
            <w:pPr>
              <w:autoSpaceDE w:val="0"/>
              <w:autoSpaceDN w:val="0"/>
              <w:adjustRightInd w:val="0"/>
              <w:spacing w:after="60" w:line="240" w:lineRule="auto"/>
              <w:rPr>
                <w:rFonts w:cs="Arial"/>
              </w:rPr>
            </w:pPr>
            <w:r w:rsidRPr="00D549CF">
              <w:rPr>
                <w:rFonts w:cs="Arial"/>
              </w:rPr>
              <w:t>“DO NOT USE:</w:t>
            </w:r>
            <w:r w:rsidR="009F0F21">
              <w:rPr>
                <w:rFonts w:cs="Arial"/>
              </w:rPr>
              <w:t xml:space="preserve"> </w:t>
            </w:r>
            <w:r w:rsidRPr="00D549CF">
              <w:rPr>
                <w:rFonts w:cs="Arial"/>
              </w:rPr>
              <w:t>Long-acting or extended-release opioids (e.g. Oxycontin®) for acute pain or post-operative pain in an opioid-naive worker.” (6)</w:t>
            </w:r>
          </w:p>
          <w:p w14:paraId="6FC40E14" w14:textId="77777777" w:rsidR="00915A2C" w:rsidRPr="00D549CF" w:rsidRDefault="00915A2C" w:rsidP="007F5CA8">
            <w:pPr>
              <w:spacing w:after="60" w:line="240" w:lineRule="auto"/>
              <w:rPr>
                <w:rFonts w:cs="Arial"/>
                <w:i/>
              </w:rPr>
            </w:pPr>
            <w:r w:rsidRPr="00D549CF">
              <w:rPr>
                <w:rFonts w:cs="Arial"/>
                <w:i/>
              </w:rPr>
              <w:t>Many, very specific recommendations for each stage of the perioperative period (pre, intra and post). Here are some highlights:</w:t>
            </w:r>
          </w:p>
          <w:p w14:paraId="4F5D15D8" w14:textId="77777777" w:rsidR="00915A2C" w:rsidRPr="00D549CF" w:rsidRDefault="00915A2C" w:rsidP="007F5CA8">
            <w:pPr>
              <w:spacing w:after="60" w:line="240" w:lineRule="auto"/>
              <w:rPr>
                <w:rFonts w:cs="Arial"/>
              </w:rPr>
            </w:pPr>
            <w:r w:rsidRPr="00D549CF">
              <w:rPr>
                <w:rFonts w:cs="Arial"/>
              </w:rPr>
              <w:t>“Based on the lack of evidence, there is no consensus on whether or not to taper chronic opioids before elective surgery.” (11)</w:t>
            </w:r>
          </w:p>
          <w:p w14:paraId="411BCD9F" w14:textId="77777777" w:rsidR="00915A2C" w:rsidRPr="00D549CF" w:rsidRDefault="00915A2C" w:rsidP="007F5CA8">
            <w:pPr>
              <w:autoSpaceDE w:val="0"/>
              <w:autoSpaceDN w:val="0"/>
              <w:adjustRightInd w:val="0"/>
              <w:spacing w:after="60" w:line="240" w:lineRule="auto"/>
              <w:rPr>
                <w:rFonts w:cs="Arial"/>
                <w:b/>
                <w:bCs/>
              </w:rPr>
            </w:pPr>
            <w:r w:rsidRPr="00D549CF">
              <w:rPr>
                <w:rFonts w:cs="Arial"/>
                <w:b/>
                <w:bCs/>
              </w:rPr>
              <w:t xml:space="preserve">Before Surgery (pre-operatively), the surgeon and AP should: </w:t>
            </w:r>
          </w:p>
          <w:p w14:paraId="62AC118B" w14:textId="77777777" w:rsidR="00915A2C" w:rsidRPr="00D549CF" w:rsidRDefault="00915A2C" w:rsidP="007F5CA8">
            <w:pPr>
              <w:numPr>
                <w:ilvl w:val="0"/>
                <w:numId w:val="34"/>
              </w:numPr>
              <w:autoSpaceDE w:val="0"/>
              <w:autoSpaceDN w:val="0"/>
              <w:adjustRightInd w:val="0"/>
              <w:spacing w:after="60" w:line="240" w:lineRule="auto"/>
              <w:ind w:left="702"/>
              <w:rPr>
                <w:rFonts w:cs="Arial"/>
              </w:rPr>
            </w:pPr>
            <w:r w:rsidRPr="00D549CF">
              <w:rPr>
                <w:rFonts w:cs="Arial"/>
              </w:rPr>
              <w:t xml:space="preserve">Have a coordinated treatment plan for managing surgical pain, including identifying the post-operative opioid prescriber. </w:t>
            </w:r>
          </w:p>
          <w:p w14:paraId="7E29F7F4" w14:textId="77777777" w:rsidR="00915A2C" w:rsidRPr="00D549CF" w:rsidRDefault="00915A2C" w:rsidP="007F5CA8">
            <w:pPr>
              <w:numPr>
                <w:ilvl w:val="0"/>
                <w:numId w:val="34"/>
              </w:numPr>
              <w:autoSpaceDE w:val="0"/>
              <w:autoSpaceDN w:val="0"/>
              <w:adjustRightInd w:val="0"/>
              <w:spacing w:after="60" w:line="240" w:lineRule="auto"/>
              <w:rPr>
                <w:rFonts w:cs="Arial"/>
              </w:rPr>
            </w:pPr>
            <w:r w:rsidRPr="00D549CF">
              <w:rPr>
                <w:rFonts w:cs="Arial"/>
              </w:rPr>
              <w:t xml:space="preserve">Obtain a pre-operative anesthesia consult, as above. Workers on buprenorphine need special anesthesia care and should have a consult at least 2 weeks before surgery. </w:t>
            </w:r>
          </w:p>
          <w:p w14:paraId="612F2B44" w14:textId="3FC51410" w:rsidR="009F0F21" w:rsidRPr="0096620E" w:rsidRDefault="00915A2C" w:rsidP="0096620E">
            <w:pPr>
              <w:numPr>
                <w:ilvl w:val="0"/>
                <w:numId w:val="38"/>
              </w:numPr>
              <w:autoSpaceDE w:val="0"/>
              <w:autoSpaceDN w:val="0"/>
              <w:adjustRightInd w:val="0"/>
              <w:spacing w:after="60" w:line="240" w:lineRule="auto"/>
              <w:rPr>
                <w:rFonts w:cs="Arial"/>
              </w:rPr>
            </w:pPr>
            <w:r w:rsidRPr="00D549CF">
              <w:rPr>
                <w:rFonts w:cs="Arial"/>
              </w:rPr>
              <w:t xml:space="preserve">Access the PMP and review the worker’s controlled substance history to get accurate </w:t>
            </w:r>
            <w:r w:rsidR="009F0F21" w:rsidRPr="0096620E">
              <w:rPr>
                <w:rFonts w:cs="Arial"/>
              </w:rPr>
              <w:t xml:space="preserve">information on opioid dose and concurrent medication use. Provider should discuss any apparent discrepancies with the worker. </w:t>
            </w:r>
          </w:p>
          <w:p w14:paraId="699BB24E" w14:textId="77777777" w:rsidR="009F0F21" w:rsidRPr="00D549CF" w:rsidRDefault="009F0F21" w:rsidP="009F0F21">
            <w:pPr>
              <w:numPr>
                <w:ilvl w:val="0"/>
                <w:numId w:val="38"/>
              </w:numPr>
              <w:autoSpaceDE w:val="0"/>
              <w:autoSpaceDN w:val="0"/>
              <w:adjustRightInd w:val="0"/>
              <w:spacing w:after="60" w:line="240" w:lineRule="auto"/>
              <w:rPr>
                <w:rFonts w:cs="Arial"/>
              </w:rPr>
            </w:pPr>
            <w:r w:rsidRPr="00D549CF">
              <w:rPr>
                <w:rFonts w:cs="Arial"/>
              </w:rPr>
              <w:t xml:space="preserve">Prepare the worker for elective surgery by setting appropriate expectations for pain management. Workers need reassurance that their pain management needs will be met, and they need to know that their opioid use is expected to return to the pre-operative dose, or less, following surgery. </w:t>
            </w:r>
          </w:p>
          <w:p w14:paraId="15145C0A" w14:textId="77777777" w:rsidR="009F0F21" w:rsidRPr="00D549CF" w:rsidRDefault="009F0F21" w:rsidP="009F0F21">
            <w:pPr>
              <w:numPr>
                <w:ilvl w:val="0"/>
                <w:numId w:val="38"/>
              </w:numPr>
              <w:autoSpaceDE w:val="0"/>
              <w:autoSpaceDN w:val="0"/>
              <w:adjustRightInd w:val="0"/>
              <w:spacing w:after="60" w:line="240" w:lineRule="auto"/>
              <w:rPr>
                <w:rFonts w:cs="Arial"/>
              </w:rPr>
            </w:pPr>
            <w:r w:rsidRPr="00D549CF">
              <w:rPr>
                <w:rFonts w:cs="Arial"/>
              </w:rPr>
              <w:t xml:space="preserve">Consider an opioid taper, but this is not required. Avoid escalating opioid dose before surgery. </w:t>
            </w:r>
          </w:p>
          <w:p w14:paraId="491BAF38" w14:textId="77777777" w:rsidR="009F0F21" w:rsidRPr="00D549CF" w:rsidRDefault="009F0F21" w:rsidP="009F0F21">
            <w:pPr>
              <w:numPr>
                <w:ilvl w:val="0"/>
                <w:numId w:val="38"/>
              </w:numPr>
              <w:autoSpaceDE w:val="0"/>
              <w:autoSpaceDN w:val="0"/>
              <w:adjustRightInd w:val="0"/>
              <w:spacing w:after="60" w:line="240" w:lineRule="auto"/>
              <w:rPr>
                <w:rFonts w:cs="Arial"/>
              </w:rPr>
            </w:pPr>
            <w:r w:rsidRPr="00D549CF">
              <w:rPr>
                <w:rFonts w:cs="Arial"/>
              </w:rPr>
              <w:t xml:space="preserve">Avoid prescribing new benzodiazepines or sedative-hypnotics. </w:t>
            </w:r>
          </w:p>
          <w:p w14:paraId="461DCB0A" w14:textId="77777777" w:rsidR="009F0F21" w:rsidRPr="00D549CF" w:rsidRDefault="009F0F21" w:rsidP="009F0F21">
            <w:pPr>
              <w:numPr>
                <w:ilvl w:val="0"/>
                <w:numId w:val="38"/>
              </w:numPr>
              <w:autoSpaceDE w:val="0"/>
              <w:autoSpaceDN w:val="0"/>
              <w:adjustRightInd w:val="0"/>
              <w:spacing w:after="60" w:line="240" w:lineRule="auto"/>
              <w:rPr>
                <w:rFonts w:cs="Arial"/>
              </w:rPr>
            </w:pPr>
            <w:r w:rsidRPr="00D549CF">
              <w:rPr>
                <w:rFonts w:cs="Arial"/>
              </w:rPr>
              <w:t xml:space="preserve">Consider a consult with a pain management specialist before surgery for workers on high dose opioids or who have co-morbid mental health or substance use disorder. </w:t>
            </w:r>
          </w:p>
          <w:p w14:paraId="0003145B" w14:textId="77777777" w:rsidR="009F0F21" w:rsidRPr="00D549CF" w:rsidRDefault="009F0F21" w:rsidP="009F0F21">
            <w:pPr>
              <w:autoSpaceDE w:val="0"/>
              <w:autoSpaceDN w:val="0"/>
              <w:adjustRightInd w:val="0"/>
              <w:spacing w:after="60" w:line="240" w:lineRule="auto"/>
              <w:ind w:left="-18"/>
              <w:rPr>
                <w:rFonts w:cs="Arial"/>
              </w:rPr>
            </w:pPr>
            <w:r w:rsidRPr="00D549CF">
              <w:rPr>
                <w:rFonts w:cs="Arial"/>
                <w:b/>
                <w:bCs/>
              </w:rPr>
              <w:t xml:space="preserve">Day of Surgery (intra-operatively), the anesthesiologist should: </w:t>
            </w:r>
          </w:p>
          <w:p w14:paraId="113092BF" w14:textId="77777777" w:rsidR="009F0F21" w:rsidRPr="00D549CF" w:rsidRDefault="009F0F21" w:rsidP="009F0F21">
            <w:pPr>
              <w:numPr>
                <w:ilvl w:val="0"/>
                <w:numId w:val="39"/>
              </w:numPr>
              <w:autoSpaceDE w:val="0"/>
              <w:autoSpaceDN w:val="0"/>
              <w:adjustRightInd w:val="0"/>
              <w:spacing w:after="60" w:line="240" w:lineRule="auto"/>
              <w:rPr>
                <w:rFonts w:cs="Arial"/>
              </w:rPr>
            </w:pPr>
            <w:r w:rsidRPr="00D549CF">
              <w:rPr>
                <w:rFonts w:cs="Arial"/>
              </w:rPr>
              <w:t xml:space="preserve">Use anti-inflammatories, acetaminophen or both, if not contraindicated. </w:t>
            </w:r>
          </w:p>
          <w:p w14:paraId="0F7A58E5" w14:textId="77777777" w:rsidR="009F0F21" w:rsidRPr="00D549CF" w:rsidRDefault="009F0F21" w:rsidP="009F0F21">
            <w:pPr>
              <w:numPr>
                <w:ilvl w:val="0"/>
                <w:numId w:val="39"/>
              </w:numPr>
              <w:autoSpaceDE w:val="0"/>
              <w:autoSpaceDN w:val="0"/>
              <w:adjustRightInd w:val="0"/>
              <w:spacing w:after="60" w:line="240" w:lineRule="auto"/>
              <w:rPr>
                <w:rFonts w:cs="Arial"/>
              </w:rPr>
            </w:pPr>
            <w:r w:rsidRPr="00D549CF">
              <w:rPr>
                <w:rFonts w:cs="Arial"/>
              </w:rPr>
              <w:t>Continue pre-operative opioids to decrease the risk of withdrawal symptoms and use regional blocks, if appropriate.</w:t>
            </w:r>
          </w:p>
          <w:p w14:paraId="200BE48C" w14:textId="0BE1D77C" w:rsidR="00835796" w:rsidRPr="00D549CF" w:rsidRDefault="009F0F21" w:rsidP="0096620E">
            <w:pPr>
              <w:numPr>
                <w:ilvl w:val="0"/>
                <w:numId w:val="38"/>
              </w:numPr>
              <w:autoSpaceDE w:val="0"/>
              <w:autoSpaceDN w:val="0"/>
              <w:adjustRightInd w:val="0"/>
              <w:spacing w:after="60" w:line="240" w:lineRule="auto"/>
              <w:rPr>
                <w:rFonts w:cs="Arial"/>
                <w:b/>
                <w:bCs/>
                <w:smallCaps/>
                <w:sz w:val="32"/>
              </w:rPr>
            </w:pPr>
            <w:r w:rsidRPr="00D549CF">
              <w:rPr>
                <w:rFonts w:cs="Arial"/>
              </w:rPr>
              <w:t>Consider the use of other non-opioid analgesic adjuncts (e.g., gabapentin, ketamine or lidocaine) for opioid sparing effects.</w:t>
            </w:r>
          </w:p>
        </w:tc>
      </w:tr>
    </w:tbl>
    <w:p w14:paraId="56647BFF" w14:textId="1ECD65AA" w:rsidR="002849F2" w:rsidRPr="00D549CF" w:rsidRDefault="002849F2" w:rsidP="0096620E">
      <w:pPr>
        <w:spacing w:line="240" w:lineRule="auto"/>
        <w:rPr>
          <w:rFonts w:cs="Arial"/>
        </w:rPr>
      </w:pPr>
    </w:p>
    <w:sectPr w:rsidR="002849F2" w:rsidRPr="00D549CF" w:rsidSect="009258E9">
      <w:pgSz w:w="15840" w:h="12240" w:orient="landscape"/>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21266" w14:textId="77777777" w:rsidR="00FB6E19" w:rsidRDefault="00FB6E19" w:rsidP="002D5609">
      <w:pPr>
        <w:spacing w:after="0" w:line="240" w:lineRule="auto"/>
      </w:pPr>
      <w:r>
        <w:separator/>
      </w:r>
    </w:p>
  </w:endnote>
  <w:endnote w:type="continuationSeparator" w:id="0">
    <w:p w14:paraId="6D9DEB7A" w14:textId="77777777" w:rsidR="00FB6E19" w:rsidRDefault="00FB6E19" w:rsidP="002D5609">
      <w:pPr>
        <w:spacing w:after="0" w:line="240" w:lineRule="auto"/>
      </w:pPr>
      <w:r>
        <w:continuationSeparator/>
      </w:r>
    </w:p>
  </w:endnote>
  <w:endnote w:type="continuationNotice" w:id="1">
    <w:p w14:paraId="16F26E1F" w14:textId="77777777" w:rsidR="00FB6E19" w:rsidRDefault="00FB6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MT">
    <w:altName w:val="MS Mincho"/>
    <w:panose1 w:val="00000000000000000000"/>
    <w:charset w:val="80"/>
    <w:family w:val="auto"/>
    <w:notTrueType/>
    <w:pitch w:val="default"/>
    <w:sig w:usb0="00000003" w:usb1="08070000" w:usb2="00000010" w:usb3="00000000" w:csb0="00020001" w:csb1="00000000"/>
  </w:font>
  <w:font w:name="AdvPSA334">
    <w:altName w:val="MS Mincho"/>
    <w:panose1 w:val="00000000000000000000"/>
    <w:charset w:val="80"/>
    <w:family w:val="auto"/>
    <w:notTrueType/>
    <w:pitch w:val="default"/>
    <w:sig w:usb0="00000001" w:usb1="08070000" w:usb2="00000010" w:usb3="00000000" w:csb0="00020000" w:csb1="00000000"/>
  </w:font>
  <w:font w:name="HelveticaNeue-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9F437" w14:textId="77777777" w:rsidR="00B90FEF" w:rsidRDefault="00B90F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D9B80" w14:textId="77777777" w:rsidR="00D90A7C" w:rsidRDefault="00D90A7C" w:rsidP="00AB278D">
    <w:pPr>
      <w:pStyle w:val="Footer"/>
      <w:spacing w:line="276" w:lineRule="auto"/>
      <w:rPr>
        <w:sz w:val="16"/>
        <w:szCs w:val="16"/>
      </w:rPr>
    </w:pPr>
    <w:r>
      <w:rPr>
        <w:sz w:val="16"/>
        <w:szCs w:val="16"/>
      </w:rPr>
      <w:t xml:space="preserve">State of California Department of Industrial Relations </w:t>
    </w:r>
  </w:p>
  <w:p w14:paraId="03536B20" w14:textId="77777777" w:rsidR="00D90A7C" w:rsidRDefault="00D90A7C" w:rsidP="00AB278D">
    <w:pPr>
      <w:pStyle w:val="Footer"/>
      <w:spacing w:line="276" w:lineRule="auto"/>
      <w:rPr>
        <w:sz w:val="16"/>
        <w:szCs w:val="16"/>
      </w:rPr>
    </w:pPr>
    <w:r w:rsidRPr="007B33EE">
      <w:rPr>
        <w:sz w:val="16"/>
        <w:szCs w:val="16"/>
      </w:rPr>
      <w:t>Division of Workers’ Compensation</w:t>
    </w:r>
  </w:p>
  <w:p w14:paraId="32415436" w14:textId="77777777" w:rsidR="00D90A7C" w:rsidRPr="00625B13" w:rsidRDefault="00D90A7C" w:rsidP="00AB278D">
    <w:pPr>
      <w:pStyle w:val="Footer"/>
      <w:spacing w:line="276" w:lineRule="auto"/>
      <w:rPr>
        <w:sz w:val="20"/>
        <w:szCs w:val="20"/>
      </w:rPr>
    </w:pPr>
    <w:r>
      <w:rPr>
        <w:sz w:val="16"/>
        <w:szCs w:val="16"/>
      </w:rPr>
      <w:t>Forum Posting April 2014</w:t>
    </w:r>
  </w:p>
  <w:p w14:paraId="0F486E32" w14:textId="77777777" w:rsidR="00D90A7C" w:rsidRDefault="00D90A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6B76A" w14:textId="77777777" w:rsidR="00B90FEF" w:rsidRDefault="00B90F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FC671" w14:textId="77777777" w:rsidR="00D90A7C" w:rsidRPr="009A0A75" w:rsidRDefault="00570204">
    <w:pPr>
      <w:pStyle w:val="Footer"/>
      <w:jc w:val="right"/>
      <w:rPr>
        <w:sz w:val="18"/>
        <w:szCs w:val="18"/>
      </w:rPr>
    </w:pPr>
    <w:sdt>
      <w:sdtPr>
        <w:rPr>
          <w:sz w:val="18"/>
          <w:szCs w:val="18"/>
        </w:rPr>
        <w:id w:val="-662854378"/>
        <w:docPartObj>
          <w:docPartGallery w:val="Page Numbers (Bottom of Page)"/>
          <w:docPartUnique/>
        </w:docPartObj>
      </w:sdtPr>
      <w:sdtEndPr>
        <w:rPr>
          <w:noProof/>
        </w:rPr>
      </w:sdtEndPr>
      <w:sdtContent>
        <w:r w:rsidR="00D90A7C" w:rsidRPr="009A0A75">
          <w:rPr>
            <w:sz w:val="18"/>
            <w:szCs w:val="18"/>
          </w:rPr>
          <w:t>S1-</w:t>
        </w:r>
        <w:r w:rsidR="00D90A7C" w:rsidRPr="009A0A75">
          <w:rPr>
            <w:sz w:val="18"/>
            <w:szCs w:val="18"/>
          </w:rPr>
          <w:fldChar w:fldCharType="begin"/>
        </w:r>
        <w:r w:rsidR="00D90A7C" w:rsidRPr="009A0A75">
          <w:rPr>
            <w:sz w:val="18"/>
            <w:szCs w:val="18"/>
          </w:rPr>
          <w:instrText xml:space="preserve"> PAGE   \* MERGEFORMAT </w:instrText>
        </w:r>
        <w:r w:rsidR="00D90A7C" w:rsidRPr="009A0A75">
          <w:rPr>
            <w:sz w:val="18"/>
            <w:szCs w:val="18"/>
          </w:rPr>
          <w:fldChar w:fldCharType="separate"/>
        </w:r>
        <w:r>
          <w:rPr>
            <w:noProof/>
            <w:sz w:val="18"/>
            <w:szCs w:val="18"/>
          </w:rPr>
          <w:t>ii</w:t>
        </w:r>
        <w:r w:rsidR="00D90A7C" w:rsidRPr="009A0A75">
          <w:rPr>
            <w:noProof/>
            <w:sz w:val="18"/>
            <w:szCs w:val="18"/>
          </w:rPr>
          <w:fldChar w:fldCharType="end"/>
        </w:r>
      </w:sdtContent>
    </w:sdt>
  </w:p>
  <w:p w14:paraId="3FF1FAE9" w14:textId="36C12AFD" w:rsidR="00D90A7C" w:rsidRPr="009A0A75" w:rsidRDefault="00D90A7C" w:rsidP="00EE211A">
    <w:pPr>
      <w:spacing w:after="0" w:line="240" w:lineRule="auto"/>
      <w:rPr>
        <w:rFonts w:cs="Arial"/>
        <w:sz w:val="18"/>
        <w:szCs w:val="18"/>
      </w:rPr>
    </w:pPr>
    <w:r>
      <w:rPr>
        <w:rFonts w:cs="Arial"/>
        <w:sz w:val="18"/>
        <w:szCs w:val="18"/>
      </w:rPr>
      <w:t xml:space="preserve">Proposed </w:t>
    </w:r>
    <w:r w:rsidRPr="009A0A75">
      <w:rPr>
        <w:rFonts w:cs="Arial"/>
        <w:sz w:val="18"/>
        <w:szCs w:val="18"/>
      </w:rPr>
      <w:t xml:space="preserve">Opioids Treatment Guidelines </w:t>
    </w:r>
  </w:p>
  <w:p w14:paraId="41338D6B" w14:textId="2A513291" w:rsidR="00D90A7C" w:rsidRPr="009A0A75" w:rsidRDefault="00D90A7C" w:rsidP="00EE211A">
    <w:pPr>
      <w:spacing w:after="0" w:line="240" w:lineRule="auto"/>
      <w:rPr>
        <w:rFonts w:cs="Arial"/>
        <w:sz w:val="18"/>
        <w:szCs w:val="18"/>
      </w:rPr>
    </w:pPr>
    <w:r>
      <w:rPr>
        <w:rFonts w:cs="Arial"/>
        <w:sz w:val="18"/>
        <w:szCs w:val="18"/>
      </w:rPr>
      <w:t xml:space="preserve">MTUS – 8 C.C.R. § 9792.24.4 </w:t>
    </w:r>
    <w:r w:rsidR="00852DD9">
      <w:rPr>
        <w:rFonts w:cs="Arial"/>
        <w:color w:val="000000" w:themeColor="text1"/>
        <w:sz w:val="18"/>
        <w:szCs w:val="18"/>
      </w:rPr>
      <w:t>(July 2016</w:t>
    </w:r>
    <w:r>
      <w:rPr>
        <w:rFonts w:cs="Arial"/>
        <w:color w:val="000000" w:themeColor="text1"/>
        <w:sz w:val="18"/>
        <w:szCs w:val="18"/>
      </w:rPr>
      <w:t>)</w:t>
    </w:r>
  </w:p>
  <w:p w14:paraId="588C02F4" w14:textId="77777777" w:rsidR="00D90A7C" w:rsidRPr="008B46FB" w:rsidRDefault="00D90A7C">
    <w:pPr>
      <w:pStyle w:val="Footer"/>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0798F" w14:textId="5701B713" w:rsidR="00D90A7C" w:rsidRPr="009A0A75" w:rsidRDefault="00570204">
    <w:pPr>
      <w:pStyle w:val="Footer"/>
      <w:jc w:val="right"/>
      <w:rPr>
        <w:sz w:val="18"/>
        <w:szCs w:val="18"/>
      </w:rPr>
    </w:pPr>
    <w:sdt>
      <w:sdtPr>
        <w:rPr>
          <w:sz w:val="18"/>
          <w:szCs w:val="18"/>
        </w:rPr>
        <w:id w:val="-1400278197"/>
        <w:docPartObj>
          <w:docPartGallery w:val="Page Numbers (Bottom of Page)"/>
          <w:docPartUnique/>
        </w:docPartObj>
      </w:sdtPr>
      <w:sdtEndPr>
        <w:rPr>
          <w:noProof/>
        </w:rPr>
      </w:sdtEndPr>
      <w:sdtContent>
        <w:r w:rsidR="00D90A7C">
          <w:rPr>
            <w:sz w:val="18"/>
            <w:szCs w:val="18"/>
          </w:rPr>
          <w:t>S2</w:t>
        </w:r>
        <w:r w:rsidR="00D90A7C" w:rsidRPr="009A0A75">
          <w:rPr>
            <w:sz w:val="18"/>
            <w:szCs w:val="18"/>
          </w:rPr>
          <w:t>-</w:t>
        </w:r>
        <w:r w:rsidR="00D90A7C" w:rsidRPr="009A0A75">
          <w:rPr>
            <w:sz w:val="18"/>
            <w:szCs w:val="18"/>
          </w:rPr>
          <w:fldChar w:fldCharType="begin"/>
        </w:r>
        <w:r w:rsidR="00D90A7C" w:rsidRPr="009A0A75">
          <w:rPr>
            <w:sz w:val="18"/>
            <w:szCs w:val="18"/>
          </w:rPr>
          <w:instrText xml:space="preserve"> PAGE   \* MERGEFORMAT </w:instrText>
        </w:r>
        <w:r w:rsidR="00D90A7C" w:rsidRPr="009A0A75">
          <w:rPr>
            <w:sz w:val="18"/>
            <w:szCs w:val="18"/>
          </w:rPr>
          <w:fldChar w:fldCharType="separate"/>
        </w:r>
        <w:r>
          <w:rPr>
            <w:noProof/>
            <w:sz w:val="18"/>
            <w:szCs w:val="18"/>
          </w:rPr>
          <w:t>116</w:t>
        </w:r>
        <w:r w:rsidR="00D90A7C" w:rsidRPr="009A0A75">
          <w:rPr>
            <w:noProof/>
            <w:sz w:val="18"/>
            <w:szCs w:val="18"/>
          </w:rPr>
          <w:fldChar w:fldCharType="end"/>
        </w:r>
      </w:sdtContent>
    </w:sdt>
  </w:p>
  <w:p w14:paraId="428420C4" w14:textId="77777777" w:rsidR="00D90A7C" w:rsidRPr="009A0A75" w:rsidRDefault="00D90A7C" w:rsidP="00EE211A">
    <w:pPr>
      <w:spacing w:after="0" w:line="240" w:lineRule="auto"/>
      <w:rPr>
        <w:rFonts w:cs="Arial"/>
        <w:sz w:val="18"/>
        <w:szCs w:val="18"/>
      </w:rPr>
    </w:pPr>
    <w:r>
      <w:rPr>
        <w:rFonts w:cs="Arial"/>
        <w:sz w:val="18"/>
        <w:szCs w:val="18"/>
      </w:rPr>
      <w:t xml:space="preserve">Proposed </w:t>
    </w:r>
    <w:r w:rsidRPr="009A0A75">
      <w:rPr>
        <w:rFonts w:cs="Arial"/>
        <w:sz w:val="18"/>
        <w:szCs w:val="18"/>
      </w:rPr>
      <w:t xml:space="preserve">Opioids Treatment Guidelines </w:t>
    </w:r>
  </w:p>
  <w:p w14:paraId="61E9D36C" w14:textId="25F616E2" w:rsidR="00D90A7C" w:rsidRPr="009A0A75" w:rsidRDefault="00D90A7C" w:rsidP="00EE211A">
    <w:pPr>
      <w:spacing w:after="0" w:line="240" w:lineRule="auto"/>
      <w:rPr>
        <w:rFonts w:cs="Arial"/>
        <w:sz w:val="18"/>
        <w:szCs w:val="18"/>
      </w:rPr>
    </w:pPr>
    <w:r>
      <w:rPr>
        <w:rFonts w:cs="Arial"/>
        <w:sz w:val="18"/>
        <w:szCs w:val="18"/>
      </w:rPr>
      <w:t xml:space="preserve">MTUS – 8 C.C.R. § 9792.24.4 </w:t>
    </w:r>
    <w:r w:rsidR="00DE4B10">
      <w:rPr>
        <w:rFonts w:cs="Arial"/>
        <w:color w:val="000000" w:themeColor="text1"/>
        <w:sz w:val="18"/>
        <w:szCs w:val="18"/>
      </w:rPr>
      <w:t>(</w:t>
    </w:r>
    <w:r w:rsidR="00B90FEF">
      <w:rPr>
        <w:rFonts w:cs="Arial"/>
        <w:color w:val="000000" w:themeColor="text1"/>
        <w:sz w:val="18"/>
        <w:szCs w:val="18"/>
      </w:rPr>
      <w:t>July 2016</w:t>
    </w:r>
    <w:r>
      <w:rPr>
        <w:rFonts w:cs="Arial"/>
        <w:color w:val="000000" w:themeColor="text1"/>
        <w:sz w:val="18"/>
        <w:szCs w:val="18"/>
      </w:rPr>
      <w:t>)</w:t>
    </w:r>
  </w:p>
  <w:p w14:paraId="6260B65E" w14:textId="77777777" w:rsidR="00D90A7C" w:rsidRPr="008B46FB" w:rsidRDefault="00D90A7C">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B344D" w14:textId="77777777" w:rsidR="00FB6E19" w:rsidRDefault="00FB6E19" w:rsidP="002D5609">
      <w:pPr>
        <w:spacing w:after="0" w:line="240" w:lineRule="auto"/>
      </w:pPr>
      <w:r>
        <w:separator/>
      </w:r>
    </w:p>
  </w:footnote>
  <w:footnote w:type="continuationSeparator" w:id="0">
    <w:p w14:paraId="3F160EE4" w14:textId="77777777" w:rsidR="00FB6E19" w:rsidRDefault="00FB6E19" w:rsidP="002D5609">
      <w:pPr>
        <w:spacing w:after="0" w:line="240" w:lineRule="auto"/>
      </w:pPr>
      <w:r>
        <w:continuationSeparator/>
      </w:r>
    </w:p>
  </w:footnote>
  <w:footnote w:type="continuationNotice" w:id="1">
    <w:p w14:paraId="3574A695" w14:textId="77777777" w:rsidR="00FB6E19" w:rsidRDefault="00FB6E19">
      <w:pPr>
        <w:spacing w:after="0" w:line="240" w:lineRule="auto"/>
      </w:pPr>
    </w:p>
  </w:footnote>
  <w:footnote w:id="2">
    <w:p w14:paraId="1E6342AE" w14:textId="3A3F6D38" w:rsidR="00D90A7C" w:rsidRDefault="00D90A7C">
      <w:pPr>
        <w:pStyle w:val="FootnoteText"/>
      </w:pPr>
      <w:r>
        <w:rPr>
          <w:rStyle w:val="FootnoteReference"/>
        </w:rPr>
        <w:footnoteRef/>
      </w:r>
      <w:r>
        <w:t xml:space="preserve"> Note that guidelines reviewed differ as to the appropriateness of using opioid medications for the treatment of CRPS.</w:t>
      </w:r>
    </w:p>
  </w:footnote>
  <w:footnote w:id="3">
    <w:p w14:paraId="6101C136" w14:textId="77777777" w:rsidR="00D90A7C" w:rsidRDefault="00D90A7C">
      <w:pPr>
        <w:pStyle w:val="FootnoteText"/>
      </w:pPr>
      <w:r>
        <w:rPr>
          <w:rStyle w:val="FootnoteReference"/>
        </w:rPr>
        <w:footnoteRef/>
      </w:r>
      <w:r>
        <w:t xml:space="preserve"> This is a reference to the Washington State 2010 guideline. </w:t>
      </w:r>
    </w:p>
  </w:footnote>
  <w:footnote w:id="4">
    <w:p w14:paraId="1B5E10B5" w14:textId="77777777" w:rsidR="00D90A7C" w:rsidRDefault="00D90A7C">
      <w:pPr>
        <w:pStyle w:val="FootnoteText"/>
      </w:pPr>
      <w:r>
        <w:rPr>
          <w:rStyle w:val="FootnoteReference"/>
        </w:rPr>
        <w:footnoteRef/>
      </w:r>
      <w:r>
        <w:t xml:space="preserve"> Reference in the cited passage to Nielsen, S., Hillhouse, M., Thomas, C., Hasson, A., and Ling, W., </w:t>
      </w:r>
      <w:r>
        <w:rPr>
          <w:i/>
          <w:iCs/>
        </w:rPr>
        <w:t xml:space="preserve">A Comparison of Buprenorphine Taper Outcomes Between Prescription Opioid and Heroin Users. </w:t>
      </w:r>
      <w:r>
        <w:t>J Addict Med, 2012.</w:t>
      </w:r>
    </w:p>
  </w:footnote>
  <w:footnote w:id="5">
    <w:p w14:paraId="02B3AC4D" w14:textId="77777777" w:rsidR="00D90A7C" w:rsidRDefault="00D90A7C" w:rsidP="00835796">
      <w:pPr>
        <w:pStyle w:val="FootnoteText"/>
      </w:pPr>
      <w:r>
        <w:rPr>
          <w:rStyle w:val="FootnoteReference"/>
        </w:rPr>
        <w:footnoteRef/>
      </w:r>
      <w:r>
        <w:t xml:space="preserve"> </w:t>
      </w:r>
      <w:r w:rsidRPr="00531BB4">
        <w:rPr>
          <w:i/>
        </w:rPr>
        <w:t xml:space="preserve">For </w:t>
      </w:r>
      <w:r w:rsidRPr="00531BB4">
        <w:rPr>
          <w:i/>
          <w:u w:val="single"/>
        </w:rPr>
        <w:t>current</w:t>
      </w:r>
      <w:r w:rsidRPr="00531BB4">
        <w:rPr>
          <w:i/>
        </w:rPr>
        <w:t xml:space="preserve"> substance use, see the </w:t>
      </w:r>
      <w:hyperlink w:anchor="comorbidtop" w:history="1">
        <w:r w:rsidRPr="00531BB4">
          <w:rPr>
            <w:rStyle w:val="Hyperlink"/>
            <w:i/>
          </w:rPr>
          <w:t>chart on comorbidities</w:t>
        </w:r>
      </w:hyperlink>
      <w:r w:rsidRPr="00531BB4">
        <w:rPr>
          <w:i/>
        </w:rPr>
        <w:t xml:space="preserve"> following this one.)</w:t>
      </w:r>
    </w:p>
  </w:footnote>
  <w:footnote w:id="6">
    <w:p w14:paraId="41E5B075" w14:textId="77777777" w:rsidR="00D90A7C" w:rsidRDefault="00D90A7C" w:rsidP="00835796">
      <w:pPr>
        <w:pStyle w:val="FootnoteText"/>
      </w:pPr>
      <w:r>
        <w:rPr>
          <w:rStyle w:val="FootnoteReference"/>
        </w:rPr>
        <w:footnoteRef/>
      </w:r>
      <w:r>
        <w:t xml:space="preserve"> For instance: current substance use disorder (including cannabis), concomitant use of sedative/hypnotics and benzodiazepines, as well as other pre-existing medical conditions such as renal disorder, upper respiratory problems, sleep apnea, and constipation. </w:t>
      </w:r>
    </w:p>
  </w:footnote>
  <w:footnote w:id="7">
    <w:p w14:paraId="17E8834B" w14:textId="77777777" w:rsidR="00D90A7C" w:rsidRPr="00746C1F" w:rsidRDefault="00D90A7C" w:rsidP="00835796">
      <w:pPr>
        <w:pStyle w:val="FootnoteText"/>
        <w:rPr>
          <w:sz w:val="16"/>
          <w:szCs w:val="16"/>
        </w:rPr>
      </w:pPr>
      <w:r w:rsidRPr="00746C1F">
        <w:rPr>
          <w:rStyle w:val="FootnoteReference"/>
          <w:sz w:val="16"/>
          <w:szCs w:val="16"/>
        </w:rPr>
        <w:footnoteRef/>
      </w:r>
      <w:r w:rsidRPr="00746C1F">
        <w:rPr>
          <w:sz w:val="16"/>
          <w:szCs w:val="16"/>
        </w:rPr>
        <w:t xml:space="preserve"> </w:t>
      </w:r>
      <w:r>
        <w:rPr>
          <w:sz w:val="16"/>
          <w:szCs w:val="16"/>
        </w:rPr>
        <w:t>“</w:t>
      </w:r>
      <w:r w:rsidRPr="00746C1F">
        <w:rPr>
          <w:sz w:val="16"/>
          <w:szCs w:val="16"/>
        </w:rPr>
        <w:t>One observational study of chronic pain patients on opioid therapy was designed to asse</w:t>
      </w:r>
      <w:r>
        <w:rPr>
          <w:sz w:val="16"/>
          <w:szCs w:val="16"/>
        </w:rPr>
        <w:t xml:space="preserve">ss </w:t>
      </w:r>
      <w:r w:rsidRPr="00746C1F">
        <w:rPr>
          <w:sz w:val="16"/>
          <w:szCs w:val="16"/>
        </w:rPr>
        <w:t>whether a dose relationship exists between me</w:t>
      </w:r>
      <w:r>
        <w:rPr>
          <w:sz w:val="16"/>
          <w:szCs w:val="16"/>
        </w:rPr>
        <w:t xml:space="preserve">thadone, non-methadone opioids, </w:t>
      </w:r>
      <w:r w:rsidRPr="00746C1F">
        <w:rPr>
          <w:sz w:val="16"/>
          <w:szCs w:val="16"/>
        </w:rPr>
        <w:t>benzodiazepines and the indices measuring sleep apnea. They</w:t>
      </w:r>
      <w:r>
        <w:rPr>
          <w:sz w:val="16"/>
          <w:szCs w:val="16"/>
        </w:rPr>
        <w:t xml:space="preserve"> included all consecutive (392) </w:t>
      </w:r>
      <w:r w:rsidRPr="00746C1F">
        <w:rPr>
          <w:sz w:val="16"/>
          <w:szCs w:val="16"/>
        </w:rPr>
        <w:t xml:space="preserve">patients on around-the-clock opioid therapy for at least 6 months with a stable dose </w:t>
      </w:r>
      <w:r>
        <w:rPr>
          <w:sz w:val="16"/>
          <w:szCs w:val="16"/>
        </w:rPr>
        <w:t xml:space="preserve">for at </w:t>
      </w:r>
      <w:r w:rsidRPr="00746C1F">
        <w:rPr>
          <w:sz w:val="16"/>
          <w:szCs w:val="16"/>
        </w:rPr>
        <w:t>least 4 weeks. Available data were analyzed on 140 patient</w:t>
      </w:r>
      <w:r>
        <w:rPr>
          <w:sz w:val="16"/>
          <w:szCs w:val="16"/>
        </w:rPr>
        <w:t xml:space="preserve">s. The apnea-hypopnea index was </w:t>
      </w:r>
      <w:r w:rsidRPr="00746C1F">
        <w:rPr>
          <w:sz w:val="16"/>
          <w:szCs w:val="16"/>
        </w:rPr>
        <w:t>abnormal (≥5 per hour) in 75% of patients (39% had obstru</w:t>
      </w:r>
      <w:r>
        <w:rPr>
          <w:sz w:val="16"/>
          <w:szCs w:val="16"/>
        </w:rPr>
        <w:t xml:space="preserve">ctive sleep apnea, 4% had sleep </w:t>
      </w:r>
      <w:r w:rsidRPr="00746C1F">
        <w:rPr>
          <w:sz w:val="16"/>
          <w:szCs w:val="16"/>
        </w:rPr>
        <w:t>apnea of indeterminate type, 24% had central sleep apnea, and 8% had b</w:t>
      </w:r>
      <w:r>
        <w:rPr>
          <w:sz w:val="16"/>
          <w:szCs w:val="16"/>
        </w:rPr>
        <w:t xml:space="preserve">oth central and </w:t>
      </w:r>
      <w:r w:rsidRPr="00746C1F">
        <w:rPr>
          <w:sz w:val="16"/>
          <w:szCs w:val="16"/>
        </w:rPr>
        <w:t>obstructive sleep apnea); 25% had no sleep apnea. They foun</w:t>
      </w:r>
      <w:r>
        <w:rPr>
          <w:sz w:val="16"/>
          <w:szCs w:val="16"/>
        </w:rPr>
        <w:t xml:space="preserve">d a direct relationship between </w:t>
      </w:r>
      <w:r w:rsidRPr="00746C1F">
        <w:rPr>
          <w:sz w:val="16"/>
          <w:szCs w:val="16"/>
        </w:rPr>
        <w:t>the apnea-hypopnea index and the daily dosage of methado</w:t>
      </w:r>
      <w:r>
        <w:rPr>
          <w:sz w:val="16"/>
          <w:szCs w:val="16"/>
        </w:rPr>
        <w:t xml:space="preserve">ne (P = 0.002) but not to other </w:t>
      </w:r>
      <w:r w:rsidRPr="00746C1F">
        <w:rPr>
          <w:sz w:val="16"/>
          <w:szCs w:val="16"/>
        </w:rPr>
        <w:t>around-the-clock opioids. They concluded that sleep-disordere</w:t>
      </w:r>
      <w:r>
        <w:rPr>
          <w:sz w:val="16"/>
          <w:szCs w:val="16"/>
        </w:rPr>
        <w:t xml:space="preserve">d breathing was common in </w:t>
      </w:r>
      <w:r w:rsidRPr="00746C1F">
        <w:rPr>
          <w:sz w:val="16"/>
          <w:szCs w:val="16"/>
        </w:rPr>
        <w:t>chronic pain patients on opioids. The dose-response relations</w:t>
      </w:r>
      <w:r>
        <w:rPr>
          <w:sz w:val="16"/>
          <w:szCs w:val="16"/>
        </w:rPr>
        <w:t xml:space="preserve">hip of sleep apnea to methadone </w:t>
      </w:r>
      <w:r w:rsidRPr="00746C1F">
        <w:rPr>
          <w:sz w:val="16"/>
          <w:szCs w:val="16"/>
        </w:rPr>
        <w:t>and benzodiazepines calls for increased vigilance (Webster 2008).</w:t>
      </w:r>
      <w:r>
        <w:rPr>
          <w:sz w:val="16"/>
          <w:szCs w:val="16"/>
        </w:rPr>
        <w:t>” (38)</w:t>
      </w:r>
    </w:p>
  </w:footnote>
  <w:footnote w:id="8">
    <w:p w14:paraId="4E0192D0" w14:textId="77777777" w:rsidR="00D90A7C" w:rsidRPr="00746C1F" w:rsidRDefault="00D90A7C" w:rsidP="00835796">
      <w:pPr>
        <w:pStyle w:val="FootnoteText"/>
        <w:rPr>
          <w:b/>
          <w:sz w:val="16"/>
          <w:szCs w:val="16"/>
        </w:rPr>
      </w:pPr>
    </w:p>
  </w:footnote>
  <w:footnote w:id="9">
    <w:p w14:paraId="2D6A02BD" w14:textId="77777777" w:rsidR="00D90A7C" w:rsidRDefault="00D90A7C" w:rsidP="00835796">
      <w:pPr>
        <w:pStyle w:val="FootnoteText"/>
      </w:pPr>
      <w:r>
        <w:rPr>
          <w:rStyle w:val="FootnoteReference"/>
        </w:rPr>
        <w:footnoteRef/>
      </w:r>
      <w:r>
        <w:t xml:space="preserve"> [</w:t>
      </w:r>
      <w:r w:rsidRPr="0081270B">
        <w:rPr>
          <w:i/>
          <w:sz w:val="16"/>
          <w:szCs w:val="16"/>
        </w:rPr>
        <w:t xml:space="preserve">Dosing </w:t>
      </w:r>
      <w:r w:rsidRPr="0095034D">
        <w:rPr>
          <w:i/>
          <w:sz w:val="16"/>
          <w:szCs w:val="16"/>
        </w:rPr>
        <w:t>Guidelines Tool</w:t>
      </w:r>
      <w:r w:rsidRPr="0095034D">
        <w:rPr>
          <w:sz w:val="16"/>
          <w:szCs w:val="16"/>
        </w:rPr>
        <w:t>]</w:t>
      </w:r>
      <w:r w:rsidRPr="0095034D">
        <w:t xml:space="preserve"> “</w:t>
      </w:r>
      <w:r w:rsidRPr="0095034D">
        <w:rPr>
          <w:rFonts w:cs="HelveticaNeue-Roman"/>
          <w:sz w:val="14"/>
          <w:szCs w:val="14"/>
        </w:rPr>
        <w:t>Produced by Utah Department of Health, 2009 adapted from Washington State Agency Medical Director’s Group, 2007 and Webster, 2005”  (74)</w:t>
      </w:r>
    </w:p>
  </w:footnote>
  <w:footnote w:id="10">
    <w:p w14:paraId="56F7E9F2" w14:textId="77777777" w:rsidR="00D90A7C" w:rsidRPr="00060D2A" w:rsidRDefault="00570204" w:rsidP="00835796">
      <w:pPr>
        <w:pStyle w:val="FootnoteText"/>
        <w:rPr>
          <w:sz w:val="16"/>
          <w:szCs w:val="16"/>
        </w:rPr>
      </w:pPr>
      <w:hyperlink w:history="1"/>
    </w:p>
  </w:footnote>
  <w:footnote w:id="11">
    <w:p w14:paraId="7FD6C838" w14:textId="77777777" w:rsidR="00D90A7C" w:rsidRDefault="00D90A7C" w:rsidP="00835796">
      <w:pPr>
        <w:pStyle w:val="FootnoteText"/>
      </w:pPr>
    </w:p>
  </w:footnote>
  <w:footnote w:id="12">
    <w:p w14:paraId="6DCC0E58" w14:textId="77777777" w:rsidR="00D90A7C" w:rsidRPr="00510DE7" w:rsidRDefault="00D90A7C" w:rsidP="00835796">
      <w:pPr>
        <w:pStyle w:val="FootnoteText"/>
        <w:rPr>
          <w:sz w:val="16"/>
          <w:szCs w:val="16"/>
        </w:rPr>
      </w:pPr>
      <w:r>
        <w:rPr>
          <w:rStyle w:val="FootnoteReference"/>
        </w:rPr>
        <w:footnoteRef/>
      </w:r>
      <w:r>
        <w:t xml:space="preserve"> </w:t>
      </w:r>
      <w:r w:rsidRPr="00290848">
        <w:rPr>
          <w:sz w:val="16"/>
          <w:szCs w:val="16"/>
        </w:rPr>
        <w:t xml:space="preserve">For extensive discussion of evidence of dangers of prescribing over 200 mg/day, see pages 37-39 of Canadian guideline. </w:t>
      </w:r>
    </w:p>
  </w:footnote>
  <w:footnote w:id="13">
    <w:p w14:paraId="484F2581" w14:textId="77777777" w:rsidR="00D90A7C" w:rsidRPr="00ED2722" w:rsidRDefault="00D90A7C" w:rsidP="00835796">
      <w:pPr>
        <w:rPr>
          <w:rFonts w:cs="Arial"/>
          <w:sz w:val="16"/>
          <w:szCs w:val="16"/>
        </w:rPr>
      </w:pPr>
      <w:r w:rsidRPr="00120305">
        <w:rPr>
          <w:rStyle w:val="FootnoteReference"/>
          <w:sz w:val="16"/>
          <w:szCs w:val="16"/>
        </w:rPr>
        <w:footnoteRef/>
      </w:r>
      <w:r w:rsidRPr="00120305">
        <w:rPr>
          <w:sz w:val="16"/>
          <w:szCs w:val="16"/>
        </w:rPr>
        <w:t xml:space="preserve"> </w:t>
      </w:r>
      <w:r w:rsidRPr="00ED2722">
        <w:rPr>
          <w:sz w:val="16"/>
          <w:szCs w:val="16"/>
        </w:rPr>
        <w:t xml:space="preserve">17. </w:t>
      </w:r>
      <w:r w:rsidRPr="00ED2722">
        <w:rPr>
          <w:rFonts w:cs="Arial"/>
          <w:sz w:val="16"/>
          <w:szCs w:val="16"/>
        </w:rPr>
        <w:t xml:space="preserve">Dworkin, R.H., Turk, D.C., Wyrwich, K.W., Beaton, D., Cleeland, C.S., Farrar, J.T., Haythornthwaite, J.A., Jensen, M.P., Kerns, R.D., Ader, D.N., Brandenburg, N., Burke, L.B., Cella, D., Chandler, J., Cowan, P., Dimitrova, R., Dionne, R., Hertz, S., Jadad, A.R., Katz, N.P., Kehlet, H., Kramer, L.D., Manning, D.C., McCormick, C., McDermott, M.P., McQuay, H.J., Patel, S., Porter, L., Quessy, S., Rappaport, B.A., Rauschkolb, C., Revicki, D.A., Rothman, M., Schmader, K.E., Stacey, B.R., Stauffer, J.W., von Stein, T., White, R.E., Witter, J., and Zavisic, S., </w:t>
      </w:r>
      <w:r w:rsidRPr="00ED2722">
        <w:rPr>
          <w:rFonts w:cs="Arial"/>
          <w:i/>
          <w:iCs/>
          <w:sz w:val="16"/>
          <w:szCs w:val="16"/>
        </w:rPr>
        <w:t xml:space="preserve">Interpreting the clinical importance of treatment outcomes in chronic pain clinical trials: IMMPACT recommendations. </w:t>
      </w:r>
      <w:r w:rsidRPr="00ED2722">
        <w:rPr>
          <w:rFonts w:cs="Arial"/>
          <w:sz w:val="16"/>
          <w:szCs w:val="16"/>
        </w:rPr>
        <w:t xml:space="preserve">J Pain, 2008. </w:t>
      </w:r>
      <w:r w:rsidRPr="00ED2722">
        <w:rPr>
          <w:rFonts w:cs="Arial"/>
          <w:b/>
          <w:bCs/>
          <w:sz w:val="16"/>
          <w:szCs w:val="16"/>
        </w:rPr>
        <w:t>9</w:t>
      </w:r>
      <w:r w:rsidRPr="00ED2722">
        <w:rPr>
          <w:rFonts w:cs="Arial"/>
          <w:sz w:val="16"/>
          <w:szCs w:val="16"/>
        </w:rPr>
        <w:t xml:space="preserve">(2): p. 105-21. </w:t>
      </w:r>
    </w:p>
    <w:p w14:paraId="1F5E901F" w14:textId="77777777" w:rsidR="00D90A7C" w:rsidRPr="00ED2722" w:rsidRDefault="00D90A7C" w:rsidP="00835796">
      <w:pPr>
        <w:pStyle w:val="FootnoteText"/>
        <w:rPr>
          <w:sz w:val="16"/>
          <w:szCs w:val="16"/>
        </w:rPr>
      </w:pPr>
      <w:r w:rsidRPr="00ED2722">
        <w:rPr>
          <w:rFonts w:cs="Arial"/>
          <w:color w:val="000000"/>
          <w:sz w:val="16"/>
          <w:szCs w:val="16"/>
        </w:rPr>
        <w:t xml:space="preserve">18. Ostelo, R.W., Deyo, R.A., Stratford, P., Waddell, G., Croft, P., Von Korff, M., Bouter, L.M., and de Vet, H.C., </w:t>
      </w:r>
      <w:r w:rsidRPr="00ED2722">
        <w:rPr>
          <w:rFonts w:cs="Arial"/>
          <w:i/>
          <w:iCs/>
          <w:color w:val="000000"/>
          <w:sz w:val="16"/>
          <w:szCs w:val="16"/>
        </w:rPr>
        <w:t xml:space="preserve">Interpreting change scores for pain and functional status in low back pain: towards international consensus regarding minimal important change. </w:t>
      </w:r>
      <w:r w:rsidRPr="00ED2722">
        <w:rPr>
          <w:rFonts w:cs="Arial"/>
          <w:color w:val="000000"/>
          <w:sz w:val="16"/>
          <w:szCs w:val="16"/>
        </w:rPr>
        <w:t xml:space="preserve">Spine (Phila Pa 1976), 2008. </w:t>
      </w:r>
      <w:r w:rsidRPr="00ED2722">
        <w:rPr>
          <w:rFonts w:cs="Arial"/>
          <w:b/>
          <w:bCs/>
          <w:color w:val="000000"/>
          <w:sz w:val="16"/>
          <w:szCs w:val="16"/>
        </w:rPr>
        <w:t>33</w:t>
      </w:r>
      <w:r w:rsidRPr="00ED2722">
        <w:rPr>
          <w:rFonts w:cs="Arial"/>
          <w:color w:val="000000"/>
          <w:sz w:val="16"/>
          <w:szCs w:val="16"/>
        </w:rPr>
        <w:t>(1): p. 90-4.</w:t>
      </w:r>
    </w:p>
  </w:footnote>
  <w:footnote w:id="14">
    <w:p w14:paraId="09CBA8F7" w14:textId="77777777" w:rsidR="00D90A7C" w:rsidRPr="00120305" w:rsidRDefault="00D90A7C" w:rsidP="00835796">
      <w:pPr>
        <w:pStyle w:val="FootnoteText"/>
        <w:rPr>
          <w:sz w:val="16"/>
          <w:szCs w:val="16"/>
        </w:rPr>
      </w:pPr>
      <w:r w:rsidRPr="00120305">
        <w:rPr>
          <w:rStyle w:val="FootnoteReference"/>
          <w:sz w:val="16"/>
          <w:szCs w:val="16"/>
        </w:rPr>
        <w:footnoteRef/>
      </w:r>
      <w:r w:rsidRPr="00120305">
        <w:rPr>
          <w:sz w:val="16"/>
          <w:szCs w:val="16"/>
        </w:rPr>
        <w:t xml:space="preserve"> American Chronic Pain Association. Quality of Life Scale: A measure of function for people with pain.</w:t>
      </w:r>
    </w:p>
  </w:footnote>
  <w:footnote w:id="15">
    <w:p w14:paraId="651DCBF1" w14:textId="77777777" w:rsidR="00D90A7C" w:rsidRPr="00CD1F43" w:rsidRDefault="00D90A7C" w:rsidP="00D574FA">
      <w:pPr>
        <w:numPr>
          <w:ilvl w:val="0"/>
          <w:numId w:val="37"/>
        </w:numPr>
        <w:autoSpaceDE w:val="0"/>
        <w:autoSpaceDN w:val="0"/>
        <w:adjustRightInd w:val="0"/>
        <w:spacing w:after="0" w:line="240" w:lineRule="auto"/>
        <w:rPr>
          <w:rFonts w:cs="Arial"/>
          <w:color w:val="000000"/>
          <w:sz w:val="16"/>
          <w:szCs w:val="16"/>
        </w:rPr>
      </w:pPr>
      <w:r>
        <w:rPr>
          <w:rStyle w:val="FootnoteReference"/>
        </w:rPr>
        <w:footnoteRef/>
      </w:r>
      <w:r>
        <w:t xml:space="preserve">  </w:t>
      </w:r>
      <w:r w:rsidRPr="004A2EFA">
        <w:rPr>
          <w:sz w:val="16"/>
          <w:szCs w:val="16"/>
        </w:rPr>
        <w:t xml:space="preserve">Table </w:t>
      </w:r>
      <w:r>
        <w:rPr>
          <w:sz w:val="16"/>
          <w:szCs w:val="16"/>
        </w:rPr>
        <w:t xml:space="preserve">3: Red flags = </w:t>
      </w:r>
      <w:r w:rsidRPr="005C0996">
        <w:rPr>
          <w:rFonts w:cs="Arial"/>
          <w:color w:val="000000"/>
          <w:sz w:val="16"/>
          <w:szCs w:val="16"/>
        </w:rPr>
        <w:t>Posi</w:t>
      </w:r>
      <w:r>
        <w:rPr>
          <w:rFonts w:cs="Arial"/>
          <w:color w:val="000000"/>
          <w:sz w:val="16"/>
          <w:szCs w:val="16"/>
        </w:rPr>
        <w:t xml:space="preserve">tive for cocaine or metabolites; </w:t>
      </w:r>
      <w:r w:rsidRPr="005C0996">
        <w:rPr>
          <w:rFonts w:cs="Arial"/>
          <w:color w:val="000000"/>
          <w:sz w:val="16"/>
          <w:szCs w:val="16"/>
        </w:rPr>
        <w:t>Positive for drug (benzodiazepines, opioids, etc) you did not</w:t>
      </w:r>
      <w:r>
        <w:rPr>
          <w:rFonts w:cs="Arial"/>
          <w:color w:val="000000"/>
          <w:sz w:val="16"/>
          <w:szCs w:val="16"/>
        </w:rPr>
        <w:t xml:space="preserve"> prescribe or have knowledge of; </w:t>
      </w:r>
      <w:r w:rsidRPr="005C0996">
        <w:rPr>
          <w:rFonts w:cs="Arial"/>
          <w:color w:val="000000"/>
          <w:sz w:val="16"/>
          <w:szCs w:val="16"/>
        </w:rPr>
        <w:t xml:space="preserve">Positive for alcohol </w:t>
      </w:r>
    </w:p>
  </w:footnote>
  <w:footnote w:id="16">
    <w:p w14:paraId="4325CFF1" w14:textId="77777777" w:rsidR="00D90A7C" w:rsidRPr="0096620E" w:rsidRDefault="00D90A7C" w:rsidP="00835796">
      <w:pPr>
        <w:autoSpaceDE w:val="0"/>
        <w:autoSpaceDN w:val="0"/>
        <w:adjustRightInd w:val="0"/>
        <w:rPr>
          <w:rFonts w:cs="Arial"/>
          <w:color w:val="161616"/>
          <w:sz w:val="16"/>
          <w:szCs w:val="16"/>
        </w:rPr>
      </w:pPr>
      <w:r>
        <w:rPr>
          <w:rStyle w:val="FootnoteReference"/>
        </w:rPr>
        <w:footnoteRef/>
      </w:r>
      <w:r>
        <w:t xml:space="preserve"> </w:t>
      </w:r>
      <w:r w:rsidRPr="0096620E">
        <w:rPr>
          <w:rFonts w:cs="Arial"/>
          <w:sz w:val="16"/>
          <w:szCs w:val="16"/>
        </w:rPr>
        <w:t>Utah guideline rewrite: “</w:t>
      </w:r>
      <w:r w:rsidRPr="0096620E">
        <w:rPr>
          <w:rFonts w:cs="Arial"/>
          <w:color w:val="161616"/>
          <w:sz w:val="16"/>
          <w:szCs w:val="16"/>
        </w:rPr>
        <w:t>Guilt provocation (“You are indifferent to my suffering”); Threats of various kinds; Exaggeration of their actual suffer</w:t>
      </w:r>
      <w:r w:rsidRPr="0096620E">
        <w:rPr>
          <w:rFonts w:cs="Arial"/>
          <w:color w:val="161616"/>
          <w:sz w:val="16"/>
          <w:szCs w:val="16"/>
          <w:vertAlign w:val="superscript"/>
        </w:rPr>
        <w:t>i</w:t>
      </w:r>
      <w:r w:rsidRPr="0096620E">
        <w:rPr>
          <w:rFonts w:cs="Arial"/>
          <w:color w:val="161616"/>
          <w:sz w:val="16"/>
          <w:szCs w:val="16"/>
        </w:rPr>
        <w:t>ng in order to disrupt the progress of a scheduled taper”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3757D" w14:textId="72D54B84" w:rsidR="00D90A7C" w:rsidRDefault="00570204">
    <w:pPr>
      <w:pStyle w:val="Header"/>
    </w:pPr>
    <w:r>
      <w:rPr>
        <w:noProof/>
      </w:rPr>
      <w:pict w14:anchorId="66695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650156"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FF3EC" w14:textId="3A4C6D8A" w:rsidR="00D90A7C" w:rsidRDefault="00570204">
    <w:pPr>
      <w:pStyle w:val="Header"/>
    </w:pPr>
    <w:r>
      <w:rPr>
        <w:noProof/>
      </w:rPr>
      <w:pict w14:anchorId="6E11C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650165" o:spid="_x0000_s2059" type="#_x0000_t136" style="position:absolute;margin-left:0;margin-top:0;width:471.3pt;height:188.5pt;rotation:315;z-index:-2516367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CA87D" w14:textId="58A38288" w:rsidR="00D90A7C" w:rsidRDefault="00570204">
    <w:r>
      <w:rPr>
        <w:noProof/>
      </w:rPr>
      <w:pict w14:anchorId="1FDF6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650166" o:spid="_x0000_s2060" type="#_x0000_t136" style="position:absolute;margin-left:0;margin-top:0;width:471.3pt;height:188.5pt;rotation:315;z-index:-2516346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85ACE" w14:textId="3DDC3584" w:rsidR="00D90A7C" w:rsidRDefault="00570204">
    <w:pPr>
      <w:pStyle w:val="Header"/>
    </w:pPr>
    <w:r>
      <w:rPr>
        <w:noProof/>
      </w:rPr>
      <w:pict w14:anchorId="2AEC1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650164" o:spid="_x0000_s2058" type="#_x0000_t136" style="position:absolute;margin-left:0;margin-top:0;width:471.3pt;height:188.5pt;rotation:315;z-index:-2516387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9FB16" w14:textId="5F8AD270" w:rsidR="00D90A7C" w:rsidRPr="00503315" w:rsidRDefault="00570204" w:rsidP="00AB278D">
    <w:pPr>
      <w:ind w:left="4320"/>
      <w:rPr>
        <w:sz w:val="18"/>
        <w:szCs w:val="18"/>
      </w:rPr>
    </w:pPr>
    <w:r>
      <w:rPr>
        <w:noProof/>
      </w:rPr>
      <w:pict w14:anchorId="4A6D5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650157"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90A7C">
      <w:rPr>
        <w:sz w:val="18"/>
        <w:szCs w:val="18"/>
      </w:rPr>
      <w:t xml:space="preserve">DRAFT </w:t>
    </w:r>
    <w:r w:rsidR="00D90A7C" w:rsidRPr="00503315">
      <w:rPr>
        <w:sz w:val="18"/>
        <w:szCs w:val="18"/>
      </w:rPr>
      <w:t>DWC GUIDELINE FOR THE USE OF OPIOIDS</w:t>
    </w:r>
  </w:p>
  <w:p w14:paraId="5B723583" w14:textId="77777777" w:rsidR="00D90A7C" w:rsidRPr="007D58EA" w:rsidRDefault="00D90A7C" w:rsidP="007D58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6709A" w14:textId="247ED54A" w:rsidR="00D90A7C" w:rsidRDefault="00570204">
    <w:pPr>
      <w:pStyle w:val="Header"/>
    </w:pPr>
    <w:r>
      <w:rPr>
        <w:noProof/>
      </w:rPr>
      <w:pict w14:anchorId="0F49F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650155"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C0BDD" w14:textId="427A63EE" w:rsidR="00D90A7C" w:rsidRDefault="00570204">
    <w:pPr>
      <w:pStyle w:val="Header"/>
    </w:pPr>
    <w:r>
      <w:rPr>
        <w:noProof/>
      </w:rPr>
      <w:pict w14:anchorId="7C2F6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650159" o:spid="_x0000_s2053"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B754A" w14:textId="627FF52D" w:rsidR="00D90A7C" w:rsidRPr="007D58EA" w:rsidRDefault="00570204" w:rsidP="009A0A75">
    <w:pPr>
      <w:ind w:left="3510"/>
      <w:jc w:val="right"/>
    </w:pPr>
    <w:r>
      <w:rPr>
        <w:noProof/>
      </w:rPr>
      <w:pict w14:anchorId="67708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650160" o:spid="_x0000_s2054" type="#_x0000_t136" style="position:absolute;left:0;text-align:left;margin-left:0;margin-top:0;width:471.3pt;height:188.5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90A7C">
      <w:rPr>
        <w:sz w:val="18"/>
        <w:szCs w:val="18"/>
      </w:rPr>
      <w:t xml:space="preserve">Part 2: Supplementary Materials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E488B" w14:textId="7390DF87" w:rsidR="00D90A7C" w:rsidRDefault="00570204">
    <w:pPr>
      <w:pStyle w:val="Header"/>
    </w:pPr>
    <w:r>
      <w:rPr>
        <w:noProof/>
      </w:rPr>
      <w:pict w14:anchorId="0BF5E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650158" o:spid="_x0000_s2052"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F5F6B" w14:textId="4DC0D440" w:rsidR="00D90A7C" w:rsidRDefault="00570204">
    <w:pPr>
      <w:pStyle w:val="Header"/>
    </w:pPr>
    <w:r>
      <w:rPr>
        <w:noProof/>
      </w:rPr>
      <w:pict w14:anchorId="0C37A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650162" o:spid="_x0000_s2056"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A28DC" w14:textId="339194FC" w:rsidR="00D90A7C" w:rsidRDefault="00570204" w:rsidP="009A0A75">
    <w:pPr>
      <w:pStyle w:val="Header"/>
      <w:tabs>
        <w:tab w:val="clear" w:pos="4680"/>
        <w:tab w:val="clear" w:pos="9360"/>
        <w:tab w:val="left" w:pos="3236"/>
      </w:tabs>
      <w:jc w:val="right"/>
    </w:pPr>
    <w:r>
      <w:rPr>
        <w:noProof/>
      </w:rPr>
      <w:pict w14:anchorId="706A2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650163" o:spid="_x0000_s2057" type="#_x0000_t136" style="position:absolute;left:0;text-align:left;margin-left:0;margin-top:0;width:471.3pt;height:188.5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90A7C">
      <w:rPr>
        <w:sz w:val="18"/>
        <w:szCs w:val="18"/>
      </w:rPr>
      <w:t>Part 2: Supplementary Materials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C537E" w14:textId="47CB44A5" w:rsidR="00D90A7C" w:rsidRDefault="00570204">
    <w:pPr>
      <w:pStyle w:val="Header"/>
    </w:pPr>
    <w:r>
      <w:rPr>
        <w:noProof/>
      </w:rPr>
      <w:pict w14:anchorId="7C684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650161" o:spid="_x0000_s2055"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5B8472"/>
    <w:multiLevelType w:val="hybridMultilevel"/>
    <w:tmpl w:val="D06BBA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675252"/>
    <w:multiLevelType w:val="multilevel"/>
    <w:tmpl w:val="CA5E041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5A0B09"/>
    <w:multiLevelType w:val="multilevel"/>
    <w:tmpl w:val="835E0B98"/>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32768C"/>
    <w:multiLevelType w:val="hybridMultilevel"/>
    <w:tmpl w:val="085E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B3BFD"/>
    <w:multiLevelType w:val="hybridMultilevel"/>
    <w:tmpl w:val="377027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2014FB"/>
    <w:multiLevelType w:val="hybridMultilevel"/>
    <w:tmpl w:val="EDEAED9E"/>
    <w:lvl w:ilvl="0" w:tplc="74FC833E">
      <w:start w:val="1"/>
      <w:numFmt w:val="lowerLetter"/>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B17CDB"/>
    <w:multiLevelType w:val="hybridMultilevel"/>
    <w:tmpl w:val="4D982F7E"/>
    <w:lvl w:ilvl="0" w:tplc="5CF48192">
      <w:start w:val="1"/>
      <w:numFmt w:val="bullet"/>
      <w:lvlText w:val=""/>
      <w:lvlJc w:val="left"/>
      <w:pPr>
        <w:ind w:left="72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64D18"/>
    <w:multiLevelType w:val="hybridMultilevel"/>
    <w:tmpl w:val="93DE1BDA"/>
    <w:lvl w:ilvl="0" w:tplc="C4E0723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0A2A00"/>
    <w:multiLevelType w:val="multilevel"/>
    <w:tmpl w:val="D3A4EF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FC8730E"/>
    <w:multiLevelType w:val="hybridMultilevel"/>
    <w:tmpl w:val="734EFC32"/>
    <w:lvl w:ilvl="0" w:tplc="9F04E6C0">
      <w:start w:val="3"/>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5B6229"/>
    <w:multiLevelType w:val="hybridMultilevel"/>
    <w:tmpl w:val="A7A4A950"/>
    <w:lvl w:ilvl="0" w:tplc="060665FA">
      <w:start w:val="1"/>
      <w:numFmt w:val="bullet"/>
      <w:lvlText w:val=""/>
      <w:lvlJc w:val="left"/>
      <w:pPr>
        <w:ind w:left="1080" w:hanging="360"/>
      </w:pPr>
      <w:rPr>
        <w:rFonts w:ascii="Symbol" w:hAnsi="Symbol"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273BD5"/>
    <w:multiLevelType w:val="hybridMultilevel"/>
    <w:tmpl w:val="1F4E3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5564C8"/>
    <w:multiLevelType w:val="hybridMultilevel"/>
    <w:tmpl w:val="B142A974"/>
    <w:lvl w:ilvl="0" w:tplc="64E06FE2">
      <w:start w:val="1"/>
      <w:numFmt w:val="bullet"/>
      <w:lvlText w:val=""/>
      <w:lvlJc w:val="left"/>
      <w:rPr>
        <w:rFonts w:ascii="Symbol" w:hAnsi="Symbol" w:hint="default"/>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B727121"/>
    <w:multiLevelType w:val="multilevel"/>
    <w:tmpl w:val="C7082D34"/>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CC79FA"/>
    <w:multiLevelType w:val="hybridMultilevel"/>
    <w:tmpl w:val="7270A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91236"/>
    <w:multiLevelType w:val="hybridMultilevel"/>
    <w:tmpl w:val="D3AE31A4"/>
    <w:lvl w:ilvl="0" w:tplc="B568D1D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9739FC"/>
    <w:multiLevelType w:val="hybridMultilevel"/>
    <w:tmpl w:val="9602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DB7082"/>
    <w:multiLevelType w:val="hybridMultilevel"/>
    <w:tmpl w:val="26F85802"/>
    <w:lvl w:ilvl="0" w:tplc="8A3C8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D32E21"/>
    <w:multiLevelType w:val="hybridMultilevel"/>
    <w:tmpl w:val="41BE6CFC"/>
    <w:lvl w:ilvl="0" w:tplc="6FE2C85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0D55DE"/>
    <w:multiLevelType w:val="hybridMultilevel"/>
    <w:tmpl w:val="E02EE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137017"/>
    <w:multiLevelType w:val="hybridMultilevel"/>
    <w:tmpl w:val="F3C693FE"/>
    <w:lvl w:ilvl="0" w:tplc="DB5C1C9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AD4CCE"/>
    <w:multiLevelType w:val="hybridMultilevel"/>
    <w:tmpl w:val="2F12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5369C5"/>
    <w:multiLevelType w:val="hybridMultilevel"/>
    <w:tmpl w:val="FDAC6088"/>
    <w:lvl w:ilvl="0" w:tplc="AE68595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A48CE"/>
    <w:multiLevelType w:val="hybridMultilevel"/>
    <w:tmpl w:val="077C732E"/>
    <w:lvl w:ilvl="0" w:tplc="39B8C7B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390F85"/>
    <w:multiLevelType w:val="hybridMultilevel"/>
    <w:tmpl w:val="C12C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0C6E9C"/>
    <w:multiLevelType w:val="hybridMultilevel"/>
    <w:tmpl w:val="323ED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507BF0"/>
    <w:multiLevelType w:val="hybridMultilevel"/>
    <w:tmpl w:val="7D20BCFE"/>
    <w:lvl w:ilvl="0" w:tplc="0628A7D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350078"/>
    <w:multiLevelType w:val="hybridMultilevel"/>
    <w:tmpl w:val="DBAE2F5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8">
    <w:nsid w:val="59C051DE"/>
    <w:multiLevelType w:val="hybridMultilevel"/>
    <w:tmpl w:val="0696F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3C5F33"/>
    <w:multiLevelType w:val="hybridMultilevel"/>
    <w:tmpl w:val="84E6FB80"/>
    <w:lvl w:ilvl="0" w:tplc="E6DAEF5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2E281D"/>
    <w:multiLevelType w:val="multilevel"/>
    <w:tmpl w:val="36C6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CE65E2"/>
    <w:multiLevelType w:val="hybridMultilevel"/>
    <w:tmpl w:val="A63E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672A41"/>
    <w:multiLevelType w:val="multilevel"/>
    <w:tmpl w:val="8CD2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5E41A1"/>
    <w:multiLevelType w:val="hybridMultilevel"/>
    <w:tmpl w:val="B68EECC8"/>
    <w:lvl w:ilvl="0" w:tplc="6FD4BA8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B360E3"/>
    <w:multiLevelType w:val="hybridMultilevel"/>
    <w:tmpl w:val="9FCA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A7203E"/>
    <w:multiLevelType w:val="hybridMultilevel"/>
    <w:tmpl w:val="FB08E9EA"/>
    <w:lvl w:ilvl="0" w:tplc="B3DED01A">
      <w:start w:val="21"/>
      <w:numFmt w:val="decimal"/>
      <w:lvlText w:val="%1."/>
      <w:lvlJc w:val="left"/>
      <w:pPr>
        <w:ind w:left="720" w:hanging="360"/>
      </w:pPr>
      <w:rPr>
        <w:rFonts w:ascii="Calibri" w:eastAsia="Calibri" w:hAnsi="Calibri" w:hint="default"/>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EB2BA1"/>
    <w:multiLevelType w:val="hybridMultilevel"/>
    <w:tmpl w:val="273810E8"/>
    <w:lvl w:ilvl="0" w:tplc="CFD48C36">
      <w:start w:val="1"/>
      <w:numFmt w:val="bullet"/>
      <w:lvlText w:val=""/>
      <w:lvlJc w:val="left"/>
      <w:pPr>
        <w:ind w:left="720" w:hanging="360"/>
      </w:pPr>
      <w:rPr>
        <w:rFonts w:ascii="Symbol" w:hAnsi="Symbol" w:hint="default"/>
        <w:sz w:val="20"/>
        <w:szCs w:val="20"/>
      </w:rPr>
    </w:lvl>
    <w:lvl w:ilvl="1" w:tplc="CC2A17B2">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D81C6B"/>
    <w:multiLevelType w:val="hybridMultilevel"/>
    <w:tmpl w:val="7EFAE138"/>
    <w:lvl w:ilvl="0" w:tplc="CEC601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431AD3"/>
    <w:multiLevelType w:val="hybridMultilevel"/>
    <w:tmpl w:val="EBAE3A30"/>
    <w:lvl w:ilvl="0" w:tplc="934A00A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8A4739"/>
    <w:multiLevelType w:val="hybridMultilevel"/>
    <w:tmpl w:val="DE506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DA3B4D"/>
    <w:multiLevelType w:val="hybridMultilevel"/>
    <w:tmpl w:val="F140B91C"/>
    <w:lvl w:ilvl="0" w:tplc="14CEAB8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FC876B3"/>
    <w:multiLevelType w:val="hybridMultilevel"/>
    <w:tmpl w:val="038EA2BC"/>
    <w:lvl w:ilvl="0" w:tplc="B7A26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30"/>
  </w:num>
  <w:num w:numId="3">
    <w:abstractNumId w:val="32"/>
  </w:num>
  <w:num w:numId="4">
    <w:abstractNumId w:val="13"/>
  </w:num>
  <w:num w:numId="5">
    <w:abstractNumId w:val="19"/>
  </w:num>
  <w:num w:numId="6">
    <w:abstractNumId w:val="4"/>
  </w:num>
  <w:num w:numId="7">
    <w:abstractNumId w:val="28"/>
  </w:num>
  <w:num w:numId="8">
    <w:abstractNumId w:val="14"/>
  </w:num>
  <w:num w:numId="9">
    <w:abstractNumId w:val="25"/>
  </w:num>
  <w:num w:numId="10">
    <w:abstractNumId w:val="39"/>
  </w:num>
  <w:num w:numId="11">
    <w:abstractNumId w:val="17"/>
  </w:num>
  <w:num w:numId="12">
    <w:abstractNumId w:val="41"/>
  </w:num>
  <w:num w:numId="13">
    <w:abstractNumId w:val="31"/>
  </w:num>
  <w:num w:numId="14">
    <w:abstractNumId w:val="11"/>
  </w:num>
  <w:num w:numId="15">
    <w:abstractNumId w:val="24"/>
  </w:num>
  <w:num w:numId="16">
    <w:abstractNumId w:val="12"/>
  </w:num>
  <w:num w:numId="17">
    <w:abstractNumId w:val="2"/>
  </w:num>
  <w:num w:numId="18">
    <w:abstractNumId w:val="34"/>
  </w:num>
  <w:num w:numId="19">
    <w:abstractNumId w:val="5"/>
  </w:num>
  <w:num w:numId="20">
    <w:abstractNumId w:val="9"/>
  </w:num>
  <w:num w:numId="21">
    <w:abstractNumId w:val="20"/>
  </w:num>
  <w:num w:numId="22">
    <w:abstractNumId w:val="36"/>
  </w:num>
  <w:num w:numId="23">
    <w:abstractNumId w:val="1"/>
  </w:num>
  <w:num w:numId="24">
    <w:abstractNumId w:val="6"/>
  </w:num>
  <w:num w:numId="25">
    <w:abstractNumId w:val="37"/>
  </w:num>
  <w:num w:numId="26">
    <w:abstractNumId w:val="38"/>
  </w:num>
  <w:num w:numId="27">
    <w:abstractNumId w:val="18"/>
  </w:num>
  <w:num w:numId="28">
    <w:abstractNumId w:val="16"/>
  </w:num>
  <w:num w:numId="29">
    <w:abstractNumId w:val="33"/>
  </w:num>
  <w:num w:numId="30">
    <w:abstractNumId w:val="29"/>
  </w:num>
  <w:num w:numId="31">
    <w:abstractNumId w:val="26"/>
  </w:num>
  <w:num w:numId="32">
    <w:abstractNumId w:val="35"/>
  </w:num>
  <w:num w:numId="33">
    <w:abstractNumId w:val="27"/>
  </w:num>
  <w:num w:numId="34">
    <w:abstractNumId w:val="23"/>
  </w:num>
  <w:num w:numId="35">
    <w:abstractNumId w:val="10"/>
  </w:num>
  <w:num w:numId="36">
    <w:abstractNumId w:val="7"/>
  </w:num>
  <w:num w:numId="37">
    <w:abstractNumId w:val="0"/>
  </w:num>
  <w:num w:numId="38">
    <w:abstractNumId w:val="22"/>
  </w:num>
  <w:num w:numId="39">
    <w:abstractNumId w:val="15"/>
  </w:num>
  <w:num w:numId="40">
    <w:abstractNumId w:val="3"/>
  </w:num>
  <w:num w:numId="41">
    <w:abstractNumId w:val="21"/>
  </w:num>
  <w:num w:numId="42">
    <w:abstractNumId w:val="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characterSpacingControl w:val="doNotCompress"/>
  <w:doNotValidateAgainstSchema/>
  <w:doNotDemarcateInvalidXml/>
  <w:hdrShapeDefaults>
    <o:shapedefaults v:ext="edit" spidmax="206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 Light&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wxdp5tvat9w9qe2pdbvxf0xss2dw5f2eva5&quot;&gt;My EndNote Library from Oliva 6-13-14&lt;record-ids&gt;&lt;item&gt;1&lt;/item&gt;&lt;item&gt;6&lt;/item&gt;&lt;item&gt;14&lt;/item&gt;&lt;item&gt;15&lt;/item&gt;&lt;item&gt;17&lt;/item&gt;&lt;item&gt;19&lt;/item&gt;&lt;item&gt;22&lt;/item&gt;&lt;item&gt;23&lt;/item&gt;&lt;item&gt;27&lt;/item&gt;&lt;item&gt;32&lt;/item&gt;&lt;item&gt;34&lt;/item&gt;&lt;item&gt;36&lt;/item&gt;&lt;item&gt;37&lt;/item&gt;&lt;item&gt;38&lt;/item&gt;&lt;item&gt;41&lt;/item&gt;&lt;item&gt;44&lt;/item&gt;&lt;item&gt;46&lt;/item&gt;&lt;item&gt;50&lt;/item&gt;&lt;item&gt;55&lt;/item&gt;&lt;item&gt;57&lt;/item&gt;&lt;item&gt;59&lt;/item&gt;&lt;item&gt;63&lt;/item&gt;&lt;item&gt;64&lt;/item&gt;&lt;item&gt;66&lt;/item&gt;&lt;item&gt;67&lt;/item&gt;&lt;item&gt;68&lt;/item&gt;&lt;item&gt;69&lt;/item&gt;&lt;item&gt;72&lt;/item&gt;&lt;item&gt;73&lt;/item&gt;&lt;item&gt;82&lt;/item&gt;&lt;item&gt;83&lt;/item&gt;&lt;item&gt;84&lt;/item&gt;&lt;item&gt;86&lt;/item&gt;&lt;item&gt;87&lt;/item&gt;&lt;item&gt;89&lt;/item&gt;&lt;item&gt;90&lt;/item&gt;&lt;item&gt;92&lt;/item&gt;&lt;item&gt;93&lt;/item&gt;&lt;item&gt;94&lt;/item&gt;&lt;item&gt;96&lt;/item&gt;&lt;item&gt;97&lt;/item&gt;&lt;item&gt;99&lt;/item&gt;&lt;item&gt;103&lt;/item&gt;&lt;item&gt;110&lt;/item&gt;&lt;item&gt;116&lt;/item&gt;&lt;item&gt;119&lt;/item&gt;&lt;item&gt;120&lt;/item&gt;&lt;item&gt;121&lt;/item&gt;&lt;item&gt;122&lt;/item&gt;&lt;item&gt;126&lt;/item&gt;&lt;item&gt;130&lt;/item&gt;&lt;item&gt;131&lt;/item&gt;&lt;item&gt;133&lt;/item&gt;&lt;item&gt;135&lt;/item&gt;&lt;item&gt;136&lt;/item&gt;&lt;item&gt;137&lt;/item&gt;&lt;item&gt;140&lt;/item&gt;&lt;item&gt;141&lt;/item&gt;&lt;item&gt;142&lt;/item&gt;&lt;item&gt;146&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6&lt;/item&gt;&lt;item&gt;167&lt;/item&gt;&lt;item&gt;170&lt;/item&gt;&lt;item&gt;171&lt;/item&gt;&lt;item&gt;172&lt;/item&gt;&lt;item&gt;173&lt;/item&gt;&lt;item&gt;174&lt;/item&gt;&lt;item&gt;176&lt;/item&gt;&lt;item&gt;177&lt;/item&gt;&lt;item&gt;178&lt;/item&gt;&lt;item&gt;179&lt;/item&gt;&lt;item&gt;180&lt;/item&gt;&lt;item&gt;184&lt;/item&gt;&lt;item&gt;192&lt;/item&gt;&lt;item&gt;193&lt;/item&gt;&lt;item&gt;202&lt;/item&gt;&lt;item&gt;203&lt;/item&gt;&lt;item&gt;204&lt;/item&gt;&lt;item&gt;207&lt;/item&gt;&lt;item&gt;208&lt;/item&gt;&lt;item&gt;296&lt;/item&gt;&lt;item&gt;297&lt;/item&gt;&lt;item&gt;367&lt;/item&gt;&lt;item&gt;382&lt;/item&gt;&lt;item&gt;383&lt;/item&gt;&lt;/record-ids&gt;&lt;/item&gt;&lt;/Libraries&gt;"/>
  </w:docVars>
  <w:rsids>
    <w:rsidRoot w:val="001D5526"/>
    <w:rsid w:val="0000003F"/>
    <w:rsid w:val="00000C5E"/>
    <w:rsid w:val="00000EAD"/>
    <w:rsid w:val="0000104B"/>
    <w:rsid w:val="000010FB"/>
    <w:rsid w:val="00002377"/>
    <w:rsid w:val="00003A16"/>
    <w:rsid w:val="00004091"/>
    <w:rsid w:val="00004D48"/>
    <w:rsid w:val="000058A8"/>
    <w:rsid w:val="00007340"/>
    <w:rsid w:val="000079E6"/>
    <w:rsid w:val="00007A76"/>
    <w:rsid w:val="0001254F"/>
    <w:rsid w:val="00013433"/>
    <w:rsid w:val="00014D75"/>
    <w:rsid w:val="00016AC2"/>
    <w:rsid w:val="00021B7E"/>
    <w:rsid w:val="00023D2A"/>
    <w:rsid w:val="00024E3C"/>
    <w:rsid w:val="000256D8"/>
    <w:rsid w:val="0002580C"/>
    <w:rsid w:val="000258BD"/>
    <w:rsid w:val="00025FC8"/>
    <w:rsid w:val="0002704A"/>
    <w:rsid w:val="000270F3"/>
    <w:rsid w:val="000272DC"/>
    <w:rsid w:val="000319F2"/>
    <w:rsid w:val="00032DEC"/>
    <w:rsid w:val="00033250"/>
    <w:rsid w:val="00034332"/>
    <w:rsid w:val="0003519A"/>
    <w:rsid w:val="00036E7F"/>
    <w:rsid w:val="0003754F"/>
    <w:rsid w:val="00037EF7"/>
    <w:rsid w:val="0004050C"/>
    <w:rsid w:val="00041595"/>
    <w:rsid w:val="00041AAA"/>
    <w:rsid w:val="00043683"/>
    <w:rsid w:val="000436D1"/>
    <w:rsid w:val="00043E16"/>
    <w:rsid w:val="00044E21"/>
    <w:rsid w:val="00045ACB"/>
    <w:rsid w:val="00046936"/>
    <w:rsid w:val="00046953"/>
    <w:rsid w:val="00046E7C"/>
    <w:rsid w:val="00050005"/>
    <w:rsid w:val="000528C5"/>
    <w:rsid w:val="00055114"/>
    <w:rsid w:val="0005560C"/>
    <w:rsid w:val="00060435"/>
    <w:rsid w:val="000608EA"/>
    <w:rsid w:val="00061451"/>
    <w:rsid w:val="000615AC"/>
    <w:rsid w:val="00062728"/>
    <w:rsid w:val="00062A41"/>
    <w:rsid w:val="00062F6A"/>
    <w:rsid w:val="00065603"/>
    <w:rsid w:val="0006606B"/>
    <w:rsid w:val="000728CB"/>
    <w:rsid w:val="000744CA"/>
    <w:rsid w:val="00074532"/>
    <w:rsid w:val="00075791"/>
    <w:rsid w:val="00075880"/>
    <w:rsid w:val="000768E5"/>
    <w:rsid w:val="0007702B"/>
    <w:rsid w:val="00081490"/>
    <w:rsid w:val="0008287A"/>
    <w:rsid w:val="00083DD5"/>
    <w:rsid w:val="000851B1"/>
    <w:rsid w:val="0008602F"/>
    <w:rsid w:val="000870EE"/>
    <w:rsid w:val="00087B1F"/>
    <w:rsid w:val="00087F2A"/>
    <w:rsid w:val="00090A51"/>
    <w:rsid w:val="00092663"/>
    <w:rsid w:val="00092C4C"/>
    <w:rsid w:val="00092EE1"/>
    <w:rsid w:val="00093673"/>
    <w:rsid w:val="00093D84"/>
    <w:rsid w:val="0009415E"/>
    <w:rsid w:val="00095D42"/>
    <w:rsid w:val="00096041"/>
    <w:rsid w:val="0009621B"/>
    <w:rsid w:val="000968AC"/>
    <w:rsid w:val="00096CFF"/>
    <w:rsid w:val="000974A3"/>
    <w:rsid w:val="000A1569"/>
    <w:rsid w:val="000A2147"/>
    <w:rsid w:val="000A2FEC"/>
    <w:rsid w:val="000A34FA"/>
    <w:rsid w:val="000A5105"/>
    <w:rsid w:val="000A529A"/>
    <w:rsid w:val="000A6364"/>
    <w:rsid w:val="000A731B"/>
    <w:rsid w:val="000B1C27"/>
    <w:rsid w:val="000B3789"/>
    <w:rsid w:val="000B5055"/>
    <w:rsid w:val="000B6178"/>
    <w:rsid w:val="000C20B0"/>
    <w:rsid w:val="000C221D"/>
    <w:rsid w:val="000C290B"/>
    <w:rsid w:val="000C2DFE"/>
    <w:rsid w:val="000C40A0"/>
    <w:rsid w:val="000C510D"/>
    <w:rsid w:val="000C5573"/>
    <w:rsid w:val="000C5AF5"/>
    <w:rsid w:val="000C5E03"/>
    <w:rsid w:val="000C5F03"/>
    <w:rsid w:val="000C7589"/>
    <w:rsid w:val="000C77F5"/>
    <w:rsid w:val="000D0667"/>
    <w:rsid w:val="000D06D1"/>
    <w:rsid w:val="000D158D"/>
    <w:rsid w:val="000D1A64"/>
    <w:rsid w:val="000D1A82"/>
    <w:rsid w:val="000D38F6"/>
    <w:rsid w:val="000D42C1"/>
    <w:rsid w:val="000D51CE"/>
    <w:rsid w:val="000D5F84"/>
    <w:rsid w:val="000D64C7"/>
    <w:rsid w:val="000D66F7"/>
    <w:rsid w:val="000E1C37"/>
    <w:rsid w:val="000E256F"/>
    <w:rsid w:val="000E34A7"/>
    <w:rsid w:val="000E3C2A"/>
    <w:rsid w:val="000E4462"/>
    <w:rsid w:val="000E53DD"/>
    <w:rsid w:val="000E53F8"/>
    <w:rsid w:val="000E5C5B"/>
    <w:rsid w:val="000E66F3"/>
    <w:rsid w:val="000E789D"/>
    <w:rsid w:val="000F05CC"/>
    <w:rsid w:val="000F0DB3"/>
    <w:rsid w:val="000F3153"/>
    <w:rsid w:val="000F36A8"/>
    <w:rsid w:val="000F382A"/>
    <w:rsid w:val="000F4716"/>
    <w:rsid w:val="000F7384"/>
    <w:rsid w:val="000F75FA"/>
    <w:rsid w:val="000F7609"/>
    <w:rsid w:val="00100499"/>
    <w:rsid w:val="00101640"/>
    <w:rsid w:val="001018B4"/>
    <w:rsid w:val="00104A4B"/>
    <w:rsid w:val="0010584D"/>
    <w:rsid w:val="00106978"/>
    <w:rsid w:val="00107109"/>
    <w:rsid w:val="00110202"/>
    <w:rsid w:val="00110C5D"/>
    <w:rsid w:val="00111EF6"/>
    <w:rsid w:val="00112127"/>
    <w:rsid w:val="00113FBE"/>
    <w:rsid w:val="0011456C"/>
    <w:rsid w:val="00115F33"/>
    <w:rsid w:val="00116F0B"/>
    <w:rsid w:val="0012055D"/>
    <w:rsid w:val="001206FD"/>
    <w:rsid w:val="00120719"/>
    <w:rsid w:val="0012502A"/>
    <w:rsid w:val="001277B4"/>
    <w:rsid w:val="00127E7D"/>
    <w:rsid w:val="00130E90"/>
    <w:rsid w:val="001317D5"/>
    <w:rsid w:val="00132857"/>
    <w:rsid w:val="001339D5"/>
    <w:rsid w:val="00133A27"/>
    <w:rsid w:val="001342AD"/>
    <w:rsid w:val="00135104"/>
    <w:rsid w:val="0013574F"/>
    <w:rsid w:val="001370F0"/>
    <w:rsid w:val="001402A5"/>
    <w:rsid w:val="0014072F"/>
    <w:rsid w:val="00141F66"/>
    <w:rsid w:val="001429B4"/>
    <w:rsid w:val="00143062"/>
    <w:rsid w:val="00143A9B"/>
    <w:rsid w:val="00144A41"/>
    <w:rsid w:val="00145973"/>
    <w:rsid w:val="0014598B"/>
    <w:rsid w:val="00150302"/>
    <w:rsid w:val="00152D43"/>
    <w:rsid w:val="00153A3D"/>
    <w:rsid w:val="00154492"/>
    <w:rsid w:val="0015484B"/>
    <w:rsid w:val="001548A5"/>
    <w:rsid w:val="00154BC6"/>
    <w:rsid w:val="00156724"/>
    <w:rsid w:val="0015748C"/>
    <w:rsid w:val="00157BD8"/>
    <w:rsid w:val="00160C70"/>
    <w:rsid w:val="00161F01"/>
    <w:rsid w:val="00162211"/>
    <w:rsid w:val="00163AFE"/>
    <w:rsid w:val="00166B23"/>
    <w:rsid w:val="00170939"/>
    <w:rsid w:val="00171713"/>
    <w:rsid w:val="00171BD5"/>
    <w:rsid w:val="00171E3C"/>
    <w:rsid w:val="0017203D"/>
    <w:rsid w:val="001747CB"/>
    <w:rsid w:val="0017515B"/>
    <w:rsid w:val="001757A8"/>
    <w:rsid w:val="00175B02"/>
    <w:rsid w:val="001767AE"/>
    <w:rsid w:val="001811C9"/>
    <w:rsid w:val="00181F2D"/>
    <w:rsid w:val="00182681"/>
    <w:rsid w:val="00182C69"/>
    <w:rsid w:val="001854AB"/>
    <w:rsid w:val="00185606"/>
    <w:rsid w:val="0018586B"/>
    <w:rsid w:val="00187339"/>
    <w:rsid w:val="001909D5"/>
    <w:rsid w:val="00192232"/>
    <w:rsid w:val="001964A0"/>
    <w:rsid w:val="001969B4"/>
    <w:rsid w:val="001A0229"/>
    <w:rsid w:val="001A0DD5"/>
    <w:rsid w:val="001A1164"/>
    <w:rsid w:val="001A153B"/>
    <w:rsid w:val="001A1776"/>
    <w:rsid w:val="001A2562"/>
    <w:rsid w:val="001A4595"/>
    <w:rsid w:val="001A56BC"/>
    <w:rsid w:val="001B13DD"/>
    <w:rsid w:val="001B1B5E"/>
    <w:rsid w:val="001B299E"/>
    <w:rsid w:val="001B42F8"/>
    <w:rsid w:val="001B546B"/>
    <w:rsid w:val="001B5E92"/>
    <w:rsid w:val="001B6E5E"/>
    <w:rsid w:val="001B7132"/>
    <w:rsid w:val="001B7148"/>
    <w:rsid w:val="001B75BD"/>
    <w:rsid w:val="001B765E"/>
    <w:rsid w:val="001B7972"/>
    <w:rsid w:val="001C189C"/>
    <w:rsid w:val="001C224A"/>
    <w:rsid w:val="001C3E4B"/>
    <w:rsid w:val="001C55F6"/>
    <w:rsid w:val="001C58FC"/>
    <w:rsid w:val="001D0910"/>
    <w:rsid w:val="001D3B4F"/>
    <w:rsid w:val="001D4CE7"/>
    <w:rsid w:val="001D5526"/>
    <w:rsid w:val="001D689B"/>
    <w:rsid w:val="001D6FFA"/>
    <w:rsid w:val="001E0BE2"/>
    <w:rsid w:val="001E2FC6"/>
    <w:rsid w:val="001E54DD"/>
    <w:rsid w:val="001E65A1"/>
    <w:rsid w:val="001F1431"/>
    <w:rsid w:val="001F1692"/>
    <w:rsid w:val="001F1B22"/>
    <w:rsid w:val="001F1E1F"/>
    <w:rsid w:val="001F4899"/>
    <w:rsid w:val="001F7F97"/>
    <w:rsid w:val="00200409"/>
    <w:rsid w:val="002012BA"/>
    <w:rsid w:val="00201D7B"/>
    <w:rsid w:val="00203595"/>
    <w:rsid w:val="002054F3"/>
    <w:rsid w:val="00206FC2"/>
    <w:rsid w:val="00210B8F"/>
    <w:rsid w:val="00211A14"/>
    <w:rsid w:val="00211DAF"/>
    <w:rsid w:val="00212CF4"/>
    <w:rsid w:val="00213523"/>
    <w:rsid w:val="0021357E"/>
    <w:rsid w:val="00213928"/>
    <w:rsid w:val="002141BC"/>
    <w:rsid w:val="0021553A"/>
    <w:rsid w:val="002159DA"/>
    <w:rsid w:val="002167C7"/>
    <w:rsid w:val="00216AEE"/>
    <w:rsid w:val="00220851"/>
    <w:rsid w:val="00220B3A"/>
    <w:rsid w:val="00221D56"/>
    <w:rsid w:val="00221F26"/>
    <w:rsid w:val="0022225C"/>
    <w:rsid w:val="00224D51"/>
    <w:rsid w:val="00225A47"/>
    <w:rsid w:val="002277EC"/>
    <w:rsid w:val="00231AB3"/>
    <w:rsid w:val="00233B42"/>
    <w:rsid w:val="00236C3C"/>
    <w:rsid w:val="002413C4"/>
    <w:rsid w:val="00242222"/>
    <w:rsid w:val="00243683"/>
    <w:rsid w:val="0024426C"/>
    <w:rsid w:val="0024489E"/>
    <w:rsid w:val="00244B0B"/>
    <w:rsid w:val="002452DD"/>
    <w:rsid w:val="002459D7"/>
    <w:rsid w:val="00245B42"/>
    <w:rsid w:val="002465E2"/>
    <w:rsid w:val="00251C39"/>
    <w:rsid w:val="00252297"/>
    <w:rsid w:val="0025243C"/>
    <w:rsid w:val="002538FF"/>
    <w:rsid w:val="00253E2F"/>
    <w:rsid w:val="00255676"/>
    <w:rsid w:val="002559B8"/>
    <w:rsid w:val="00256335"/>
    <w:rsid w:val="002563C0"/>
    <w:rsid w:val="0025711F"/>
    <w:rsid w:val="002574E9"/>
    <w:rsid w:val="00257E34"/>
    <w:rsid w:val="00262D3E"/>
    <w:rsid w:val="00263726"/>
    <w:rsid w:val="002642DB"/>
    <w:rsid w:val="0026587E"/>
    <w:rsid w:val="00266CD1"/>
    <w:rsid w:val="00266D6D"/>
    <w:rsid w:val="00267688"/>
    <w:rsid w:val="00267756"/>
    <w:rsid w:val="00270714"/>
    <w:rsid w:val="00271B87"/>
    <w:rsid w:val="002731CA"/>
    <w:rsid w:val="00273C1B"/>
    <w:rsid w:val="002750D5"/>
    <w:rsid w:val="00276B94"/>
    <w:rsid w:val="0027783B"/>
    <w:rsid w:val="0028072A"/>
    <w:rsid w:val="00281D4C"/>
    <w:rsid w:val="002827B8"/>
    <w:rsid w:val="002849F2"/>
    <w:rsid w:val="00284C0C"/>
    <w:rsid w:val="0028529C"/>
    <w:rsid w:val="00285F80"/>
    <w:rsid w:val="00286CF5"/>
    <w:rsid w:val="0028778F"/>
    <w:rsid w:val="002913BE"/>
    <w:rsid w:val="00292C36"/>
    <w:rsid w:val="00292E38"/>
    <w:rsid w:val="00293073"/>
    <w:rsid w:val="002930AA"/>
    <w:rsid w:val="00293A23"/>
    <w:rsid w:val="00294041"/>
    <w:rsid w:val="002941DE"/>
    <w:rsid w:val="002957CA"/>
    <w:rsid w:val="00296B9D"/>
    <w:rsid w:val="002A009B"/>
    <w:rsid w:val="002A3858"/>
    <w:rsid w:val="002A3868"/>
    <w:rsid w:val="002A3A2F"/>
    <w:rsid w:val="002A4327"/>
    <w:rsid w:val="002A44CC"/>
    <w:rsid w:val="002A7DFA"/>
    <w:rsid w:val="002B00E3"/>
    <w:rsid w:val="002B0566"/>
    <w:rsid w:val="002B21DF"/>
    <w:rsid w:val="002B2EF6"/>
    <w:rsid w:val="002B3291"/>
    <w:rsid w:val="002B6A8A"/>
    <w:rsid w:val="002B7148"/>
    <w:rsid w:val="002B766B"/>
    <w:rsid w:val="002C51DF"/>
    <w:rsid w:val="002C5498"/>
    <w:rsid w:val="002C61F7"/>
    <w:rsid w:val="002C64A9"/>
    <w:rsid w:val="002C670D"/>
    <w:rsid w:val="002C6803"/>
    <w:rsid w:val="002D14FC"/>
    <w:rsid w:val="002D1913"/>
    <w:rsid w:val="002D2394"/>
    <w:rsid w:val="002D23B0"/>
    <w:rsid w:val="002D2DDC"/>
    <w:rsid w:val="002D3B7F"/>
    <w:rsid w:val="002D54B7"/>
    <w:rsid w:val="002D5609"/>
    <w:rsid w:val="002D5D9E"/>
    <w:rsid w:val="002E123C"/>
    <w:rsid w:val="002E1F71"/>
    <w:rsid w:val="002E28F6"/>
    <w:rsid w:val="002E2DDC"/>
    <w:rsid w:val="002E31E2"/>
    <w:rsid w:val="002E39A9"/>
    <w:rsid w:val="002E3EC1"/>
    <w:rsid w:val="002E48C8"/>
    <w:rsid w:val="002E547B"/>
    <w:rsid w:val="002E665E"/>
    <w:rsid w:val="002E6822"/>
    <w:rsid w:val="002F0D02"/>
    <w:rsid w:val="002F305A"/>
    <w:rsid w:val="002F391F"/>
    <w:rsid w:val="002F478D"/>
    <w:rsid w:val="00301EBF"/>
    <w:rsid w:val="00302099"/>
    <w:rsid w:val="00303DB7"/>
    <w:rsid w:val="0030415D"/>
    <w:rsid w:val="003044C1"/>
    <w:rsid w:val="00304D66"/>
    <w:rsid w:val="00306CD9"/>
    <w:rsid w:val="00306DC7"/>
    <w:rsid w:val="00306F7A"/>
    <w:rsid w:val="00307DAF"/>
    <w:rsid w:val="00312939"/>
    <w:rsid w:val="0031371E"/>
    <w:rsid w:val="00313748"/>
    <w:rsid w:val="003152CB"/>
    <w:rsid w:val="00315E45"/>
    <w:rsid w:val="00316766"/>
    <w:rsid w:val="003168CC"/>
    <w:rsid w:val="00321A50"/>
    <w:rsid w:val="00322753"/>
    <w:rsid w:val="003231FD"/>
    <w:rsid w:val="00323EE3"/>
    <w:rsid w:val="00324674"/>
    <w:rsid w:val="003249A2"/>
    <w:rsid w:val="00325D5A"/>
    <w:rsid w:val="003266B3"/>
    <w:rsid w:val="003266D3"/>
    <w:rsid w:val="0032731B"/>
    <w:rsid w:val="00330871"/>
    <w:rsid w:val="00331251"/>
    <w:rsid w:val="00331A53"/>
    <w:rsid w:val="0033382E"/>
    <w:rsid w:val="003365E4"/>
    <w:rsid w:val="003366B9"/>
    <w:rsid w:val="003373B9"/>
    <w:rsid w:val="00341158"/>
    <w:rsid w:val="00341CB3"/>
    <w:rsid w:val="00343BEB"/>
    <w:rsid w:val="003442C3"/>
    <w:rsid w:val="00344BB0"/>
    <w:rsid w:val="00346BCF"/>
    <w:rsid w:val="00346F8E"/>
    <w:rsid w:val="003470BD"/>
    <w:rsid w:val="003516BC"/>
    <w:rsid w:val="00352CDC"/>
    <w:rsid w:val="0035481D"/>
    <w:rsid w:val="003559E6"/>
    <w:rsid w:val="00355D08"/>
    <w:rsid w:val="00357454"/>
    <w:rsid w:val="0035773C"/>
    <w:rsid w:val="003579F2"/>
    <w:rsid w:val="00361344"/>
    <w:rsid w:val="00361672"/>
    <w:rsid w:val="00362202"/>
    <w:rsid w:val="00363971"/>
    <w:rsid w:val="003644E6"/>
    <w:rsid w:val="00365E27"/>
    <w:rsid w:val="00366110"/>
    <w:rsid w:val="0036628E"/>
    <w:rsid w:val="00366D39"/>
    <w:rsid w:val="00367212"/>
    <w:rsid w:val="00370212"/>
    <w:rsid w:val="00370BEC"/>
    <w:rsid w:val="003713E5"/>
    <w:rsid w:val="0037269E"/>
    <w:rsid w:val="00381954"/>
    <w:rsid w:val="003823DA"/>
    <w:rsid w:val="00382D0E"/>
    <w:rsid w:val="00383EB3"/>
    <w:rsid w:val="0038514B"/>
    <w:rsid w:val="00386F98"/>
    <w:rsid w:val="00391C91"/>
    <w:rsid w:val="00392241"/>
    <w:rsid w:val="003926FE"/>
    <w:rsid w:val="00394A8F"/>
    <w:rsid w:val="00395333"/>
    <w:rsid w:val="003A15F6"/>
    <w:rsid w:val="003A16EC"/>
    <w:rsid w:val="003A1869"/>
    <w:rsid w:val="003A1FF6"/>
    <w:rsid w:val="003A21D0"/>
    <w:rsid w:val="003A2516"/>
    <w:rsid w:val="003A2CDA"/>
    <w:rsid w:val="003A34D2"/>
    <w:rsid w:val="003A4FC7"/>
    <w:rsid w:val="003A5848"/>
    <w:rsid w:val="003A5CAA"/>
    <w:rsid w:val="003A7584"/>
    <w:rsid w:val="003A7CED"/>
    <w:rsid w:val="003A7F29"/>
    <w:rsid w:val="003B08A8"/>
    <w:rsid w:val="003B0AC1"/>
    <w:rsid w:val="003B1C52"/>
    <w:rsid w:val="003B1EDF"/>
    <w:rsid w:val="003B3691"/>
    <w:rsid w:val="003B3CA7"/>
    <w:rsid w:val="003B4259"/>
    <w:rsid w:val="003B4BDB"/>
    <w:rsid w:val="003B5C6D"/>
    <w:rsid w:val="003B63B4"/>
    <w:rsid w:val="003B6E80"/>
    <w:rsid w:val="003B7716"/>
    <w:rsid w:val="003C02FC"/>
    <w:rsid w:val="003C1033"/>
    <w:rsid w:val="003C1116"/>
    <w:rsid w:val="003C3609"/>
    <w:rsid w:val="003C3C7B"/>
    <w:rsid w:val="003C41E2"/>
    <w:rsid w:val="003C4859"/>
    <w:rsid w:val="003C616E"/>
    <w:rsid w:val="003C6946"/>
    <w:rsid w:val="003C70F8"/>
    <w:rsid w:val="003C71C2"/>
    <w:rsid w:val="003C7ED9"/>
    <w:rsid w:val="003D08CB"/>
    <w:rsid w:val="003D0A8F"/>
    <w:rsid w:val="003D0CA0"/>
    <w:rsid w:val="003D194C"/>
    <w:rsid w:val="003D1FFC"/>
    <w:rsid w:val="003D20DD"/>
    <w:rsid w:val="003D2EDE"/>
    <w:rsid w:val="003D306F"/>
    <w:rsid w:val="003D37BE"/>
    <w:rsid w:val="003D6060"/>
    <w:rsid w:val="003D73E6"/>
    <w:rsid w:val="003D76D7"/>
    <w:rsid w:val="003E067C"/>
    <w:rsid w:val="003E0AB2"/>
    <w:rsid w:val="003E0B24"/>
    <w:rsid w:val="003E1F80"/>
    <w:rsid w:val="003E222E"/>
    <w:rsid w:val="003E26B3"/>
    <w:rsid w:val="003E3825"/>
    <w:rsid w:val="003E3EFD"/>
    <w:rsid w:val="003E4175"/>
    <w:rsid w:val="003E51D4"/>
    <w:rsid w:val="003E6983"/>
    <w:rsid w:val="003E7053"/>
    <w:rsid w:val="003E73C7"/>
    <w:rsid w:val="003F0731"/>
    <w:rsid w:val="003F08FF"/>
    <w:rsid w:val="003F1B37"/>
    <w:rsid w:val="003F2023"/>
    <w:rsid w:val="003F24CB"/>
    <w:rsid w:val="003F2E5D"/>
    <w:rsid w:val="003F5242"/>
    <w:rsid w:val="003F6806"/>
    <w:rsid w:val="003F6A7F"/>
    <w:rsid w:val="003F6BAD"/>
    <w:rsid w:val="003F71E2"/>
    <w:rsid w:val="003F7579"/>
    <w:rsid w:val="004000CB"/>
    <w:rsid w:val="00400F54"/>
    <w:rsid w:val="00403414"/>
    <w:rsid w:val="00403837"/>
    <w:rsid w:val="00405708"/>
    <w:rsid w:val="0041224A"/>
    <w:rsid w:val="00413CEA"/>
    <w:rsid w:val="004156F6"/>
    <w:rsid w:val="00415CEB"/>
    <w:rsid w:val="00420122"/>
    <w:rsid w:val="00420A31"/>
    <w:rsid w:val="0042158A"/>
    <w:rsid w:val="00423E6B"/>
    <w:rsid w:val="0042444D"/>
    <w:rsid w:val="00424F26"/>
    <w:rsid w:val="0042660E"/>
    <w:rsid w:val="004266BB"/>
    <w:rsid w:val="004274C5"/>
    <w:rsid w:val="004275B7"/>
    <w:rsid w:val="004275CF"/>
    <w:rsid w:val="00431226"/>
    <w:rsid w:val="00431768"/>
    <w:rsid w:val="0043232A"/>
    <w:rsid w:val="00432FB0"/>
    <w:rsid w:val="004330A5"/>
    <w:rsid w:val="00434921"/>
    <w:rsid w:val="00436AAD"/>
    <w:rsid w:val="00436E1F"/>
    <w:rsid w:val="00436F4E"/>
    <w:rsid w:val="00440FB8"/>
    <w:rsid w:val="004415DA"/>
    <w:rsid w:val="00441F58"/>
    <w:rsid w:val="00444E1C"/>
    <w:rsid w:val="00445688"/>
    <w:rsid w:val="00445C02"/>
    <w:rsid w:val="00445FC8"/>
    <w:rsid w:val="0044685E"/>
    <w:rsid w:val="00446FBE"/>
    <w:rsid w:val="00447995"/>
    <w:rsid w:val="00450BE3"/>
    <w:rsid w:val="0045182B"/>
    <w:rsid w:val="00452019"/>
    <w:rsid w:val="004535F7"/>
    <w:rsid w:val="00454835"/>
    <w:rsid w:val="00454EF5"/>
    <w:rsid w:val="00455046"/>
    <w:rsid w:val="00455B94"/>
    <w:rsid w:val="004613FB"/>
    <w:rsid w:val="004618D9"/>
    <w:rsid w:val="00462A51"/>
    <w:rsid w:val="00462B45"/>
    <w:rsid w:val="00463865"/>
    <w:rsid w:val="0046415B"/>
    <w:rsid w:val="00464CCD"/>
    <w:rsid w:val="00465674"/>
    <w:rsid w:val="00467181"/>
    <w:rsid w:val="00471015"/>
    <w:rsid w:val="00471E19"/>
    <w:rsid w:val="00472216"/>
    <w:rsid w:val="0047249D"/>
    <w:rsid w:val="0047297C"/>
    <w:rsid w:val="00472F26"/>
    <w:rsid w:val="00473196"/>
    <w:rsid w:val="00473FFC"/>
    <w:rsid w:val="00474AAD"/>
    <w:rsid w:val="00475ADD"/>
    <w:rsid w:val="00480217"/>
    <w:rsid w:val="004802A5"/>
    <w:rsid w:val="00480B2E"/>
    <w:rsid w:val="004814B9"/>
    <w:rsid w:val="00481764"/>
    <w:rsid w:val="00483549"/>
    <w:rsid w:val="004837A9"/>
    <w:rsid w:val="004853B9"/>
    <w:rsid w:val="00485BF6"/>
    <w:rsid w:val="00485F7A"/>
    <w:rsid w:val="004874BB"/>
    <w:rsid w:val="00490C05"/>
    <w:rsid w:val="00490E5D"/>
    <w:rsid w:val="004941B9"/>
    <w:rsid w:val="00495EAF"/>
    <w:rsid w:val="00497B62"/>
    <w:rsid w:val="004A14CB"/>
    <w:rsid w:val="004A2C2A"/>
    <w:rsid w:val="004A2E80"/>
    <w:rsid w:val="004A2F67"/>
    <w:rsid w:val="004A3219"/>
    <w:rsid w:val="004A346B"/>
    <w:rsid w:val="004A74F9"/>
    <w:rsid w:val="004A758E"/>
    <w:rsid w:val="004B12A0"/>
    <w:rsid w:val="004B1DDC"/>
    <w:rsid w:val="004B3B4A"/>
    <w:rsid w:val="004B4B96"/>
    <w:rsid w:val="004B4FD8"/>
    <w:rsid w:val="004B5E93"/>
    <w:rsid w:val="004B6C7A"/>
    <w:rsid w:val="004C1BBB"/>
    <w:rsid w:val="004C2B92"/>
    <w:rsid w:val="004C2EFD"/>
    <w:rsid w:val="004C2FB4"/>
    <w:rsid w:val="004C3371"/>
    <w:rsid w:val="004C45C0"/>
    <w:rsid w:val="004C4BC0"/>
    <w:rsid w:val="004C7CAB"/>
    <w:rsid w:val="004D14C6"/>
    <w:rsid w:val="004D1F19"/>
    <w:rsid w:val="004D1F60"/>
    <w:rsid w:val="004D2B77"/>
    <w:rsid w:val="004D2E67"/>
    <w:rsid w:val="004D3AD6"/>
    <w:rsid w:val="004D40CF"/>
    <w:rsid w:val="004D6747"/>
    <w:rsid w:val="004D7FC1"/>
    <w:rsid w:val="004E22E2"/>
    <w:rsid w:val="004E2792"/>
    <w:rsid w:val="004E3649"/>
    <w:rsid w:val="004E3E84"/>
    <w:rsid w:val="004E45C5"/>
    <w:rsid w:val="004E55AE"/>
    <w:rsid w:val="004E78D5"/>
    <w:rsid w:val="004F0FC9"/>
    <w:rsid w:val="004F1E1B"/>
    <w:rsid w:val="004F21F9"/>
    <w:rsid w:val="004F2D27"/>
    <w:rsid w:val="004F4AE7"/>
    <w:rsid w:val="004F5BFD"/>
    <w:rsid w:val="004F7B8B"/>
    <w:rsid w:val="004F7D0F"/>
    <w:rsid w:val="005000F3"/>
    <w:rsid w:val="0050306D"/>
    <w:rsid w:val="00503C32"/>
    <w:rsid w:val="00504264"/>
    <w:rsid w:val="00504421"/>
    <w:rsid w:val="00504D71"/>
    <w:rsid w:val="00505B93"/>
    <w:rsid w:val="00505C1E"/>
    <w:rsid w:val="00506B58"/>
    <w:rsid w:val="00507419"/>
    <w:rsid w:val="00510E8A"/>
    <w:rsid w:val="00512228"/>
    <w:rsid w:val="005123B8"/>
    <w:rsid w:val="00513E28"/>
    <w:rsid w:val="00514887"/>
    <w:rsid w:val="00515DBC"/>
    <w:rsid w:val="0051613D"/>
    <w:rsid w:val="00517B47"/>
    <w:rsid w:val="00520217"/>
    <w:rsid w:val="00520E5F"/>
    <w:rsid w:val="0052262F"/>
    <w:rsid w:val="00525A83"/>
    <w:rsid w:val="00525E06"/>
    <w:rsid w:val="00525ED6"/>
    <w:rsid w:val="00526779"/>
    <w:rsid w:val="00531A85"/>
    <w:rsid w:val="00532726"/>
    <w:rsid w:val="00533079"/>
    <w:rsid w:val="0053377F"/>
    <w:rsid w:val="00534335"/>
    <w:rsid w:val="00537129"/>
    <w:rsid w:val="0054092B"/>
    <w:rsid w:val="00541CE5"/>
    <w:rsid w:val="0054333F"/>
    <w:rsid w:val="005434D2"/>
    <w:rsid w:val="0054576A"/>
    <w:rsid w:val="00547655"/>
    <w:rsid w:val="00550D91"/>
    <w:rsid w:val="00552410"/>
    <w:rsid w:val="0055275F"/>
    <w:rsid w:val="00554C24"/>
    <w:rsid w:val="005610CC"/>
    <w:rsid w:val="00561269"/>
    <w:rsid w:val="00564325"/>
    <w:rsid w:val="005661AF"/>
    <w:rsid w:val="00566B2B"/>
    <w:rsid w:val="00567A6B"/>
    <w:rsid w:val="00570058"/>
    <w:rsid w:val="00570204"/>
    <w:rsid w:val="00573B6D"/>
    <w:rsid w:val="00574F06"/>
    <w:rsid w:val="0057560A"/>
    <w:rsid w:val="00576162"/>
    <w:rsid w:val="00576A70"/>
    <w:rsid w:val="0058083D"/>
    <w:rsid w:val="0058154D"/>
    <w:rsid w:val="005822A8"/>
    <w:rsid w:val="00586F31"/>
    <w:rsid w:val="005879FF"/>
    <w:rsid w:val="0059023B"/>
    <w:rsid w:val="00590CE3"/>
    <w:rsid w:val="00590CFF"/>
    <w:rsid w:val="00592696"/>
    <w:rsid w:val="00594F2A"/>
    <w:rsid w:val="0059660E"/>
    <w:rsid w:val="00597276"/>
    <w:rsid w:val="005A0BA3"/>
    <w:rsid w:val="005A217C"/>
    <w:rsid w:val="005A22A3"/>
    <w:rsid w:val="005A2ED9"/>
    <w:rsid w:val="005A42F8"/>
    <w:rsid w:val="005A60DE"/>
    <w:rsid w:val="005A6300"/>
    <w:rsid w:val="005B0002"/>
    <w:rsid w:val="005B0289"/>
    <w:rsid w:val="005B2A4D"/>
    <w:rsid w:val="005B3107"/>
    <w:rsid w:val="005C007E"/>
    <w:rsid w:val="005C04C4"/>
    <w:rsid w:val="005C1762"/>
    <w:rsid w:val="005C2AF4"/>
    <w:rsid w:val="005C332F"/>
    <w:rsid w:val="005C3DDB"/>
    <w:rsid w:val="005C4D29"/>
    <w:rsid w:val="005C4D42"/>
    <w:rsid w:val="005C63C1"/>
    <w:rsid w:val="005C7257"/>
    <w:rsid w:val="005C7D4D"/>
    <w:rsid w:val="005D28D7"/>
    <w:rsid w:val="005D5CAE"/>
    <w:rsid w:val="005D6088"/>
    <w:rsid w:val="005D6E06"/>
    <w:rsid w:val="005D783E"/>
    <w:rsid w:val="005D7C46"/>
    <w:rsid w:val="005E0C5F"/>
    <w:rsid w:val="005E1B79"/>
    <w:rsid w:val="005E4F72"/>
    <w:rsid w:val="005E542B"/>
    <w:rsid w:val="005E59F2"/>
    <w:rsid w:val="005E66A2"/>
    <w:rsid w:val="005E6A6C"/>
    <w:rsid w:val="005E6BBD"/>
    <w:rsid w:val="005E74C9"/>
    <w:rsid w:val="005F3AE2"/>
    <w:rsid w:val="005F3B36"/>
    <w:rsid w:val="005F42C4"/>
    <w:rsid w:val="005F5C65"/>
    <w:rsid w:val="005F5FF0"/>
    <w:rsid w:val="005F7366"/>
    <w:rsid w:val="00600F83"/>
    <w:rsid w:val="00602388"/>
    <w:rsid w:val="00602474"/>
    <w:rsid w:val="00603168"/>
    <w:rsid w:val="00605DF0"/>
    <w:rsid w:val="00606095"/>
    <w:rsid w:val="006107A5"/>
    <w:rsid w:val="00610B37"/>
    <w:rsid w:val="006114C1"/>
    <w:rsid w:val="006115AB"/>
    <w:rsid w:val="0061292A"/>
    <w:rsid w:val="00613F12"/>
    <w:rsid w:val="00615457"/>
    <w:rsid w:val="00615E65"/>
    <w:rsid w:val="006162D5"/>
    <w:rsid w:val="0061685B"/>
    <w:rsid w:val="006177F8"/>
    <w:rsid w:val="006201D9"/>
    <w:rsid w:val="00620487"/>
    <w:rsid w:val="0062070F"/>
    <w:rsid w:val="006212E7"/>
    <w:rsid w:val="00621D97"/>
    <w:rsid w:val="00622538"/>
    <w:rsid w:val="00622A01"/>
    <w:rsid w:val="00622C75"/>
    <w:rsid w:val="006237FA"/>
    <w:rsid w:val="006249C3"/>
    <w:rsid w:val="00625AFD"/>
    <w:rsid w:val="00630A25"/>
    <w:rsid w:val="00630A30"/>
    <w:rsid w:val="00632B53"/>
    <w:rsid w:val="00632D03"/>
    <w:rsid w:val="00633238"/>
    <w:rsid w:val="00634F18"/>
    <w:rsid w:val="00635168"/>
    <w:rsid w:val="0063600B"/>
    <w:rsid w:val="00637B9B"/>
    <w:rsid w:val="006406AB"/>
    <w:rsid w:val="00642614"/>
    <w:rsid w:val="0064290F"/>
    <w:rsid w:val="00642CF9"/>
    <w:rsid w:val="006440DD"/>
    <w:rsid w:val="006444C2"/>
    <w:rsid w:val="006464F4"/>
    <w:rsid w:val="006474F1"/>
    <w:rsid w:val="00647797"/>
    <w:rsid w:val="006501ED"/>
    <w:rsid w:val="0065247D"/>
    <w:rsid w:val="006532A6"/>
    <w:rsid w:val="00653718"/>
    <w:rsid w:val="00653F63"/>
    <w:rsid w:val="0065533F"/>
    <w:rsid w:val="00657C80"/>
    <w:rsid w:val="006605DC"/>
    <w:rsid w:val="006612D5"/>
    <w:rsid w:val="00661E74"/>
    <w:rsid w:val="00661F1A"/>
    <w:rsid w:val="00662D45"/>
    <w:rsid w:val="0066495B"/>
    <w:rsid w:val="00665A1A"/>
    <w:rsid w:val="00666397"/>
    <w:rsid w:val="00667C6A"/>
    <w:rsid w:val="00667E96"/>
    <w:rsid w:val="0067217F"/>
    <w:rsid w:val="0067274F"/>
    <w:rsid w:val="00674EAA"/>
    <w:rsid w:val="00674F33"/>
    <w:rsid w:val="00675025"/>
    <w:rsid w:val="00675C8D"/>
    <w:rsid w:val="00676829"/>
    <w:rsid w:val="0068057D"/>
    <w:rsid w:val="00680984"/>
    <w:rsid w:val="00680C88"/>
    <w:rsid w:val="00680E27"/>
    <w:rsid w:val="00682474"/>
    <w:rsid w:val="00683FFA"/>
    <w:rsid w:val="0068471C"/>
    <w:rsid w:val="006864B1"/>
    <w:rsid w:val="00690A5D"/>
    <w:rsid w:val="00694504"/>
    <w:rsid w:val="00694C63"/>
    <w:rsid w:val="006950B8"/>
    <w:rsid w:val="00695B1D"/>
    <w:rsid w:val="006A1594"/>
    <w:rsid w:val="006A2958"/>
    <w:rsid w:val="006A38A4"/>
    <w:rsid w:val="006A3B6A"/>
    <w:rsid w:val="006A53AD"/>
    <w:rsid w:val="006A54EB"/>
    <w:rsid w:val="006A6192"/>
    <w:rsid w:val="006B054A"/>
    <w:rsid w:val="006B10A0"/>
    <w:rsid w:val="006B10DC"/>
    <w:rsid w:val="006B301D"/>
    <w:rsid w:val="006B369A"/>
    <w:rsid w:val="006B3933"/>
    <w:rsid w:val="006B69D0"/>
    <w:rsid w:val="006C1956"/>
    <w:rsid w:val="006C5FF4"/>
    <w:rsid w:val="006C6DA6"/>
    <w:rsid w:val="006C75D4"/>
    <w:rsid w:val="006D2570"/>
    <w:rsid w:val="006D43BA"/>
    <w:rsid w:val="006D523F"/>
    <w:rsid w:val="006D5A87"/>
    <w:rsid w:val="006D5AD7"/>
    <w:rsid w:val="006D62D0"/>
    <w:rsid w:val="006D7390"/>
    <w:rsid w:val="006E065D"/>
    <w:rsid w:val="006E1729"/>
    <w:rsid w:val="006E1BB0"/>
    <w:rsid w:val="006E2FAC"/>
    <w:rsid w:val="006E4022"/>
    <w:rsid w:val="006E660C"/>
    <w:rsid w:val="006E6895"/>
    <w:rsid w:val="006E6981"/>
    <w:rsid w:val="006E6A8D"/>
    <w:rsid w:val="006E72C8"/>
    <w:rsid w:val="006E7C30"/>
    <w:rsid w:val="006F1349"/>
    <w:rsid w:val="006F225E"/>
    <w:rsid w:val="006F5DE3"/>
    <w:rsid w:val="00700896"/>
    <w:rsid w:val="00702462"/>
    <w:rsid w:val="00704E60"/>
    <w:rsid w:val="00705520"/>
    <w:rsid w:val="00706292"/>
    <w:rsid w:val="00707480"/>
    <w:rsid w:val="007114F9"/>
    <w:rsid w:val="00711ACB"/>
    <w:rsid w:val="00712D17"/>
    <w:rsid w:val="0071371A"/>
    <w:rsid w:val="0071446D"/>
    <w:rsid w:val="00714BB2"/>
    <w:rsid w:val="00714F86"/>
    <w:rsid w:val="0071661C"/>
    <w:rsid w:val="00717607"/>
    <w:rsid w:val="007176AE"/>
    <w:rsid w:val="0071775F"/>
    <w:rsid w:val="00720050"/>
    <w:rsid w:val="00720268"/>
    <w:rsid w:val="00720B6B"/>
    <w:rsid w:val="00722B92"/>
    <w:rsid w:val="007230AE"/>
    <w:rsid w:val="007237E8"/>
    <w:rsid w:val="00723B66"/>
    <w:rsid w:val="0072406A"/>
    <w:rsid w:val="007250D3"/>
    <w:rsid w:val="0072526D"/>
    <w:rsid w:val="00725741"/>
    <w:rsid w:val="00725FF5"/>
    <w:rsid w:val="0072699D"/>
    <w:rsid w:val="00726A4B"/>
    <w:rsid w:val="00726CF3"/>
    <w:rsid w:val="007273E4"/>
    <w:rsid w:val="0072770E"/>
    <w:rsid w:val="00727D2C"/>
    <w:rsid w:val="00731CE3"/>
    <w:rsid w:val="007323E2"/>
    <w:rsid w:val="00732D95"/>
    <w:rsid w:val="0073352C"/>
    <w:rsid w:val="00734185"/>
    <w:rsid w:val="00734499"/>
    <w:rsid w:val="007356AF"/>
    <w:rsid w:val="00735761"/>
    <w:rsid w:val="007361B6"/>
    <w:rsid w:val="00740389"/>
    <w:rsid w:val="00741558"/>
    <w:rsid w:val="00741FCA"/>
    <w:rsid w:val="0074252E"/>
    <w:rsid w:val="007426BD"/>
    <w:rsid w:val="0074321A"/>
    <w:rsid w:val="007432A2"/>
    <w:rsid w:val="007442C4"/>
    <w:rsid w:val="0074475E"/>
    <w:rsid w:val="00745662"/>
    <w:rsid w:val="007465FB"/>
    <w:rsid w:val="007478B5"/>
    <w:rsid w:val="00747B94"/>
    <w:rsid w:val="0075067B"/>
    <w:rsid w:val="00753815"/>
    <w:rsid w:val="00754028"/>
    <w:rsid w:val="007547F5"/>
    <w:rsid w:val="00754F2A"/>
    <w:rsid w:val="007601BE"/>
    <w:rsid w:val="007613DA"/>
    <w:rsid w:val="007622AD"/>
    <w:rsid w:val="00762EF3"/>
    <w:rsid w:val="00763D86"/>
    <w:rsid w:val="00764B65"/>
    <w:rsid w:val="00765556"/>
    <w:rsid w:val="0076558C"/>
    <w:rsid w:val="007670F9"/>
    <w:rsid w:val="0076743D"/>
    <w:rsid w:val="00767952"/>
    <w:rsid w:val="00767C87"/>
    <w:rsid w:val="00771534"/>
    <w:rsid w:val="0077242A"/>
    <w:rsid w:val="00772FFF"/>
    <w:rsid w:val="00773FFD"/>
    <w:rsid w:val="007754AD"/>
    <w:rsid w:val="00776164"/>
    <w:rsid w:val="00777067"/>
    <w:rsid w:val="00781A2B"/>
    <w:rsid w:val="00782716"/>
    <w:rsid w:val="007831EC"/>
    <w:rsid w:val="007838DD"/>
    <w:rsid w:val="00784013"/>
    <w:rsid w:val="0078456D"/>
    <w:rsid w:val="007848B3"/>
    <w:rsid w:val="00785365"/>
    <w:rsid w:val="0078623E"/>
    <w:rsid w:val="00792473"/>
    <w:rsid w:val="0079264E"/>
    <w:rsid w:val="00792A33"/>
    <w:rsid w:val="007935F5"/>
    <w:rsid w:val="00793E63"/>
    <w:rsid w:val="007969CC"/>
    <w:rsid w:val="007A13CA"/>
    <w:rsid w:val="007A1A24"/>
    <w:rsid w:val="007A3363"/>
    <w:rsid w:val="007B097C"/>
    <w:rsid w:val="007B10A2"/>
    <w:rsid w:val="007B1345"/>
    <w:rsid w:val="007B3068"/>
    <w:rsid w:val="007B3923"/>
    <w:rsid w:val="007B3E4B"/>
    <w:rsid w:val="007B4579"/>
    <w:rsid w:val="007B6035"/>
    <w:rsid w:val="007B765F"/>
    <w:rsid w:val="007B7D66"/>
    <w:rsid w:val="007C0009"/>
    <w:rsid w:val="007C06DE"/>
    <w:rsid w:val="007C23F8"/>
    <w:rsid w:val="007C5640"/>
    <w:rsid w:val="007C6852"/>
    <w:rsid w:val="007D07E5"/>
    <w:rsid w:val="007D3C91"/>
    <w:rsid w:val="007D58EA"/>
    <w:rsid w:val="007D5CF9"/>
    <w:rsid w:val="007E0F90"/>
    <w:rsid w:val="007E10CE"/>
    <w:rsid w:val="007E204E"/>
    <w:rsid w:val="007E2108"/>
    <w:rsid w:val="007E296D"/>
    <w:rsid w:val="007E389D"/>
    <w:rsid w:val="007E4BD5"/>
    <w:rsid w:val="007E6109"/>
    <w:rsid w:val="007F02A4"/>
    <w:rsid w:val="007F047D"/>
    <w:rsid w:val="007F0B1D"/>
    <w:rsid w:val="007F141C"/>
    <w:rsid w:val="007F212B"/>
    <w:rsid w:val="007F227E"/>
    <w:rsid w:val="007F59B4"/>
    <w:rsid w:val="007F5CA8"/>
    <w:rsid w:val="007F644E"/>
    <w:rsid w:val="007F6531"/>
    <w:rsid w:val="007F70A2"/>
    <w:rsid w:val="007F778E"/>
    <w:rsid w:val="00801A24"/>
    <w:rsid w:val="00802909"/>
    <w:rsid w:val="008032BB"/>
    <w:rsid w:val="00803711"/>
    <w:rsid w:val="008045FD"/>
    <w:rsid w:val="0080565F"/>
    <w:rsid w:val="00806B1D"/>
    <w:rsid w:val="00810949"/>
    <w:rsid w:val="00810BC1"/>
    <w:rsid w:val="008117A0"/>
    <w:rsid w:val="00811A9E"/>
    <w:rsid w:val="00816B5C"/>
    <w:rsid w:val="00821256"/>
    <w:rsid w:val="00821F09"/>
    <w:rsid w:val="008221E3"/>
    <w:rsid w:val="00822A78"/>
    <w:rsid w:val="00823B3B"/>
    <w:rsid w:val="008247E1"/>
    <w:rsid w:val="00826001"/>
    <w:rsid w:val="008327E1"/>
    <w:rsid w:val="00832AD8"/>
    <w:rsid w:val="00832C58"/>
    <w:rsid w:val="008337D4"/>
    <w:rsid w:val="00835024"/>
    <w:rsid w:val="008353B1"/>
    <w:rsid w:val="00835796"/>
    <w:rsid w:val="00835BE9"/>
    <w:rsid w:val="00835D72"/>
    <w:rsid w:val="008409B5"/>
    <w:rsid w:val="0084335D"/>
    <w:rsid w:val="0084395F"/>
    <w:rsid w:val="00844D0F"/>
    <w:rsid w:val="00845D8B"/>
    <w:rsid w:val="00847C30"/>
    <w:rsid w:val="00852C43"/>
    <w:rsid w:val="00852DD9"/>
    <w:rsid w:val="008540C9"/>
    <w:rsid w:val="008544BA"/>
    <w:rsid w:val="00855516"/>
    <w:rsid w:val="00855DDF"/>
    <w:rsid w:val="00856005"/>
    <w:rsid w:val="0085664E"/>
    <w:rsid w:val="00856C54"/>
    <w:rsid w:val="00857074"/>
    <w:rsid w:val="00857906"/>
    <w:rsid w:val="00860A14"/>
    <w:rsid w:val="00861A11"/>
    <w:rsid w:val="00862D80"/>
    <w:rsid w:val="008635BB"/>
    <w:rsid w:val="008652E7"/>
    <w:rsid w:val="00867250"/>
    <w:rsid w:val="00867A3F"/>
    <w:rsid w:val="0087000E"/>
    <w:rsid w:val="008703AB"/>
    <w:rsid w:val="00870825"/>
    <w:rsid w:val="00871274"/>
    <w:rsid w:val="008717FE"/>
    <w:rsid w:val="0087321E"/>
    <w:rsid w:val="008757FC"/>
    <w:rsid w:val="0087588A"/>
    <w:rsid w:val="00875D93"/>
    <w:rsid w:val="00880423"/>
    <w:rsid w:val="00880608"/>
    <w:rsid w:val="00880F3E"/>
    <w:rsid w:val="00881079"/>
    <w:rsid w:val="008810E9"/>
    <w:rsid w:val="00881C75"/>
    <w:rsid w:val="00882681"/>
    <w:rsid w:val="00884CCA"/>
    <w:rsid w:val="00884F7F"/>
    <w:rsid w:val="00885323"/>
    <w:rsid w:val="00885622"/>
    <w:rsid w:val="00885D3D"/>
    <w:rsid w:val="00885E3B"/>
    <w:rsid w:val="00886091"/>
    <w:rsid w:val="008870D6"/>
    <w:rsid w:val="00887D21"/>
    <w:rsid w:val="0089021B"/>
    <w:rsid w:val="00890461"/>
    <w:rsid w:val="00892B2A"/>
    <w:rsid w:val="00893878"/>
    <w:rsid w:val="00894273"/>
    <w:rsid w:val="00894AC5"/>
    <w:rsid w:val="0089706F"/>
    <w:rsid w:val="008A1858"/>
    <w:rsid w:val="008A1EBB"/>
    <w:rsid w:val="008A23A7"/>
    <w:rsid w:val="008A2E54"/>
    <w:rsid w:val="008A3212"/>
    <w:rsid w:val="008A3294"/>
    <w:rsid w:val="008A3C64"/>
    <w:rsid w:val="008A46A5"/>
    <w:rsid w:val="008A48D2"/>
    <w:rsid w:val="008A589A"/>
    <w:rsid w:val="008A59E2"/>
    <w:rsid w:val="008A6029"/>
    <w:rsid w:val="008A61D9"/>
    <w:rsid w:val="008B2408"/>
    <w:rsid w:val="008B2887"/>
    <w:rsid w:val="008B3EA7"/>
    <w:rsid w:val="008B3FB8"/>
    <w:rsid w:val="008B4270"/>
    <w:rsid w:val="008B46FB"/>
    <w:rsid w:val="008B4B8A"/>
    <w:rsid w:val="008B4F7D"/>
    <w:rsid w:val="008B5627"/>
    <w:rsid w:val="008B63F1"/>
    <w:rsid w:val="008B66FF"/>
    <w:rsid w:val="008B7B01"/>
    <w:rsid w:val="008C0632"/>
    <w:rsid w:val="008C160F"/>
    <w:rsid w:val="008C1716"/>
    <w:rsid w:val="008C1BF6"/>
    <w:rsid w:val="008C305B"/>
    <w:rsid w:val="008C38B4"/>
    <w:rsid w:val="008C405D"/>
    <w:rsid w:val="008C5132"/>
    <w:rsid w:val="008C5413"/>
    <w:rsid w:val="008C5858"/>
    <w:rsid w:val="008C6195"/>
    <w:rsid w:val="008C665C"/>
    <w:rsid w:val="008C6B7D"/>
    <w:rsid w:val="008C6F8E"/>
    <w:rsid w:val="008C76CC"/>
    <w:rsid w:val="008D0B92"/>
    <w:rsid w:val="008D13D9"/>
    <w:rsid w:val="008D3643"/>
    <w:rsid w:val="008D370F"/>
    <w:rsid w:val="008D4A1A"/>
    <w:rsid w:val="008D4B44"/>
    <w:rsid w:val="008D5735"/>
    <w:rsid w:val="008D654B"/>
    <w:rsid w:val="008D6F2B"/>
    <w:rsid w:val="008D7BAA"/>
    <w:rsid w:val="008E031E"/>
    <w:rsid w:val="008E099B"/>
    <w:rsid w:val="008E17B1"/>
    <w:rsid w:val="008E2E2C"/>
    <w:rsid w:val="008E2FDC"/>
    <w:rsid w:val="008E389D"/>
    <w:rsid w:val="008E3E5F"/>
    <w:rsid w:val="008E77A0"/>
    <w:rsid w:val="008E7EFA"/>
    <w:rsid w:val="008F12C8"/>
    <w:rsid w:val="008F2621"/>
    <w:rsid w:val="008F3549"/>
    <w:rsid w:val="008F38AB"/>
    <w:rsid w:val="008F3FF9"/>
    <w:rsid w:val="008F417C"/>
    <w:rsid w:val="008F4A03"/>
    <w:rsid w:val="008F712F"/>
    <w:rsid w:val="00900446"/>
    <w:rsid w:val="0090073B"/>
    <w:rsid w:val="00900C99"/>
    <w:rsid w:val="00901E84"/>
    <w:rsid w:val="00904BFE"/>
    <w:rsid w:val="00905297"/>
    <w:rsid w:val="0090542E"/>
    <w:rsid w:val="0090582A"/>
    <w:rsid w:val="0090630B"/>
    <w:rsid w:val="009067DF"/>
    <w:rsid w:val="00907F76"/>
    <w:rsid w:val="009120CD"/>
    <w:rsid w:val="009130F4"/>
    <w:rsid w:val="00913376"/>
    <w:rsid w:val="0091457E"/>
    <w:rsid w:val="00914619"/>
    <w:rsid w:val="009155CE"/>
    <w:rsid w:val="00915A2C"/>
    <w:rsid w:val="009160E1"/>
    <w:rsid w:val="009227C7"/>
    <w:rsid w:val="009237CD"/>
    <w:rsid w:val="00923C50"/>
    <w:rsid w:val="0092401D"/>
    <w:rsid w:val="009243F9"/>
    <w:rsid w:val="00924430"/>
    <w:rsid w:val="009258E9"/>
    <w:rsid w:val="00927E39"/>
    <w:rsid w:val="00930534"/>
    <w:rsid w:val="00931C6B"/>
    <w:rsid w:val="00933C5E"/>
    <w:rsid w:val="009358C7"/>
    <w:rsid w:val="00940163"/>
    <w:rsid w:val="00940DAA"/>
    <w:rsid w:val="00943639"/>
    <w:rsid w:val="0094502F"/>
    <w:rsid w:val="0094691E"/>
    <w:rsid w:val="0094762F"/>
    <w:rsid w:val="00950037"/>
    <w:rsid w:val="00950210"/>
    <w:rsid w:val="0095233B"/>
    <w:rsid w:val="009526F6"/>
    <w:rsid w:val="00953701"/>
    <w:rsid w:val="00956E3A"/>
    <w:rsid w:val="00956F8D"/>
    <w:rsid w:val="009573F4"/>
    <w:rsid w:val="00957C8C"/>
    <w:rsid w:val="00960213"/>
    <w:rsid w:val="00961FBA"/>
    <w:rsid w:val="00964431"/>
    <w:rsid w:val="009651BD"/>
    <w:rsid w:val="0096620E"/>
    <w:rsid w:val="00966909"/>
    <w:rsid w:val="00967413"/>
    <w:rsid w:val="00970402"/>
    <w:rsid w:val="00970ACC"/>
    <w:rsid w:val="00971021"/>
    <w:rsid w:val="00972B58"/>
    <w:rsid w:val="00972C32"/>
    <w:rsid w:val="00973BA9"/>
    <w:rsid w:val="0097470B"/>
    <w:rsid w:val="00975178"/>
    <w:rsid w:val="0097641D"/>
    <w:rsid w:val="00977352"/>
    <w:rsid w:val="009778BD"/>
    <w:rsid w:val="0097792C"/>
    <w:rsid w:val="00981327"/>
    <w:rsid w:val="00981CDE"/>
    <w:rsid w:val="00981F07"/>
    <w:rsid w:val="0098234A"/>
    <w:rsid w:val="00982D03"/>
    <w:rsid w:val="00983461"/>
    <w:rsid w:val="00983F0C"/>
    <w:rsid w:val="00985986"/>
    <w:rsid w:val="00985A6A"/>
    <w:rsid w:val="00985C60"/>
    <w:rsid w:val="00986114"/>
    <w:rsid w:val="00991A0C"/>
    <w:rsid w:val="00994E44"/>
    <w:rsid w:val="00995482"/>
    <w:rsid w:val="009972E3"/>
    <w:rsid w:val="009A0053"/>
    <w:rsid w:val="009A0A75"/>
    <w:rsid w:val="009A18AF"/>
    <w:rsid w:val="009A2141"/>
    <w:rsid w:val="009A4196"/>
    <w:rsid w:val="009A7C96"/>
    <w:rsid w:val="009B0185"/>
    <w:rsid w:val="009B2DFC"/>
    <w:rsid w:val="009B3CB0"/>
    <w:rsid w:val="009B43AE"/>
    <w:rsid w:val="009B4EE1"/>
    <w:rsid w:val="009B5345"/>
    <w:rsid w:val="009B568A"/>
    <w:rsid w:val="009B57B2"/>
    <w:rsid w:val="009B5D18"/>
    <w:rsid w:val="009B5F96"/>
    <w:rsid w:val="009B6FAB"/>
    <w:rsid w:val="009B7B7E"/>
    <w:rsid w:val="009B7C14"/>
    <w:rsid w:val="009C00C9"/>
    <w:rsid w:val="009C0116"/>
    <w:rsid w:val="009C0344"/>
    <w:rsid w:val="009C0AE6"/>
    <w:rsid w:val="009C2155"/>
    <w:rsid w:val="009C2322"/>
    <w:rsid w:val="009C430B"/>
    <w:rsid w:val="009C4D5A"/>
    <w:rsid w:val="009C5747"/>
    <w:rsid w:val="009C5CB0"/>
    <w:rsid w:val="009D2153"/>
    <w:rsid w:val="009D2653"/>
    <w:rsid w:val="009D32BC"/>
    <w:rsid w:val="009D3D4A"/>
    <w:rsid w:val="009D4E0A"/>
    <w:rsid w:val="009D777A"/>
    <w:rsid w:val="009E16F0"/>
    <w:rsid w:val="009E272A"/>
    <w:rsid w:val="009E340B"/>
    <w:rsid w:val="009E44B6"/>
    <w:rsid w:val="009E4AB8"/>
    <w:rsid w:val="009E4F47"/>
    <w:rsid w:val="009E5EC3"/>
    <w:rsid w:val="009E6E1B"/>
    <w:rsid w:val="009E7A15"/>
    <w:rsid w:val="009F0F21"/>
    <w:rsid w:val="009F173E"/>
    <w:rsid w:val="009F1E32"/>
    <w:rsid w:val="009F298F"/>
    <w:rsid w:val="009F3688"/>
    <w:rsid w:val="00A00A17"/>
    <w:rsid w:val="00A02371"/>
    <w:rsid w:val="00A029FB"/>
    <w:rsid w:val="00A02BED"/>
    <w:rsid w:val="00A0314C"/>
    <w:rsid w:val="00A04D58"/>
    <w:rsid w:val="00A04F18"/>
    <w:rsid w:val="00A05F77"/>
    <w:rsid w:val="00A07F5E"/>
    <w:rsid w:val="00A10749"/>
    <w:rsid w:val="00A11DC7"/>
    <w:rsid w:val="00A1227C"/>
    <w:rsid w:val="00A12326"/>
    <w:rsid w:val="00A12909"/>
    <w:rsid w:val="00A12A0E"/>
    <w:rsid w:val="00A139A2"/>
    <w:rsid w:val="00A1429E"/>
    <w:rsid w:val="00A14B32"/>
    <w:rsid w:val="00A14B3F"/>
    <w:rsid w:val="00A20230"/>
    <w:rsid w:val="00A21193"/>
    <w:rsid w:val="00A224E3"/>
    <w:rsid w:val="00A23491"/>
    <w:rsid w:val="00A2525B"/>
    <w:rsid w:val="00A27D1A"/>
    <w:rsid w:val="00A302A6"/>
    <w:rsid w:val="00A312E7"/>
    <w:rsid w:val="00A323B9"/>
    <w:rsid w:val="00A3477C"/>
    <w:rsid w:val="00A36805"/>
    <w:rsid w:val="00A4142D"/>
    <w:rsid w:val="00A424E1"/>
    <w:rsid w:val="00A4256E"/>
    <w:rsid w:val="00A4332B"/>
    <w:rsid w:val="00A436D2"/>
    <w:rsid w:val="00A448EE"/>
    <w:rsid w:val="00A45DD8"/>
    <w:rsid w:val="00A4736B"/>
    <w:rsid w:val="00A47457"/>
    <w:rsid w:val="00A51045"/>
    <w:rsid w:val="00A547E8"/>
    <w:rsid w:val="00A549F3"/>
    <w:rsid w:val="00A561C2"/>
    <w:rsid w:val="00A601F2"/>
    <w:rsid w:val="00A634CB"/>
    <w:rsid w:val="00A6579F"/>
    <w:rsid w:val="00A65EB1"/>
    <w:rsid w:val="00A70BE0"/>
    <w:rsid w:val="00A7145F"/>
    <w:rsid w:val="00A730B3"/>
    <w:rsid w:val="00A7420A"/>
    <w:rsid w:val="00A74ACC"/>
    <w:rsid w:val="00A76F17"/>
    <w:rsid w:val="00A775FA"/>
    <w:rsid w:val="00A8064D"/>
    <w:rsid w:val="00A807C0"/>
    <w:rsid w:val="00A81C4D"/>
    <w:rsid w:val="00A8295E"/>
    <w:rsid w:val="00A83FF5"/>
    <w:rsid w:val="00A84578"/>
    <w:rsid w:val="00A86556"/>
    <w:rsid w:val="00A8694A"/>
    <w:rsid w:val="00A904B2"/>
    <w:rsid w:val="00A93583"/>
    <w:rsid w:val="00A94716"/>
    <w:rsid w:val="00A95DFE"/>
    <w:rsid w:val="00A95FBD"/>
    <w:rsid w:val="00AA1408"/>
    <w:rsid w:val="00AA2335"/>
    <w:rsid w:val="00AA2A1D"/>
    <w:rsid w:val="00AA2C1F"/>
    <w:rsid w:val="00AA3C43"/>
    <w:rsid w:val="00AA6B35"/>
    <w:rsid w:val="00AA7E7D"/>
    <w:rsid w:val="00AB1CF0"/>
    <w:rsid w:val="00AB2566"/>
    <w:rsid w:val="00AB278D"/>
    <w:rsid w:val="00AB2A6F"/>
    <w:rsid w:val="00AB51A6"/>
    <w:rsid w:val="00AB603F"/>
    <w:rsid w:val="00AC01A5"/>
    <w:rsid w:val="00AC181E"/>
    <w:rsid w:val="00AC1D7F"/>
    <w:rsid w:val="00AC26D2"/>
    <w:rsid w:val="00AC47DF"/>
    <w:rsid w:val="00AC5D9F"/>
    <w:rsid w:val="00AD0695"/>
    <w:rsid w:val="00AD167E"/>
    <w:rsid w:val="00AD4006"/>
    <w:rsid w:val="00AD4430"/>
    <w:rsid w:val="00AD49C4"/>
    <w:rsid w:val="00AD5835"/>
    <w:rsid w:val="00AD606B"/>
    <w:rsid w:val="00AD6365"/>
    <w:rsid w:val="00AD6447"/>
    <w:rsid w:val="00AD688E"/>
    <w:rsid w:val="00AD7C68"/>
    <w:rsid w:val="00AE017B"/>
    <w:rsid w:val="00AE0748"/>
    <w:rsid w:val="00AE0853"/>
    <w:rsid w:val="00AE126D"/>
    <w:rsid w:val="00AE1657"/>
    <w:rsid w:val="00AE16FD"/>
    <w:rsid w:val="00AE22E6"/>
    <w:rsid w:val="00AE3015"/>
    <w:rsid w:val="00AE3329"/>
    <w:rsid w:val="00AE3868"/>
    <w:rsid w:val="00AE394F"/>
    <w:rsid w:val="00AE414A"/>
    <w:rsid w:val="00AE46F8"/>
    <w:rsid w:val="00AE599B"/>
    <w:rsid w:val="00AE600A"/>
    <w:rsid w:val="00AE722E"/>
    <w:rsid w:val="00AE7594"/>
    <w:rsid w:val="00AF137E"/>
    <w:rsid w:val="00AF1AF9"/>
    <w:rsid w:val="00AF3B3B"/>
    <w:rsid w:val="00AF3F3F"/>
    <w:rsid w:val="00AF4356"/>
    <w:rsid w:val="00AF5828"/>
    <w:rsid w:val="00AF5F0D"/>
    <w:rsid w:val="00AF6183"/>
    <w:rsid w:val="00AF76B3"/>
    <w:rsid w:val="00AF799A"/>
    <w:rsid w:val="00B00489"/>
    <w:rsid w:val="00B01200"/>
    <w:rsid w:val="00B01AF3"/>
    <w:rsid w:val="00B034BA"/>
    <w:rsid w:val="00B03A64"/>
    <w:rsid w:val="00B03F9B"/>
    <w:rsid w:val="00B04146"/>
    <w:rsid w:val="00B04D4C"/>
    <w:rsid w:val="00B05240"/>
    <w:rsid w:val="00B121CF"/>
    <w:rsid w:val="00B125BF"/>
    <w:rsid w:val="00B138A8"/>
    <w:rsid w:val="00B13D6C"/>
    <w:rsid w:val="00B143CD"/>
    <w:rsid w:val="00B16D07"/>
    <w:rsid w:val="00B17D29"/>
    <w:rsid w:val="00B22303"/>
    <w:rsid w:val="00B22879"/>
    <w:rsid w:val="00B22AE0"/>
    <w:rsid w:val="00B23021"/>
    <w:rsid w:val="00B236AE"/>
    <w:rsid w:val="00B3032F"/>
    <w:rsid w:val="00B32B32"/>
    <w:rsid w:val="00B333F2"/>
    <w:rsid w:val="00B36C1F"/>
    <w:rsid w:val="00B37432"/>
    <w:rsid w:val="00B40FE9"/>
    <w:rsid w:val="00B4141B"/>
    <w:rsid w:val="00B42973"/>
    <w:rsid w:val="00B42DD9"/>
    <w:rsid w:val="00B43128"/>
    <w:rsid w:val="00B431C1"/>
    <w:rsid w:val="00B43289"/>
    <w:rsid w:val="00B43822"/>
    <w:rsid w:val="00B43F57"/>
    <w:rsid w:val="00B44BA3"/>
    <w:rsid w:val="00B46DAD"/>
    <w:rsid w:val="00B46E84"/>
    <w:rsid w:val="00B46EC0"/>
    <w:rsid w:val="00B502EA"/>
    <w:rsid w:val="00B50F10"/>
    <w:rsid w:val="00B52095"/>
    <w:rsid w:val="00B53153"/>
    <w:rsid w:val="00B54547"/>
    <w:rsid w:val="00B54CF7"/>
    <w:rsid w:val="00B5568B"/>
    <w:rsid w:val="00B55BF9"/>
    <w:rsid w:val="00B60275"/>
    <w:rsid w:val="00B611AB"/>
    <w:rsid w:val="00B6197D"/>
    <w:rsid w:val="00B628CC"/>
    <w:rsid w:val="00B62DF3"/>
    <w:rsid w:val="00B64184"/>
    <w:rsid w:val="00B64197"/>
    <w:rsid w:val="00B66E61"/>
    <w:rsid w:val="00B679D0"/>
    <w:rsid w:val="00B70868"/>
    <w:rsid w:val="00B7110F"/>
    <w:rsid w:val="00B71398"/>
    <w:rsid w:val="00B7309C"/>
    <w:rsid w:val="00B7736E"/>
    <w:rsid w:val="00B81556"/>
    <w:rsid w:val="00B81791"/>
    <w:rsid w:val="00B8208E"/>
    <w:rsid w:val="00B83124"/>
    <w:rsid w:val="00B8393D"/>
    <w:rsid w:val="00B84977"/>
    <w:rsid w:val="00B85444"/>
    <w:rsid w:val="00B85C0F"/>
    <w:rsid w:val="00B85E84"/>
    <w:rsid w:val="00B90FEF"/>
    <w:rsid w:val="00B911DA"/>
    <w:rsid w:val="00B9164C"/>
    <w:rsid w:val="00B9164E"/>
    <w:rsid w:val="00B91B34"/>
    <w:rsid w:val="00B93193"/>
    <w:rsid w:val="00B931E0"/>
    <w:rsid w:val="00B93DCD"/>
    <w:rsid w:val="00B949AA"/>
    <w:rsid w:val="00B957BF"/>
    <w:rsid w:val="00B959BC"/>
    <w:rsid w:val="00BA07A4"/>
    <w:rsid w:val="00BA0955"/>
    <w:rsid w:val="00BA4D7E"/>
    <w:rsid w:val="00BA7E2D"/>
    <w:rsid w:val="00BB00EF"/>
    <w:rsid w:val="00BB19A0"/>
    <w:rsid w:val="00BB29F0"/>
    <w:rsid w:val="00BB32C8"/>
    <w:rsid w:val="00BB76BC"/>
    <w:rsid w:val="00BC0788"/>
    <w:rsid w:val="00BC093D"/>
    <w:rsid w:val="00BC0FB2"/>
    <w:rsid w:val="00BC2E61"/>
    <w:rsid w:val="00BC393C"/>
    <w:rsid w:val="00BC48AB"/>
    <w:rsid w:val="00BC49B5"/>
    <w:rsid w:val="00BC4BBB"/>
    <w:rsid w:val="00BC52E4"/>
    <w:rsid w:val="00BC5F1F"/>
    <w:rsid w:val="00BC6D57"/>
    <w:rsid w:val="00BD04FB"/>
    <w:rsid w:val="00BD3C58"/>
    <w:rsid w:val="00BD4494"/>
    <w:rsid w:val="00BD462D"/>
    <w:rsid w:val="00BD6753"/>
    <w:rsid w:val="00BD7E64"/>
    <w:rsid w:val="00BE20D6"/>
    <w:rsid w:val="00BE71AC"/>
    <w:rsid w:val="00BE7567"/>
    <w:rsid w:val="00BE7B90"/>
    <w:rsid w:val="00BF01DE"/>
    <w:rsid w:val="00BF022B"/>
    <w:rsid w:val="00BF0ADD"/>
    <w:rsid w:val="00BF0FDD"/>
    <w:rsid w:val="00BF13A9"/>
    <w:rsid w:val="00BF1A81"/>
    <w:rsid w:val="00BF4BF9"/>
    <w:rsid w:val="00BF5BCC"/>
    <w:rsid w:val="00BF6640"/>
    <w:rsid w:val="00BF6CD0"/>
    <w:rsid w:val="00BF71AC"/>
    <w:rsid w:val="00BF77D1"/>
    <w:rsid w:val="00BF79AF"/>
    <w:rsid w:val="00C0075B"/>
    <w:rsid w:val="00C00C5E"/>
    <w:rsid w:val="00C01AEC"/>
    <w:rsid w:val="00C02E99"/>
    <w:rsid w:val="00C03152"/>
    <w:rsid w:val="00C033A7"/>
    <w:rsid w:val="00C03E51"/>
    <w:rsid w:val="00C04AFD"/>
    <w:rsid w:val="00C05D57"/>
    <w:rsid w:val="00C06DD6"/>
    <w:rsid w:val="00C0724C"/>
    <w:rsid w:val="00C10F56"/>
    <w:rsid w:val="00C11801"/>
    <w:rsid w:val="00C12420"/>
    <w:rsid w:val="00C13E96"/>
    <w:rsid w:val="00C172A2"/>
    <w:rsid w:val="00C1742D"/>
    <w:rsid w:val="00C1780C"/>
    <w:rsid w:val="00C17DB3"/>
    <w:rsid w:val="00C21026"/>
    <w:rsid w:val="00C23183"/>
    <w:rsid w:val="00C23EDC"/>
    <w:rsid w:val="00C23EF1"/>
    <w:rsid w:val="00C24CB8"/>
    <w:rsid w:val="00C2511E"/>
    <w:rsid w:val="00C30DDE"/>
    <w:rsid w:val="00C31F3A"/>
    <w:rsid w:val="00C32661"/>
    <w:rsid w:val="00C334CA"/>
    <w:rsid w:val="00C35227"/>
    <w:rsid w:val="00C353A5"/>
    <w:rsid w:val="00C35802"/>
    <w:rsid w:val="00C35C94"/>
    <w:rsid w:val="00C35E88"/>
    <w:rsid w:val="00C36392"/>
    <w:rsid w:val="00C36B03"/>
    <w:rsid w:val="00C40483"/>
    <w:rsid w:val="00C42D85"/>
    <w:rsid w:val="00C43272"/>
    <w:rsid w:val="00C4443D"/>
    <w:rsid w:val="00C4449A"/>
    <w:rsid w:val="00C44948"/>
    <w:rsid w:val="00C44F84"/>
    <w:rsid w:val="00C457DD"/>
    <w:rsid w:val="00C45A6E"/>
    <w:rsid w:val="00C45DDE"/>
    <w:rsid w:val="00C46CFB"/>
    <w:rsid w:val="00C478C7"/>
    <w:rsid w:val="00C50183"/>
    <w:rsid w:val="00C505E9"/>
    <w:rsid w:val="00C532EE"/>
    <w:rsid w:val="00C53440"/>
    <w:rsid w:val="00C53C91"/>
    <w:rsid w:val="00C55DCC"/>
    <w:rsid w:val="00C56EBF"/>
    <w:rsid w:val="00C57C95"/>
    <w:rsid w:val="00C60246"/>
    <w:rsid w:val="00C606B1"/>
    <w:rsid w:val="00C61B15"/>
    <w:rsid w:val="00C6332C"/>
    <w:rsid w:val="00C644AE"/>
    <w:rsid w:val="00C649A3"/>
    <w:rsid w:val="00C6523F"/>
    <w:rsid w:val="00C65657"/>
    <w:rsid w:val="00C65BFA"/>
    <w:rsid w:val="00C67DD0"/>
    <w:rsid w:val="00C70E3F"/>
    <w:rsid w:val="00C70F6A"/>
    <w:rsid w:val="00C71967"/>
    <w:rsid w:val="00C71E77"/>
    <w:rsid w:val="00C7207D"/>
    <w:rsid w:val="00C73998"/>
    <w:rsid w:val="00C74364"/>
    <w:rsid w:val="00C757EC"/>
    <w:rsid w:val="00C7722B"/>
    <w:rsid w:val="00C77DF2"/>
    <w:rsid w:val="00C80AA4"/>
    <w:rsid w:val="00C80C54"/>
    <w:rsid w:val="00C8172E"/>
    <w:rsid w:val="00C817CB"/>
    <w:rsid w:val="00C818CC"/>
    <w:rsid w:val="00C826DE"/>
    <w:rsid w:val="00C82A79"/>
    <w:rsid w:val="00C82D17"/>
    <w:rsid w:val="00C82F45"/>
    <w:rsid w:val="00C85786"/>
    <w:rsid w:val="00C86AA0"/>
    <w:rsid w:val="00C9022B"/>
    <w:rsid w:val="00C91972"/>
    <w:rsid w:val="00C92008"/>
    <w:rsid w:val="00C9285A"/>
    <w:rsid w:val="00C92D68"/>
    <w:rsid w:val="00C92D79"/>
    <w:rsid w:val="00C92F8B"/>
    <w:rsid w:val="00C946C5"/>
    <w:rsid w:val="00C94B84"/>
    <w:rsid w:val="00C94EAA"/>
    <w:rsid w:val="00C94F4D"/>
    <w:rsid w:val="00C96C04"/>
    <w:rsid w:val="00C96C72"/>
    <w:rsid w:val="00C9738C"/>
    <w:rsid w:val="00C97F8D"/>
    <w:rsid w:val="00CA09C7"/>
    <w:rsid w:val="00CA1633"/>
    <w:rsid w:val="00CA172B"/>
    <w:rsid w:val="00CA2354"/>
    <w:rsid w:val="00CA2388"/>
    <w:rsid w:val="00CA361B"/>
    <w:rsid w:val="00CA44CB"/>
    <w:rsid w:val="00CA4A9E"/>
    <w:rsid w:val="00CA4EA8"/>
    <w:rsid w:val="00CA52AC"/>
    <w:rsid w:val="00CA5A70"/>
    <w:rsid w:val="00CB01E5"/>
    <w:rsid w:val="00CB30D8"/>
    <w:rsid w:val="00CB38E2"/>
    <w:rsid w:val="00CB458A"/>
    <w:rsid w:val="00CB4F98"/>
    <w:rsid w:val="00CB7185"/>
    <w:rsid w:val="00CC0DF7"/>
    <w:rsid w:val="00CC10D0"/>
    <w:rsid w:val="00CC220A"/>
    <w:rsid w:val="00CC3261"/>
    <w:rsid w:val="00CC37D0"/>
    <w:rsid w:val="00CC4A4D"/>
    <w:rsid w:val="00CC694C"/>
    <w:rsid w:val="00CC6F7A"/>
    <w:rsid w:val="00CC71F3"/>
    <w:rsid w:val="00CC724D"/>
    <w:rsid w:val="00CD08D2"/>
    <w:rsid w:val="00CD2649"/>
    <w:rsid w:val="00CD2A52"/>
    <w:rsid w:val="00CD2B61"/>
    <w:rsid w:val="00CD398C"/>
    <w:rsid w:val="00CD430B"/>
    <w:rsid w:val="00CD44FB"/>
    <w:rsid w:val="00CD488A"/>
    <w:rsid w:val="00CD55FF"/>
    <w:rsid w:val="00CD6566"/>
    <w:rsid w:val="00CD6E4D"/>
    <w:rsid w:val="00CD7C63"/>
    <w:rsid w:val="00CD7E5E"/>
    <w:rsid w:val="00CE051B"/>
    <w:rsid w:val="00CE08B3"/>
    <w:rsid w:val="00CE2775"/>
    <w:rsid w:val="00CE2FB8"/>
    <w:rsid w:val="00CE4DCB"/>
    <w:rsid w:val="00CE54A3"/>
    <w:rsid w:val="00CE5E9E"/>
    <w:rsid w:val="00CE6EC6"/>
    <w:rsid w:val="00CE7EC7"/>
    <w:rsid w:val="00CF051A"/>
    <w:rsid w:val="00CF0A72"/>
    <w:rsid w:val="00CF216D"/>
    <w:rsid w:val="00CF3A04"/>
    <w:rsid w:val="00CF4094"/>
    <w:rsid w:val="00CF453D"/>
    <w:rsid w:val="00CF58CC"/>
    <w:rsid w:val="00CF595A"/>
    <w:rsid w:val="00CF5C41"/>
    <w:rsid w:val="00CF6B09"/>
    <w:rsid w:val="00CF7C36"/>
    <w:rsid w:val="00CF7E12"/>
    <w:rsid w:val="00D01131"/>
    <w:rsid w:val="00D017EA"/>
    <w:rsid w:val="00D048C3"/>
    <w:rsid w:val="00D04ABA"/>
    <w:rsid w:val="00D06B10"/>
    <w:rsid w:val="00D07843"/>
    <w:rsid w:val="00D078EC"/>
    <w:rsid w:val="00D07D7E"/>
    <w:rsid w:val="00D1007A"/>
    <w:rsid w:val="00D116A9"/>
    <w:rsid w:val="00D1325B"/>
    <w:rsid w:val="00D14925"/>
    <w:rsid w:val="00D14DA5"/>
    <w:rsid w:val="00D15625"/>
    <w:rsid w:val="00D15D1C"/>
    <w:rsid w:val="00D16013"/>
    <w:rsid w:val="00D16173"/>
    <w:rsid w:val="00D167BB"/>
    <w:rsid w:val="00D23F23"/>
    <w:rsid w:val="00D24648"/>
    <w:rsid w:val="00D24B93"/>
    <w:rsid w:val="00D24D4F"/>
    <w:rsid w:val="00D254BD"/>
    <w:rsid w:val="00D25AAC"/>
    <w:rsid w:val="00D277E3"/>
    <w:rsid w:val="00D30155"/>
    <w:rsid w:val="00D307C1"/>
    <w:rsid w:val="00D32246"/>
    <w:rsid w:val="00D323F6"/>
    <w:rsid w:val="00D32620"/>
    <w:rsid w:val="00D33728"/>
    <w:rsid w:val="00D33D86"/>
    <w:rsid w:val="00D33DA7"/>
    <w:rsid w:val="00D34BF0"/>
    <w:rsid w:val="00D35A23"/>
    <w:rsid w:val="00D36A4B"/>
    <w:rsid w:val="00D40925"/>
    <w:rsid w:val="00D41CE8"/>
    <w:rsid w:val="00D41E76"/>
    <w:rsid w:val="00D42758"/>
    <w:rsid w:val="00D42B8A"/>
    <w:rsid w:val="00D455A5"/>
    <w:rsid w:val="00D45B03"/>
    <w:rsid w:val="00D45CA9"/>
    <w:rsid w:val="00D47E4A"/>
    <w:rsid w:val="00D50DC7"/>
    <w:rsid w:val="00D5134B"/>
    <w:rsid w:val="00D52BE2"/>
    <w:rsid w:val="00D52BEC"/>
    <w:rsid w:val="00D53060"/>
    <w:rsid w:val="00D53D77"/>
    <w:rsid w:val="00D5429C"/>
    <w:rsid w:val="00D549CF"/>
    <w:rsid w:val="00D56981"/>
    <w:rsid w:val="00D574FA"/>
    <w:rsid w:val="00D60757"/>
    <w:rsid w:val="00D61827"/>
    <w:rsid w:val="00D61E33"/>
    <w:rsid w:val="00D62561"/>
    <w:rsid w:val="00D62E35"/>
    <w:rsid w:val="00D6485E"/>
    <w:rsid w:val="00D65273"/>
    <w:rsid w:val="00D65476"/>
    <w:rsid w:val="00D67101"/>
    <w:rsid w:val="00D70A7C"/>
    <w:rsid w:val="00D71165"/>
    <w:rsid w:val="00D7221E"/>
    <w:rsid w:val="00D72DD0"/>
    <w:rsid w:val="00D73BA1"/>
    <w:rsid w:val="00D74B85"/>
    <w:rsid w:val="00D74BF4"/>
    <w:rsid w:val="00D8133C"/>
    <w:rsid w:val="00D825DD"/>
    <w:rsid w:val="00D82DC9"/>
    <w:rsid w:val="00D83A2E"/>
    <w:rsid w:val="00D83AC0"/>
    <w:rsid w:val="00D83EF2"/>
    <w:rsid w:val="00D8704B"/>
    <w:rsid w:val="00D87D3D"/>
    <w:rsid w:val="00D908CC"/>
    <w:rsid w:val="00D90A7C"/>
    <w:rsid w:val="00D91DB9"/>
    <w:rsid w:val="00D920E5"/>
    <w:rsid w:val="00D93BDC"/>
    <w:rsid w:val="00D9497E"/>
    <w:rsid w:val="00D94E61"/>
    <w:rsid w:val="00D9593B"/>
    <w:rsid w:val="00D95963"/>
    <w:rsid w:val="00D96072"/>
    <w:rsid w:val="00D9693C"/>
    <w:rsid w:val="00DA004E"/>
    <w:rsid w:val="00DA02DC"/>
    <w:rsid w:val="00DA08CB"/>
    <w:rsid w:val="00DA22BC"/>
    <w:rsid w:val="00DA257F"/>
    <w:rsid w:val="00DA28B7"/>
    <w:rsid w:val="00DA3605"/>
    <w:rsid w:val="00DA4470"/>
    <w:rsid w:val="00DA721F"/>
    <w:rsid w:val="00DB007A"/>
    <w:rsid w:val="00DB0099"/>
    <w:rsid w:val="00DB0DB4"/>
    <w:rsid w:val="00DB1537"/>
    <w:rsid w:val="00DB211F"/>
    <w:rsid w:val="00DB2D03"/>
    <w:rsid w:val="00DB3C87"/>
    <w:rsid w:val="00DB4315"/>
    <w:rsid w:val="00DB4EEE"/>
    <w:rsid w:val="00DB5169"/>
    <w:rsid w:val="00DB54A2"/>
    <w:rsid w:val="00DB6147"/>
    <w:rsid w:val="00DB6446"/>
    <w:rsid w:val="00DC0D64"/>
    <w:rsid w:val="00DC0E82"/>
    <w:rsid w:val="00DC18A7"/>
    <w:rsid w:val="00DC2891"/>
    <w:rsid w:val="00DC5DA0"/>
    <w:rsid w:val="00DD0B5C"/>
    <w:rsid w:val="00DD24A2"/>
    <w:rsid w:val="00DD3369"/>
    <w:rsid w:val="00DD3BAD"/>
    <w:rsid w:val="00DD4635"/>
    <w:rsid w:val="00DD4BA7"/>
    <w:rsid w:val="00DD4FA7"/>
    <w:rsid w:val="00DD501E"/>
    <w:rsid w:val="00DD5C73"/>
    <w:rsid w:val="00DD65CC"/>
    <w:rsid w:val="00DD6F70"/>
    <w:rsid w:val="00DD789C"/>
    <w:rsid w:val="00DD7DF3"/>
    <w:rsid w:val="00DE0CC8"/>
    <w:rsid w:val="00DE18F9"/>
    <w:rsid w:val="00DE34BA"/>
    <w:rsid w:val="00DE39FC"/>
    <w:rsid w:val="00DE4116"/>
    <w:rsid w:val="00DE4B10"/>
    <w:rsid w:val="00DE518B"/>
    <w:rsid w:val="00DE79A2"/>
    <w:rsid w:val="00DF0446"/>
    <w:rsid w:val="00DF2A67"/>
    <w:rsid w:val="00DF3A9B"/>
    <w:rsid w:val="00DF463B"/>
    <w:rsid w:val="00DF49C1"/>
    <w:rsid w:val="00DF52B4"/>
    <w:rsid w:val="00DF5E4C"/>
    <w:rsid w:val="00DF7DDD"/>
    <w:rsid w:val="00E0149D"/>
    <w:rsid w:val="00E01632"/>
    <w:rsid w:val="00E039C3"/>
    <w:rsid w:val="00E03B32"/>
    <w:rsid w:val="00E0448C"/>
    <w:rsid w:val="00E04BDB"/>
    <w:rsid w:val="00E104B8"/>
    <w:rsid w:val="00E14732"/>
    <w:rsid w:val="00E15C84"/>
    <w:rsid w:val="00E200A1"/>
    <w:rsid w:val="00E202FA"/>
    <w:rsid w:val="00E20E62"/>
    <w:rsid w:val="00E20F0A"/>
    <w:rsid w:val="00E221CC"/>
    <w:rsid w:val="00E22934"/>
    <w:rsid w:val="00E229A1"/>
    <w:rsid w:val="00E22A7D"/>
    <w:rsid w:val="00E22E42"/>
    <w:rsid w:val="00E24BEA"/>
    <w:rsid w:val="00E26680"/>
    <w:rsid w:val="00E26750"/>
    <w:rsid w:val="00E32AD6"/>
    <w:rsid w:val="00E33766"/>
    <w:rsid w:val="00E34760"/>
    <w:rsid w:val="00E34C10"/>
    <w:rsid w:val="00E35487"/>
    <w:rsid w:val="00E37E84"/>
    <w:rsid w:val="00E406DD"/>
    <w:rsid w:val="00E46415"/>
    <w:rsid w:val="00E46478"/>
    <w:rsid w:val="00E46D4D"/>
    <w:rsid w:val="00E476F7"/>
    <w:rsid w:val="00E566CB"/>
    <w:rsid w:val="00E5702B"/>
    <w:rsid w:val="00E57873"/>
    <w:rsid w:val="00E6013B"/>
    <w:rsid w:val="00E6061F"/>
    <w:rsid w:val="00E60826"/>
    <w:rsid w:val="00E64473"/>
    <w:rsid w:val="00E64D1E"/>
    <w:rsid w:val="00E64D21"/>
    <w:rsid w:val="00E64EB1"/>
    <w:rsid w:val="00E651AD"/>
    <w:rsid w:val="00E65A5C"/>
    <w:rsid w:val="00E65C8B"/>
    <w:rsid w:val="00E6625E"/>
    <w:rsid w:val="00E677FB"/>
    <w:rsid w:val="00E67D63"/>
    <w:rsid w:val="00E67ECD"/>
    <w:rsid w:val="00E715E4"/>
    <w:rsid w:val="00E71FB9"/>
    <w:rsid w:val="00E7247E"/>
    <w:rsid w:val="00E72950"/>
    <w:rsid w:val="00E76572"/>
    <w:rsid w:val="00E80E90"/>
    <w:rsid w:val="00E8117B"/>
    <w:rsid w:val="00E81EBA"/>
    <w:rsid w:val="00E82D3D"/>
    <w:rsid w:val="00E82DCA"/>
    <w:rsid w:val="00E83644"/>
    <w:rsid w:val="00E844AA"/>
    <w:rsid w:val="00E84DD2"/>
    <w:rsid w:val="00E84E69"/>
    <w:rsid w:val="00E853CD"/>
    <w:rsid w:val="00E85667"/>
    <w:rsid w:val="00E85BD0"/>
    <w:rsid w:val="00E85C37"/>
    <w:rsid w:val="00E861D9"/>
    <w:rsid w:val="00E86C66"/>
    <w:rsid w:val="00E90D55"/>
    <w:rsid w:val="00E9153D"/>
    <w:rsid w:val="00E91A9C"/>
    <w:rsid w:val="00E92050"/>
    <w:rsid w:val="00E92970"/>
    <w:rsid w:val="00E95F35"/>
    <w:rsid w:val="00E96260"/>
    <w:rsid w:val="00E97BF3"/>
    <w:rsid w:val="00EA195A"/>
    <w:rsid w:val="00EA1EE0"/>
    <w:rsid w:val="00EA2020"/>
    <w:rsid w:val="00EA32F6"/>
    <w:rsid w:val="00EA54CF"/>
    <w:rsid w:val="00EA5545"/>
    <w:rsid w:val="00EA57E7"/>
    <w:rsid w:val="00EA6FB3"/>
    <w:rsid w:val="00EB1195"/>
    <w:rsid w:val="00EB4135"/>
    <w:rsid w:val="00EB4FCC"/>
    <w:rsid w:val="00EB531D"/>
    <w:rsid w:val="00EB6131"/>
    <w:rsid w:val="00EB6220"/>
    <w:rsid w:val="00EB71B7"/>
    <w:rsid w:val="00EC03F5"/>
    <w:rsid w:val="00EC27EC"/>
    <w:rsid w:val="00EC430C"/>
    <w:rsid w:val="00EC4426"/>
    <w:rsid w:val="00EC4C6E"/>
    <w:rsid w:val="00EC4ED0"/>
    <w:rsid w:val="00EC6CD6"/>
    <w:rsid w:val="00ED0A90"/>
    <w:rsid w:val="00ED0F43"/>
    <w:rsid w:val="00ED2395"/>
    <w:rsid w:val="00ED25D7"/>
    <w:rsid w:val="00ED2B4C"/>
    <w:rsid w:val="00ED5DF5"/>
    <w:rsid w:val="00ED6661"/>
    <w:rsid w:val="00ED7E91"/>
    <w:rsid w:val="00EE1171"/>
    <w:rsid w:val="00EE211A"/>
    <w:rsid w:val="00EE6842"/>
    <w:rsid w:val="00EE712E"/>
    <w:rsid w:val="00EE7217"/>
    <w:rsid w:val="00EE76C4"/>
    <w:rsid w:val="00EF00DB"/>
    <w:rsid w:val="00EF0D3B"/>
    <w:rsid w:val="00EF1698"/>
    <w:rsid w:val="00EF16A7"/>
    <w:rsid w:val="00EF31C3"/>
    <w:rsid w:val="00EF389C"/>
    <w:rsid w:val="00EF38EE"/>
    <w:rsid w:val="00EF62BE"/>
    <w:rsid w:val="00EF6850"/>
    <w:rsid w:val="00EF6F12"/>
    <w:rsid w:val="00EF7EE9"/>
    <w:rsid w:val="00F001F7"/>
    <w:rsid w:val="00F01514"/>
    <w:rsid w:val="00F01A08"/>
    <w:rsid w:val="00F01D38"/>
    <w:rsid w:val="00F0331D"/>
    <w:rsid w:val="00F0430E"/>
    <w:rsid w:val="00F0433A"/>
    <w:rsid w:val="00F058EF"/>
    <w:rsid w:val="00F05D06"/>
    <w:rsid w:val="00F05F9D"/>
    <w:rsid w:val="00F076AB"/>
    <w:rsid w:val="00F105A2"/>
    <w:rsid w:val="00F109CF"/>
    <w:rsid w:val="00F11E90"/>
    <w:rsid w:val="00F1351C"/>
    <w:rsid w:val="00F13739"/>
    <w:rsid w:val="00F13BA4"/>
    <w:rsid w:val="00F15808"/>
    <w:rsid w:val="00F15DAF"/>
    <w:rsid w:val="00F17D26"/>
    <w:rsid w:val="00F2227C"/>
    <w:rsid w:val="00F23092"/>
    <w:rsid w:val="00F24F6C"/>
    <w:rsid w:val="00F2626B"/>
    <w:rsid w:val="00F306B0"/>
    <w:rsid w:val="00F3267C"/>
    <w:rsid w:val="00F32FEB"/>
    <w:rsid w:val="00F33422"/>
    <w:rsid w:val="00F34106"/>
    <w:rsid w:val="00F35E11"/>
    <w:rsid w:val="00F35EE4"/>
    <w:rsid w:val="00F360D9"/>
    <w:rsid w:val="00F37262"/>
    <w:rsid w:val="00F3773D"/>
    <w:rsid w:val="00F37D8D"/>
    <w:rsid w:val="00F44E8C"/>
    <w:rsid w:val="00F465B8"/>
    <w:rsid w:val="00F468BC"/>
    <w:rsid w:val="00F469EA"/>
    <w:rsid w:val="00F46A7B"/>
    <w:rsid w:val="00F47393"/>
    <w:rsid w:val="00F506D1"/>
    <w:rsid w:val="00F51282"/>
    <w:rsid w:val="00F53119"/>
    <w:rsid w:val="00F53FAE"/>
    <w:rsid w:val="00F53FE3"/>
    <w:rsid w:val="00F5428B"/>
    <w:rsid w:val="00F55426"/>
    <w:rsid w:val="00F5710B"/>
    <w:rsid w:val="00F57E99"/>
    <w:rsid w:val="00F613F0"/>
    <w:rsid w:val="00F61E84"/>
    <w:rsid w:val="00F64D3C"/>
    <w:rsid w:val="00F6605E"/>
    <w:rsid w:val="00F6667E"/>
    <w:rsid w:val="00F70F2F"/>
    <w:rsid w:val="00F72C27"/>
    <w:rsid w:val="00F74948"/>
    <w:rsid w:val="00F7774A"/>
    <w:rsid w:val="00F77DD7"/>
    <w:rsid w:val="00F77E87"/>
    <w:rsid w:val="00F77F0B"/>
    <w:rsid w:val="00F8183A"/>
    <w:rsid w:val="00F820AB"/>
    <w:rsid w:val="00F8222E"/>
    <w:rsid w:val="00F82DCC"/>
    <w:rsid w:val="00F83FAD"/>
    <w:rsid w:val="00F84993"/>
    <w:rsid w:val="00F87DB2"/>
    <w:rsid w:val="00F9047F"/>
    <w:rsid w:val="00F91804"/>
    <w:rsid w:val="00F91861"/>
    <w:rsid w:val="00F91BB0"/>
    <w:rsid w:val="00F92461"/>
    <w:rsid w:val="00F927D6"/>
    <w:rsid w:val="00F928E9"/>
    <w:rsid w:val="00F92A90"/>
    <w:rsid w:val="00F92C30"/>
    <w:rsid w:val="00F9474D"/>
    <w:rsid w:val="00F9527D"/>
    <w:rsid w:val="00F97B3A"/>
    <w:rsid w:val="00F97FE6"/>
    <w:rsid w:val="00FA00E8"/>
    <w:rsid w:val="00FA3CDB"/>
    <w:rsid w:val="00FA42DC"/>
    <w:rsid w:val="00FA4FA3"/>
    <w:rsid w:val="00FA5E7D"/>
    <w:rsid w:val="00FA60F8"/>
    <w:rsid w:val="00FA61C2"/>
    <w:rsid w:val="00FA6BA0"/>
    <w:rsid w:val="00FA70F9"/>
    <w:rsid w:val="00FA75EC"/>
    <w:rsid w:val="00FA76CD"/>
    <w:rsid w:val="00FA7A21"/>
    <w:rsid w:val="00FB1203"/>
    <w:rsid w:val="00FB14A6"/>
    <w:rsid w:val="00FB34CD"/>
    <w:rsid w:val="00FB4396"/>
    <w:rsid w:val="00FB494C"/>
    <w:rsid w:val="00FB4FD1"/>
    <w:rsid w:val="00FB64E2"/>
    <w:rsid w:val="00FB6E19"/>
    <w:rsid w:val="00FC2F9A"/>
    <w:rsid w:val="00FC34B0"/>
    <w:rsid w:val="00FC58A4"/>
    <w:rsid w:val="00FC6CB8"/>
    <w:rsid w:val="00FD09E4"/>
    <w:rsid w:val="00FD26CC"/>
    <w:rsid w:val="00FD444E"/>
    <w:rsid w:val="00FD57DA"/>
    <w:rsid w:val="00FD58AD"/>
    <w:rsid w:val="00FD6BA4"/>
    <w:rsid w:val="00FD7560"/>
    <w:rsid w:val="00FD774F"/>
    <w:rsid w:val="00FD7973"/>
    <w:rsid w:val="00FE0BB6"/>
    <w:rsid w:val="00FE13A0"/>
    <w:rsid w:val="00FE2499"/>
    <w:rsid w:val="00FE2F5E"/>
    <w:rsid w:val="00FE388E"/>
    <w:rsid w:val="00FE4A26"/>
    <w:rsid w:val="00FE4AF2"/>
    <w:rsid w:val="00FE5A23"/>
    <w:rsid w:val="00FE5F66"/>
    <w:rsid w:val="00FE782B"/>
    <w:rsid w:val="00FE7FBD"/>
    <w:rsid w:val="00FF19D1"/>
    <w:rsid w:val="00FF3BFB"/>
    <w:rsid w:val="00FF3F59"/>
    <w:rsid w:val="00FF5448"/>
    <w:rsid w:val="00FF7070"/>
    <w:rsid w:val="00FF73EE"/>
    <w:rsid w:val="00FF77C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oNotEmbedSmartTags/>
  <w:decimalSymbol w:val="."/>
  <w:listSeparator w:val=","/>
  <w14:docId w14:val="04E7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qFormat="1"/>
    <w:lsdException w:name="heading 4" w:semiHidden="0" w:qFormat="1"/>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iPriority="99" w:unhideWhenUsed="1"/>
    <w:lsdException w:name="endnote text" w:uiPriority="99" w:unhideWhenUsed="1"/>
    <w:lsdException w:name="table of authorities" w:unhideWhenUsed="1"/>
    <w:lsdException w:name="macro" w:unhideWhenUsed="1"/>
    <w:lsdException w:name="toa heading" w:unhideWhenUsed="1"/>
    <w:lsdException w:name="List" w:unhideWhenUsed="1"/>
    <w:lsdException w:name="List Bullet" w:uiPriority="99"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uiPriority="99" w:qFormat="1"/>
    <w:lsdException w:name="Closing" w:unhideWhenUsed="1"/>
    <w:lsdException w:name="Signature" w:unhideWhenUsed="1"/>
    <w:lsdException w:name="Default Paragraph Font" w:uiPriority="1"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uiPriority="99"/>
    <w:lsdException w:name="Strong" w:semiHidden="0" w:uiPriority="22" w:qFormat="1"/>
    <w:lsdException w:name="Emphasis" w:semiHidden="0" w:uiPriority="20" w:qFormat="1"/>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iPriority="39" w:unhideWhenUsed="1" w:qFormat="1"/>
  </w:latentStyles>
  <w:style w:type="paragraph" w:default="1" w:styleId="Normal">
    <w:name w:val="Normal"/>
    <w:qFormat/>
    <w:rsid w:val="00857906"/>
    <w:pPr>
      <w:spacing w:after="160" w:line="259" w:lineRule="auto"/>
    </w:pPr>
    <w:rPr>
      <w:rFonts w:ascii="Arial" w:hAnsi="Arial" w:cs="Calibri"/>
      <w:szCs w:val="22"/>
    </w:rPr>
  </w:style>
  <w:style w:type="paragraph" w:styleId="Heading1">
    <w:name w:val="heading 1"/>
    <w:basedOn w:val="Normal"/>
    <w:next w:val="Normal"/>
    <w:link w:val="Heading1Char"/>
    <w:uiPriority w:val="9"/>
    <w:qFormat/>
    <w:rsid w:val="000F4716"/>
    <w:pPr>
      <w:keepNext/>
      <w:keepLines/>
      <w:spacing w:before="240" w:after="240" w:line="240" w:lineRule="auto"/>
      <w:outlineLvl w:val="0"/>
    </w:pPr>
    <w:rPr>
      <w:rFonts w:asciiTheme="minorHAnsi" w:eastAsia="MS Gothic" w:hAnsiTheme="minorHAnsi" w:cs="Calibri Light"/>
      <w:b/>
      <w:smallCaps/>
      <w:sz w:val="36"/>
      <w:szCs w:val="32"/>
    </w:rPr>
  </w:style>
  <w:style w:type="paragraph" w:styleId="Heading2">
    <w:name w:val="heading 2"/>
    <w:basedOn w:val="Normal"/>
    <w:next w:val="Normal"/>
    <w:link w:val="Heading2Char"/>
    <w:uiPriority w:val="9"/>
    <w:qFormat/>
    <w:rsid w:val="000A6364"/>
    <w:pPr>
      <w:keepNext/>
      <w:keepLines/>
      <w:spacing w:before="240" w:after="240" w:line="240" w:lineRule="auto"/>
      <w:outlineLvl w:val="1"/>
    </w:pPr>
    <w:rPr>
      <w:rFonts w:eastAsia="MS Gothic" w:cs="Arial"/>
      <w:b/>
      <w:i/>
      <w:szCs w:val="24"/>
    </w:rPr>
  </w:style>
  <w:style w:type="paragraph" w:styleId="Heading3">
    <w:name w:val="heading 3"/>
    <w:basedOn w:val="Normal"/>
    <w:next w:val="Normal"/>
    <w:link w:val="Heading3Char"/>
    <w:qFormat/>
    <w:rsid w:val="000F4716"/>
    <w:pPr>
      <w:keepNext/>
      <w:keepLines/>
      <w:spacing w:before="40" w:after="240" w:line="240" w:lineRule="auto"/>
      <w:outlineLvl w:val="2"/>
    </w:pPr>
    <w:rPr>
      <w:rFonts w:eastAsia="MS Gothic" w:cs="Calibri Light"/>
      <w:b/>
      <w:szCs w:val="24"/>
    </w:rPr>
  </w:style>
  <w:style w:type="paragraph" w:styleId="Heading4">
    <w:name w:val="heading 4"/>
    <w:basedOn w:val="Aheads"/>
    <w:next w:val="Normal"/>
    <w:link w:val="Heading4Char"/>
    <w:qFormat/>
    <w:rsid w:val="00D574FA"/>
    <w:pPr>
      <w:outlineLvl w:val="3"/>
    </w:pPr>
    <w:rPr>
      <w:i/>
      <w:smallCaps w:val="0"/>
      <w:sz w:val="22"/>
    </w:rPr>
  </w:style>
  <w:style w:type="paragraph" w:styleId="Heading5">
    <w:name w:val="heading 5"/>
    <w:basedOn w:val="Normal"/>
    <w:next w:val="Normal"/>
    <w:link w:val="Heading5Char"/>
    <w:rsid w:val="00E6061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E6061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4716"/>
    <w:rPr>
      <w:rFonts w:asciiTheme="minorHAnsi" w:eastAsia="MS Gothic" w:hAnsiTheme="minorHAnsi" w:cs="Calibri Light"/>
      <w:b/>
      <w:smallCaps/>
      <w:sz w:val="36"/>
      <w:szCs w:val="32"/>
    </w:rPr>
  </w:style>
  <w:style w:type="character" w:customStyle="1" w:styleId="Heading2Char">
    <w:name w:val="Heading 2 Char"/>
    <w:basedOn w:val="DefaultParagraphFont"/>
    <w:link w:val="Heading2"/>
    <w:uiPriority w:val="9"/>
    <w:locked/>
    <w:rsid w:val="000A6364"/>
    <w:rPr>
      <w:rFonts w:ascii="Arial" w:eastAsia="MS Gothic" w:hAnsi="Arial" w:cs="Arial"/>
      <w:b/>
      <w:i/>
    </w:rPr>
  </w:style>
  <w:style w:type="character" w:customStyle="1" w:styleId="Heading3Char">
    <w:name w:val="Heading 3 Char"/>
    <w:basedOn w:val="DefaultParagraphFont"/>
    <w:link w:val="Heading3"/>
    <w:locked/>
    <w:rsid w:val="000F4716"/>
    <w:rPr>
      <w:rFonts w:ascii="Arial" w:eastAsia="MS Gothic" w:hAnsi="Arial" w:cs="Calibri Light"/>
      <w:b/>
    </w:rPr>
  </w:style>
  <w:style w:type="character" w:customStyle="1" w:styleId="Heading4Char">
    <w:name w:val="Heading 4 Char"/>
    <w:basedOn w:val="DefaultParagraphFont"/>
    <w:link w:val="Heading4"/>
    <w:locked/>
    <w:rsid w:val="00D574FA"/>
    <w:rPr>
      <w:rFonts w:ascii="Arial" w:hAnsi="Arial" w:cs="Arial"/>
      <w:b/>
      <w:bCs/>
      <w:i/>
      <w:sz w:val="22"/>
      <w:szCs w:val="40"/>
    </w:rPr>
  </w:style>
  <w:style w:type="character" w:styleId="Hyperlink">
    <w:name w:val="Hyperlink"/>
    <w:basedOn w:val="DefaultParagraphFont"/>
    <w:uiPriority w:val="99"/>
    <w:rsid w:val="004F21F9"/>
    <w:rPr>
      <w:rFonts w:cs="Times New Roman"/>
      <w:color w:val="0563C1"/>
      <w:u w:val="single"/>
    </w:rPr>
  </w:style>
  <w:style w:type="paragraph" w:styleId="ListParagraph">
    <w:name w:val="List Paragraph"/>
    <w:basedOn w:val="Normal"/>
    <w:link w:val="ListParagraphChar"/>
    <w:uiPriority w:val="34"/>
    <w:qFormat/>
    <w:rsid w:val="00F05D06"/>
    <w:pPr>
      <w:ind w:left="720"/>
    </w:pPr>
  </w:style>
  <w:style w:type="paragraph" w:styleId="BalloonText">
    <w:name w:val="Balloon Text"/>
    <w:basedOn w:val="Normal"/>
    <w:link w:val="BalloonTextChar"/>
    <w:uiPriority w:val="99"/>
    <w:semiHidden/>
    <w:rsid w:val="00092EE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092EE1"/>
    <w:rPr>
      <w:rFonts w:ascii="Lucida Grande" w:hAnsi="Lucida Grande" w:cs="Lucida Grande"/>
      <w:sz w:val="18"/>
      <w:szCs w:val="18"/>
    </w:rPr>
  </w:style>
  <w:style w:type="paragraph" w:customStyle="1" w:styleId="Default">
    <w:name w:val="Default"/>
    <w:rsid w:val="001B5E92"/>
    <w:pPr>
      <w:autoSpaceDE w:val="0"/>
      <w:autoSpaceDN w:val="0"/>
      <w:adjustRightInd w:val="0"/>
    </w:pPr>
    <w:rPr>
      <w:rFonts w:ascii="Arial" w:eastAsia="MS Mincho" w:hAnsi="Arial" w:cs="Arial"/>
      <w:color w:val="000000"/>
    </w:rPr>
  </w:style>
  <w:style w:type="table" w:styleId="TableGrid">
    <w:name w:val="Table Grid"/>
    <w:basedOn w:val="TableNormal"/>
    <w:uiPriority w:val="59"/>
    <w:rsid w:val="004B3B4A"/>
    <w:rPr>
      <w:rFonts w:eastAsia="MS Mincho"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B0DB4"/>
    <w:rPr>
      <w:rFonts w:cs="Times New Roman"/>
      <w:sz w:val="16"/>
      <w:szCs w:val="16"/>
    </w:rPr>
  </w:style>
  <w:style w:type="paragraph" w:styleId="CommentText">
    <w:name w:val="annotation text"/>
    <w:basedOn w:val="Normal"/>
    <w:link w:val="CommentTextChar"/>
    <w:uiPriority w:val="99"/>
    <w:rsid w:val="00DB0DB4"/>
    <w:pPr>
      <w:spacing w:line="240" w:lineRule="auto"/>
    </w:pPr>
    <w:rPr>
      <w:sz w:val="20"/>
      <w:szCs w:val="20"/>
    </w:rPr>
  </w:style>
  <w:style w:type="character" w:customStyle="1" w:styleId="CommentTextChar">
    <w:name w:val="Comment Text Char"/>
    <w:basedOn w:val="DefaultParagraphFont"/>
    <w:link w:val="CommentText"/>
    <w:uiPriority w:val="99"/>
    <w:locked/>
    <w:rsid w:val="00DB0DB4"/>
    <w:rPr>
      <w:rFonts w:cs="Times New Roman"/>
      <w:sz w:val="20"/>
      <w:szCs w:val="20"/>
    </w:rPr>
  </w:style>
  <w:style w:type="paragraph" w:styleId="CommentSubject">
    <w:name w:val="annotation subject"/>
    <w:basedOn w:val="CommentText"/>
    <w:next w:val="CommentText"/>
    <w:link w:val="CommentSubjectChar"/>
    <w:uiPriority w:val="99"/>
    <w:semiHidden/>
    <w:rsid w:val="009155CE"/>
    <w:pPr>
      <w:spacing w:line="259" w:lineRule="auto"/>
    </w:pPr>
    <w:rPr>
      <w:b/>
      <w:bCs/>
    </w:rPr>
  </w:style>
  <w:style w:type="character" w:customStyle="1" w:styleId="CommentSubjectChar">
    <w:name w:val="Comment Subject Char"/>
    <w:basedOn w:val="CommentTextChar"/>
    <w:link w:val="CommentSubject"/>
    <w:uiPriority w:val="99"/>
    <w:semiHidden/>
    <w:locked/>
    <w:rsid w:val="009155CE"/>
    <w:rPr>
      <w:rFonts w:cs="Times New Roman"/>
      <w:b/>
      <w:bCs/>
      <w:sz w:val="20"/>
      <w:szCs w:val="20"/>
    </w:rPr>
  </w:style>
  <w:style w:type="paragraph" w:styleId="Revision">
    <w:name w:val="Revision"/>
    <w:hidden/>
    <w:rsid w:val="007C6852"/>
    <w:rPr>
      <w:rFonts w:cs="Calibri"/>
      <w:sz w:val="22"/>
      <w:szCs w:val="22"/>
    </w:rPr>
  </w:style>
  <w:style w:type="paragraph" w:styleId="NormalWeb">
    <w:name w:val="Normal (Web)"/>
    <w:basedOn w:val="Normal"/>
    <w:uiPriority w:val="99"/>
    <w:rsid w:val="00615E65"/>
    <w:pPr>
      <w:spacing w:before="100" w:beforeAutospacing="1" w:after="100" w:afterAutospacing="1" w:line="240" w:lineRule="auto"/>
    </w:pPr>
    <w:rPr>
      <w:rFonts w:ascii="Times" w:hAnsi="Times" w:cs="Times"/>
      <w:sz w:val="20"/>
      <w:szCs w:val="20"/>
    </w:rPr>
  </w:style>
  <w:style w:type="paragraph" w:styleId="FootnoteText">
    <w:name w:val="footnote text"/>
    <w:basedOn w:val="Normal"/>
    <w:link w:val="FootnoteTextChar"/>
    <w:uiPriority w:val="99"/>
    <w:rsid w:val="00AF1AF9"/>
    <w:pPr>
      <w:spacing w:after="200" w:line="276" w:lineRule="auto"/>
    </w:pPr>
    <w:rPr>
      <w:sz w:val="20"/>
      <w:szCs w:val="20"/>
    </w:rPr>
  </w:style>
  <w:style w:type="character" w:customStyle="1" w:styleId="FootnoteTextChar">
    <w:name w:val="Footnote Text Char"/>
    <w:basedOn w:val="DefaultParagraphFont"/>
    <w:link w:val="FootnoteText"/>
    <w:uiPriority w:val="99"/>
    <w:locked/>
    <w:rsid w:val="00AF1AF9"/>
    <w:rPr>
      <w:rFonts w:eastAsia="Times New Roman" w:cs="Times New Roman"/>
    </w:rPr>
  </w:style>
  <w:style w:type="character" w:styleId="FollowedHyperlink">
    <w:name w:val="FollowedHyperlink"/>
    <w:basedOn w:val="DefaultParagraphFont"/>
    <w:uiPriority w:val="99"/>
    <w:rsid w:val="004B4B96"/>
    <w:rPr>
      <w:rFonts w:cs="Times New Roman"/>
      <w:color w:val="800080"/>
      <w:u w:val="single"/>
    </w:rPr>
  </w:style>
  <w:style w:type="character" w:styleId="Strong">
    <w:name w:val="Strong"/>
    <w:basedOn w:val="DefaultParagraphFont"/>
    <w:uiPriority w:val="22"/>
    <w:qFormat/>
    <w:locked/>
    <w:rsid w:val="00C82A79"/>
    <w:rPr>
      <w:b/>
      <w:bCs/>
    </w:rPr>
  </w:style>
  <w:style w:type="paragraph" w:customStyle="1" w:styleId="CM19">
    <w:name w:val="CM19"/>
    <w:basedOn w:val="Default"/>
    <w:next w:val="Default"/>
    <w:uiPriority w:val="99"/>
    <w:rsid w:val="00C82A79"/>
    <w:rPr>
      <w:rFonts w:ascii="Times New Roman" w:eastAsiaTheme="minorHAnsi" w:hAnsi="Times New Roman" w:cs="Times New Roman"/>
      <w:color w:val="auto"/>
    </w:rPr>
  </w:style>
  <w:style w:type="paragraph" w:customStyle="1" w:styleId="CM1">
    <w:name w:val="CM1"/>
    <w:basedOn w:val="Default"/>
    <w:next w:val="Default"/>
    <w:uiPriority w:val="99"/>
    <w:rsid w:val="00C82A79"/>
    <w:pPr>
      <w:spacing w:line="188" w:lineRule="atLeast"/>
    </w:pPr>
    <w:rPr>
      <w:rFonts w:ascii="Times New Roman" w:eastAsiaTheme="minorHAnsi" w:hAnsi="Times New Roman" w:cs="Times New Roman"/>
      <w:color w:val="auto"/>
    </w:rPr>
  </w:style>
  <w:style w:type="paragraph" w:customStyle="1" w:styleId="CM34">
    <w:name w:val="CM34"/>
    <w:basedOn w:val="Default"/>
    <w:next w:val="Default"/>
    <w:uiPriority w:val="99"/>
    <w:rsid w:val="00C82A79"/>
    <w:rPr>
      <w:rFonts w:ascii="Times New Roman" w:eastAsiaTheme="minorHAnsi" w:hAnsi="Times New Roman" w:cs="Times New Roman"/>
      <w:color w:val="auto"/>
    </w:rPr>
  </w:style>
  <w:style w:type="paragraph" w:styleId="Footer">
    <w:name w:val="footer"/>
    <w:basedOn w:val="Normal"/>
    <w:link w:val="FooterChar"/>
    <w:uiPriority w:val="99"/>
    <w:rsid w:val="002D56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5609"/>
    <w:rPr>
      <w:rFonts w:cs="Calibri"/>
      <w:sz w:val="22"/>
      <w:szCs w:val="22"/>
    </w:rPr>
  </w:style>
  <w:style w:type="character" w:styleId="PageNumber">
    <w:name w:val="page number"/>
    <w:basedOn w:val="DefaultParagraphFont"/>
    <w:rsid w:val="002D5609"/>
  </w:style>
  <w:style w:type="paragraph" w:styleId="HTMLPreformatted">
    <w:name w:val="HTML Preformatted"/>
    <w:basedOn w:val="Normal"/>
    <w:link w:val="HTMLPreformattedChar"/>
    <w:uiPriority w:val="99"/>
    <w:semiHidden/>
    <w:unhideWhenUsed/>
    <w:rsid w:val="00C9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94F4D"/>
    <w:rPr>
      <w:rFonts w:ascii="Courier" w:hAnsi="Courier" w:cs="Courier"/>
      <w:sz w:val="20"/>
      <w:szCs w:val="20"/>
    </w:rPr>
  </w:style>
  <w:style w:type="paragraph" w:styleId="EndnoteText">
    <w:name w:val="endnote text"/>
    <w:basedOn w:val="Normal"/>
    <w:link w:val="EndnoteTextChar"/>
    <w:uiPriority w:val="99"/>
    <w:unhideWhenUsed/>
    <w:rsid w:val="00FF7070"/>
    <w:pPr>
      <w:spacing w:after="200" w:line="276" w:lineRule="auto"/>
    </w:pPr>
    <w:rPr>
      <w:rFonts w:eastAsia="Calibri" w:cs="Times New Roman"/>
      <w:sz w:val="20"/>
      <w:szCs w:val="20"/>
    </w:rPr>
  </w:style>
  <w:style w:type="character" w:customStyle="1" w:styleId="EndnoteTextChar">
    <w:name w:val="Endnote Text Char"/>
    <w:basedOn w:val="DefaultParagraphFont"/>
    <w:link w:val="EndnoteText"/>
    <w:uiPriority w:val="99"/>
    <w:rsid w:val="00FF7070"/>
    <w:rPr>
      <w:rFonts w:eastAsia="Calibri"/>
      <w:sz w:val="20"/>
      <w:szCs w:val="20"/>
    </w:rPr>
  </w:style>
  <w:style w:type="character" w:styleId="EndnoteReference">
    <w:name w:val="endnote reference"/>
    <w:uiPriority w:val="99"/>
    <w:unhideWhenUsed/>
    <w:rsid w:val="00FF7070"/>
    <w:rPr>
      <w:vertAlign w:val="superscript"/>
    </w:rPr>
  </w:style>
  <w:style w:type="character" w:styleId="FootnoteReference">
    <w:name w:val="footnote reference"/>
    <w:uiPriority w:val="99"/>
    <w:unhideWhenUsed/>
    <w:rsid w:val="00FF7070"/>
    <w:rPr>
      <w:vertAlign w:val="superscript"/>
    </w:rPr>
  </w:style>
  <w:style w:type="paragraph" w:styleId="Header">
    <w:name w:val="header"/>
    <w:basedOn w:val="Normal"/>
    <w:link w:val="HeaderChar"/>
    <w:uiPriority w:val="99"/>
    <w:unhideWhenUsed/>
    <w:rsid w:val="00FF7070"/>
    <w:pPr>
      <w:tabs>
        <w:tab w:val="center" w:pos="4680"/>
        <w:tab w:val="right" w:pos="9360"/>
      </w:tabs>
      <w:spacing w:after="200" w:line="276" w:lineRule="auto"/>
    </w:pPr>
    <w:rPr>
      <w:rFonts w:eastAsia="Calibri" w:cs="Times New Roman"/>
    </w:rPr>
  </w:style>
  <w:style w:type="character" w:customStyle="1" w:styleId="HeaderChar">
    <w:name w:val="Header Char"/>
    <w:basedOn w:val="DefaultParagraphFont"/>
    <w:link w:val="Header"/>
    <w:uiPriority w:val="99"/>
    <w:rsid w:val="00FF7070"/>
    <w:rPr>
      <w:rFonts w:eastAsia="Calibri"/>
      <w:sz w:val="22"/>
      <w:szCs w:val="22"/>
    </w:rPr>
  </w:style>
  <w:style w:type="paragraph" w:styleId="PlainText">
    <w:name w:val="Plain Text"/>
    <w:basedOn w:val="Normal"/>
    <w:link w:val="PlainTextChar"/>
    <w:uiPriority w:val="99"/>
    <w:unhideWhenUsed/>
    <w:rsid w:val="00F23092"/>
    <w:pPr>
      <w:spacing w:after="0" w:line="240" w:lineRule="auto"/>
    </w:pPr>
    <w:rPr>
      <w:rFonts w:cs="Times New Roman"/>
      <w:color w:val="1F497D" w:themeColor="text2"/>
      <w:szCs w:val="21"/>
    </w:rPr>
  </w:style>
  <w:style w:type="character" w:customStyle="1" w:styleId="PlainTextChar">
    <w:name w:val="Plain Text Char"/>
    <w:basedOn w:val="DefaultParagraphFont"/>
    <w:link w:val="PlainText"/>
    <w:uiPriority w:val="99"/>
    <w:rsid w:val="00F23092"/>
    <w:rPr>
      <w:color w:val="1F497D" w:themeColor="text2"/>
      <w:szCs w:val="21"/>
    </w:rPr>
  </w:style>
  <w:style w:type="character" w:styleId="Emphasis">
    <w:name w:val="Emphasis"/>
    <w:basedOn w:val="DefaultParagraphFont"/>
    <w:uiPriority w:val="20"/>
    <w:qFormat/>
    <w:rsid w:val="006605DC"/>
    <w:rPr>
      <w:i/>
      <w:iCs/>
    </w:rPr>
  </w:style>
  <w:style w:type="character" w:customStyle="1" w:styleId="ti2">
    <w:name w:val="ti2"/>
    <w:rsid w:val="00E90D55"/>
    <w:rPr>
      <w:sz w:val="22"/>
      <w:szCs w:val="22"/>
    </w:rPr>
  </w:style>
  <w:style w:type="character" w:customStyle="1" w:styleId="doi1">
    <w:name w:val="doi1"/>
    <w:rsid w:val="00515DBC"/>
  </w:style>
  <w:style w:type="character" w:customStyle="1" w:styleId="maintitle">
    <w:name w:val="maintitle"/>
    <w:rsid w:val="00515DBC"/>
  </w:style>
  <w:style w:type="character" w:customStyle="1" w:styleId="mixed-citation">
    <w:name w:val="mixed-citation"/>
    <w:basedOn w:val="DefaultParagraphFont"/>
    <w:rsid w:val="002C64A9"/>
  </w:style>
  <w:style w:type="character" w:customStyle="1" w:styleId="ref-journal">
    <w:name w:val="ref-journal"/>
    <w:basedOn w:val="DefaultParagraphFont"/>
    <w:rsid w:val="002C64A9"/>
  </w:style>
  <w:style w:type="character" w:customStyle="1" w:styleId="ref-vol">
    <w:name w:val="ref-vol"/>
    <w:basedOn w:val="DefaultParagraphFont"/>
    <w:rsid w:val="002C64A9"/>
  </w:style>
  <w:style w:type="character" w:customStyle="1" w:styleId="nowrap">
    <w:name w:val="nowrap"/>
    <w:basedOn w:val="DefaultParagraphFont"/>
    <w:rsid w:val="002C64A9"/>
  </w:style>
  <w:style w:type="paragraph" w:styleId="ListBullet">
    <w:name w:val="List Bullet"/>
    <w:basedOn w:val="Default"/>
    <w:next w:val="Default"/>
    <w:uiPriority w:val="99"/>
    <w:rsid w:val="00323EE3"/>
    <w:rPr>
      <w:rFonts w:ascii="Times New Roman" w:eastAsia="Times New Roman" w:hAnsi="Times New Roman" w:cs="Times New Roman"/>
      <w:color w:val="auto"/>
    </w:rPr>
  </w:style>
  <w:style w:type="paragraph" w:styleId="DocumentMap">
    <w:name w:val="Document Map"/>
    <w:basedOn w:val="Normal"/>
    <w:link w:val="DocumentMapChar"/>
    <w:semiHidden/>
    <w:unhideWhenUsed/>
    <w:rsid w:val="00060435"/>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semiHidden/>
    <w:rsid w:val="00060435"/>
    <w:rPr>
      <w:rFonts w:ascii="Lucida Grande" w:hAnsi="Lucida Grande" w:cs="Lucida Grande"/>
    </w:rPr>
  </w:style>
  <w:style w:type="paragraph" w:customStyle="1" w:styleId="EndNoteBibliographyTitle">
    <w:name w:val="EndNote Bibliography Title"/>
    <w:basedOn w:val="Normal"/>
    <w:link w:val="EndNoteBibliographyTitleChar"/>
    <w:rsid w:val="0041224A"/>
    <w:pPr>
      <w:spacing w:after="0"/>
      <w:jc w:val="center"/>
    </w:pPr>
    <w:rPr>
      <w:rFonts w:ascii="Calibri Light" w:hAnsi="Calibri Light"/>
      <w:noProof/>
      <w:sz w:val="32"/>
    </w:rPr>
  </w:style>
  <w:style w:type="character" w:customStyle="1" w:styleId="EndNoteBibliographyTitleChar">
    <w:name w:val="EndNote Bibliography Title Char"/>
    <w:basedOn w:val="DefaultParagraphFont"/>
    <w:link w:val="EndNoteBibliographyTitle"/>
    <w:rsid w:val="0041224A"/>
    <w:rPr>
      <w:rFonts w:ascii="Calibri Light" w:hAnsi="Calibri Light" w:cs="Calibri"/>
      <w:noProof/>
      <w:sz w:val="32"/>
      <w:szCs w:val="22"/>
    </w:rPr>
  </w:style>
  <w:style w:type="paragraph" w:customStyle="1" w:styleId="EndNoteBibliography">
    <w:name w:val="EndNote Bibliography"/>
    <w:basedOn w:val="Normal"/>
    <w:link w:val="EndNoteBibliographyChar"/>
    <w:rsid w:val="0041224A"/>
    <w:pPr>
      <w:spacing w:line="240" w:lineRule="auto"/>
    </w:pPr>
    <w:rPr>
      <w:rFonts w:ascii="Calibri Light" w:hAnsi="Calibri Light"/>
      <w:noProof/>
      <w:sz w:val="32"/>
    </w:rPr>
  </w:style>
  <w:style w:type="character" w:customStyle="1" w:styleId="EndNoteBibliographyChar">
    <w:name w:val="EndNote Bibliography Char"/>
    <w:basedOn w:val="DefaultParagraphFont"/>
    <w:link w:val="EndNoteBibliography"/>
    <w:rsid w:val="0041224A"/>
    <w:rPr>
      <w:rFonts w:ascii="Calibri Light" w:hAnsi="Calibri Light" w:cs="Calibri"/>
      <w:noProof/>
      <w:sz w:val="32"/>
      <w:szCs w:val="22"/>
    </w:rPr>
  </w:style>
  <w:style w:type="paragraph" w:styleId="BodyText">
    <w:name w:val="Body Text"/>
    <w:basedOn w:val="Default"/>
    <w:link w:val="BodyTextChar"/>
    <w:uiPriority w:val="1"/>
    <w:qFormat/>
    <w:rsid w:val="00394A8F"/>
    <w:pPr>
      <w:spacing w:line="360" w:lineRule="auto"/>
    </w:pPr>
  </w:style>
  <w:style w:type="character" w:customStyle="1" w:styleId="BodyTextChar">
    <w:name w:val="Body Text Char"/>
    <w:basedOn w:val="DefaultParagraphFont"/>
    <w:link w:val="BodyText"/>
    <w:uiPriority w:val="1"/>
    <w:rsid w:val="00394A8F"/>
    <w:rPr>
      <w:rFonts w:ascii="Arial" w:eastAsia="MS Mincho" w:hAnsi="Arial" w:cs="Arial"/>
      <w:color w:val="000000"/>
    </w:rPr>
  </w:style>
  <w:style w:type="paragraph" w:customStyle="1" w:styleId="TableParagraph">
    <w:name w:val="Table Paragraph"/>
    <w:basedOn w:val="Normal"/>
    <w:uiPriority w:val="1"/>
    <w:qFormat/>
    <w:rsid w:val="00602474"/>
    <w:pPr>
      <w:widowControl w:val="0"/>
      <w:spacing w:after="0" w:line="240" w:lineRule="auto"/>
    </w:pPr>
    <w:rPr>
      <w:rFonts w:asciiTheme="minorHAnsi" w:eastAsiaTheme="minorHAnsi" w:hAnsiTheme="minorHAnsi" w:cstheme="minorBidi"/>
    </w:rPr>
  </w:style>
  <w:style w:type="paragraph" w:styleId="Title">
    <w:name w:val="Title"/>
    <w:basedOn w:val="Default"/>
    <w:next w:val="Default"/>
    <w:link w:val="TitleChar"/>
    <w:uiPriority w:val="99"/>
    <w:qFormat/>
    <w:rsid w:val="00483549"/>
    <w:rPr>
      <w:rFonts w:ascii="Times New Roman" w:eastAsia="Times New Roman" w:hAnsi="Times New Roman" w:cs="Times New Roman"/>
      <w:color w:val="auto"/>
    </w:rPr>
  </w:style>
  <w:style w:type="character" w:customStyle="1" w:styleId="TitleChar">
    <w:name w:val="Title Char"/>
    <w:basedOn w:val="DefaultParagraphFont"/>
    <w:link w:val="Title"/>
    <w:uiPriority w:val="99"/>
    <w:rsid w:val="00483549"/>
    <w:rPr>
      <w:rFonts w:ascii="Times New Roman" w:hAnsi="Times New Roman"/>
    </w:rPr>
  </w:style>
  <w:style w:type="table" w:customStyle="1" w:styleId="TableGrid1">
    <w:name w:val="Table Grid1"/>
    <w:basedOn w:val="TableNormal"/>
    <w:next w:val="TableGrid"/>
    <w:uiPriority w:val="59"/>
    <w:rsid w:val="00C757E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6061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E6061F"/>
    <w:rPr>
      <w:rFonts w:asciiTheme="majorHAnsi" w:eastAsiaTheme="majorEastAsia" w:hAnsiTheme="majorHAnsi" w:cstheme="majorBidi"/>
      <w:i/>
      <w:iCs/>
      <w:color w:val="243F60" w:themeColor="accent1" w:themeShade="7F"/>
      <w:sz w:val="22"/>
      <w:szCs w:val="22"/>
    </w:rPr>
  </w:style>
  <w:style w:type="paragraph" w:customStyle="1" w:styleId="title1">
    <w:name w:val="title1"/>
    <w:basedOn w:val="Normal"/>
    <w:rsid w:val="00315E45"/>
    <w:pPr>
      <w:spacing w:after="0" w:line="240" w:lineRule="auto"/>
    </w:pPr>
    <w:rPr>
      <w:rFonts w:ascii="Times New Roman" w:hAnsi="Times New Roman" w:cs="Times New Roman"/>
      <w:sz w:val="27"/>
      <w:szCs w:val="27"/>
    </w:rPr>
  </w:style>
  <w:style w:type="paragraph" w:customStyle="1" w:styleId="desc2">
    <w:name w:val="desc2"/>
    <w:basedOn w:val="Normal"/>
    <w:rsid w:val="00BC6D57"/>
    <w:pPr>
      <w:spacing w:after="0" w:line="240" w:lineRule="auto"/>
    </w:pPr>
    <w:rPr>
      <w:rFonts w:ascii="Times New Roman" w:hAnsi="Times New Roman" w:cs="Times New Roman"/>
      <w:sz w:val="26"/>
      <w:szCs w:val="26"/>
    </w:rPr>
  </w:style>
  <w:style w:type="paragraph" w:customStyle="1" w:styleId="details1">
    <w:name w:val="details1"/>
    <w:basedOn w:val="Normal"/>
    <w:rsid w:val="00BC6D57"/>
    <w:pPr>
      <w:spacing w:after="0" w:line="240" w:lineRule="auto"/>
    </w:pPr>
    <w:rPr>
      <w:rFonts w:ascii="Times New Roman" w:hAnsi="Times New Roman" w:cs="Times New Roman"/>
    </w:rPr>
  </w:style>
  <w:style w:type="character" w:customStyle="1" w:styleId="jrnl">
    <w:name w:val="jrnl"/>
    <w:basedOn w:val="DefaultParagraphFont"/>
    <w:rsid w:val="00BC6D57"/>
  </w:style>
  <w:style w:type="character" w:customStyle="1" w:styleId="ListParagraphChar">
    <w:name w:val="List Paragraph Char"/>
    <w:basedOn w:val="DefaultParagraphFont"/>
    <w:link w:val="ListParagraph"/>
    <w:uiPriority w:val="34"/>
    <w:rsid w:val="00D06B10"/>
    <w:rPr>
      <w:rFonts w:cs="Calibri"/>
      <w:sz w:val="22"/>
      <w:szCs w:val="22"/>
    </w:rPr>
  </w:style>
  <w:style w:type="paragraph" w:customStyle="1" w:styleId="AHeads0">
    <w:name w:val="A Heads"/>
    <w:basedOn w:val="Normal"/>
    <w:link w:val="AHeadsChar"/>
    <w:rsid w:val="00D06B10"/>
    <w:pPr>
      <w:spacing w:line="360" w:lineRule="auto"/>
    </w:pPr>
    <w:rPr>
      <w:rFonts w:cs="Arial"/>
      <w:b/>
      <w:bCs/>
      <w:smallCaps/>
      <w:sz w:val="32"/>
      <w:szCs w:val="32"/>
    </w:rPr>
  </w:style>
  <w:style w:type="paragraph" w:customStyle="1" w:styleId="BHeads">
    <w:name w:val="B Heads"/>
    <w:basedOn w:val="AHeads0"/>
    <w:link w:val="BHeadsChar"/>
    <w:qFormat/>
    <w:rsid w:val="00D06B10"/>
  </w:style>
  <w:style w:type="character" w:customStyle="1" w:styleId="AHeadsChar">
    <w:name w:val="A Heads Char"/>
    <w:basedOn w:val="DefaultParagraphFont"/>
    <w:link w:val="AHeads0"/>
    <w:rsid w:val="00D06B10"/>
    <w:rPr>
      <w:rFonts w:ascii="Arial" w:hAnsi="Arial" w:cs="Arial"/>
      <w:b/>
      <w:bCs/>
      <w:smallCaps/>
      <w:sz w:val="32"/>
      <w:szCs w:val="32"/>
    </w:rPr>
  </w:style>
  <w:style w:type="paragraph" w:customStyle="1" w:styleId="Aheads">
    <w:name w:val="A heads"/>
    <w:basedOn w:val="AHeads0"/>
    <w:link w:val="AheadsChar0"/>
    <w:qFormat/>
    <w:rsid w:val="00D06B10"/>
    <w:rPr>
      <w:sz w:val="40"/>
      <w:szCs w:val="40"/>
    </w:rPr>
  </w:style>
  <w:style w:type="character" w:customStyle="1" w:styleId="BHeadsChar">
    <w:name w:val="B Heads Char"/>
    <w:basedOn w:val="AHeadsChar"/>
    <w:link w:val="BHeads"/>
    <w:rsid w:val="00D06B10"/>
    <w:rPr>
      <w:rFonts w:ascii="Arial" w:hAnsi="Arial" w:cs="Arial"/>
      <w:b/>
      <w:bCs/>
      <w:smallCaps/>
      <w:sz w:val="32"/>
      <w:szCs w:val="32"/>
    </w:rPr>
  </w:style>
  <w:style w:type="paragraph" w:customStyle="1" w:styleId="Cheads">
    <w:name w:val="C heads"/>
    <w:basedOn w:val="BHeads"/>
    <w:link w:val="CheadsChar"/>
    <w:qFormat/>
    <w:rsid w:val="00D06B10"/>
    <w:rPr>
      <w:sz w:val="28"/>
    </w:rPr>
  </w:style>
  <w:style w:type="character" w:customStyle="1" w:styleId="AheadsChar0">
    <w:name w:val="A heads Char"/>
    <w:basedOn w:val="AHeadsChar"/>
    <w:link w:val="Aheads"/>
    <w:rsid w:val="00D06B10"/>
    <w:rPr>
      <w:rFonts w:ascii="Arial" w:hAnsi="Arial" w:cs="Arial"/>
      <w:b/>
      <w:bCs/>
      <w:smallCaps/>
      <w:sz w:val="40"/>
      <w:szCs w:val="40"/>
    </w:rPr>
  </w:style>
  <w:style w:type="character" w:customStyle="1" w:styleId="CheadsChar">
    <w:name w:val="C heads Char"/>
    <w:basedOn w:val="BHeadsChar"/>
    <w:link w:val="Cheads"/>
    <w:rsid w:val="00D06B10"/>
    <w:rPr>
      <w:rFonts w:ascii="Arial" w:hAnsi="Arial" w:cs="Arial"/>
      <w:b/>
      <w:bCs/>
      <w:smallCaps/>
      <w:sz w:val="28"/>
      <w:szCs w:val="32"/>
    </w:rPr>
  </w:style>
  <w:style w:type="paragraph" w:styleId="TOCHeading">
    <w:name w:val="TOC Heading"/>
    <w:basedOn w:val="Heading1"/>
    <w:next w:val="Normal"/>
    <w:uiPriority w:val="39"/>
    <w:unhideWhenUsed/>
    <w:qFormat/>
    <w:rsid w:val="00857906"/>
    <w:pPr>
      <w:spacing w:before="480" w:line="276" w:lineRule="auto"/>
      <w:outlineLvl w:val="9"/>
    </w:pPr>
    <w:rPr>
      <w:rFonts w:asciiTheme="majorHAnsi" w:eastAsiaTheme="majorEastAsia" w:hAnsiTheme="majorHAnsi" w:cstheme="majorBidi"/>
      <w:bCs/>
      <w:smallCaps w:val="0"/>
      <w:color w:val="365F91" w:themeColor="accent1" w:themeShade="BF"/>
      <w:sz w:val="28"/>
      <w:szCs w:val="28"/>
      <w:lang w:eastAsia="ja-JP"/>
    </w:rPr>
  </w:style>
  <w:style w:type="paragraph" w:styleId="TOC1">
    <w:name w:val="toc 1"/>
    <w:basedOn w:val="Normal"/>
    <w:next w:val="Normal"/>
    <w:autoRedefine/>
    <w:uiPriority w:val="39"/>
    <w:unhideWhenUsed/>
    <w:rsid w:val="004C2B92"/>
    <w:pPr>
      <w:tabs>
        <w:tab w:val="right" w:leader="dot" w:pos="9350"/>
      </w:tabs>
      <w:spacing w:after="100" w:line="240" w:lineRule="auto"/>
    </w:pPr>
    <w:rPr>
      <w:rFonts w:cs="Arial"/>
      <w:b/>
      <w:color w:val="548DD4" w:themeColor="text2" w:themeTint="99"/>
    </w:rPr>
  </w:style>
  <w:style w:type="paragraph" w:styleId="TOC2">
    <w:name w:val="toc 2"/>
    <w:basedOn w:val="Normal"/>
    <w:next w:val="Normal"/>
    <w:autoRedefine/>
    <w:uiPriority w:val="39"/>
    <w:unhideWhenUsed/>
    <w:rsid w:val="00B7736E"/>
    <w:pPr>
      <w:tabs>
        <w:tab w:val="right" w:leader="dot" w:pos="9350"/>
      </w:tabs>
      <w:spacing w:after="100"/>
    </w:pPr>
  </w:style>
  <w:style w:type="paragraph" w:styleId="TOC3">
    <w:name w:val="toc 3"/>
    <w:basedOn w:val="Normal"/>
    <w:next w:val="Normal"/>
    <w:autoRedefine/>
    <w:uiPriority w:val="39"/>
    <w:unhideWhenUsed/>
    <w:rsid w:val="00857906"/>
    <w:pPr>
      <w:spacing w:after="100"/>
      <w:ind w:left="480"/>
    </w:pPr>
  </w:style>
  <w:style w:type="paragraph" w:customStyle="1" w:styleId="Breakforlongcitation">
    <w:name w:val="Break for long citation"/>
    <w:basedOn w:val="Normal"/>
    <w:link w:val="BreakforlongcitationChar"/>
    <w:qFormat/>
    <w:rsid w:val="000F4716"/>
    <w:pPr>
      <w:spacing w:line="360" w:lineRule="auto"/>
    </w:pPr>
    <w:rPr>
      <w:rFonts w:cs="Arial"/>
      <w:szCs w:val="24"/>
    </w:rPr>
  </w:style>
  <w:style w:type="paragraph" w:customStyle="1" w:styleId="Longcitationstyle">
    <w:name w:val="Long citation style"/>
    <w:basedOn w:val="Normal"/>
    <w:link w:val="LongcitationstyleChar"/>
    <w:qFormat/>
    <w:rsid w:val="00220B3A"/>
    <w:pPr>
      <w:autoSpaceDE w:val="0"/>
      <w:autoSpaceDN w:val="0"/>
      <w:adjustRightInd w:val="0"/>
      <w:spacing w:before="240" w:after="240" w:line="360" w:lineRule="auto"/>
      <w:ind w:left="720"/>
    </w:pPr>
    <w:rPr>
      <w:rFonts w:cs="Arial"/>
      <w:i/>
      <w:color w:val="231F20"/>
      <w:szCs w:val="24"/>
    </w:rPr>
  </w:style>
  <w:style w:type="character" w:customStyle="1" w:styleId="BreakforlongcitationChar">
    <w:name w:val="Break for long citation Char"/>
    <w:basedOn w:val="DefaultParagraphFont"/>
    <w:link w:val="Breakforlongcitation"/>
    <w:rsid w:val="000F4716"/>
    <w:rPr>
      <w:rFonts w:ascii="Arial" w:hAnsi="Arial" w:cs="Arial"/>
    </w:rPr>
  </w:style>
  <w:style w:type="character" w:customStyle="1" w:styleId="LongcitationstyleChar">
    <w:name w:val="Long citation style Char"/>
    <w:basedOn w:val="DefaultParagraphFont"/>
    <w:link w:val="Longcitationstyle"/>
    <w:rsid w:val="00220B3A"/>
    <w:rPr>
      <w:rFonts w:ascii="Arial" w:hAnsi="Arial" w:cs="Arial"/>
      <w:i/>
      <w:color w:val="231F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qFormat="1"/>
    <w:lsdException w:name="heading 4" w:semiHidden="0" w:qFormat="1"/>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iPriority="99" w:unhideWhenUsed="1"/>
    <w:lsdException w:name="endnote text" w:uiPriority="99" w:unhideWhenUsed="1"/>
    <w:lsdException w:name="table of authorities" w:unhideWhenUsed="1"/>
    <w:lsdException w:name="macro" w:unhideWhenUsed="1"/>
    <w:lsdException w:name="toa heading" w:unhideWhenUsed="1"/>
    <w:lsdException w:name="List" w:unhideWhenUsed="1"/>
    <w:lsdException w:name="List Bullet" w:uiPriority="99"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uiPriority="99" w:qFormat="1"/>
    <w:lsdException w:name="Closing" w:unhideWhenUsed="1"/>
    <w:lsdException w:name="Signature" w:unhideWhenUsed="1"/>
    <w:lsdException w:name="Default Paragraph Font" w:uiPriority="1"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uiPriority="99"/>
    <w:lsdException w:name="Strong" w:semiHidden="0" w:uiPriority="22" w:qFormat="1"/>
    <w:lsdException w:name="Emphasis" w:semiHidden="0" w:uiPriority="20" w:qFormat="1"/>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iPriority="39" w:unhideWhenUsed="1" w:qFormat="1"/>
  </w:latentStyles>
  <w:style w:type="paragraph" w:default="1" w:styleId="Normal">
    <w:name w:val="Normal"/>
    <w:qFormat/>
    <w:rsid w:val="00857906"/>
    <w:pPr>
      <w:spacing w:after="160" w:line="259" w:lineRule="auto"/>
    </w:pPr>
    <w:rPr>
      <w:rFonts w:ascii="Arial" w:hAnsi="Arial" w:cs="Calibri"/>
      <w:szCs w:val="22"/>
    </w:rPr>
  </w:style>
  <w:style w:type="paragraph" w:styleId="Heading1">
    <w:name w:val="heading 1"/>
    <w:basedOn w:val="Normal"/>
    <w:next w:val="Normal"/>
    <w:link w:val="Heading1Char"/>
    <w:uiPriority w:val="9"/>
    <w:qFormat/>
    <w:rsid w:val="000F4716"/>
    <w:pPr>
      <w:keepNext/>
      <w:keepLines/>
      <w:spacing w:before="240" w:after="240" w:line="240" w:lineRule="auto"/>
      <w:outlineLvl w:val="0"/>
    </w:pPr>
    <w:rPr>
      <w:rFonts w:asciiTheme="minorHAnsi" w:eastAsia="MS Gothic" w:hAnsiTheme="minorHAnsi" w:cs="Calibri Light"/>
      <w:b/>
      <w:smallCaps/>
      <w:sz w:val="36"/>
      <w:szCs w:val="32"/>
    </w:rPr>
  </w:style>
  <w:style w:type="paragraph" w:styleId="Heading2">
    <w:name w:val="heading 2"/>
    <w:basedOn w:val="Normal"/>
    <w:next w:val="Normal"/>
    <w:link w:val="Heading2Char"/>
    <w:uiPriority w:val="9"/>
    <w:qFormat/>
    <w:rsid w:val="000A6364"/>
    <w:pPr>
      <w:keepNext/>
      <w:keepLines/>
      <w:spacing w:before="240" w:after="240" w:line="240" w:lineRule="auto"/>
      <w:outlineLvl w:val="1"/>
    </w:pPr>
    <w:rPr>
      <w:rFonts w:eastAsia="MS Gothic" w:cs="Arial"/>
      <w:b/>
      <w:i/>
      <w:szCs w:val="24"/>
    </w:rPr>
  </w:style>
  <w:style w:type="paragraph" w:styleId="Heading3">
    <w:name w:val="heading 3"/>
    <w:basedOn w:val="Normal"/>
    <w:next w:val="Normal"/>
    <w:link w:val="Heading3Char"/>
    <w:qFormat/>
    <w:rsid w:val="000F4716"/>
    <w:pPr>
      <w:keepNext/>
      <w:keepLines/>
      <w:spacing w:before="40" w:after="240" w:line="240" w:lineRule="auto"/>
      <w:outlineLvl w:val="2"/>
    </w:pPr>
    <w:rPr>
      <w:rFonts w:eastAsia="MS Gothic" w:cs="Calibri Light"/>
      <w:b/>
      <w:szCs w:val="24"/>
    </w:rPr>
  </w:style>
  <w:style w:type="paragraph" w:styleId="Heading4">
    <w:name w:val="heading 4"/>
    <w:basedOn w:val="Aheads"/>
    <w:next w:val="Normal"/>
    <w:link w:val="Heading4Char"/>
    <w:qFormat/>
    <w:rsid w:val="00D574FA"/>
    <w:pPr>
      <w:outlineLvl w:val="3"/>
    </w:pPr>
    <w:rPr>
      <w:i/>
      <w:smallCaps w:val="0"/>
      <w:sz w:val="22"/>
    </w:rPr>
  </w:style>
  <w:style w:type="paragraph" w:styleId="Heading5">
    <w:name w:val="heading 5"/>
    <w:basedOn w:val="Normal"/>
    <w:next w:val="Normal"/>
    <w:link w:val="Heading5Char"/>
    <w:rsid w:val="00E6061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E6061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4716"/>
    <w:rPr>
      <w:rFonts w:asciiTheme="minorHAnsi" w:eastAsia="MS Gothic" w:hAnsiTheme="minorHAnsi" w:cs="Calibri Light"/>
      <w:b/>
      <w:smallCaps/>
      <w:sz w:val="36"/>
      <w:szCs w:val="32"/>
    </w:rPr>
  </w:style>
  <w:style w:type="character" w:customStyle="1" w:styleId="Heading2Char">
    <w:name w:val="Heading 2 Char"/>
    <w:basedOn w:val="DefaultParagraphFont"/>
    <w:link w:val="Heading2"/>
    <w:uiPriority w:val="9"/>
    <w:locked/>
    <w:rsid w:val="000A6364"/>
    <w:rPr>
      <w:rFonts w:ascii="Arial" w:eastAsia="MS Gothic" w:hAnsi="Arial" w:cs="Arial"/>
      <w:b/>
      <w:i/>
    </w:rPr>
  </w:style>
  <w:style w:type="character" w:customStyle="1" w:styleId="Heading3Char">
    <w:name w:val="Heading 3 Char"/>
    <w:basedOn w:val="DefaultParagraphFont"/>
    <w:link w:val="Heading3"/>
    <w:locked/>
    <w:rsid w:val="000F4716"/>
    <w:rPr>
      <w:rFonts w:ascii="Arial" w:eastAsia="MS Gothic" w:hAnsi="Arial" w:cs="Calibri Light"/>
      <w:b/>
    </w:rPr>
  </w:style>
  <w:style w:type="character" w:customStyle="1" w:styleId="Heading4Char">
    <w:name w:val="Heading 4 Char"/>
    <w:basedOn w:val="DefaultParagraphFont"/>
    <w:link w:val="Heading4"/>
    <w:locked/>
    <w:rsid w:val="00D574FA"/>
    <w:rPr>
      <w:rFonts w:ascii="Arial" w:hAnsi="Arial" w:cs="Arial"/>
      <w:b/>
      <w:bCs/>
      <w:i/>
      <w:sz w:val="22"/>
      <w:szCs w:val="40"/>
    </w:rPr>
  </w:style>
  <w:style w:type="character" w:styleId="Hyperlink">
    <w:name w:val="Hyperlink"/>
    <w:basedOn w:val="DefaultParagraphFont"/>
    <w:uiPriority w:val="99"/>
    <w:rsid w:val="004F21F9"/>
    <w:rPr>
      <w:rFonts w:cs="Times New Roman"/>
      <w:color w:val="0563C1"/>
      <w:u w:val="single"/>
    </w:rPr>
  </w:style>
  <w:style w:type="paragraph" w:styleId="ListParagraph">
    <w:name w:val="List Paragraph"/>
    <w:basedOn w:val="Normal"/>
    <w:link w:val="ListParagraphChar"/>
    <w:uiPriority w:val="34"/>
    <w:qFormat/>
    <w:rsid w:val="00F05D06"/>
    <w:pPr>
      <w:ind w:left="720"/>
    </w:pPr>
  </w:style>
  <w:style w:type="paragraph" w:styleId="BalloonText">
    <w:name w:val="Balloon Text"/>
    <w:basedOn w:val="Normal"/>
    <w:link w:val="BalloonTextChar"/>
    <w:uiPriority w:val="99"/>
    <w:semiHidden/>
    <w:rsid w:val="00092EE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092EE1"/>
    <w:rPr>
      <w:rFonts w:ascii="Lucida Grande" w:hAnsi="Lucida Grande" w:cs="Lucida Grande"/>
      <w:sz w:val="18"/>
      <w:szCs w:val="18"/>
    </w:rPr>
  </w:style>
  <w:style w:type="paragraph" w:customStyle="1" w:styleId="Default">
    <w:name w:val="Default"/>
    <w:rsid w:val="001B5E92"/>
    <w:pPr>
      <w:autoSpaceDE w:val="0"/>
      <w:autoSpaceDN w:val="0"/>
      <w:adjustRightInd w:val="0"/>
    </w:pPr>
    <w:rPr>
      <w:rFonts w:ascii="Arial" w:eastAsia="MS Mincho" w:hAnsi="Arial" w:cs="Arial"/>
      <w:color w:val="000000"/>
    </w:rPr>
  </w:style>
  <w:style w:type="table" w:styleId="TableGrid">
    <w:name w:val="Table Grid"/>
    <w:basedOn w:val="TableNormal"/>
    <w:uiPriority w:val="59"/>
    <w:rsid w:val="004B3B4A"/>
    <w:rPr>
      <w:rFonts w:eastAsia="MS Mincho"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B0DB4"/>
    <w:rPr>
      <w:rFonts w:cs="Times New Roman"/>
      <w:sz w:val="16"/>
      <w:szCs w:val="16"/>
    </w:rPr>
  </w:style>
  <w:style w:type="paragraph" w:styleId="CommentText">
    <w:name w:val="annotation text"/>
    <w:basedOn w:val="Normal"/>
    <w:link w:val="CommentTextChar"/>
    <w:uiPriority w:val="99"/>
    <w:rsid w:val="00DB0DB4"/>
    <w:pPr>
      <w:spacing w:line="240" w:lineRule="auto"/>
    </w:pPr>
    <w:rPr>
      <w:sz w:val="20"/>
      <w:szCs w:val="20"/>
    </w:rPr>
  </w:style>
  <w:style w:type="character" w:customStyle="1" w:styleId="CommentTextChar">
    <w:name w:val="Comment Text Char"/>
    <w:basedOn w:val="DefaultParagraphFont"/>
    <w:link w:val="CommentText"/>
    <w:uiPriority w:val="99"/>
    <w:locked/>
    <w:rsid w:val="00DB0DB4"/>
    <w:rPr>
      <w:rFonts w:cs="Times New Roman"/>
      <w:sz w:val="20"/>
      <w:szCs w:val="20"/>
    </w:rPr>
  </w:style>
  <w:style w:type="paragraph" w:styleId="CommentSubject">
    <w:name w:val="annotation subject"/>
    <w:basedOn w:val="CommentText"/>
    <w:next w:val="CommentText"/>
    <w:link w:val="CommentSubjectChar"/>
    <w:uiPriority w:val="99"/>
    <w:semiHidden/>
    <w:rsid w:val="009155CE"/>
    <w:pPr>
      <w:spacing w:line="259" w:lineRule="auto"/>
    </w:pPr>
    <w:rPr>
      <w:b/>
      <w:bCs/>
    </w:rPr>
  </w:style>
  <w:style w:type="character" w:customStyle="1" w:styleId="CommentSubjectChar">
    <w:name w:val="Comment Subject Char"/>
    <w:basedOn w:val="CommentTextChar"/>
    <w:link w:val="CommentSubject"/>
    <w:uiPriority w:val="99"/>
    <w:semiHidden/>
    <w:locked/>
    <w:rsid w:val="009155CE"/>
    <w:rPr>
      <w:rFonts w:cs="Times New Roman"/>
      <w:b/>
      <w:bCs/>
      <w:sz w:val="20"/>
      <w:szCs w:val="20"/>
    </w:rPr>
  </w:style>
  <w:style w:type="paragraph" w:styleId="Revision">
    <w:name w:val="Revision"/>
    <w:hidden/>
    <w:rsid w:val="007C6852"/>
    <w:rPr>
      <w:rFonts w:cs="Calibri"/>
      <w:sz w:val="22"/>
      <w:szCs w:val="22"/>
    </w:rPr>
  </w:style>
  <w:style w:type="paragraph" w:styleId="NormalWeb">
    <w:name w:val="Normal (Web)"/>
    <w:basedOn w:val="Normal"/>
    <w:uiPriority w:val="99"/>
    <w:rsid w:val="00615E65"/>
    <w:pPr>
      <w:spacing w:before="100" w:beforeAutospacing="1" w:after="100" w:afterAutospacing="1" w:line="240" w:lineRule="auto"/>
    </w:pPr>
    <w:rPr>
      <w:rFonts w:ascii="Times" w:hAnsi="Times" w:cs="Times"/>
      <w:sz w:val="20"/>
      <w:szCs w:val="20"/>
    </w:rPr>
  </w:style>
  <w:style w:type="paragraph" w:styleId="FootnoteText">
    <w:name w:val="footnote text"/>
    <w:basedOn w:val="Normal"/>
    <w:link w:val="FootnoteTextChar"/>
    <w:uiPriority w:val="99"/>
    <w:rsid w:val="00AF1AF9"/>
    <w:pPr>
      <w:spacing w:after="200" w:line="276" w:lineRule="auto"/>
    </w:pPr>
    <w:rPr>
      <w:sz w:val="20"/>
      <w:szCs w:val="20"/>
    </w:rPr>
  </w:style>
  <w:style w:type="character" w:customStyle="1" w:styleId="FootnoteTextChar">
    <w:name w:val="Footnote Text Char"/>
    <w:basedOn w:val="DefaultParagraphFont"/>
    <w:link w:val="FootnoteText"/>
    <w:uiPriority w:val="99"/>
    <w:locked/>
    <w:rsid w:val="00AF1AF9"/>
    <w:rPr>
      <w:rFonts w:eastAsia="Times New Roman" w:cs="Times New Roman"/>
    </w:rPr>
  </w:style>
  <w:style w:type="character" w:styleId="FollowedHyperlink">
    <w:name w:val="FollowedHyperlink"/>
    <w:basedOn w:val="DefaultParagraphFont"/>
    <w:uiPriority w:val="99"/>
    <w:rsid w:val="004B4B96"/>
    <w:rPr>
      <w:rFonts w:cs="Times New Roman"/>
      <w:color w:val="800080"/>
      <w:u w:val="single"/>
    </w:rPr>
  </w:style>
  <w:style w:type="character" w:styleId="Strong">
    <w:name w:val="Strong"/>
    <w:basedOn w:val="DefaultParagraphFont"/>
    <w:uiPriority w:val="22"/>
    <w:qFormat/>
    <w:locked/>
    <w:rsid w:val="00C82A79"/>
    <w:rPr>
      <w:b/>
      <w:bCs/>
    </w:rPr>
  </w:style>
  <w:style w:type="paragraph" w:customStyle="1" w:styleId="CM19">
    <w:name w:val="CM19"/>
    <w:basedOn w:val="Default"/>
    <w:next w:val="Default"/>
    <w:uiPriority w:val="99"/>
    <w:rsid w:val="00C82A79"/>
    <w:rPr>
      <w:rFonts w:ascii="Times New Roman" w:eastAsiaTheme="minorHAnsi" w:hAnsi="Times New Roman" w:cs="Times New Roman"/>
      <w:color w:val="auto"/>
    </w:rPr>
  </w:style>
  <w:style w:type="paragraph" w:customStyle="1" w:styleId="CM1">
    <w:name w:val="CM1"/>
    <w:basedOn w:val="Default"/>
    <w:next w:val="Default"/>
    <w:uiPriority w:val="99"/>
    <w:rsid w:val="00C82A79"/>
    <w:pPr>
      <w:spacing w:line="188" w:lineRule="atLeast"/>
    </w:pPr>
    <w:rPr>
      <w:rFonts w:ascii="Times New Roman" w:eastAsiaTheme="minorHAnsi" w:hAnsi="Times New Roman" w:cs="Times New Roman"/>
      <w:color w:val="auto"/>
    </w:rPr>
  </w:style>
  <w:style w:type="paragraph" w:customStyle="1" w:styleId="CM34">
    <w:name w:val="CM34"/>
    <w:basedOn w:val="Default"/>
    <w:next w:val="Default"/>
    <w:uiPriority w:val="99"/>
    <w:rsid w:val="00C82A79"/>
    <w:rPr>
      <w:rFonts w:ascii="Times New Roman" w:eastAsiaTheme="minorHAnsi" w:hAnsi="Times New Roman" w:cs="Times New Roman"/>
      <w:color w:val="auto"/>
    </w:rPr>
  </w:style>
  <w:style w:type="paragraph" w:styleId="Footer">
    <w:name w:val="footer"/>
    <w:basedOn w:val="Normal"/>
    <w:link w:val="FooterChar"/>
    <w:uiPriority w:val="99"/>
    <w:rsid w:val="002D56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5609"/>
    <w:rPr>
      <w:rFonts w:cs="Calibri"/>
      <w:sz w:val="22"/>
      <w:szCs w:val="22"/>
    </w:rPr>
  </w:style>
  <w:style w:type="character" w:styleId="PageNumber">
    <w:name w:val="page number"/>
    <w:basedOn w:val="DefaultParagraphFont"/>
    <w:rsid w:val="002D5609"/>
  </w:style>
  <w:style w:type="paragraph" w:styleId="HTMLPreformatted">
    <w:name w:val="HTML Preformatted"/>
    <w:basedOn w:val="Normal"/>
    <w:link w:val="HTMLPreformattedChar"/>
    <w:uiPriority w:val="99"/>
    <w:semiHidden/>
    <w:unhideWhenUsed/>
    <w:rsid w:val="00C9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94F4D"/>
    <w:rPr>
      <w:rFonts w:ascii="Courier" w:hAnsi="Courier" w:cs="Courier"/>
      <w:sz w:val="20"/>
      <w:szCs w:val="20"/>
    </w:rPr>
  </w:style>
  <w:style w:type="paragraph" w:styleId="EndnoteText">
    <w:name w:val="endnote text"/>
    <w:basedOn w:val="Normal"/>
    <w:link w:val="EndnoteTextChar"/>
    <w:uiPriority w:val="99"/>
    <w:unhideWhenUsed/>
    <w:rsid w:val="00FF7070"/>
    <w:pPr>
      <w:spacing w:after="200" w:line="276" w:lineRule="auto"/>
    </w:pPr>
    <w:rPr>
      <w:rFonts w:eastAsia="Calibri" w:cs="Times New Roman"/>
      <w:sz w:val="20"/>
      <w:szCs w:val="20"/>
    </w:rPr>
  </w:style>
  <w:style w:type="character" w:customStyle="1" w:styleId="EndnoteTextChar">
    <w:name w:val="Endnote Text Char"/>
    <w:basedOn w:val="DefaultParagraphFont"/>
    <w:link w:val="EndnoteText"/>
    <w:uiPriority w:val="99"/>
    <w:rsid w:val="00FF7070"/>
    <w:rPr>
      <w:rFonts w:eastAsia="Calibri"/>
      <w:sz w:val="20"/>
      <w:szCs w:val="20"/>
    </w:rPr>
  </w:style>
  <w:style w:type="character" w:styleId="EndnoteReference">
    <w:name w:val="endnote reference"/>
    <w:uiPriority w:val="99"/>
    <w:unhideWhenUsed/>
    <w:rsid w:val="00FF7070"/>
    <w:rPr>
      <w:vertAlign w:val="superscript"/>
    </w:rPr>
  </w:style>
  <w:style w:type="character" w:styleId="FootnoteReference">
    <w:name w:val="footnote reference"/>
    <w:uiPriority w:val="99"/>
    <w:unhideWhenUsed/>
    <w:rsid w:val="00FF7070"/>
    <w:rPr>
      <w:vertAlign w:val="superscript"/>
    </w:rPr>
  </w:style>
  <w:style w:type="paragraph" w:styleId="Header">
    <w:name w:val="header"/>
    <w:basedOn w:val="Normal"/>
    <w:link w:val="HeaderChar"/>
    <w:uiPriority w:val="99"/>
    <w:unhideWhenUsed/>
    <w:rsid w:val="00FF7070"/>
    <w:pPr>
      <w:tabs>
        <w:tab w:val="center" w:pos="4680"/>
        <w:tab w:val="right" w:pos="9360"/>
      </w:tabs>
      <w:spacing w:after="200" w:line="276" w:lineRule="auto"/>
    </w:pPr>
    <w:rPr>
      <w:rFonts w:eastAsia="Calibri" w:cs="Times New Roman"/>
    </w:rPr>
  </w:style>
  <w:style w:type="character" w:customStyle="1" w:styleId="HeaderChar">
    <w:name w:val="Header Char"/>
    <w:basedOn w:val="DefaultParagraphFont"/>
    <w:link w:val="Header"/>
    <w:uiPriority w:val="99"/>
    <w:rsid w:val="00FF7070"/>
    <w:rPr>
      <w:rFonts w:eastAsia="Calibri"/>
      <w:sz w:val="22"/>
      <w:szCs w:val="22"/>
    </w:rPr>
  </w:style>
  <w:style w:type="paragraph" w:styleId="PlainText">
    <w:name w:val="Plain Text"/>
    <w:basedOn w:val="Normal"/>
    <w:link w:val="PlainTextChar"/>
    <w:uiPriority w:val="99"/>
    <w:unhideWhenUsed/>
    <w:rsid w:val="00F23092"/>
    <w:pPr>
      <w:spacing w:after="0" w:line="240" w:lineRule="auto"/>
    </w:pPr>
    <w:rPr>
      <w:rFonts w:cs="Times New Roman"/>
      <w:color w:val="1F497D" w:themeColor="text2"/>
      <w:szCs w:val="21"/>
    </w:rPr>
  </w:style>
  <w:style w:type="character" w:customStyle="1" w:styleId="PlainTextChar">
    <w:name w:val="Plain Text Char"/>
    <w:basedOn w:val="DefaultParagraphFont"/>
    <w:link w:val="PlainText"/>
    <w:uiPriority w:val="99"/>
    <w:rsid w:val="00F23092"/>
    <w:rPr>
      <w:color w:val="1F497D" w:themeColor="text2"/>
      <w:szCs w:val="21"/>
    </w:rPr>
  </w:style>
  <w:style w:type="character" w:styleId="Emphasis">
    <w:name w:val="Emphasis"/>
    <w:basedOn w:val="DefaultParagraphFont"/>
    <w:uiPriority w:val="20"/>
    <w:qFormat/>
    <w:rsid w:val="006605DC"/>
    <w:rPr>
      <w:i/>
      <w:iCs/>
    </w:rPr>
  </w:style>
  <w:style w:type="character" w:customStyle="1" w:styleId="ti2">
    <w:name w:val="ti2"/>
    <w:rsid w:val="00E90D55"/>
    <w:rPr>
      <w:sz w:val="22"/>
      <w:szCs w:val="22"/>
    </w:rPr>
  </w:style>
  <w:style w:type="character" w:customStyle="1" w:styleId="doi1">
    <w:name w:val="doi1"/>
    <w:rsid w:val="00515DBC"/>
  </w:style>
  <w:style w:type="character" w:customStyle="1" w:styleId="maintitle">
    <w:name w:val="maintitle"/>
    <w:rsid w:val="00515DBC"/>
  </w:style>
  <w:style w:type="character" w:customStyle="1" w:styleId="mixed-citation">
    <w:name w:val="mixed-citation"/>
    <w:basedOn w:val="DefaultParagraphFont"/>
    <w:rsid w:val="002C64A9"/>
  </w:style>
  <w:style w:type="character" w:customStyle="1" w:styleId="ref-journal">
    <w:name w:val="ref-journal"/>
    <w:basedOn w:val="DefaultParagraphFont"/>
    <w:rsid w:val="002C64A9"/>
  </w:style>
  <w:style w:type="character" w:customStyle="1" w:styleId="ref-vol">
    <w:name w:val="ref-vol"/>
    <w:basedOn w:val="DefaultParagraphFont"/>
    <w:rsid w:val="002C64A9"/>
  </w:style>
  <w:style w:type="character" w:customStyle="1" w:styleId="nowrap">
    <w:name w:val="nowrap"/>
    <w:basedOn w:val="DefaultParagraphFont"/>
    <w:rsid w:val="002C64A9"/>
  </w:style>
  <w:style w:type="paragraph" w:styleId="ListBullet">
    <w:name w:val="List Bullet"/>
    <w:basedOn w:val="Default"/>
    <w:next w:val="Default"/>
    <w:uiPriority w:val="99"/>
    <w:rsid w:val="00323EE3"/>
    <w:rPr>
      <w:rFonts w:ascii="Times New Roman" w:eastAsia="Times New Roman" w:hAnsi="Times New Roman" w:cs="Times New Roman"/>
      <w:color w:val="auto"/>
    </w:rPr>
  </w:style>
  <w:style w:type="paragraph" w:styleId="DocumentMap">
    <w:name w:val="Document Map"/>
    <w:basedOn w:val="Normal"/>
    <w:link w:val="DocumentMapChar"/>
    <w:semiHidden/>
    <w:unhideWhenUsed/>
    <w:rsid w:val="00060435"/>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semiHidden/>
    <w:rsid w:val="00060435"/>
    <w:rPr>
      <w:rFonts w:ascii="Lucida Grande" w:hAnsi="Lucida Grande" w:cs="Lucida Grande"/>
    </w:rPr>
  </w:style>
  <w:style w:type="paragraph" w:customStyle="1" w:styleId="EndNoteBibliographyTitle">
    <w:name w:val="EndNote Bibliography Title"/>
    <w:basedOn w:val="Normal"/>
    <w:link w:val="EndNoteBibliographyTitleChar"/>
    <w:rsid w:val="0041224A"/>
    <w:pPr>
      <w:spacing w:after="0"/>
      <w:jc w:val="center"/>
    </w:pPr>
    <w:rPr>
      <w:rFonts w:ascii="Calibri Light" w:hAnsi="Calibri Light"/>
      <w:noProof/>
      <w:sz w:val="32"/>
    </w:rPr>
  </w:style>
  <w:style w:type="character" w:customStyle="1" w:styleId="EndNoteBibliographyTitleChar">
    <w:name w:val="EndNote Bibliography Title Char"/>
    <w:basedOn w:val="DefaultParagraphFont"/>
    <w:link w:val="EndNoteBibliographyTitle"/>
    <w:rsid w:val="0041224A"/>
    <w:rPr>
      <w:rFonts w:ascii="Calibri Light" w:hAnsi="Calibri Light" w:cs="Calibri"/>
      <w:noProof/>
      <w:sz w:val="32"/>
      <w:szCs w:val="22"/>
    </w:rPr>
  </w:style>
  <w:style w:type="paragraph" w:customStyle="1" w:styleId="EndNoteBibliography">
    <w:name w:val="EndNote Bibliography"/>
    <w:basedOn w:val="Normal"/>
    <w:link w:val="EndNoteBibliographyChar"/>
    <w:rsid w:val="0041224A"/>
    <w:pPr>
      <w:spacing w:line="240" w:lineRule="auto"/>
    </w:pPr>
    <w:rPr>
      <w:rFonts w:ascii="Calibri Light" w:hAnsi="Calibri Light"/>
      <w:noProof/>
      <w:sz w:val="32"/>
    </w:rPr>
  </w:style>
  <w:style w:type="character" w:customStyle="1" w:styleId="EndNoteBibliographyChar">
    <w:name w:val="EndNote Bibliography Char"/>
    <w:basedOn w:val="DefaultParagraphFont"/>
    <w:link w:val="EndNoteBibliography"/>
    <w:rsid w:val="0041224A"/>
    <w:rPr>
      <w:rFonts w:ascii="Calibri Light" w:hAnsi="Calibri Light" w:cs="Calibri"/>
      <w:noProof/>
      <w:sz w:val="32"/>
      <w:szCs w:val="22"/>
    </w:rPr>
  </w:style>
  <w:style w:type="paragraph" w:styleId="BodyText">
    <w:name w:val="Body Text"/>
    <w:basedOn w:val="Default"/>
    <w:link w:val="BodyTextChar"/>
    <w:uiPriority w:val="1"/>
    <w:qFormat/>
    <w:rsid w:val="00394A8F"/>
    <w:pPr>
      <w:spacing w:line="360" w:lineRule="auto"/>
    </w:pPr>
  </w:style>
  <w:style w:type="character" w:customStyle="1" w:styleId="BodyTextChar">
    <w:name w:val="Body Text Char"/>
    <w:basedOn w:val="DefaultParagraphFont"/>
    <w:link w:val="BodyText"/>
    <w:uiPriority w:val="1"/>
    <w:rsid w:val="00394A8F"/>
    <w:rPr>
      <w:rFonts w:ascii="Arial" w:eastAsia="MS Mincho" w:hAnsi="Arial" w:cs="Arial"/>
      <w:color w:val="000000"/>
    </w:rPr>
  </w:style>
  <w:style w:type="paragraph" w:customStyle="1" w:styleId="TableParagraph">
    <w:name w:val="Table Paragraph"/>
    <w:basedOn w:val="Normal"/>
    <w:uiPriority w:val="1"/>
    <w:qFormat/>
    <w:rsid w:val="00602474"/>
    <w:pPr>
      <w:widowControl w:val="0"/>
      <w:spacing w:after="0" w:line="240" w:lineRule="auto"/>
    </w:pPr>
    <w:rPr>
      <w:rFonts w:asciiTheme="minorHAnsi" w:eastAsiaTheme="minorHAnsi" w:hAnsiTheme="minorHAnsi" w:cstheme="minorBidi"/>
    </w:rPr>
  </w:style>
  <w:style w:type="paragraph" w:styleId="Title">
    <w:name w:val="Title"/>
    <w:basedOn w:val="Default"/>
    <w:next w:val="Default"/>
    <w:link w:val="TitleChar"/>
    <w:uiPriority w:val="99"/>
    <w:qFormat/>
    <w:rsid w:val="00483549"/>
    <w:rPr>
      <w:rFonts w:ascii="Times New Roman" w:eastAsia="Times New Roman" w:hAnsi="Times New Roman" w:cs="Times New Roman"/>
      <w:color w:val="auto"/>
    </w:rPr>
  </w:style>
  <w:style w:type="character" w:customStyle="1" w:styleId="TitleChar">
    <w:name w:val="Title Char"/>
    <w:basedOn w:val="DefaultParagraphFont"/>
    <w:link w:val="Title"/>
    <w:uiPriority w:val="99"/>
    <w:rsid w:val="00483549"/>
    <w:rPr>
      <w:rFonts w:ascii="Times New Roman" w:hAnsi="Times New Roman"/>
    </w:rPr>
  </w:style>
  <w:style w:type="table" w:customStyle="1" w:styleId="TableGrid1">
    <w:name w:val="Table Grid1"/>
    <w:basedOn w:val="TableNormal"/>
    <w:next w:val="TableGrid"/>
    <w:uiPriority w:val="59"/>
    <w:rsid w:val="00C757E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6061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E6061F"/>
    <w:rPr>
      <w:rFonts w:asciiTheme="majorHAnsi" w:eastAsiaTheme="majorEastAsia" w:hAnsiTheme="majorHAnsi" w:cstheme="majorBidi"/>
      <w:i/>
      <w:iCs/>
      <w:color w:val="243F60" w:themeColor="accent1" w:themeShade="7F"/>
      <w:sz w:val="22"/>
      <w:szCs w:val="22"/>
    </w:rPr>
  </w:style>
  <w:style w:type="paragraph" w:customStyle="1" w:styleId="title1">
    <w:name w:val="title1"/>
    <w:basedOn w:val="Normal"/>
    <w:rsid w:val="00315E45"/>
    <w:pPr>
      <w:spacing w:after="0" w:line="240" w:lineRule="auto"/>
    </w:pPr>
    <w:rPr>
      <w:rFonts w:ascii="Times New Roman" w:hAnsi="Times New Roman" w:cs="Times New Roman"/>
      <w:sz w:val="27"/>
      <w:szCs w:val="27"/>
    </w:rPr>
  </w:style>
  <w:style w:type="paragraph" w:customStyle="1" w:styleId="desc2">
    <w:name w:val="desc2"/>
    <w:basedOn w:val="Normal"/>
    <w:rsid w:val="00BC6D57"/>
    <w:pPr>
      <w:spacing w:after="0" w:line="240" w:lineRule="auto"/>
    </w:pPr>
    <w:rPr>
      <w:rFonts w:ascii="Times New Roman" w:hAnsi="Times New Roman" w:cs="Times New Roman"/>
      <w:sz w:val="26"/>
      <w:szCs w:val="26"/>
    </w:rPr>
  </w:style>
  <w:style w:type="paragraph" w:customStyle="1" w:styleId="details1">
    <w:name w:val="details1"/>
    <w:basedOn w:val="Normal"/>
    <w:rsid w:val="00BC6D57"/>
    <w:pPr>
      <w:spacing w:after="0" w:line="240" w:lineRule="auto"/>
    </w:pPr>
    <w:rPr>
      <w:rFonts w:ascii="Times New Roman" w:hAnsi="Times New Roman" w:cs="Times New Roman"/>
    </w:rPr>
  </w:style>
  <w:style w:type="character" w:customStyle="1" w:styleId="jrnl">
    <w:name w:val="jrnl"/>
    <w:basedOn w:val="DefaultParagraphFont"/>
    <w:rsid w:val="00BC6D57"/>
  </w:style>
  <w:style w:type="character" w:customStyle="1" w:styleId="ListParagraphChar">
    <w:name w:val="List Paragraph Char"/>
    <w:basedOn w:val="DefaultParagraphFont"/>
    <w:link w:val="ListParagraph"/>
    <w:uiPriority w:val="34"/>
    <w:rsid w:val="00D06B10"/>
    <w:rPr>
      <w:rFonts w:cs="Calibri"/>
      <w:sz w:val="22"/>
      <w:szCs w:val="22"/>
    </w:rPr>
  </w:style>
  <w:style w:type="paragraph" w:customStyle="1" w:styleId="AHeads0">
    <w:name w:val="A Heads"/>
    <w:basedOn w:val="Normal"/>
    <w:link w:val="AHeadsChar"/>
    <w:rsid w:val="00D06B10"/>
    <w:pPr>
      <w:spacing w:line="360" w:lineRule="auto"/>
    </w:pPr>
    <w:rPr>
      <w:rFonts w:cs="Arial"/>
      <w:b/>
      <w:bCs/>
      <w:smallCaps/>
      <w:sz w:val="32"/>
      <w:szCs w:val="32"/>
    </w:rPr>
  </w:style>
  <w:style w:type="paragraph" w:customStyle="1" w:styleId="BHeads">
    <w:name w:val="B Heads"/>
    <w:basedOn w:val="AHeads0"/>
    <w:link w:val="BHeadsChar"/>
    <w:qFormat/>
    <w:rsid w:val="00D06B10"/>
  </w:style>
  <w:style w:type="character" w:customStyle="1" w:styleId="AHeadsChar">
    <w:name w:val="A Heads Char"/>
    <w:basedOn w:val="DefaultParagraphFont"/>
    <w:link w:val="AHeads0"/>
    <w:rsid w:val="00D06B10"/>
    <w:rPr>
      <w:rFonts w:ascii="Arial" w:hAnsi="Arial" w:cs="Arial"/>
      <w:b/>
      <w:bCs/>
      <w:smallCaps/>
      <w:sz w:val="32"/>
      <w:szCs w:val="32"/>
    </w:rPr>
  </w:style>
  <w:style w:type="paragraph" w:customStyle="1" w:styleId="Aheads">
    <w:name w:val="A heads"/>
    <w:basedOn w:val="AHeads0"/>
    <w:link w:val="AheadsChar0"/>
    <w:qFormat/>
    <w:rsid w:val="00D06B10"/>
    <w:rPr>
      <w:sz w:val="40"/>
      <w:szCs w:val="40"/>
    </w:rPr>
  </w:style>
  <w:style w:type="character" w:customStyle="1" w:styleId="BHeadsChar">
    <w:name w:val="B Heads Char"/>
    <w:basedOn w:val="AHeadsChar"/>
    <w:link w:val="BHeads"/>
    <w:rsid w:val="00D06B10"/>
    <w:rPr>
      <w:rFonts w:ascii="Arial" w:hAnsi="Arial" w:cs="Arial"/>
      <w:b/>
      <w:bCs/>
      <w:smallCaps/>
      <w:sz w:val="32"/>
      <w:szCs w:val="32"/>
    </w:rPr>
  </w:style>
  <w:style w:type="paragraph" w:customStyle="1" w:styleId="Cheads">
    <w:name w:val="C heads"/>
    <w:basedOn w:val="BHeads"/>
    <w:link w:val="CheadsChar"/>
    <w:qFormat/>
    <w:rsid w:val="00D06B10"/>
    <w:rPr>
      <w:sz w:val="28"/>
    </w:rPr>
  </w:style>
  <w:style w:type="character" w:customStyle="1" w:styleId="AheadsChar0">
    <w:name w:val="A heads Char"/>
    <w:basedOn w:val="AHeadsChar"/>
    <w:link w:val="Aheads"/>
    <w:rsid w:val="00D06B10"/>
    <w:rPr>
      <w:rFonts w:ascii="Arial" w:hAnsi="Arial" w:cs="Arial"/>
      <w:b/>
      <w:bCs/>
      <w:smallCaps/>
      <w:sz w:val="40"/>
      <w:szCs w:val="40"/>
    </w:rPr>
  </w:style>
  <w:style w:type="character" w:customStyle="1" w:styleId="CheadsChar">
    <w:name w:val="C heads Char"/>
    <w:basedOn w:val="BHeadsChar"/>
    <w:link w:val="Cheads"/>
    <w:rsid w:val="00D06B10"/>
    <w:rPr>
      <w:rFonts w:ascii="Arial" w:hAnsi="Arial" w:cs="Arial"/>
      <w:b/>
      <w:bCs/>
      <w:smallCaps/>
      <w:sz w:val="28"/>
      <w:szCs w:val="32"/>
    </w:rPr>
  </w:style>
  <w:style w:type="paragraph" w:styleId="TOCHeading">
    <w:name w:val="TOC Heading"/>
    <w:basedOn w:val="Heading1"/>
    <w:next w:val="Normal"/>
    <w:uiPriority w:val="39"/>
    <w:unhideWhenUsed/>
    <w:qFormat/>
    <w:rsid w:val="00857906"/>
    <w:pPr>
      <w:spacing w:before="480" w:line="276" w:lineRule="auto"/>
      <w:outlineLvl w:val="9"/>
    </w:pPr>
    <w:rPr>
      <w:rFonts w:asciiTheme="majorHAnsi" w:eastAsiaTheme="majorEastAsia" w:hAnsiTheme="majorHAnsi" w:cstheme="majorBidi"/>
      <w:bCs/>
      <w:smallCaps w:val="0"/>
      <w:color w:val="365F91" w:themeColor="accent1" w:themeShade="BF"/>
      <w:sz w:val="28"/>
      <w:szCs w:val="28"/>
      <w:lang w:eastAsia="ja-JP"/>
    </w:rPr>
  </w:style>
  <w:style w:type="paragraph" w:styleId="TOC1">
    <w:name w:val="toc 1"/>
    <w:basedOn w:val="Normal"/>
    <w:next w:val="Normal"/>
    <w:autoRedefine/>
    <w:uiPriority w:val="39"/>
    <w:unhideWhenUsed/>
    <w:rsid w:val="004C2B92"/>
    <w:pPr>
      <w:tabs>
        <w:tab w:val="right" w:leader="dot" w:pos="9350"/>
      </w:tabs>
      <w:spacing w:after="100" w:line="240" w:lineRule="auto"/>
    </w:pPr>
    <w:rPr>
      <w:rFonts w:cs="Arial"/>
      <w:b/>
      <w:color w:val="548DD4" w:themeColor="text2" w:themeTint="99"/>
    </w:rPr>
  </w:style>
  <w:style w:type="paragraph" w:styleId="TOC2">
    <w:name w:val="toc 2"/>
    <w:basedOn w:val="Normal"/>
    <w:next w:val="Normal"/>
    <w:autoRedefine/>
    <w:uiPriority w:val="39"/>
    <w:unhideWhenUsed/>
    <w:rsid w:val="00B7736E"/>
    <w:pPr>
      <w:tabs>
        <w:tab w:val="right" w:leader="dot" w:pos="9350"/>
      </w:tabs>
      <w:spacing w:after="100"/>
    </w:pPr>
  </w:style>
  <w:style w:type="paragraph" w:styleId="TOC3">
    <w:name w:val="toc 3"/>
    <w:basedOn w:val="Normal"/>
    <w:next w:val="Normal"/>
    <w:autoRedefine/>
    <w:uiPriority w:val="39"/>
    <w:unhideWhenUsed/>
    <w:rsid w:val="00857906"/>
    <w:pPr>
      <w:spacing w:after="100"/>
      <w:ind w:left="480"/>
    </w:pPr>
  </w:style>
  <w:style w:type="paragraph" w:customStyle="1" w:styleId="Breakforlongcitation">
    <w:name w:val="Break for long citation"/>
    <w:basedOn w:val="Normal"/>
    <w:link w:val="BreakforlongcitationChar"/>
    <w:qFormat/>
    <w:rsid w:val="000F4716"/>
    <w:pPr>
      <w:spacing w:line="360" w:lineRule="auto"/>
    </w:pPr>
    <w:rPr>
      <w:rFonts w:cs="Arial"/>
      <w:szCs w:val="24"/>
    </w:rPr>
  </w:style>
  <w:style w:type="paragraph" w:customStyle="1" w:styleId="Longcitationstyle">
    <w:name w:val="Long citation style"/>
    <w:basedOn w:val="Normal"/>
    <w:link w:val="LongcitationstyleChar"/>
    <w:qFormat/>
    <w:rsid w:val="00220B3A"/>
    <w:pPr>
      <w:autoSpaceDE w:val="0"/>
      <w:autoSpaceDN w:val="0"/>
      <w:adjustRightInd w:val="0"/>
      <w:spacing w:before="240" w:after="240" w:line="360" w:lineRule="auto"/>
      <w:ind w:left="720"/>
    </w:pPr>
    <w:rPr>
      <w:rFonts w:cs="Arial"/>
      <w:i/>
      <w:color w:val="231F20"/>
      <w:szCs w:val="24"/>
    </w:rPr>
  </w:style>
  <w:style w:type="character" w:customStyle="1" w:styleId="BreakforlongcitationChar">
    <w:name w:val="Break for long citation Char"/>
    <w:basedOn w:val="DefaultParagraphFont"/>
    <w:link w:val="Breakforlongcitation"/>
    <w:rsid w:val="000F4716"/>
    <w:rPr>
      <w:rFonts w:ascii="Arial" w:hAnsi="Arial" w:cs="Arial"/>
    </w:rPr>
  </w:style>
  <w:style w:type="character" w:customStyle="1" w:styleId="LongcitationstyleChar">
    <w:name w:val="Long citation style Char"/>
    <w:basedOn w:val="DefaultParagraphFont"/>
    <w:link w:val="Longcitationstyle"/>
    <w:rsid w:val="00220B3A"/>
    <w:rPr>
      <w:rFonts w:ascii="Arial" w:hAnsi="Arial" w:cs="Arial"/>
      <w:i/>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547"/>
          <w:marRight w:val="0"/>
          <w:marTop w:val="115"/>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7">
          <w:marLeft w:val="806"/>
          <w:marRight w:val="0"/>
          <w:marTop w:val="154"/>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31200183">
      <w:bodyDiv w:val="1"/>
      <w:marLeft w:val="0"/>
      <w:marRight w:val="0"/>
      <w:marTop w:val="0"/>
      <w:marBottom w:val="0"/>
      <w:divBdr>
        <w:top w:val="none" w:sz="0" w:space="0" w:color="auto"/>
        <w:left w:val="none" w:sz="0" w:space="0" w:color="auto"/>
        <w:bottom w:val="none" w:sz="0" w:space="0" w:color="auto"/>
        <w:right w:val="none" w:sz="0" w:space="0" w:color="auto"/>
      </w:divBdr>
    </w:div>
    <w:div w:id="40902430">
      <w:bodyDiv w:val="1"/>
      <w:marLeft w:val="0"/>
      <w:marRight w:val="0"/>
      <w:marTop w:val="0"/>
      <w:marBottom w:val="0"/>
      <w:divBdr>
        <w:top w:val="none" w:sz="0" w:space="0" w:color="auto"/>
        <w:left w:val="none" w:sz="0" w:space="0" w:color="auto"/>
        <w:bottom w:val="none" w:sz="0" w:space="0" w:color="auto"/>
        <w:right w:val="none" w:sz="0" w:space="0" w:color="auto"/>
      </w:divBdr>
    </w:div>
    <w:div w:id="50925611">
      <w:bodyDiv w:val="1"/>
      <w:marLeft w:val="0"/>
      <w:marRight w:val="0"/>
      <w:marTop w:val="0"/>
      <w:marBottom w:val="0"/>
      <w:divBdr>
        <w:top w:val="none" w:sz="0" w:space="0" w:color="auto"/>
        <w:left w:val="none" w:sz="0" w:space="0" w:color="auto"/>
        <w:bottom w:val="none" w:sz="0" w:space="0" w:color="auto"/>
        <w:right w:val="none" w:sz="0" w:space="0" w:color="auto"/>
      </w:divBdr>
    </w:div>
    <w:div w:id="122431878">
      <w:bodyDiv w:val="1"/>
      <w:marLeft w:val="0"/>
      <w:marRight w:val="0"/>
      <w:marTop w:val="0"/>
      <w:marBottom w:val="0"/>
      <w:divBdr>
        <w:top w:val="none" w:sz="0" w:space="0" w:color="auto"/>
        <w:left w:val="none" w:sz="0" w:space="0" w:color="auto"/>
        <w:bottom w:val="none" w:sz="0" w:space="0" w:color="auto"/>
        <w:right w:val="none" w:sz="0" w:space="0" w:color="auto"/>
      </w:divBdr>
      <w:divsChild>
        <w:div w:id="687760480">
          <w:marLeft w:val="0"/>
          <w:marRight w:val="0"/>
          <w:marTop w:val="0"/>
          <w:marBottom w:val="0"/>
          <w:divBdr>
            <w:top w:val="none" w:sz="0" w:space="0" w:color="auto"/>
            <w:left w:val="none" w:sz="0" w:space="0" w:color="auto"/>
            <w:bottom w:val="none" w:sz="0" w:space="0" w:color="auto"/>
            <w:right w:val="none" w:sz="0" w:space="0" w:color="auto"/>
          </w:divBdr>
        </w:div>
        <w:div w:id="1252422918">
          <w:marLeft w:val="0"/>
          <w:marRight w:val="0"/>
          <w:marTop w:val="0"/>
          <w:marBottom w:val="0"/>
          <w:divBdr>
            <w:top w:val="none" w:sz="0" w:space="0" w:color="auto"/>
            <w:left w:val="none" w:sz="0" w:space="0" w:color="auto"/>
            <w:bottom w:val="none" w:sz="0" w:space="0" w:color="auto"/>
            <w:right w:val="none" w:sz="0" w:space="0" w:color="auto"/>
          </w:divBdr>
        </w:div>
        <w:div w:id="489366251">
          <w:marLeft w:val="0"/>
          <w:marRight w:val="0"/>
          <w:marTop w:val="0"/>
          <w:marBottom w:val="0"/>
          <w:divBdr>
            <w:top w:val="none" w:sz="0" w:space="0" w:color="auto"/>
            <w:left w:val="none" w:sz="0" w:space="0" w:color="auto"/>
            <w:bottom w:val="none" w:sz="0" w:space="0" w:color="auto"/>
            <w:right w:val="none" w:sz="0" w:space="0" w:color="auto"/>
          </w:divBdr>
        </w:div>
        <w:div w:id="699084545">
          <w:marLeft w:val="0"/>
          <w:marRight w:val="0"/>
          <w:marTop w:val="0"/>
          <w:marBottom w:val="0"/>
          <w:divBdr>
            <w:top w:val="none" w:sz="0" w:space="0" w:color="auto"/>
            <w:left w:val="none" w:sz="0" w:space="0" w:color="auto"/>
            <w:bottom w:val="none" w:sz="0" w:space="0" w:color="auto"/>
            <w:right w:val="none" w:sz="0" w:space="0" w:color="auto"/>
          </w:divBdr>
        </w:div>
        <w:div w:id="1350065595">
          <w:marLeft w:val="0"/>
          <w:marRight w:val="0"/>
          <w:marTop w:val="0"/>
          <w:marBottom w:val="0"/>
          <w:divBdr>
            <w:top w:val="none" w:sz="0" w:space="0" w:color="auto"/>
            <w:left w:val="none" w:sz="0" w:space="0" w:color="auto"/>
            <w:bottom w:val="none" w:sz="0" w:space="0" w:color="auto"/>
            <w:right w:val="none" w:sz="0" w:space="0" w:color="auto"/>
          </w:divBdr>
        </w:div>
        <w:div w:id="1948461735">
          <w:marLeft w:val="0"/>
          <w:marRight w:val="0"/>
          <w:marTop w:val="0"/>
          <w:marBottom w:val="0"/>
          <w:divBdr>
            <w:top w:val="none" w:sz="0" w:space="0" w:color="auto"/>
            <w:left w:val="none" w:sz="0" w:space="0" w:color="auto"/>
            <w:bottom w:val="none" w:sz="0" w:space="0" w:color="auto"/>
            <w:right w:val="none" w:sz="0" w:space="0" w:color="auto"/>
          </w:divBdr>
        </w:div>
        <w:div w:id="1258904585">
          <w:marLeft w:val="0"/>
          <w:marRight w:val="0"/>
          <w:marTop w:val="0"/>
          <w:marBottom w:val="0"/>
          <w:divBdr>
            <w:top w:val="none" w:sz="0" w:space="0" w:color="auto"/>
            <w:left w:val="none" w:sz="0" w:space="0" w:color="auto"/>
            <w:bottom w:val="none" w:sz="0" w:space="0" w:color="auto"/>
            <w:right w:val="none" w:sz="0" w:space="0" w:color="auto"/>
          </w:divBdr>
        </w:div>
        <w:div w:id="1999112887">
          <w:marLeft w:val="0"/>
          <w:marRight w:val="0"/>
          <w:marTop w:val="0"/>
          <w:marBottom w:val="0"/>
          <w:divBdr>
            <w:top w:val="none" w:sz="0" w:space="0" w:color="auto"/>
            <w:left w:val="none" w:sz="0" w:space="0" w:color="auto"/>
            <w:bottom w:val="none" w:sz="0" w:space="0" w:color="auto"/>
            <w:right w:val="none" w:sz="0" w:space="0" w:color="auto"/>
          </w:divBdr>
        </w:div>
        <w:div w:id="702436169">
          <w:marLeft w:val="0"/>
          <w:marRight w:val="0"/>
          <w:marTop w:val="0"/>
          <w:marBottom w:val="0"/>
          <w:divBdr>
            <w:top w:val="none" w:sz="0" w:space="0" w:color="auto"/>
            <w:left w:val="none" w:sz="0" w:space="0" w:color="auto"/>
            <w:bottom w:val="none" w:sz="0" w:space="0" w:color="auto"/>
            <w:right w:val="none" w:sz="0" w:space="0" w:color="auto"/>
          </w:divBdr>
        </w:div>
        <w:div w:id="861938934">
          <w:marLeft w:val="0"/>
          <w:marRight w:val="0"/>
          <w:marTop w:val="0"/>
          <w:marBottom w:val="0"/>
          <w:divBdr>
            <w:top w:val="none" w:sz="0" w:space="0" w:color="auto"/>
            <w:left w:val="none" w:sz="0" w:space="0" w:color="auto"/>
            <w:bottom w:val="none" w:sz="0" w:space="0" w:color="auto"/>
            <w:right w:val="none" w:sz="0" w:space="0" w:color="auto"/>
          </w:divBdr>
        </w:div>
      </w:divsChild>
    </w:div>
    <w:div w:id="128324536">
      <w:bodyDiv w:val="1"/>
      <w:marLeft w:val="0"/>
      <w:marRight w:val="0"/>
      <w:marTop w:val="0"/>
      <w:marBottom w:val="0"/>
      <w:divBdr>
        <w:top w:val="none" w:sz="0" w:space="0" w:color="auto"/>
        <w:left w:val="none" w:sz="0" w:space="0" w:color="auto"/>
        <w:bottom w:val="none" w:sz="0" w:space="0" w:color="auto"/>
        <w:right w:val="none" w:sz="0" w:space="0" w:color="auto"/>
      </w:divBdr>
    </w:div>
    <w:div w:id="142167453">
      <w:bodyDiv w:val="1"/>
      <w:marLeft w:val="0"/>
      <w:marRight w:val="0"/>
      <w:marTop w:val="0"/>
      <w:marBottom w:val="0"/>
      <w:divBdr>
        <w:top w:val="none" w:sz="0" w:space="0" w:color="auto"/>
        <w:left w:val="none" w:sz="0" w:space="0" w:color="auto"/>
        <w:bottom w:val="none" w:sz="0" w:space="0" w:color="auto"/>
        <w:right w:val="none" w:sz="0" w:space="0" w:color="auto"/>
      </w:divBdr>
      <w:divsChild>
        <w:div w:id="538710658">
          <w:marLeft w:val="0"/>
          <w:marRight w:val="0"/>
          <w:marTop w:val="0"/>
          <w:marBottom w:val="0"/>
          <w:divBdr>
            <w:top w:val="none" w:sz="0" w:space="0" w:color="auto"/>
            <w:left w:val="none" w:sz="0" w:space="0" w:color="auto"/>
            <w:bottom w:val="none" w:sz="0" w:space="0" w:color="auto"/>
            <w:right w:val="none" w:sz="0" w:space="0" w:color="auto"/>
          </w:divBdr>
          <w:divsChild>
            <w:div w:id="1501963347">
              <w:marLeft w:val="0"/>
              <w:marRight w:val="0"/>
              <w:marTop w:val="0"/>
              <w:marBottom w:val="0"/>
              <w:divBdr>
                <w:top w:val="none" w:sz="0" w:space="0" w:color="auto"/>
                <w:left w:val="none" w:sz="0" w:space="0" w:color="auto"/>
                <w:bottom w:val="none" w:sz="0" w:space="0" w:color="auto"/>
                <w:right w:val="none" w:sz="0" w:space="0" w:color="auto"/>
              </w:divBdr>
              <w:divsChild>
                <w:div w:id="1249345227">
                  <w:marLeft w:val="150"/>
                  <w:marRight w:val="150"/>
                  <w:marTop w:val="0"/>
                  <w:marBottom w:val="0"/>
                  <w:divBdr>
                    <w:top w:val="none" w:sz="0" w:space="0" w:color="auto"/>
                    <w:left w:val="none" w:sz="0" w:space="0" w:color="auto"/>
                    <w:bottom w:val="none" w:sz="0" w:space="0" w:color="auto"/>
                    <w:right w:val="none" w:sz="0" w:space="0" w:color="auto"/>
                  </w:divBdr>
                  <w:divsChild>
                    <w:div w:id="1282299879">
                      <w:marLeft w:val="0"/>
                      <w:marRight w:val="0"/>
                      <w:marTop w:val="0"/>
                      <w:marBottom w:val="0"/>
                      <w:divBdr>
                        <w:top w:val="none" w:sz="0" w:space="0" w:color="auto"/>
                        <w:left w:val="none" w:sz="0" w:space="0" w:color="auto"/>
                        <w:bottom w:val="none" w:sz="0" w:space="0" w:color="auto"/>
                        <w:right w:val="none" w:sz="0" w:space="0" w:color="auto"/>
                      </w:divBdr>
                      <w:divsChild>
                        <w:div w:id="2012217770">
                          <w:marLeft w:val="0"/>
                          <w:marRight w:val="0"/>
                          <w:marTop w:val="0"/>
                          <w:marBottom w:val="0"/>
                          <w:divBdr>
                            <w:top w:val="none" w:sz="0" w:space="0" w:color="auto"/>
                            <w:left w:val="none" w:sz="0" w:space="0" w:color="auto"/>
                            <w:bottom w:val="none" w:sz="0" w:space="0" w:color="auto"/>
                            <w:right w:val="none" w:sz="0" w:space="0" w:color="auto"/>
                          </w:divBdr>
                          <w:divsChild>
                            <w:div w:id="814375732">
                              <w:marLeft w:val="0"/>
                              <w:marRight w:val="0"/>
                              <w:marTop w:val="0"/>
                              <w:marBottom w:val="0"/>
                              <w:divBdr>
                                <w:top w:val="none" w:sz="0" w:space="0" w:color="auto"/>
                                <w:left w:val="none" w:sz="0" w:space="0" w:color="auto"/>
                                <w:bottom w:val="none" w:sz="0" w:space="0" w:color="auto"/>
                                <w:right w:val="none" w:sz="0" w:space="0" w:color="auto"/>
                              </w:divBdr>
                              <w:divsChild>
                                <w:div w:id="176699003">
                                  <w:marLeft w:val="0"/>
                                  <w:marRight w:val="0"/>
                                  <w:marTop w:val="0"/>
                                  <w:marBottom w:val="0"/>
                                  <w:divBdr>
                                    <w:top w:val="none" w:sz="0" w:space="0" w:color="auto"/>
                                    <w:left w:val="none" w:sz="0" w:space="0" w:color="auto"/>
                                    <w:bottom w:val="none" w:sz="0" w:space="0" w:color="auto"/>
                                    <w:right w:val="none" w:sz="0" w:space="0" w:color="auto"/>
                                  </w:divBdr>
                                  <w:divsChild>
                                    <w:div w:id="1889369924">
                                      <w:marLeft w:val="0"/>
                                      <w:marRight w:val="0"/>
                                      <w:marTop w:val="0"/>
                                      <w:marBottom w:val="0"/>
                                      <w:divBdr>
                                        <w:top w:val="none" w:sz="0" w:space="0" w:color="auto"/>
                                        <w:left w:val="none" w:sz="0" w:space="0" w:color="auto"/>
                                        <w:bottom w:val="none" w:sz="0" w:space="0" w:color="auto"/>
                                        <w:right w:val="none" w:sz="0" w:space="0" w:color="auto"/>
                                      </w:divBdr>
                                      <w:divsChild>
                                        <w:div w:id="1859390004">
                                          <w:marLeft w:val="0"/>
                                          <w:marRight w:val="0"/>
                                          <w:marTop w:val="0"/>
                                          <w:marBottom w:val="0"/>
                                          <w:divBdr>
                                            <w:top w:val="none" w:sz="0" w:space="0" w:color="auto"/>
                                            <w:left w:val="none" w:sz="0" w:space="0" w:color="auto"/>
                                            <w:bottom w:val="none" w:sz="0" w:space="0" w:color="auto"/>
                                            <w:right w:val="none" w:sz="0" w:space="0" w:color="auto"/>
                                          </w:divBdr>
                                          <w:divsChild>
                                            <w:div w:id="1854878693">
                                              <w:marLeft w:val="0"/>
                                              <w:marRight w:val="0"/>
                                              <w:marTop w:val="0"/>
                                              <w:marBottom w:val="0"/>
                                              <w:divBdr>
                                                <w:top w:val="none" w:sz="0" w:space="0" w:color="auto"/>
                                                <w:left w:val="none" w:sz="0" w:space="0" w:color="auto"/>
                                                <w:bottom w:val="none" w:sz="0" w:space="0" w:color="auto"/>
                                                <w:right w:val="none" w:sz="0" w:space="0" w:color="auto"/>
                                              </w:divBdr>
                                              <w:divsChild>
                                                <w:div w:id="40287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37767">
      <w:bodyDiv w:val="1"/>
      <w:marLeft w:val="0"/>
      <w:marRight w:val="0"/>
      <w:marTop w:val="0"/>
      <w:marBottom w:val="0"/>
      <w:divBdr>
        <w:top w:val="none" w:sz="0" w:space="0" w:color="auto"/>
        <w:left w:val="none" w:sz="0" w:space="0" w:color="auto"/>
        <w:bottom w:val="none" w:sz="0" w:space="0" w:color="auto"/>
        <w:right w:val="none" w:sz="0" w:space="0" w:color="auto"/>
      </w:divBdr>
    </w:div>
    <w:div w:id="233903418">
      <w:bodyDiv w:val="1"/>
      <w:marLeft w:val="0"/>
      <w:marRight w:val="0"/>
      <w:marTop w:val="0"/>
      <w:marBottom w:val="0"/>
      <w:divBdr>
        <w:top w:val="none" w:sz="0" w:space="0" w:color="auto"/>
        <w:left w:val="none" w:sz="0" w:space="0" w:color="auto"/>
        <w:bottom w:val="none" w:sz="0" w:space="0" w:color="auto"/>
        <w:right w:val="none" w:sz="0" w:space="0" w:color="auto"/>
      </w:divBdr>
    </w:div>
    <w:div w:id="399789751">
      <w:bodyDiv w:val="1"/>
      <w:marLeft w:val="0"/>
      <w:marRight w:val="0"/>
      <w:marTop w:val="0"/>
      <w:marBottom w:val="0"/>
      <w:divBdr>
        <w:top w:val="none" w:sz="0" w:space="0" w:color="auto"/>
        <w:left w:val="none" w:sz="0" w:space="0" w:color="auto"/>
        <w:bottom w:val="none" w:sz="0" w:space="0" w:color="auto"/>
        <w:right w:val="none" w:sz="0" w:space="0" w:color="auto"/>
      </w:divBdr>
      <w:divsChild>
        <w:div w:id="1060439658">
          <w:marLeft w:val="0"/>
          <w:marRight w:val="0"/>
          <w:marTop w:val="0"/>
          <w:marBottom w:val="0"/>
          <w:divBdr>
            <w:top w:val="none" w:sz="0" w:space="0" w:color="auto"/>
            <w:left w:val="none" w:sz="0" w:space="0" w:color="auto"/>
            <w:bottom w:val="none" w:sz="0" w:space="0" w:color="auto"/>
            <w:right w:val="none" w:sz="0" w:space="0" w:color="auto"/>
          </w:divBdr>
          <w:divsChild>
            <w:div w:id="280067539">
              <w:marLeft w:val="0"/>
              <w:marRight w:val="0"/>
              <w:marTop w:val="0"/>
              <w:marBottom w:val="0"/>
              <w:divBdr>
                <w:top w:val="none" w:sz="0" w:space="0" w:color="auto"/>
                <w:left w:val="none" w:sz="0" w:space="0" w:color="auto"/>
                <w:bottom w:val="none" w:sz="0" w:space="0" w:color="auto"/>
                <w:right w:val="none" w:sz="0" w:space="0" w:color="auto"/>
              </w:divBdr>
              <w:divsChild>
                <w:div w:id="1630549697">
                  <w:marLeft w:val="0"/>
                  <w:marRight w:val="0"/>
                  <w:marTop w:val="0"/>
                  <w:marBottom w:val="0"/>
                  <w:divBdr>
                    <w:top w:val="none" w:sz="0" w:space="0" w:color="auto"/>
                    <w:left w:val="none" w:sz="0" w:space="0" w:color="auto"/>
                    <w:bottom w:val="none" w:sz="0" w:space="0" w:color="auto"/>
                    <w:right w:val="none" w:sz="0" w:space="0" w:color="auto"/>
                  </w:divBdr>
                  <w:divsChild>
                    <w:div w:id="792986720">
                      <w:marLeft w:val="0"/>
                      <w:marRight w:val="0"/>
                      <w:marTop w:val="0"/>
                      <w:marBottom w:val="0"/>
                      <w:divBdr>
                        <w:top w:val="none" w:sz="0" w:space="0" w:color="auto"/>
                        <w:left w:val="none" w:sz="0" w:space="0" w:color="auto"/>
                        <w:bottom w:val="none" w:sz="0" w:space="0" w:color="auto"/>
                        <w:right w:val="none" w:sz="0" w:space="0" w:color="auto"/>
                      </w:divBdr>
                      <w:divsChild>
                        <w:div w:id="118647363">
                          <w:marLeft w:val="0"/>
                          <w:marRight w:val="0"/>
                          <w:marTop w:val="0"/>
                          <w:marBottom w:val="0"/>
                          <w:divBdr>
                            <w:top w:val="none" w:sz="0" w:space="0" w:color="auto"/>
                            <w:left w:val="none" w:sz="0" w:space="0" w:color="auto"/>
                            <w:bottom w:val="none" w:sz="0" w:space="0" w:color="auto"/>
                            <w:right w:val="none" w:sz="0" w:space="0" w:color="auto"/>
                          </w:divBdr>
                          <w:divsChild>
                            <w:div w:id="1211040658">
                              <w:marLeft w:val="0"/>
                              <w:marRight w:val="0"/>
                              <w:marTop w:val="0"/>
                              <w:marBottom w:val="0"/>
                              <w:divBdr>
                                <w:top w:val="none" w:sz="0" w:space="0" w:color="auto"/>
                                <w:left w:val="none" w:sz="0" w:space="0" w:color="auto"/>
                                <w:bottom w:val="none" w:sz="0" w:space="0" w:color="auto"/>
                                <w:right w:val="none" w:sz="0" w:space="0" w:color="auto"/>
                              </w:divBdr>
                              <w:divsChild>
                                <w:div w:id="15956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262894">
      <w:bodyDiv w:val="1"/>
      <w:marLeft w:val="0"/>
      <w:marRight w:val="0"/>
      <w:marTop w:val="0"/>
      <w:marBottom w:val="0"/>
      <w:divBdr>
        <w:top w:val="none" w:sz="0" w:space="0" w:color="auto"/>
        <w:left w:val="none" w:sz="0" w:space="0" w:color="auto"/>
        <w:bottom w:val="none" w:sz="0" w:space="0" w:color="auto"/>
        <w:right w:val="none" w:sz="0" w:space="0" w:color="auto"/>
      </w:divBdr>
    </w:div>
    <w:div w:id="403796665">
      <w:bodyDiv w:val="1"/>
      <w:marLeft w:val="0"/>
      <w:marRight w:val="0"/>
      <w:marTop w:val="0"/>
      <w:marBottom w:val="0"/>
      <w:divBdr>
        <w:top w:val="none" w:sz="0" w:space="0" w:color="auto"/>
        <w:left w:val="none" w:sz="0" w:space="0" w:color="auto"/>
        <w:bottom w:val="none" w:sz="0" w:space="0" w:color="auto"/>
        <w:right w:val="none" w:sz="0" w:space="0" w:color="auto"/>
      </w:divBdr>
    </w:div>
    <w:div w:id="461072302">
      <w:bodyDiv w:val="1"/>
      <w:marLeft w:val="0"/>
      <w:marRight w:val="0"/>
      <w:marTop w:val="0"/>
      <w:marBottom w:val="0"/>
      <w:divBdr>
        <w:top w:val="none" w:sz="0" w:space="0" w:color="auto"/>
        <w:left w:val="none" w:sz="0" w:space="0" w:color="auto"/>
        <w:bottom w:val="none" w:sz="0" w:space="0" w:color="auto"/>
        <w:right w:val="none" w:sz="0" w:space="0" w:color="auto"/>
      </w:divBdr>
      <w:divsChild>
        <w:div w:id="1653412989">
          <w:marLeft w:val="0"/>
          <w:marRight w:val="0"/>
          <w:marTop w:val="0"/>
          <w:marBottom w:val="0"/>
          <w:divBdr>
            <w:top w:val="none" w:sz="0" w:space="0" w:color="auto"/>
            <w:left w:val="none" w:sz="0" w:space="0" w:color="auto"/>
            <w:bottom w:val="none" w:sz="0" w:space="0" w:color="auto"/>
            <w:right w:val="none" w:sz="0" w:space="0" w:color="auto"/>
          </w:divBdr>
          <w:divsChild>
            <w:div w:id="698774619">
              <w:marLeft w:val="0"/>
              <w:marRight w:val="0"/>
              <w:marTop w:val="0"/>
              <w:marBottom w:val="0"/>
              <w:divBdr>
                <w:top w:val="none" w:sz="0" w:space="0" w:color="auto"/>
                <w:left w:val="none" w:sz="0" w:space="0" w:color="auto"/>
                <w:bottom w:val="none" w:sz="0" w:space="0" w:color="auto"/>
                <w:right w:val="none" w:sz="0" w:space="0" w:color="auto"/>
              </w:divBdr>
              <w:divsChild>
                <w:div w:id="1261448730">
                  <w:marLeft w:val="0"/>
                  <w:marRight w:val="0"/>
                  <w:marTop w:val="0"/>
                  <w:marBottom w:val="0"/>
                  <w:divBdr>
                    <w:top w:val="none" w:sz="0" w:space="0" w:color="auto"/>
                    <w:left w:val="none" w:sz="0" w:space="0" w:color="auto"/>
                    <w:bottom w:val="none" w:sz="0" w:space="0" w:color="auto"/>
                    <w:right w:val="none" w:sz="0" w:space="0" w:color="auto"/>
                  </w:divBdr>
                  <w:divsChild>
                    <w:div w:id="617417714">
                      <w:marLeft w:val="0"/>
                      <w:marRight w:val="0"/>
                      <w:marTop w:val="0"/>
                      <w:marBottom w:val="0"/>
                      <w:divBdr>
                        <w:top w:val="none" w:sz="0" w:space="0" w:color="auto"/>
                        <w:left w:val="none" w:sz="0" w:space="0" w:color="auto"/>
                        <w:bottom w:val="none" w:sz="0" w:space="0" w:color="auto"/>
                        <w:right w:val="none" w:sz="0" w:space="0" w:color="auto"/>
                      </w:divBdr>
                      <w:divsChild>
                        <w:div w:id="909584434">
                          <w:marLeft w:val="0"/>
                          <w:marRight w:val="0"/>
                          <w:marTop w:val="0"/>
                          <w:marBottom w:val="0"/>
                          <w:divBdr>
                            <w:top w:val="none" w:sz="0" w:space="0" w:color="auto"/>
                            <w:left w:val="none" w:sz="0" w:space="0" w:color="auto"/>
                            <w:bottom w:val="none" w:sz="0" w:space="0" w:color="auto"/>
                            <w:right w:val="none" w:sz="0" w:space="0" w:color="auto"/>
                          </w:divBdr>
                          <w:divsChild>
                            <w:div w:id="41835488">
                              <w:marLeft w:val="0"/>
                              <w:marRight w:val="0"/>
                              <w:marTop w:val="0"/>
                              <w:marBottom w:val="0"/>
                              <w:divBdr>
                                <w:top w:val="none" w:sz="0" w:space="0" w:color="auto"/>
                                <w:left w:val="none" w:sz="0" w:space="0" w:color="auto"/>
                                <w:bottom w:val="none" w:sz="0" w:space="0" w:color="auto"/>
                                <w:right w:val="none" w:sz="0" w:space="0" w:color="auto"/>
                              </w:divBdr>
                              <w:divsChild>
                                <w:div w:id="797532260">
                                  <w:marLeft w:val="0"/>
                                  <w:marRight w:val="0"/>
                                  <w:marTop w:val="0"/>
                                  <w:marBottom w:val="0"/>
                                  <w:divBdr>
                                    <w:top w:val="none" w:sz="0" w:space="0" w:color="auto"/>
                                    <w:left w:val="none" w:sz="0" w:space="0" w:color="auto"/>
                                    <w:bottom w:val="none" w:sz="0" w:space="0" w:color="auto"/>
                                    <w:right w:val="none" w:sz="0" w:space="0" w:color="auto"/>
                                  </w:divBdr>
                                  <w:divsChild>
                                    <w:div w:id="1492015765">
                                      <w:marLeft w:val="0"/>
                                      <w:marRight w:val="0"/>
                                      <w:marTop w:val="0"/>
                                      <w:marBottom w:val="0"/>
                                      <w:divBdr>
                                        <w:top w:val="none" w:sz="0" w:space="0" w:color="auto"/>
                                        <w:left w:val="none" w:sz="0" w:space="0" w:color="auto"/>
                                        <w:bottom w:val="none" w:sz="0" w:space="0" w:color="auto"/>
                                        <w:right w:val="none" w:sz="0" w:space="0" w:color="auto"/>
                                      </w:divBdr>
                                      <w:divsChild>
                                        <w:div w:id="1746536634">
                                          <w:marLeft w:val="0"/>
                                          <w:marRight w:val="0"/>
                                          <w:marTop w:val="0"/>
                                          <w:marBottom w:val="0"/>
                                          <w:divBdr>
                                            <w:top w:val="none" w:sz="0" w:space="0" w:color="auto"/>
                                            <w:left w:val="none" w:sz="0" w:space="0" w:color="auto"/>
                                            <w:bottom w:val="none" w:sz="0" w:space="0" w:color="auto"/>
                                            <w:right w:val="none" w:sz="0" w:space="0" w:color="auto"/>
                                          </w:divBdr>
                                          <w:divsChild>
                                            <w:div w:id="10572648">
                                              <w:marLeft w:val="0"/>
                                              <w:marRight w:val="0"/>
                                              <w:marTop w:val="0"/>
                                              <w:marBottom w:val="0"/>
                                              <w:divBdr>
                                                <w:top w:val="none" w:sz="0" w:space="0" w:color="auto"/>
                                                <w:left w:val="none" w:sz="0" w:space="0" w:color="auto"/>
                                                <w:bottom w:val="none" w:sz="0" w:space="0" w:color="auto"/>
                                                <w:right w:val="none" w:sz="0" w:space="0" w:color="auto"/>
                                              </w:divBdr>
                                              <w:divsChild>
                                                <w:div w:id="1743066954">
                                                  <w:marLeft w:val="0"/>
                                                  <w:marRight w:val="0"/>
                                                  <w:marTop w:val="0"/>
                                                  <w:marBottom w:val="0"/>
                                                  <w:divBdr>
                                                    <w:top w:val="none" w:sz="0" w:space="0" w:color="auto"/>
                                                    <w:left w:val="none" w:sz="0" w:space="0" w:color="auto"/>
                                                    <w:bottom w:val="none" w:sz="0" w:space="0" w:color="auto"/>
                                                    <w:right w:val="none" w:sz="0" w:space="0" w:color="auto"/>
                                                  </w:divBdr>
                                                  <w:divsChild>
                                                    <w:div w:id="2070106711">
                                                      <w:marLeft w:val="0"/>
                                                      <w:marRight w:val="0"/>
                                                      <w:marTop w:val="0"/>
                                                      <w:marBottom w:val="0"/>
                                                      <w:divBdr>
                                                        <w:top w:val="none" w:sz="0" w:space="0" w:color="auto"/>
                                                        <w:left w:val="none" w:sz="0" w:space="0" w:color="auto"/>
                                                        <w:bottom w:val="none" w:sz="0" w:space="0" w:color="auto"/>
                                                        <w:right w:val="none" w:sz="0" w:space="0" w:color="auto"/>
                                                      </w:divBdr>
                                                      <w:divsChild>
                                                        <w:div w:id="389767715">
                                                          <w:marLeft w:val="0"/>
                                                          <w:marRight w:val="0"/>
                                                          <w:marTop w:val="0"/>
                                                          <w:marBottom w:val="0"/>
                                                          <w:divBdr>
                                                            <w:top w:val="none" w:sz="0" w:space="0" w:color="auto"/>
                                                            <w:left w:val="none" w:sz="0" w:space="0" w:color="auto"/>
                                                            <w:bottom w:val="none" w:sz="0" w:space="0" w:color="auto"/>
                                                            <w:right w:val="none" w:sz="0" w:space="0" w:color="auto"/>
                                                          </w:divBdr>
                                                        </w:div>
                                                        <w:div w:id="544416505">
                                                          <w:marLeft w:val="0"/>
                                                          <w:marRight w:val="0"/>
                                                          <w:marTop w:val="0"/>
                                                          <w:marBottom w:val="0"/>
                                                          <w:divBdr>
                                                            <w:top w:val="none" w:sz="0" w:space="0" w:color="auto"/>
                                                            <w:left w:val="none" w:sz="0" w:space="0" w:color="auto"/>
                                                            <w:bottom w:val="none" w:sz="0" w:space="0" w:color="auto"/>
                                                            <w:right w:val="none" w:sz="0" w:space="0" w:color="auto"/>
                                                          </w:divBdr>
                                                        </w:div>
                                                        <w:div w:id="1145119639">
                                                          <w:marLeft w:val="0"/>
                                                          <w:marRight w:val="0"/>
                                                          <w:marTop w:val="0"/>
                                                          <w:marBottom w:val="0"/>
                                                          <w:divBdr>
                                                            <w:top w:val="none" w:sz="0" w:space="0" w:color="auto"/>
                                                            <w:left w:val="none" w:sz="0" w:space="0" w:color="auto"/>
                                                            <w:bottom w:val="none" w:sz="0" w:space="0" w:color="auto"/>
                                                            <w:right w:val="none" w:sz="0" w:space="0" w:color="auto"/>
                                                          </w:divBdr>
                                                        </w:div>
                                                        <w:div w:id="1512452013">
                                                          <w:marLeft w:val="0"/>
                                                          <w:marRight w:val="0"/>
                                                          <w:marTop w:val="0"/>
                                                          <w:marBottom w:val="0"/>
                                                          <w:divBdr>
                                                            <w:top w:val="none" w:sz="0" w:space="0" w:color="auto"/>
                                                            <w:left w:val="none" w:sz="0" w:space="0" w:color="auto"/>
                                                            <w:bottom w:val="none" w:sz="0" w:space="0" w:color="auto"/>
                                                            <w:right w:val="none" w:sz="0" w:space="0" w:color="auto"/>
                                                          </w:divBdr>
                                                        </w:div>
                                                        <w:div w:id="1615818785">
                                                          <w:marLeft w:val="0"/>
                                                          <w:marRight w:val="0"/>
                                                          <w:marTop w:val="0"/>
                                                          <w:marBottom w:val="0"/>
                                                          <w:divBdr>
                                                            <w:top w:val="none" w:sz="0" w:space="0" w:color="auto"/>
                                                            <w:left w:val="none" w:sz="0" w:space="0" w:color="auto"/>
                                                            <w:bottom w:val="none" w:sz="0" w:space="0" w:color="auto"/>
                                                            <w:right w:val="none" w:sz="0" w:space="0" w:color="auto"/>
                                                          </w:divBdr>
                                                        </w:div>
                                                        <w:div w:id="2003200196">
                                                          <w:marLeft w:val="0"/>
                                                          <w:marRight w:val="0"/>
                                                          <w:marTop w:val="0"/>
                                                          <w:marBottom w:val="0"/>
                                                          <w:divBdr>
                                                            <w:top w:val="none" w:sz="0" w:space="0" w:color="auto"/>
                                                            <w:left w:val="none" w:sz="0" w:space="0" w:color="auto"/>
                                                            <w:bottom w:val="none" w:sz="0" w:space="0" w:color="auto"/>
                                                            <w:right w:val="none" w:sz="0" w:space="0" w:color="auto"/>
                                                          </w:divBdr>
                                                        </w:div>
                                                        <w:div w:id="20360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2210434">
      <w:bodyDiv w:val="1"/>
      <w:marLeft w:val="0"/>
      <w:marRight w:val="0"/>
      <w:marTop w:val="0"/>
      <w:marBottom w:val="0"/>
      <w:divBdr>
        <w:top w:val="none" w:sz="0" w:space="0" w:color="auto"/>
        <w:left w:val="none" w:sz="0" w:space="0" w:color="auto"/>
        <w:bottom w:val="none" w:sz="0" w:space="0" w:color="auto"/>
        <w:right w:val="none" w:sz="0" w:space="0" w:color="auto"/>
      </w:divBdr>
      <w:divsChild>
        <w:div w:id="2044556510">
          <w:marLeft w:val="0"/>
          <w:marRight w:val="0"/>
          <w:marTop w:val="0"/>
          <w:marBottom w:val="0"/>
          <w:divBdr>
            <w:top w:val="none" w:sz="0" w:space="0" w:color="auto"/>
            <w:left w:val="none" w:sz="0" w:space="0" w:color="auto"/>
            <w:bottom w:val="none" w:sz="0" w:space="0" w:color="auto"/>
            <w:right w:val="none" w:sz="0" w:space="0" w:color="auto"/>
          </w:divBdr>
          <w:divsChild>
            <w:div w:id="253319144">
              <w:marLeft w:val="0"/>
              <w:marRight w:val="0"/>
              <w:marTop w:val="0"/>
              <w:marBottom w:val="0"/>
              <w:divBdr>
                <w:top w:val="none" w:sz="0" w:space="0" w:color="auto"/>
                <w:left w:val="none" w:sz="0" w:space="0" w:color="auto"/>
                <w:bottom w:val="none" w:sz="0" w:space="0" w:color="auto"/>
                <w:right w:val="none" w:sz="0" w:space="0" w:color="auto"/>
              </w:divBdr>
              <w:divsChild>
                <w:div w:id="1467165476">
                  <w:marLeft w:val="0"/>
                  <w:marRight w:val="0"/>
                  <w:marTop w:val="0"/>
                  <w:marBottom w:val="0"/>
                  <w:divBdr>
                    <w:top w:val="none" w:sz="0" w:space="0" w:color="auto"/>
                    <w:left w:val="none" w:sz="0" w:space="0" w:color="auto"/>
                    <w:bottom w:val="none" w:sz="0" w:space="0" w:color="auto"/>
                    <w:right w:val="none" w:sz="0" w:space="0" w:color="auto"/>
                  </w:divBdr>
                  <w:divsChild>
                    <w:div w:id="187571694">
                      <w:marLeft w:val="0"/>
                      <w:marRight w:val="0"/>
                      <w:marTop w:val="0"/>
                      <w:marBottom w:val="0"/>
                      <w:divBdr>
                        <w:top w:val="none" w:sz="0" w:space="0" w:color="auto"/>
                        <w:left w:val="none" w:sz="0" w:space="0" w:color="auto"/>
                        <w:bottom w:val="none" w:sz="0" w:space="0" w:color="auto"/>
                        <w:right w:val="none" w:sz="0" w:space="0" w:color="auto"/>
                      </w:divBdr>
                      <w:divsChild>
                        <w:div w:id="2012708816">
                          <w:marLeft w:val="0"/>
                          <w:marRight w:val="0"/>
                          <w:marTop w:val="0"/>
                          <w:marBottom w:val="0"/>
                          <w:divBdr>
                            <w:top w:val="none" w:sz="0" w:space="0" w:color="auto"/>
                            <w:left w:val="none" w:sz="0" w:space="0" w:color="auto"/>
                            <w:bottom w:val="none" w:sz="0" w:space="0" w:color="auto"/>
                            <w:right w:val="none" w:sz="0" w:space="0" w:color="auto"/>
                          </w:divBdr>
                          <w:divsChild>
                            <w:div w:id="1356422487">
                              <w:marLeft w:val="0"/>
                              <w:marRight w:val="0"/>
                              <w:marTop w:val="0"/>
                              <w:marBottom w:val="0"/>
                              <w:divBdr>
                                <w:top w:val="none" w:sz="0" w:space="0" w:color="auto"/>
                                <w:left w:val="none" w:sz="0" w:space="0" w:color="auto"/>
                                <w:bottom w:val="none" w:sz="0" w:space="0" w:color="auto"/>
                                <w:right w:val="none" w:sz="0" w:space="0" w:color="auto"/>
                              </w:divBdr>
                              <w:divsChild>
                                <w:div w:id="1133448205">
                                  <w:marLeft w:val="0"/>
                                  <w:marRight w:val="0"/>
                                  <w:marTop w:val="0"/>
                                  <w:marBottom w:val="0"/>
                                  <w:divBdr>
                                    <w:top w:val="none" w:sz="0" w:space="0" w:color="auto"/>
                                    <w:left w:val="none" w:sz="0" w:space="0" w:color="auto"/>
                                    <w:bottom w:val="none" w:sz="0" w:space="0" w:color="auto"/>
                                    <w:right w:val="none" w:sz="0" w:space="0" w:color="auto"/>
                                  </w:divBdr>
                                  <w:divsChild>
                                    <w:div w:id="43021265">
                                      <w:marLeft w:val="0"/>
                                      <w:marRight w:val="0"/>
                                      <w:marTop w:val="0"/>
                                      <w:marBottom w:val="0"/>
                                      <w:divBdr>
                                        <w:top w:val="none" w:sz="0" w:space="0" w:color="auto"/>
                                        <w:left w:val="none" w:sz="0" w:space="0" w:color="auto"/>
                                        <w:bottom w:val="none" w:sz="0" w:space="0" w:color="auto"/>
                                        <w:right w:val="none" w:sz="0" w:space="0" w:color="auto"/>
                                      </w:divBdr>
                                      <w:divsChild>
                                        <w:div w:id="2109963897">
                                          <w:marLeft w:val="0"/>
                                          <w:marRight w:val="0"/>
                                          <w:marTop w:val="0"/>
                                          <w:marBottom w:val="0"/>
                                          <w:divBdr>
                                            <w:top w:val="none" w:sz="0" w:space="0" w:color="auto"/>
                                            <w:left w:val="none" w:sz="0" w:space="0" w:color="auto"/>
                                            <w:bottom w:val="none" w:sz="0" w:space="0" w:color="auto"/>
                                            <w:right w:val="none" w:sz="0" w:space="0" w:color="auto"/>
                                          </w:divBdr>
                                          <w:divsChild>
                                            <w:div w:id="43917691">
                                              <w:marLeft w:val="0"/>
                                              <w:marRight w:val="0"/>
                                              <w:marTop w:val="0"/>
                                              <w:marBottom w:val="0"/>
                                              <w:divBdr>
                                                <w:top w:val="none" w:sz="0" w:space="0" w:color="auto"/>
                                                <w:left w:val="none" w:sz="0" w:space="0" w:color="auto"/>
                                                <w:bottom w:val="none" w:sz="0" w:space="0" w:color="auto"/>
                                                <w:right w:val="none" w:sz="0" w:space="0" w:color="auto"/>
                                              </w:divBdr>
                                              <w:divsChild>
                                                <w:div w:id="350030999">
                                                  <w:marLeft w:val="0"/>
                                                  <w:marRight w:val="0"/>
                                                  <w:marTop w:val="0"/>
                                                  <w:marBottom w:val="0"/>
                                                  <w:divBdr>
                                                    <w:top w:val="none" w:sz="0" w:space="0" w:color="auto"/>
                                                    <w:left w:val="none" w:sz="0" w:space="0" w:color="auto"/>
                                                    <w:bottom w:val="none" w:sz="0" w:space="0" w:color="auto"/>
                                                    <w:right w:val="none" w:sz="0" w:space="0" w:color="auto"/>
                                                  </w:divBdr>
                                                  <w:divsChild>
                                                    <w:div w:id="865562769">
                                                      <w:marLeft w:val="0"/>
                                                      <w:marRight w:val="0"/>
                                                      <w:marTop w:val="0"/>
                                                      <w:marBottom w:val="0"/>
                                                      <w:divBdr>
                                                        <w:top w:val="none" w:sz="0" w:space="0" w:color="auto"/>
                                                        <w:left w:val="none" w:sz="0" w:space="0" w:color="auto"/>
                                                        <w:bottom w:val="none" w:sz="0" w:space="0" w:color="auto"/>
                                                        <w:right w:val="none" w:sz="0" w:space="0" w:color="auto"/>
                                                      </w:divBdr>
                                                      <w:divsChild>
                                                        <w:div w:id="457988017">
                                                          <w:marLeft w:val="0"/>
                                                          <w:marRight w:val="0"/>
                                                          <w:marTop w:val="0"/>
                                                          <w:marBottom w:val="0"/>
                                                          <w:divBdr>
                                                            <w:top w:val="none" w:sz="0" w:space="0" w:color="auto"/>
                                                            <w:left w:val="none" w:sz="0" w:space="0" w:color="auto"/>
                                                            <w:bottom w:val="none" w:sz="0" w:space="0" w:color="auto"/>
                                                            <w:right w:val="none" w:sz="0" w:space="0" w:color="auto"/>
                                                          </w:divBdr>
                                                        </w:div>
                                                        <w:div w:id="462846472">
                                                          <w:marLeft w:val="0"/>
                                                          <w:marRight w:val="0"/>
                                                          <w:marTop w:val="0"/>
                                                          <w:marBottom w:val="0"/>
                                                          <w:divBdr>
                                                            <w:top w:val="none" w:sz="0" w:space="0" w:color="auto"/>
                                                            <w:left w:val="none" w:sz="0" w:space="0" w:color="auto"/>
                                                            <w:bottom w:val="none" w:sz="0" w:space="0" w:color="auto"/>
                                                            <w:right w:val="none" w:sz="0" w:space="0" w:color="auto"/>
                                                          </w:divBdr>
                                                        </w:div>
                                                        <w:div w:id="720591913">
                                                          <w:marLeft w:val="0"/>
                                                          <w:marRight w:val="0"/>
                                                          <w:marTop w:val="0"/>
                                                          <w:marBottom w:val="0"/>
                                                          <w:divBdr>
                                                            <w:top w:val="none" w:sz="0" w:space="0" w:color="auto"/>
                                                            <w:left w:val="none" w:sz="0" w:space="0" w:color="auto"/>
                                                            <w:bottom w:val="none" w:sz="0" w:space="0" w:color="auto"/>
                                                            <w:right w:val="none" w:sz="0" w:space="0" w:color="auto"/>
                                                          </w:divBdr>
                                                        </w:div>
                                                        <w:div w:id="721248453">
                                                          <w:marLeft w:val="0"/>
                                                          <w:marRight w:val="0"/>
                                                          <w:marTop w:val="0"/>
                                                          <w:marBottom w:val="0"/>
                                                          <w:divBdr>
                                                            <w:top w:val="none" w:sz="0" w:space="0" w:color="auto"/>
                                                            <w:left w:val="none" w:sz="0" w:space="0" w:color="auto"/>
                                                            <w:bottom w:val="none" w:sz="0" w:space="0" w:color="auto"/>
                                                            <w:right w:val="none" w:sz="0" w:space="0" w:color="auto"/>
                                                          </w:divBdr>
                                                        </w:div>
                                                        <w:div w:id="1485439443">
                                                          <w:marLeft w:val="0"/>
                                                          <w:marRight w:val="0"/>
                                                          <w:marTop w:val="0"/>
                                                          <w:marBottom w:val="0"/>
                                                          <w:divBdr>
                                                            <w:top w:val="none" w:sz="0" w:space="0" w:color="auto"/>
                                                            <w:left w:val="none" w:sz="0" w:space="0" w:color="auto"/>
                                                            <w:bottom w:val="none" w:sz="0" w:space="0" w:color="auto"/>
                                                            <w:right w:val="none" w:sz="0" w:space="0" w:color="auto"/>
                                                          </w:divBdr>
                                                        </w:div>
                                                        <w:div w:id="1980836768">
                                                          <w:marLeft w:val="0"/>
                                                          <w:marRight w:val="0"/>
                                                          <w:marTop w:val="0"/>
                                                          <w:marBottom w:val="0"/>
                                                          <w:divBdr>
                                                            <w:top w:val="none" w:sz="0" w:space="0" w:color="auto"/>
                                                            <w:left w:val="none" w:sz="0" w:space="0" w:color="auto"/>
                                                            <w:bottom w:val="none" w:sz="0" w:space="0" w:color="auto"/>
                                                            <w:right w:val="none" w:sz="0" w:space="0" w:color="auto"/>
                                                          </w:divBdr>
                                                        </w:div>
                                                        <w:div w:id="20922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1844828">
      <w:bodyDiv w:val="1"/>
      <w:marLeft w:val="0"/>
      <w:marRight w:val="0"/>
      <w:marTop w:val="0"/>
      <w:marBottom w:val="0"/>
      <w:divBdr>
        <w:top w:val="none" w:sz="0" w:space="0" w:color="auto"/>
        <w:left w:val="none" w:sz="0" w:space="0" w:color="auto"/>
        <w:bottom w:val="none" w:sz="0" w:space="0" w:color="auto"/>
        <w:right w:val="none" w:sz="0" w:space="0" w:color="auto"/>
      </w:divBdr>
    </w:div>
    <w:div w:id="566303618">
      <w:bodyDiv w:val="1"/>
      <w:marLeft w:val="0"/>
      <w:marRight w:val="0"/>
      <w:marTop w:val="0"/>
      <w:marBottom w:val="0"/>
      <w:divBdr>
        <w:top w:val="none" w:sz="0" w:space="0" w:color="auto"/>
        <w:left w:val="none" w:sz="0" w:space="0" w:color="auto"/>
        <w:bottom w:val="none" w:sz="0" w:space="0" w:color="auto"/>
        <w:right w:val="none" w:sz="0" w:space="0" w:color="auto"/>
      </w:divBdr>
    </w:div>
    <w:div w:id="918516660">
      <w:bodyDiv w:val="1"/>
      <w:marLeft w:val="0"/>
      <w:marRight w:val="0"/>
      <w:marTop w:val="0"/>
      <w:marBottom w:val="0"/>
      <w:divBdr>
        <w:top w:val="none" w:sz="0" w:space="0" w:color="auto"/>
        <w:left w:val="none" w:sz="0" w:space="0" w:color="auto"/>
        <w:bottom w:val="none" w:sz="0" w:space="0" w:color="auto"/>
        <w:right w:val="none" w:sz="0" w:space="0" w:color="auto"/>
      </w:divBdr>
    </w:div>
    <w:div w:id="967125776">
      <w:bodyDiv w:val="1"/>
      <w:marLeft w:val="0"/>
      <w:marRight w:val="0"/>
      <w:marTop w:val="0"/>
      <w:marBottom w:val="0"/>
      <w:divBdr>
        <w:top w:val="none" w:sz="0" w:space="0" w:color="auto"/>
        <w:left w:val="none" w:sz="0" w:space="0" w:color="auto"/>
        <w:bottom w:val="none" w:sz="0" w:space="0" w:color="auto"/>
        <w:right w:val="none" w:sz="0" w:space="0" w:color="auto"/>
      </w:divBdr>
    </w:div>
    <w:div w:id="998003203">
      <w:bodyDiv w:val="1"/>
      <w:marLeft w:val="0"/>
      <w:marRight w:val="0"/>
      <w:marTop w:val="0"/>
      <w:marBottom w:val="0"/>
      <w:divBdr>
        <w:top w:val="none" w:sz="0" w:space="0" w:color="auto"/>
        <w:left w:val="none" w:sz="0" w:space="0" w:color="auto"/>
        <w:bottom w:val="none" w:sz="0" w:space="0" w:color="auto"/>
        <w:right w:val="none" w:sz="0" w:space="0" w:color="auto"/>
      </w:divBdr>
    </w:div>
    <w:div w:id="1104037828">
      <w:bodyDiv w:val="1"/>
      <w:marLeft w:val="0"/>
      <w:marRight w:val="0"/>
      <w:marTop w:val="0"/>
      <w:marBottom w:val="0"/>
      <w:divBdr>
        <w:top w:val="none" w:sz="0" w:space="0" w:color="auto"/>
        <w:left w:val="none" w:sz="0" w:space="0" w:color="auto"/>
        <w:bottom w:val="none" w:sz="0" w:space="0" w:color="auto"/>
        <w:right w:val="none" w:sz="0" w:space="0" w:color="auto"/>
      </w:divBdr>
    </w:div>
    <w:div w:id="1109352445">
      <w:bodyDiv w:val="1"/>
      <w:marLeft w:val="0"/>
      <w:marRight w:val="0"/>
      <w:marTop w:val="0"/>
      <w:marBottom w:val="0"/>
      <w:divBdr>
        <w:top w:val="none" w:sz="0" w:space="0" w:color="auto"/>
        <w:left w:val="none" w:sz="0" w:space="0" w:color="auto"/>
        <w:bottom w:val="none" w:sz="0" w:space="0" w:color="auto"/>
        <w:right w:val="none" w:sz="0" w:space="0" w:color="auto"/>
      </w:divBdr>
    </w:div>
    <w:div w:id="1183133658">
      <w:bodyDiv w:val="1"/>
      <w:marLeft w:val="0"/>
      <w:marRight w:val="0"/>
      <w:marTop w:val="0"/>
      <w:marBottom w:val="0"/>
      <w:divBdr>
        <w:top w:val="none" w:sz="0" w:space="0" w:color="auto"/>
        <w:left w:val="none" w:sz="0" w:space="0" w:color="auto"/>
        <w:bottom w:val="none" w:sz="0" w:space="0" w:color="auto"/>
        <w:right w:val="none" w:sz="0" w:space="0" w:color="auto"/>
      </w:divBdr>
    </w:div>
    <w:div w:id="1265385831">
      <w:bodyDiv w:val="1"/>
      <w:marLeft w:val="0"/>
      <w:marRight w:val="0"/>
      <w:marTop w:val="0"/>
      <w:marBottom w:val="0"/>
      <w:divBdr>
        <w:top w:val="none" w:sz="0" w:space="0" w:color="auto"/>
        <w:left w:val="none" w:sz="0" w:space="0" w:color="auto"/>
        <w:bottom w:val="none" w:sz="0" w:space="0" w:color="auto"/>
        <w:right w:val="none" w:sz="0" w:space="0" w:color="auto"/>
      </w:divBdr>
      <w:divsChild>
        <w:div w:id="1275598059">
          <w:marLeft w:val="0"/>
          <w:marRight w:val="0"/>
          <w:marTop w:val="0"/>
          <w:marBottom w:val="0"/>
          <w:divBdr>
            <w:top w:val="none" w:sz="0" w:space="0" w:color="auto"/>
            <w:left w:val="none" w:sz="0" w:space="0" w:color="auto"/>
            <w:bottom w:val="none" w:sz="0" w:space="0" w:color="auto"/>
            <w:right w:val="none" w:sz="0" w:space="0" w:color="auto"/>
          </w:divBdr>
        </w:div>
        <w:div w:id="88091186">
          <w:marLeft w:val="0"/>
          <w:marRight w:val="0"/>
          <w:marTop w:val="0"/>
          <w:marBottom w:val="0"/>
          <w:divBdr>
            <w:top w:val="none" w:sz="0" w:space="0" w:color="auto"/>
            <w:left w:val="none" w:sz="0" w:space="0" w:color="auto"/>
            <w:bottom w:val="none" w:sz="0" w:space="0" w:color="auto"/>
            <w:right w:val="none" w:sz="0" w:space="0" w:color="auto"/>
          </w:divBdr>
        </w:div>
      </w:divsChild>
    </w:div>
    <w:div w:id="1301616333">
      <w:bodyDiv w:val="1"/>
      <w:marLeft w:val="0"/>
      <w:marRight w:val="0"/>
      <w:marTop w:val="0"/>
      <w:marBottom w:val="0"/>
      <w:divBdr>
        <w:top w:val="none" w:sz="0" w:space="0" w:color="auto"/>
        <w:left w:val="none" w:sz="0" w:space="0" w:color="auto"/>
        <w:bottom w:val="none" w:sz="0" w:space="0" w:color="auto"/>
        <w:right w:val="none" w:sz="0" w:space="0" w:color="auto"/>
      </w:divBdr>
    </w:div>
    <w:div w:id="1394622478">
      <w:bodyDiv w:val="1"/>
      <w:marLeft w:val="0"/>
      <w:marRight w:val="0"/>
      <w:marTop w:val="0"/>
      <w:marBottom w:val="0"/>
      <w:divBdr>
        <w:top w:val="none" w:sz="0" w:space="0" w:color="auto"/>
        <w:left w:val="none" w:sz="0" w:space="0" w:color="auto"/>
        <w:bottom w:val="none" w:sz="0" w:space="0" w:color="auto"/>
        <w:right w:val="none" w:sz="0" w:space="0" w:color="auto"/>
      </w:divBdr>
      <w:divsChild>
        <w:div w:id="78646488">
          <w:marLeft w:val="0"/>
          <w:marRight w:val="0"/>
          <w:marTop w:val="0"/>
          <w:marBottom w:val="0"/>
          <w:divBdr>
            <w:top w:val="none" w:sz="0" w:space="0" w:color="auto"/>
            <w:left w:val="none" w:sz="0" w:space="0" w:color="auto"/>
            <w:bottom w:val="none" w:sz="0" w:space="0" w:color="auto"/>
            <w:right w:val="none" w:sz="0" w:space="0" w:color="auto"/>
          </w:divBdr>
          <w:divsChild>
            <w:div w:id="1876575197">
              <w:marLeft w:val="0"/>
              <w:marRight w:val="0"/>
              <w:marTop w:val="0"/>
              <w:marBottom w:val="0"/>
              <w:divBdr>
                <w:top w:val="none" w:sz="0" w:space="0" w:color="auto"/>
                <w:left w:val="none" w:sz="0" w:space="0" w:color="auto"/>
                <w:bottom w:val="none" w:sz="0" w:space="0" w:color="auto"/>
                <w:right w:val="none" w:sz="0" w:space="0" w:color="auto"/>
              </w:divBdr>
              <w:divsChild>
                <w:div w:id="1049262588">
                  <w:marLeft w:val="0"/>
                  <w:marRight w:val="0"/>
                  <w:marTop w:val="0"/>
                  <w:marBottom w:val="0"/>
                  <w:divBdr>
                    <w:top w:val="none" w:sz="0" w:space="0" w:color="auto"/>
                    <w:left w:val="none" w:sz="0" w:space="0" w:color="auto"/>
                    <w:bottom w:val="none" w:sz="0" w:space="0" w:color="auto"/>
                    <w:right w:val="none" w:sz="0" w:space="0" w:color="auto"/>
                  </w:divBdr>
                  <w:divsChild>
                    <w:div w:id="330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895561">
      <w:bodyDiv w:val="1"/>
      <w:marLeft w:val="0"/>
      <w:marRight w:val="0"/>
      <w:marTop w:val="0"/>
      <w:marBottom w:val="0"/>
      <w:divBdr>
        <w:top w:val="none" w:sz="0" w:space="0" w:color="auto"/>
        <w:left w:val="none" w:sz="0" w:space="0" w:color="auto"/>
        <w:bottom w:val="none" w:sz="0" w:space="0" w:color="auto"/>
        <w:right w:val="none" w:sz="0" w:space="0" w:color="auto"/>
      </w:divBdr>
    </w:div>
    <w:div w:id="1544097073">
      <w:bodyDiv w:val="1"/>
      <w:marLeft w:val="0"/>
      <w:marRight w:val="0"/>
      <w:marTop w:val="0"/>
      <w:marBottom w:val="0"/>
      <w:divBdr>
        <w:top w:val="none" w:sz="0" w:space="0" w:color="auto"/>
        <w:left w:val="none" w:sz="0" w:space="0" w:color="auto"/>
        <w:bottom w:val="none" w:sz="0" w:space="0" w:color="auto"/>
        <w:right w:val="none" w:sz="0" w:space="0" w:color="auto"/>
      </w:divBdr>
    </w:div>
    <w:div w:id="1547637812">
      <w:bodyDiv w:val="1"/>
      <w:marLeft w:val="0"/>
      <w:marRight w:val="150"/>
      <w:marTop w:val="0"/>
      <w:marBottom w:val="0"/>
      <w:divBdr>
        <w:top w:val="none" w:sz="0" w:space="0" w:color="auto"/>
        <w:left w:val="none" w:sz="0" w:space="0" w:color="auto"/>
        <w:bottom w:val="none" w:sz="0" w:space="0" w:color="auto"/>
        <w:right w:val="none" w:sz="0" w:space="0" w:color="auto"/>
      </w:divBdr>
      <w:divsChild>
        <w:div w:id="1021859682">
          <w:marLeft w:val="0"/>
          <w:marRight w:val="0"/>
          <w:marTop w:val="0"/>
          <w:marBottom w:val="0"/>
          <w:divBdr>
            <w:top w:val="none" w:sz="0" w:space="0" w:color="auto"/>
            <w:left w:val="none" w:sz="0" w:space="0" w:color="auto"/>
            <w:bottom w:val="none" w:sz="0" w:space="0" w:color="auto"/>
            <w:right w:val="none" w:sz="0" w:space="0" w:color="auto"/>
          </w:divBdr>
          <w:divsChild>
            <w:div w:id="973948811">
              <w:marLeft w:val="300"/>
              <w:marRight w:val="300"/>
              <w:marTop w:val="150"/>
              <w:marBottom w:val="150"/>
              <w:divBdr>
                <w:top w:val="none" w:sz="0" w:space="0" w:color="auto"/>
                <w:left w:val="none" w:sz="0" w:space="0" w:color="auto"/>
                <w:bottom w:val="none" w:sz="0" w:space="0" w:color="auto"/>
                <w:right w:val="none" w:sz="0" w:space="0" w:color="auto"/>
              </w:divBdr>
              <w:divsChild>
                <w:div w:id="1753697297">
                  <w:marLeft w:val="0"/>
                  <w:marRight w:val="0"/>
                  <w:marTop w:val="0"/>
                  <w:marBottom w:val="0"/>
                  <w:divBdr>
                    <w:top w:val="none" w:sz="0" w:space="0" w:color="auto"/>
                    <w:left w:val="none" w:sz="0" w:space="0" w:color="auto"/>
                    <w:bottom w:val="none" w:sz="0" w:space="0" w:color="auto"/>
                    <w:right w:val="none" w:sz="0" w:space="0" w:color="auto"/>
                  </w:divBdr>
                  <w:divsChild>
                    <w:div w:id="2392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354123">
      <w:bodyDiv w:val="1"/>
      <w:marLeft w:val="0"/>
      <w:marRight w:val="0"/>
      <w:marTop w:val="0"/>
      <w:marBottom w:val="0"/>
      <w:divBdr>
        <w:top w:val="none" w:sz="0" w:space="0" w:color="auto"/>
        <w:left w:val="none" w:sz="0" w:space="0" w:color="auto"/>
        <w:bottom w:val="none" w:sz="0" w:space="0" w:color="auto"/>
        <w:right w:val="none" w:sz="0" w:space="0" w:color="auto"/>
      </w:divBdr>
      <w:divsChild>
        <w:div w:id="544216048">
          <w:marLeft w:val="0"/>
          <w:marRight w:val="1"/>
          <w:marTop w:val="0"/>
          <w:marBottom w:val="0"/>
          <w:divBdr>
            <w:top w:val="none" w:sz="0" w:space="0" w:color="auto"/>
            <w:left w:val="none" w:sz="0" w:space="0" w:color="auto"/>
            <w:bottom w:val="none" w:sz="0" w:space="0" w:color="auto"/>
            <w:right w:val="none" w:sz="0" w:space="0" w:color="auto"/>
          </w:divBdr>
          <w:divsChild>
            <w:div w:id="707997980">
              <w:marLeft w:val="0"/>
              <w:marRight w:val="0"/>
              <w:marTop w:val="0"/>
              <w:marBottom w:val="0"/>
              <w:divBdr>
                <w:top w:val="none" w:sz="0" w:space="0" w:color="auto"/>
                <w:left w:val="none" w:sz="0" w:space="0" w:color="auto"/>
                <w:bottom w:val="none" w:sz="0" w:space="0" w:color="auto"/>
                <w:right w:val="none" w:sz="0" w:space="0" w:color="auto"/>
              </w:divBdr>
              <w:divsChild>
                <w:div w:id="1009409779">
                  <w:marLeft w:val="0"/>
                  <w:marRight w:val="1"/>
                  <w:marTop w:val="0"/>
                  <w:marBottom w:val="0"/>
                  <w:divBdr>
                    <w:top w:val="none" w:sz="0" w:space="0" w:color="auto"/>
                    <w:left w:val="none" w:sz="0" w:space="0" w:color="auto"/>
                    <w:bottom w:val="none" w:sz="0" w:space="0" w:color="auto"/>
                    <w:right w:val="none" w:sz="0" w:space="0" w:color="auto"/>
                  </w:divBdr>
                  <w:divsChild>
                    <w:div w:id="1734154967">
                      <w:marLeft w:val="0"/>
                      <w:marRight w:val="0"/>
                      <w:marTop w:val="0"/>
                      <w:marBottom w:val="0"/>
                      <w:divBdr>
                        <w:top w:val="none" w:sz="0" w:space="0" w:color="auto"/>
                        <w:left w:val="none" w:sz="0" w:space="0" w:color="auto"/>
                        <w:bottom w:val="none" w:sz="0" w:space="0" w:color="auto"/>
                        <w:right w:val="none" w:sz="0" w:space="0" w:color="auto"/>
                      </w:divBdr>
                      <w:divsChild>
                        <w:div w:id="1239051638">
                          <w:marLeft w:val="0"/>
                          <w:marRight w:val="0"/>
                          <w:marTop w:val="0"/>
                          <w:marBottom w:val="0"/>
                          <w:divBdr>
                            <w:top w:val="none" w:sz="0" w:space="0" w:color="auto"/>
                            <w:left w:val="none" w:sz="0" w:space="0" w:color="auto"/>
                            <w:bottom w:val="none" w:sz="0" w:space="0" w:color="auto"/>
                            <w:right w:val="none" w:sz="0" w:space="0" w:color="auto"/>
                          </w:divBdr>
                          <w:divsChild>
                            <w:div w:id="1493369197">
                              <w:marLeft w:val="0"/>
                              <w:marRight w:val="0"/>
                              <w:marTop w:val="120"/>
                              <w:marBottom w:val="360"/>
                              <w:divBdr>
                                <w:top w:val="none" w:sz="0" w:space="0" w:color="auto"/>
                                <w:left w:val="none" w:sz="0" w:space="0" w:color="auto"/>
                                <w:bottom w:val="none" w:sz="0" w:space="0" w:color="auto"/>
                                <w:right w:val="none" w:sz="0" w:space="0" w:color="auto"/>
                              </w:divBdr>
                              <w:divsChild>
                                <w:div w:id="534080862">
                                  <w:marLeft w:val="420"/>
                                  <w:marRight w:val="0"/>
                                  <w:marTop w:val="0"/>
                                  <w:marBottom w:val="0"/>
                                  <w:divBdr>
                                    <w:top w:val="none" w:sz="0" w:space="0" w:color="auto"/>
                                    <w:left w:val="none" w:sz="0" w:space="0" w:color="auto"/>
                                    <w:bottom w:val="none" w:sz="0" w:space="0" w:color="auto"/>
                                    <w:right w:val="none" w:sz="0" w:space="0" w:color="auto"/>
                                  </w:divBdr>
                                  <w:divsChild>
                                    <w:div w:id="82470678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872812">
      <w:bodyDiv w:val="1"/>
      <w:marLeft w:val="0"/>
      <w:marRight w:val="0"/>
      <w:marTop w:val="0"/>
      <w:marBottom w:val="0"/>
      <w:divBdr>
        <w:top w:val="none" w:sz="0" w:space="0" w:color="auto"/>
        <w:left w:val="none" w:sz="0" w:space="0" w:color="auto"/>
        <w:bottom w:val="none" w:sz="0" w:space="0" w:color="auto"/>
        <w:right w:val="none" w:sz="0" w:space="0" w:color="auto"/>
      </w:divBdr>
    </w:div>
    <w:div w:id="1814521112">
      <w:bodyDiv w:val="1"/>
      <w:marLeft w:val="0"/>
      <w:marRight w:val="0"/>
      <w:marTop w:val="0"/>
      <w:marBottom w:val="0"/>
      <w:divBdr>
        <w:top w:val="none" w:sz="0" w:space="0" w:color="auto"/>
        <w:left w:val="none" w:sz="0" w:space="0" w:color="auto"/>
        <w:bottom w:val="none" w:sz="0" w:space="0" w:color="auto"/>
        <w:right w:val="none" w:sz="0" w:space="0" w:color="auto"/>
      </w:divBdr>
      <w:divsChild>
        <w:div w:id="1200777419">
          <w:marLeft w:val="0"/>
          <w:marRight w:val="1"/>
          <w:marTop w:val="0"/>
          <w:marBottom w:val="0"/>
          <w:divBdr>
            <w:top w:val="none" w:sz="0" w:space="0" w:color="auto"/>
            <w:left w:val="none" w:sz="0" w:space="0" w:color="auto"/>
            <w:bottom w:val="none" w:sz="0" w:space="0" w:color="auto"/>
            <w:right w:val="none" w:sz="0" w:space="0" w:color="auto"/>
          </w:divBdr>
          <w:divsChild>
            <w:div w:id="667058053">
              <w:marLeft w:val="0"/>
              <w:marRight w:val="0"/>
              <w:marTop w:val="0"/>
              <w:marBottom w:val="0"/>
              <w:divBdr>
                <w:top w:val="none" w:sz="0" w:space="0" w:color="auto"/>
                <w:left w:val="none" w:sz="0" w:space="0" w:color="auto"/>
                <w:bottom w:val="none" w:sz="0" w:space="0" w:color="auto"/>
                <w:right w:val="none" w:sz="0" w:space="0" w:color="auto"/>
              </w:divBdr>
              <w:divsChild>
                <w:div w:id="611403368">
                  <w:marLeft w:val="0"/>
                  <w:marRight w:val="1"/>
                  <w:marTop w:val="0"/>
                  <w:marBottom w:val="0"/>
                  <w:divBdr>
                    <w:top w:val="none" w:sz="0" w:space="0" w:color="auto"/>
                    <w:left w:val="none" w:sz="0" w:space="0" w:color="auto"/>
                    <w:bottom w:val="none" w:sz="0" w:space="0" w:color="auto"/>
                    <w:right w:val="none" w:sz="0" w:space="0" w:color="auto"/>
                  </w:divBdr>
                  <w:divsChild>
                    <w:div w:id="346249316">
                      <w:marLeft w:val="0"/>
                      <w:marRight w:val="0"/>
                      <w:marTop w:val="0"/>
                      <w:marBottom w:val="0"/>
                      <w:divBdr>
                        <w:top w:val="none" w:sz="0" w:space="0" w:color="auto"/>
                        <w:left w:val="none" w:sz="0" w:space="0" w:color="auto"/>
                        <w:bottom w:val="none" w:sz="0" w:space="0" w:color="auto"/>
                        <w:right w:val="none" w:sz="0" w:space="0" w:color="auto"/>
                      </w:divBdr>
                      <w:divsChild>
                        <w:div w:id="203175170">
                          <w:marLeft w:val="0"/>
                          <w:marRight w:val="0"/>
                          <w:marTop w:val="0"/>
                          <w:marBottom w:val="0"/>
                          <w:divBdr>
                            <w:top w:val="none" w:sz="0" w:space="0" w:color="auto"/>
                            <w:left w:val="none" w:sz="0" w:space="0" w:color="auto"/>
                            <w:bottom w:val="none" w:sz="0" w:space="0" w:color="auto"/>
                            <w:right w:val="none" w:sz="0" w:space="0" w:color="auto"/>
                          </w:divBdr>
                          <w:divsChild>
                            <w:div w:id="1169053512">
                              <w:marLeft w:val="0"/>
                              <w:marRight w:val="0"/>
                              <w:marTop w:val="120"/>
                              <w:marBottom w:val="360"/>
                              <w:divBdr>
                                <w:top w:val="none" w:sz="0" w:space="0" w:color="auto"/>
                                <w:left w:val="none" w:sz="0" w:space="0" w:color="auto"/>
                                <w:bottom w:val="none" w:sz="0" w:space="0" w:color="auto"/>
                                <w:right w:val="none" w:sz="0" w:space="0" w:color="auto"/>
                              </w:divBdr>
                              <w:divsChild>
                                <w:div w:id="1216354868">
                                  <w:marLeft w:val="420"/>
                                  <w:marRight w:val="0"/>
                                  <w:marTop w:val="0"/>
                                  <w:marBottom w:val="0"/>
                                  <w:divBdr>
                                    <w:top w:val="none" w:sz="0" w:space="0" w:color="auto"/>
                                    <w:left w:val="none" w:sz="0" w:space="0" w:color="auto"/>
                                    <w:bottom w:val="none" w:sz="0" w:space="0" w:color="auto"/>
                                    <w:right w:val="none" w:sz="0" w:space="0" w:color="auto"/>
                                  </w:divBdr>
                                  <w:divsChild>
                                    <w:div w:id="1691373509">
                                      <w:marLeft w:val="0"/>
                                      <w:marRight w:val="0"/>
                                      <w:marTop w:val="34"/>
                                      <w:marBottom w:val="34"/>
                                      <w:divBdr>
                                        <w:top w:val="none" w:sz="0" w:space="0" w:color="auto"/>
                                        <w:left w:val="none" w:sz="0" w:space="0" w:color="auto"/>
                                        <w:bottom w:val="none" w:sz="0" w:space="0" w:color="auto"/>
                                        <w:right w:val="none" w:sz="0" w:space="0" w:color="auto"/>
                                      </w:divBdr>
                                    </w:div>
                                    <w:div w:id="1860461270">
                                      <w:marLeft w:val="0"/>
                                      <w:marRight w:val="0"/>
                                      <w:marTop w:val="0"/>
                                      <w:marBottom w:val="0"/>
                                      <w:divBdr>
                                        <w:top w:val="none" w:sz="0" w:space="0" w:color="auto"/>
                                        <w:left w:val="none" w:sz="0" w:space="0" w:color="auto"/>
                                        <w:bottom w:val="none" w:sz="0" w:space="0" w:color="auto"/>
                                        <w:right w:val="none" w:sz="0" w:space="0" w:color="auto"/>
                                      </w:divBdr>
                                      <w:divsChild>
                                        <w:div w:id="13889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040067">
      <w:bodyDiv w:val="1"/>
      <w:marLeft w:val="0"/>
      <w:marRight w:val="0"/>
      <w:marTop w:val="0"/>
      <w:marBottom w:val="0"/>
      <w:divBdr>
        <w:top w:val="none" w:sz="0" w:space="0" w:color="auto"/>
        <w:left w:val="none" w:sz="0" w:space="0" w:color="auto"/>
        <w:bottom w:val="none" w:sz="0" w:space="0" w:color="auto"/>
        <w:right w:val="none" w:sz="0" w:space="0" w:color="auto"/>
      </w:divBdr>
    </w:div>
    <w:div w:id="209617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yperlink" Target="http://www.agencymeddirectors.wa.gov/Files/OpioidGdline" TargetMode="External"/><Relationship Id="rId3" Type="http://schemas.openxmlformats.org/officeDocument/2006/relationships/styles" Target="styles.xml"/><Relationship Id="rId21" Type="http://schemas.openxmlformats.org/officeDocument/2006/relationships/hyperlink" Target="http://www.DisabilityGuidelines.com" TargetMode="External"/><Relationship Id="rId34" Type="http://schemas.openxmlformats.org/officeDocument/2006/relationships/hyperlink" Target="http://www.agencymeddirectors.wa.gov/opioiddosing.asp"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yperlink" Target="http://www.accessdata.fda.gov/scripts/cder/drugsatfda/index.cfm" TargetMode="External"/><Relationship Id="rId38" Type="http://schemas.openxmlformats.org/officeDocument/2006/relationships/hyperlink" Target="http://www.ejbjs.org/cgi/reprint/81/9/1245"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dir.ca.gov/dwc/DWCPropRegs/MTUS/FinalRegulations/TextOfRegulations-Clean.pdf" TargetMode="Externa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yperlink" Target="http://www.odg-twc.com/odgtwc/pain.htm" TargetMode="External"/><Relationship Id="rId37" Type="http://schemas.openxmlformats.org/officeDocument/2006/relationships/hyperlink" Target="http://agencymeddirectors.wa.gov/mobile.html" TargetMode="External"/><Relationship Id="rId40" Type="http://schemas.openxmlformats.org/officeDocument/2006/relationships/hyperlink" Target="http://www.agencymeddirectors.wa.gov/Files/OpioidGdline.pdf"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5.xml"/><Relationship Id="rId36" Type="http://schemas.openxmlformats.org/officeDocument/2006/relationships/hyperlink" Target="http://www.hopweb.org" TargetMode="External"/><Relationship Id="rId10" Type="http://schemas.openxmlformats.org/officeDocument/2006/relationships/header" Target="header2.xml"/><Relationship Id="rId19" Type="http://schemas.openxmlformats.org/officeDocument/2006/relationships/hyperlink" Target="http://www.dir.ca.gov/dwc/DWCPropRegs/MTUS-Opioids-ChronicPain/Opioids-Guidelines.pdf" TargetMode="External"/><Relationship Id="rId31" Type="http://schemas.openxmlformats.org/officeDocument/2006/relationships/hyperlink" Target="http://www.agencymeddirectors.wa.gov/Files/DosingCalc.xl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DisabilityGuidelines.com" TargetMode="External"/><Relationship Id="rId27" Type="http://schemas.openxmlformats.org/officeDocument/2006/relationships/header" Target="header11.xml"/><Relationship Id="rId30" Type="http://schemas.openxmlformats.org/officeDocument/2006/relationships/hyperlink" Target="http://www.onlinecpg.com/hq/cpg/cot/content/appendices/appendixC.htm" TargetMode="External"/><Relationship Id="rId35" Type="http://schemas.openxmlformats.org/officeDocument/2006/relationships/hyperlink" Target="http://www.agencymeddirectors.wa.gov/Files/DosingCalc.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4187E-D71F-42BE-AA02-DCF7CF69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159</Pages>
  <Words>57246</Words>
  <Characters>326304</Characters>
  <Application>Microsoft Office Word</Application>
  <DocSecurity>4</DocSecurity>
  <Lines>2719</Lines>
  <Paragraphs>765</Paragraphs>
  <ScaleCrop>false</ScaleCrop>
  <HeadingPairs>
    <vt:vector size="2" baseType="variant">
      <vt:variant>
        <vt:lpstr>Title</vt:lpstr>
      </vt:variant>
      <vt:variant>
        <vt:i4>1</vt:i4>
      </vt:variant>
    </vt:vector>
  </HeadingPairs>
  <TitlesOfParts>
    <vt:vector size="1" baseType="lpstr">
      <vt:lpstr>DRAFT CA MEEAC Opioid Guideline</vt:lpstr>
    </vt:vector>
  </TitlesOfParts>
  <Company>Dept. of Labor and Industries</Company>
  <LinksUpToDate>false</LinksUpToDate>
  <CharactersWithSpaces>382785</CharactersWithSpaces>
  <SharedDoc>false</SharedDoc>
  <HLinks>
    <vt:vector size="96" baseType="variant">
      <vt:variant>
        <vt:i4>4128889</vt:i4>
      </vt:variant>
      <vt:variant>
        <vt:i4>71</vt:i4>
      </vt:variant>
      <vt:variant>
        <vt:i4>0</vt:i4>
      </vt:variant>
      <vt:variant>
        <vt:i4>5</vt:i4>
      </vt:variant>
      <vt:variant>
        <vt:lpwstr>http://www.oas.samhsa.gov/nsduh/2k5nsduh/2k5Results.pdf2006</vt:lpwstr>
      </vt:variant>
      <vt:variant>
        <vt:lpwstr/>
      </vt:variant>
      <vt:variant>
        <vt:i4>1900569</vt:i4>
      </vt:variant>
      <vt:variant>
        <vt:i4>68</vt:i4>
      </vt:variant>
      <vt:variant>
        <vt:i4>0</vt:i4>
      </vt:variant>
      <vt:variant>
        <vt:i4>5</vt:i4>
      </vt:variant>
      <vt:variant>
        <vt:lpwstr>http://www.samhsa.gov/data/NSDUH/2k10NSDUH/2k10Results.htm</vt:lpwstr>
      </vt:variant>
      <vt:variant>
        <vt:lpwstr>1.1</vt:lpwstr>
      </vt:variant>
      <vt:variant>
        <vt:i4>5898322</vt:i4>
      </vt:variant>
      <vt:variant>
        <vt:i4>65</vt:i4>
      </vt:variant>
      <vt:variant>
        <vt:i4>0</vt:i4>
      </vt:variant>
      <vt:variant>
        <vt:i4>5</vt:i4>
      </vt:variant>
      <vt:variant>
        <vt:lpwstr>http://www.oas.samhsa.gov/NSDUH/2k8NSDUH/2k8results.cfm</vt:lpwstr>
      </vt:variant>
      <vt:variant>
        <vt:lpwstr>Ch2</vt:lpwstr>
      </vt:variant>
      <vt:variant>
        <vt:i4>4587531</vt:i4>
      </vt:variant>
      <vt:variant>
        <vt:i4>59</vt:i4>
      </vt:variant>
      <vt:variant>
        <vt:i4>0</vt:i4>
      </vt:variant>
      <vt:variant>
        <vt:i4>5</vt:i4>
      </vt:variant>
      <vt:variant>
        <vt:lpwstr/>
      </vt:variant>
      <vt:variant>
        <vt:lpwstr>_ENREF_7</vt:lpwstr>
      </vt:variant>
      <vt:variant>
        <vt:i4>4587531</vt:i4>
      </vt:variant>
      <vt:variant>
        <vt:i4>53</vt:i4>
      </vt:variant>
      <vt:variant>
        <vt:i4>0</vt:i4>
      </vt:variant>
      <vt:variant>
        <vt:i4>5</vt:i4>
      </vt:variant>
      <vt:variant>
        <vt:lpwstr/>
      </vt:variant>
      <vt:variant>
        <vt:lpwstr>_ENREF_7</vt:lpwstr>
      </vt:variant>
      <vt:variant>
        <vt:i4>4128889</vt:i4>
      </vt:variant>
      <vt:variant>
        <vt:i4>47</vt:i4>
      </vt:variant>
      <vt:variant>
        <vt:i4>0</vt:i4>
      </vt:variant>
      <vt:variant>
        <vt:i4>5</vt:i4>
      </vt:variant>
      <vt:variant>
        <vt:lpwstr>http://www.oas.samhsa.gov/nsduh/2k5nsduh/2k5Results.pdf2006</vt:lpwstr>
      </vt:variant>
      <vt:variant>
        <vt:lpwstr/>
      </vt:variant>
      <vt:variant>
        <vt:i4>1900569</vt:i4>
      </vt:variant>
      <vt:variant>
        <vt:i4>44</vt:i4>
      </vt:variant>
      <vt:variant>
        <vt:i4>0</vt:i4>
      </vt:variant>
      <vt:variant>
        <vt:i4>5</vt:i4>
      </vt:variant>
      <vt:variant>
        <vt:lpwstr>http://www.samhsa.gov/data/NSDUH/2k10NSDUH/2k10Results.htm</vt:lpwstr>
      </vt:variant>
      <vt:variant>
        <vt:lpwstr>1.1</vt:lpwstr>
      </vt:variant>
      <vt:variant>
        <vt:i4>5898322</vt:i4>
      </vt:variant>
      <vt:variant>
        <vt:i4>41</vt:i4>
      </vt:variant>
      <vt:variant>
        <vt:i4>0</vt:i4>
      </vt:variant>
      <vt:variant>
        <vt:i4>5</vt:i4>
      </vt:variant>
      <vt:variant>
        <vt:lpwstr>http://www.oas.samhsa.gov/NSDUH/2k8NSDUH/2k8results.cfm</vt:lpwstr>
      </vt:variant>
      <vt:variant>
        <vt:lpwstr>Ch2</vt:lpwstr>
      </vt:variant>
      <vt:variant>
        <vt:i4>4653067</vt:i4>
      </vt:variant>
      <vt:variant>
        <vt:i4>35</vt:i4>
      </vt:variant>
      <vt:variant>
        <vt:i4>0</vt:i4>
      </vt:variant>
      <vt:variant>
        <vt:i4>5</vt:i4>
      </vt:variant>
      <vt:variant>
        <vt:lpwstr/>
      </vt:variant>
      <vt:variant>
        <vt:lpwstr>_ENREF_6</vt:lpwstr>
      </vt:variant>
      <vt:variant>
        <vt:i4>7077933</vt:i4>
      </vt:variant>
      <vt:variant>
        <vt:i4>30</vt:i4>
      </vt:variant>
      <vt:variant>
        <vt:i4>0</vt:i4>
      </vt:variant>
      <vt:variant>
        <vt:i4>5</vt:i4>
      </vt:variant>
      <vt:variant>
        <vt:lpwstr>http://www.samhsa.gov/data/NSDUH/2k10NSDUH/tabs/Sect7peTabs1to45.htm</vt:lpwstr>
      </vt:variant>
      <vt:variant>
        <vt:lpwstr>Tab7.1A</vt:lpwstr>
      </vt:variant>
      <vt:variant>
        <vt:i4>4456459</vt:i4>
      </vt:variant>
      <vt:variant>
        <vt:i4>26</vt:i4>
      </vt:variant>
      <vt:variant>
        <vt:i4>0</vt:i4>
      </vt:variant>
      <vt:variant>
        <vt:i4>5</vt:i4>
      </vt:variant>
      <vt:variant>
        <vt:lpwstr/>
      </vt:variant>
      <vt:variant>
        <vt:lpwstr>_ENREF_5</vt:lpwstr>
      </vt:variant>
      <vt:variant>
        <vt:i4>6619182</vt:i4>
      </vt:variant>
      <vt:variant>
        <vt:i4>21</vt:i4>
      </vt:variant>
      <vt:variant>
        <vt:i4>0</vt:i4>
      </vt:variant>
      <vt:variant>
        <vt:i4>5</vt:i4>
      </vt:variant>
      <vt:variant>
        <vt:lpwstr>http://www.deadiversion.usdoj.gov/drug_chem_info/oxycodone/oxycontin7.htm</vt:lpwstr>
      </vt:variant>
      <vt:variant>
        <vt:lpwstr/>
      </vt:variant>
      <vt:variant>
        <vt:i4>4521995</vt:i4>
      </vt:variant>
      <vt:variant>
        <vt:i4>17</vt:i4>
      </vt:variant>
      <vt:variant>
        <vt:i4>0</vt:i4>
      </vt:variant>
      <vt:variant>
        <vt:i4>5</vt:i4>
      </vt:variant>
      <vt:variant>
        <vt:lpwstr/>
      </vt:variant>
      <vt:variant>
        <vt:lpwstr>_ENREF_4</vt:lpwstr>
      </vt:variant>
      <vt:variant>
        <vt:i4>4325387</vt:i4>
      </vt:variant>
      <vt:variant>
        <vt:i4>11</vt:i4>
      </vt:variant>
      <vt:variant>
        <vt:i4>0</vt:i4>
      </vt:variant>
      <vt:variant>
        <vt:i4>5</vt:i4>
      </vt:variant>
      <vt:variant>
        <vt:lpwstr/>
      </vt:variant>
      <vt:variant>
        <vt:lpwstr>_ENREF_3</vt:lpwstr>
      </vt:variant>
      <vt:variant>
        <vt:i4>4390923</vt:i4>
      </vt:variant>
      <vt:variant>
        <vt:i4>8</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CA MEEAC Opioid Guideline</dc:title>
  <dc:creator>Sean Mackey MD PhD;RDas@DIR.CA.GOV</dc:creator>
  <cp:lastModifiedBy>Windows User</cp:lastModifiedBy>
  <cp:revision>2</cp:revision>
  <cp:lastPrinted>2015-07-13T18:41:00Z</cp:lastPrinted>
  <dcterms:created xsi:type="dcterms:W3CDTF">2016-06-02T21:31:00Z</dcterms:created>
  <dcterms:modified xsi:type="dcterms:W3CDTF">2016-06-02T21:31:00Z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1294542368</vt:i4>
  </property>
  <property fmtid="{D5CDD505-2E9C-101B-9397-08002B2CF9AE}" pid="3" name="_ReviewCycleID">
    <vt:i4>1294542368</vt:i4>
  </property>
  <property fmtid="{D5CDD505-2E9C-101B-9397-08002B2CF9AE}" pid="4" name="_NewReviewCycle">
    <vt:lpwstr/>
  </property>
</Properties>
</file>