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6DB" w:rsidRDefault="002F76DB" w:rsidP="008D7F67">
      <w:pPr>
        <w:pStyle w:val="PlainText"/>
        <w:jc w:val="center"/>
        <w:rPr>
          <w:rFonts w:ascii="Arial" w:hAnsi="Arial" w:cs="Arial"/>
          <w:b/>
          <w:sz w:val="24"/>
          <w:szCs w:val="24"/>
        </w:rPr>
      </w:pPr>
      <w:r>
        <w:rPr>
          <w:rFonts w:ascii="Arial" w:hAnsi="Arial" w:cs="Arial"/>
          <w:b/>
          <w:sz w:val="24"/>
          <w:szCs w:val="24"/>
        </w:rPr>
        <w:t xml:space="preserve">Proposed new regulatory text for adoption in </w:t>
      </w:r>
    </w:p>
    <w:p w:rsidR="008D7F67" w:rsidRPr="007826B2" w:rsidRDefault="002F76DB" w:rsidP="008D7F67">
      <w:pPr>
        <w:pStyle w:val="PlainText"/>
        <w:jc w:val="center"/>
        <w:rPr>
          <w:rFonts w:ascii="Arial" w:hAnsi="Arial" w:cs="Arial"/>
          <w:b/>
          <w:sz w:val="24"/>
          <w:szCs w:val="24"/>
        </w:rPr>
      </w:pPr>
      <w:r>
        <w:rPr>
          <w:rFonts w:ascii="Arial" w:hAnsi="Arial" w:cs="Arial"/>
          <w:b/>
          <w:sz w:val="24"/>
          <w:szCs w:val="24"/>
        </w:rPr>
        <w:t>Title 8, California Code of Regulations sections 9792.27.1 – 9792.27.21</w:t>
      </w:r>
    </w:p>
    <w:p w:rsidR="002F76DB" w:rsidRDefault="002F76DB" w:rsidP="008D7F67">
      <w:pPr>
        <w:pStyle w:val="PlainText"/>
        <w:rPr>
          <w:rFonts w:ascii="Arial" w:hAnsi="Arial" w:cs="Arial"/>
          <w:b/>
          <w:sz w:val="24"/>
          <w:szCs w:val="24"/>
        </w:rPr>
      </w:pPr>
    </w:p>
    <w:p w:rsidR="002F76DB" w:rsidRDefault="002F76DB" w:rsidP="008D7F67">
      <w:pPr>
        <w:pStyle w:val="PlainText"/>
        <w:rPr>
          <w:rFonts w:ascii="Arial" w:hAnsi="Arial" w:cs="Arial"/>
          <w:b/>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 xml:space="preserve">Section 9792.27.1.  Medical Treatment Utilization Schedule </w:t>
      </w:r>
      <w:r w:rsidR="00B7008B" w:rsidRPr="007826B2">
        <w:rPr>
          <w:rFonts w:ascii="Arial" w:hAnsi="Arial" w:cs="Arial"/>
          <w:b/>
          <w:sz w:val="24"/>
          <w:szCs w:val="24"/>
        </w:rPr>
        <w:t xml:space="preserve">(MTUS) </w:t>
      </w:r>
      <w:r w:rsidRPr="007826B2">
        <w:rPr>
          <w:rFonts w:ascii="Arial" w:hAnsi="Arial" w:cs="Arial"/>
          <w:b/>
          <w:sz w:val="24"/>
          <w:szCs w:val="24"/>
        </w:rPr>
        <w:t>Drug Formulary – Definitions.</w:t>
      </w:r>
    </w:p>
    <w:p w:rsidR="000B0EDD" w:rsidRPr="007826B2" w:rsidRDefault="000B0EDD"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For purposes of sections 9792.27.1 through 9792.27.</w:t>
      </w:r>
      <w:r w:rsidR="00E709FC" w:rsidRPr="007826B2">
        <w:rPr>
          <w:rFonts w:ascii="Arial" w:hAnsi="Arial" w:cs="Arial"/>
          <w:sz w:val="24"/>
          <w:szCs w:val="24"/>
        </w:rPr>
        <w:t>2</w:t>
      </w:r>
      <w:r w:rsidR="00640114">
        <w:rPr>
          <w:rFonts w:ascii="Arial" w:hAnsi="Arial" w:cs="Arial"/>
          <w:sz w:val="24"/>
          <w:szCs w:val="24"/>
        </w:rPr>
        <w:t>1</w:t>
      </w:r>
      <w:r w:rsidRPr="007826B2">
        <w:rPr>
          <w:rFonts w:ascii="Arial" w:hAnsi="Arial" w:cs="Arial"/>
          <w:sz w:val="24"/>
          <w:szCs w:val="24"/>
        </w:rPr>
        <w:t>, the following definitions shall apply:</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  “Administer” means the direct application of a drug or device to the body of the patient by injection, inhalation, ingestion, or other means.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(b)  “Authorization through prospective review” means authorization for proposed treatment obtained through the utilization review process set forth in section 9792.6</w:t>
      </w:r>
      <w:r w:rsidR="001B48A8" w:rsidRPr="007826B2">
        <w:rPr>
          <w:rFonts w:ascii="Arial" w:hAnsi="Arial" w:cs="Arial"/>
          <w:sz w:val="24"/>
          <w:szCs w:val="24"/>
        </w:rPr>
        <w:t>.1</w:t>
      </w:r>
      <w:r w:rsidRPr="007826B2">
        <w:rPr>
          <w:rFonts w:ascii="Arial" w:hAnsi="Arial" w:cs="Arial"/>
          <w:sz w:val="24"/>
          <w:szCs w:val="24"/>
        </w:rPr>
        <w:t xml:space="preserve"> et seq.</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(c)  “Brand name drug” means an FDA-approved drug that is marketed under a proprietary, trademark-protected name.</w:t>
      </w:r>
    </w:p>
    <w:p w:rsidR="008363A7" w:rsidRPr="007826B2" w:rsidRDefault="008363A7" w:rsidP="008D7F67">
      <w:pPr>
        <w:pStyle w:val="PlainText"/>
        <w:rPr>
          <w:rFonts w:ascii="Arial" w:hAnsi="Arial" w:cs="Arial"/>
          <w:sz w:val="24"/>
          <w:szCs w:val="24"/>
        </w:rPr>
      </w:pPr>
    </w:p>
    <w:p w:rsidR="008363A7" w:rsidRPr="007826B2" w:rsidRDefault="008363A7" w:rsidP="008D7F67">
      <w:pPr>
        <w:pStyle w:val="PlainText"/>
        <w:rPr>
          <w:rFonts w:ascii="Arial" w:hAnsi="Arial" w:cs="Arial"/>
          <w:sz w:val="24"/>
          <w:szCs w:val="24"/>
        </w:rPr>
      </w:pPr>
      <w:r w:rsidRPr="007826B2">
        <w:rPr>
          <w:rFonts w:ascii="Arial" w:hAnsi="Arial" w:cs="Arial"/>
          <w:sz w:val="24"/>
          <w:szCs w:val="24"/>
        </w:rPr>
        <w:t>(d) “Combination drug” means a fixed dose combination of two or more active drug ingredients into a single dosage form that is FDA-approved for marketing.</w:t>
      </w:r>
    </w:p>
    <w:p w:rsidR="008D7F67" w:rsidRPr="007826B2" w:rsidRDefault="008D7F67" w:rsidP="008D7F67">
      <w:pPr>
        <w:pStyle w:val="PlainText"/>
        <w:rPr>
          <w:rFonts w:ascii="Arial" w:hAnsi="Arial" w:cs="Arial"/>
          <w:sz w:val="24"/>
          <w:szCs w:val="24"/>
        </w:rPr>
      </w:pPr>
    </w:p>
    <w:p w:rsidR="008D7F67" w:rsidRPr="007826B2" w:rsidRDefault="00807309" w:rsidP="008D7F67">
      <w:pPr>
        <w:pStyle w:val="PlainText"/>
        <w:rPr>
          <w:rFonts w:ascii="Arial" w:hAnsi="Arial" w:cs="Arial"/>
          <w:sz w:val="24"/>
          <w:szCs w:val="24"/>
        </w:rPr>
      </w:pPr>
      <w:r w:rsidRPr="007826B2">
        <w:rPr>
          <w:rFonts w:ascii="Arial" w:hAnsi="Arial" w:cs="Arial"/>
          <w:sz w:val="24"/>
          <w:szCs w:val="24"/>
        </w:rPr>
        <w:t>(e</w:t>
      </w:r>
      <w:r w:rsidR="008D7F67" w:rsidRPr="007826B2">
        <w:rPr>
          <w:rFonts w:ascii="Arial" w:hAnsi="Arial" w:cs="Arial"/>
          <w:sz w:val="24"/>
          <w:szCs w:val="24"/>
        </w:rPr>
        <w:t xml:space="preserve">)  “Compounded drug” means a drug that is created by combining </w:t>
      </w:r>
      <w:r w:rsidR="00F500F7" w:rsidRPr="007826B2">
        <w:rPr>
          <w:rFonts w:ascii="Arial" w:hAnsi="Arial" w:cs="Arial"/>
          <w:sz w:val="24"/>
          <w:szCs w:val="24"/>
        </w:rPr>
        <w:t xml:space="preserve">one </w:t>
      </w:r>
      <w:r w:rsidR="008D7F67" w:rsidRPr="007826B2">
        <w:rPr>
          <w:rFonts w:ascii="Arial" w:hAnsi="Arial" w:cs="Arial"/>
          <w:sz w:val="24"/>
          <w:szCs w:val="24"/>
        </w:rPr>
        <w:t>or more active pharmaceutical ingredients</w:t>
      </w:r>
      <w:r w:rsidR="00F500F7" w:rsidRPr="007826B2">
        <w:rPr>
          <w:rFonts w:ascii="Arial" w:hAnsi="Arial" w:cs="Arial"/>
          <w:sz w:val="24"/>
          <w:szCs w:val="24"/>
        </w:rPr>
        <w:t>, and</w:t>
      </w:r>
      <w:r w:rsidR="00B514FF" w:rsidRPr="007826B2">
        <w:rPr>
          <w:rFonts w:ascii="Arial" w:hAnsi="Arial" w:cs="Arial"/>
          <w:sz w:val="24"/>
          <w:szCs w:val="24"/>
        </w:rPr>
        <w:t xml:space="preserve"> one or more</w:t>
      </w:r>
      <w:r w:rsidR="00F500F7" w:rsidRPr="007826B2">
        <w:rPr>
          <w:rFonts w:ascii="Arial" w:hAnsi="Arial" w:cs="Arial"/>
          <w:sz w:val="24"/>
          <w:szCs w:val="24"/>
        </w:rPr>
        <w:t xml:space="preserve"> inactive ingredients,</w:t>
      </w:r>
      <w:r w:rsidR="008D7F67" w:rsidRPr="007826B2">
        <w:rPr>
          <w:rFonts w:ascii="Arial" w:hAnsi="Arial" w:cs="Arial"/>
          <w:sz w:val="24"/>
          <w:szCs w:val="24"/>
        </w:rPr>
        <w:t xml:space="preserve"> to meet specific patient medical needs that cannot be met with FDA-approved prescription drugs, FDA-approved non-prescription drugs, or other drugs commercially available in the marketplace. </w:t>
      </w:r>
    </w:p>
    <w:p w:rsidR="008D7F67" w:rsidRPr="007826B2" w:rsidRDefault="008D7F67" w:rsidP="008D7F67">
      <w:pPr>
        <w:pStyle w:val="PlainText"/>
        <w:rPr>
          <w:rFonts w:ascii="Arial" w:hAnsi="Arial" w:cs="Arial"/>
          <w:sz w:val="24"/>
          <w:szCs w:val="24"/>
        </w:rPr>
      </w:pPr>
    </w:p>
    <w:p w:rsidR="008D7F67" w:rsidRPr="007826B2" w:rsidRDefault="00807309" w:rsidP="008D7F67">
      <w:pPr>
        <w:pStyle w:val="PlainText"/>
        <w:rPr>
          <w:rFonts w:ascii="Arial" w:hAnsi="Arial" w:cs="Arial"/>
          <w:sz w:val="24"/>
          <w:szCs w:val="24"/>
        </w:rPr>
      </w:pPr>
      <w:r w:rsidRPr="007826B2">
        <w:rPr>
          <w:rFonts w:ascii="Arial" w:hAnsi="Arial" w:cs="Arial"/>
          <w:sz w:val="24"/>
          <w:szCs w:val="24"/>
        </w:rPr>
        <w:t>(f</w:t>
      </w:r>
      <w:r w:rsidR="008D7F67" w:rsidRPr="007826B2">
        <w:rPr>
          <w:rFonts w:ascii="Arial" w:hAnsi="Arial" w:cs="Arial"/>
          <w:sz w:val="24"/>
          <w:szCs w:val="24"/>
        </w:rPr>
        <w:t>)  “Dispense” means: 1) the furnishing of a drug upon a prescription from a physician or other health care provider acting within the scope of his or her practice, or 2) the furnishing of drugs directly to a patient by a physician acting within the scope of his or her practice.</w:t>
      </w:r>
    </w:p>
    <w:p w:rsidR="008D7F67" w:rsidRPr="007826B2" w:rsidRDefault="000B0EDD" w:rsidP="000B0EDD">
      <w:pPr>
        <w:pStyle w:val="PlainText"/>
        <w:tabs>
          <w:tab w:val="left" w:pos="6615"/>
        </w:tabs>
        <w:rPr>
          <w:rFonts w:ascii="Arial" w:hAnsi="Arial" w:cs="Arial"/>
          <w:sz w:val="24"/>
          <w:szCs w:val="24"/>
        </w:rPr>
      </w:pPr>
      <w:r w:rsidRPr="007826B2">
        <w:rPr>
          <w:rFonts w:ascii="Arial" w:hAnsi="Arial" w:cs="Arial"/>
          <w:sz w:val="24"/>
          <w:szCs w:val="24"/>
        </w:rPr>
        <w:tab/>
      </w:r>
    </w:p>
    <w:p w:rsidR="008D7F67" w:rsidRPr="007826B2" w:rsidRDefault="00807309" w:rsidP="008D7F67">
      <w:pPr>
        <w:pStyle w:val="PlainText"/>
        <w:rPr>
          <w:rFonts w:ascii="Arial" w:hAnsi="Arial" w:cs="Arial"/>
          <w:sz w:val="24"/>
          <w:szCs w:val="24"/>
        </w:rPr>
      </w:pPr>
      <w:r w:rsidRPr="007826B2">
        <w:rPr>
          <w:rFonts w:ascii="Arial" w:hAnsi="Arial" w:cs="Arial"/>
          <w:sz w:val="24"/>
          <w:szCs w:val="24"/>
        </w:rPr>
        <w:t>(g</w:t>
      </w:r>
      <w:r w:rsidR="008D7F67" w:rsidRPr="007826B2">
        <w:rPr>
          <w:rFonts w:ascii="Arial" w:hAnsi="Arial" w:cs="Arial"/>
          <w:sz w:val="24"/>
          <w:szCs w:val="24"/>
        </w:rPr>
        <w:t>)  “Executive Medical Director” means the medical director of the Division of Workers’ Compensation.</w:t>
      </w:r>
    </w:p>
    <w:p w:rsidR="008D7F67" w:rsidRPr="007826B2" w:rsidRDefault="008D7F67" w:rsidP="008D7F67">
      <w:pPr>
        <w:pStyle w:val="PlainText"/>
        <w:rPr>
          <w:rFonts w:ascii="Arial" w:hAnsi="Arial" w:cs="Arial"/>
          <w:sz w:val="24"/>
          <w:szCs w:val="24"/>
        </w:rPr>
      </w:pPr>
    </w:p>
    <w:p w:rsidR="00FA780C" w:rsidRPr="007826B2" w:rsidRDefault="00684207" w:rsidP="008D7F67">
      <w:pPr>
        <w:pStyle w:val="PlainText"/>
        <w:rPr>
          <w:rFonts w:ascii="Arial" w:hAnsi="Arial" w:cs="Arial"/>
          <w:sz w:val="24"/>
          <w:szCs w:val="24"/>
        </w:rPr>
      </w:pPr>
      <w:r w:rsidRPr="007826B2">
        <w:rPr>
          <w:rFonts w:ascii="Arial" w:hAnsi="Arial" w:cs="Arial"/>
          <w:sz w:val="24"/>
          <w:szCs w:val="24"/>
        </w:rPr>
        <w:t>(</w:t>
      </w:r>
      <w:r w:rsidR="00807309" w:rsidRPr="007826B2">
        <w:rPr>
          <w:rFonts w:ascii="Arial" w:hAnsi="Arial" w:cs="Arial"/>
          <w:sz w:val="24"/>
          <w:szCs w:val="24"/>
        </w:rPr>
        <w:t>h</w:t>
      </w:r>
      <w:r w:rsidRPr="007826B2">
        <w:rPr>
          <w:rFonts w:ascii="Arial" w:hAnsi="Arial" w:cs="Arial"/>
          <w:sz w:val="24"/>
          <w:szCs w:val="24"/>
        </w:rPr>
        <w:t xml:space="preserve">) </w:t>
      </w:r>
      <w:r w:rsidR="00FA780C" w:rsidRPr="007826B2">
        <w:rPr>
          <w:rFonts w:ascii="Arial" w:hAnsi="Arial" w:cs="Arial"/>
          <w:sz w:val="24"/>
          <w:szCs w:val="24"/>
        </w:rPr>
        <w:t xml:space="preserve">“Expedited </w:t>
      </w:r>
      <w:r w:rsidR="00640114">
        <w:rPr>
          <w:rFonts w:ascii="Arial" w:hAnsi="Arial" w:cs="Arial"/>
          <w:sz w:val="24"/>
          <w:szCs w:val="24"/>
        </w:rPr>
        <w:t>r</w:t>
      </w:r>
      <w:r w:rsidR="00FA780C" w:rsidRPr="007826B2">
        <w:rPr>
          <w:rFonts w:ascii="Arial" w:hAnsi="Arial" w:cs="Arial"/>
          <w:sz w:val="24"/>
          <w:szCs w:val="24"/>
        </w:rPr>
        <w:t>eview” means the utilization review conducted prior to the delivery of the requested medical services, in accordance with Labor Code section 4610 and title 8, California Code of Regulations section 9792.6.1 et seq.</w:t>
      </w:r>
      <w:r w:rsidR="00DF1F20" w:rsidRPr="007826B2">
        <w:rPr>
          <w:rFonts w:ascii="Arial" w:hAnsi="Arial" w:cs="Arial"/>
          <w:sz w:val="24"/>
          <w:szCs w:val="24"/>
        </w:rPr>
        <w:t>,</w:t>
      </w:r>
      <w:r w:rsidR="00FA780C" w:rsidRPr="007826B2">
        <w:rPr>
          <w:rFonts w:ascii="Arial" w:hAnsi="Arial" w:cs="Arial"/>
          <w:sz w:val="24"/>
          <w:szCs w:val="24"/>
        </w:rPr>
        <w:t xml:space="preserve"> where the </w:t>
      </w:r>
      <w:r w:rsidR="00640114">
        <w:rPr>
          <w:rFonts w:ascii="Arial" w:hAnsi="Arial" w:cs="Arial"/>
          <w:sz w:val="24"/>
          <w:szCs w:val="24"/>
        </w:rPr>
        <w:t>injured worker</w:t>
      </w:r>
      <w:r w:rsidR="00FA780C" w:rsidRPr="007826B2">
        <w:rPr>
          <w:rFonts w:ascii="Arial" w:hAnsi="Arial" w:cs="Arial"/>
          <w:sz w:val="24"/>
          <w:szCs w:val="24"/>
        </w:rPr>
        <w:t xml:space="preserve">’s condition is such that the </w:t>
      </w:r>
      <w:r w:rsidR="00640114">
        <w:rPr>
          <w:rFonts w:ascii="Arial" w:hAnsi="Arial" w:cs="Arial"/>
          <w:sz w:val="24"/>
          <w:szCs w:val="24"/>
        </w:rPr>
        <w:t>injured worker</w:t>
      </w:r>
      <w:r w:rsidR="00FA780C" w:rsidRPr="007826B2">
        <w:rPr>
          <w:rFonts w:ascii="Arial" w:hAnsi="Arial" w:cs="Arial"/>
          <w:sz w:val="24"/>
          <w:szCs w:val="24"/>
        </w:rPr>
        <w:t xml:space="preserve"> faces an imminent and serious threat to his or her health, </w:t>
      </w:r>
      <w:r w:rsidR="00FA780C" w:rsidRPr="007826B2">
        <w:rPr>
          <w:rFonts w:ascii="Verdana" w:hAnsi="Verdana"/>
          <w:color w:val="333333"/>
          <w:szCs w:val="22"/>
          <w:shd w:val="clear" w:color="auto" w:fill="FFFFFF"/>
        </w:rPr>
        <w:t>including, but not limited to, the potential loss of life, limb, or other major bodily function</w:t>
      </w:r>
      <w:r w:rsidR="00FA780C" w:rsidRPr="007826B2">
        <w:rPr>
          <w:rFonts w:ascii="Arial" w:hAnsi="Arial" w:cs="Arial"/>
          <w:sz w:val="24"/>
          <w:szCs w:val="24"/>
        </w:rPr>
        <w:t xml:space="preserve"> or the normal prospective review timeframe would be detrimental to the </w:t>
      </w:r>
      <w:r w:rsidR="00640114">
        <w:rPr>
          <w:rFonts w:ascii="Arial" w:hAnsi="Arial" w:cs="Arial"/>
          <w:sz w:val="24"/>
          <w:szCs w:val="24"/>
        </w:rPr>
        <w:t>injured worker</w:t>
      </w:r>
      <w:r w:rsidR="00FA780C" w:rsidRPr="007826B2">
        <w:rPr>
          <w:rFonts w:ascii="Arial" w:hAnsi="Arial" w:cs="Arial"/>
          <w:sz w:val="24"/>
          <w:szCs w:val="24"/>
        </w:rPr>
        <w:t xml:space="preserve">’s life or health or could jeopardize the </w:t>
      </w:r>
      <w:r w:rsidR="00640114">
        <w:rPr>
          <w:rFonts w:ascii="Arial" w:hAnsi="Arial" w:cs="Arial"/>
          <w:sz w:val="24"/>
          <w:szCs w:val="24"/>
        </w:rPr>
        <w:t>injured worker</w:t>
      </w:r>
      <w:r w:rsidR="00FA780C" w:rsidRPr="007826B2">
        <w:rPr>
          <w:rFonts w:ascii="Arial" w:hAnsi="Arial" w:cs="Arial"/>
          <w:sz w:val="24"/>
          <w:szCs w:val="24"/>
        </w:rPr>
        <w:t xml:space="preserve">’s </w:t>
      </w:r>
      <w:r w:rsidR="00640114">
        <w:rPr>
          <w:rFonts w:ascii="Arial" w:hAnsi="Arial" w:cs="Arial"/>
          <w:sz w:val="24"/>
          <w:szCs w:val="24"/>
        </w:rPr>
        <w:t xml:space="preserve">permanent </w:t>
      </w:r>
      <w:r w:rsidR="00FA780C" w:rsidRPr="007826B2">
        <w:rPr>
          <w:rFonts w:ascii="Arial" w:hAnsi="Arial" w:cs="Arial"/>
          <w:sz w:val="24"/>
          <w:szCs w:val="24"/>
        </w:rPr>
        <w:t>ability to regain maximum function.</w:t>
      </w:r>
    </w:p>
    <w:p w:rsidR="00FA780C" w:rsidRPr="007826B2" w:rsidRDefault="00FA780C"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lastRenderedPageBreak/>
        <w:t>(</w:t>
      </w:r>
      <w:r w:rsidR="00807309" w:rsidRPr="007826B2">
        <w:rPr>
          <w:rFonts w:ascii="Arial" w:hAnsi="Arial" w:cs="Arial"/>
          <w:sz w:val="24"/>
          <w:szCs w:val="24"/>
        </w:rPr>
        <w:t>i</w:t>
      </w:r>
      <w:r w:rsidRPr="007826B2">
        <w:rPr>
          <w:rFonts w:ascii="Arial" w:hAnsi="Arial" w:cs="Arial"/>
          <w:sz w:val="24"/>
          <w:szCs w:val="24"/>
        </w:rPr>
        <w:t>)  “FDA” means the United States Food and Drug Administration within the United States Department of Health &amp; Human Services.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w:t>
      </w:r>
      <w:r w:rsidR="00807309" w:rsidRPr="007826B2">
        <w:rPr>
          <w:rFonts w:ascii="Arial" w:hAnsi="Arial" w:cs="Arial"/>
          <w:sz w:val="24"/>
          <w:szCs w:val="24"/>
        </w:rPr>
        <w:t>j</w:t>
      </w:r>
      <w:r w:rsidRPr="007826B2">
        <w:rPr>
          <w:rFonts w:ascii="Arial" w:hAnsi="Arial" w:cs="Arial"/>
          <w:sz w:val="24"/>
          <w:szCs w:val="24"/>
        </w:rPr>
        <w:t xml:space="preserve">)  “FDA-approved drug” means a prescription or nonprescription drug that has been approved by the FDA under the federal Food, Drug, and Cosmetic Act, title 21, United States Code, section 301 et seq. </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w:t>
      </w:r>
      <w:r w:rsidR="00807309" w:rsidRPr="007826B2">
        <w:rPr>
          <w:rFonts w:ascii="Arial" w:hAnsi="Arial" w:cs="Arial"/>
          <w:sz w:val="24"/>
          <w:szCs w:val="24"/>
        </w:rPr>
        <w:t>k</w:t>
      </w:r>
      <w:r w:rsidRPr="007826B2">
        <w:rPr>
          <w:rFonts w:ascii="Arial" w:hAnsi="Arial" w:cs="Arial"/>
          <w:sz w:val="24"/>
          <w:szCs w:val="24"/>
        </w:rPr>
        <w:t xml:space="preserve">)  “Generic drug” means an FDA-approved drug that is therapeutically equivalent to a brand name drug as determined by the FDA’s designation of the drug with the Therapeutic Equivalence Evaluation Code designation as an “A” product in the Orange Book. </w:t>
      </w:r>
      <w:r w:rsidR="00B077D2">
        <w:rPr>
          <w:rFonts w:ascii="Arial" w:hAnsi="Arial" w:cs="Arial"/>
          <w:sz w:val="24"/>
          <w:szCs w:val="24"/>
        </w:rPr>
        <w:t xml:space="preserve"> </w:t>
      </w:r>
      <w:r w:rsidR="00B077D2" w:rsidRPr="007826B2">
        <w:rPr>
          <w:rFonts w:ascii="Arial" w:hAnsi="Arial" w:cs="Arial"/>
          <w:sz w:val="24"/>
          <w:szCs w:val="24"/>
        </w:rPr>
        <w:t>The FDA’s therapeutic equivalency determinations are accessible through the FDA website at: http://www.fda.gov/Drugs/InformationOnDrugs/ucm129662.htm . (“Orange Book: Approved Drug Products with Therapeutic Equivalence Evaluations”.)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w:t>
      </w:r>
      <w:r w:rsidR="00807309" w:rsidRPr="007826B2">
        <w:rPr>
          <w:rFonts w:ascii="Arial" w:hAnsi="Arial" w:cs="Arial"/>
          <w:sz w:val="24"/>
          <w:szCs w:val="24"/>
        </w:rPr>
        <w:t>l</w:t>
      </w:r>
      <w:r w:rsidRPr="007826B2">
        <w:rPr>
          <w:rFonts w:ascii="Arial" w:hAnsi="Arial" w:cs="Arial"/>
          <w:sz w:val="24"/>
          <w:szCs w:val="24"/>
        </w:rPr>
        <w:t xml:space="preserve">)  “MTUS Drug Formulary” means the </w:t>
      </w:r>
      <w:r w:rsidR="00F500F7" w:rsidRPr="007826B2">
        <w:rPr>
          <w:rFonts w:ascii="Arial" w:hAnsi="Arial" w:cs="Arial"/>
          <w:sz w:val="24"/>
          <w:szCs w:val="24"/>
        </w:rPr>
        <w:t xml:space="preserve">MTUS </w:t>
      </w:r>
      <w:r w:rsidR="002A7881" w:rsidRPr="007826B2">
        <w:rPr>
          <w:rFonts w:ascii="Arial" w:hAnsi="Arial" w:cs="Arial"/>
          <w:sz w:val="24"/>
          <w:szCs w:val="24"/>
        </w:rPr>
        <w:t>D</w:t>
      </w:r>
      <w:r w:rsidRPr="007826B2">
        <w:rPr>
          <w:rFonts w:ascii="Arial" w:hAnsi="Arial" w:cs="Arial"/>
          <w:sz w:val="24"/>
          <w:szCs w:val="24"/>
        </w:rPr>
        <w:t xml:space="preserve">rug </w:t>
      </w:r>
      <w:r w:rsidR="002A7881" w:rsidRPr="007826B2">
        <w:rPr>
          <w:rFonts w:ascii="Arial" w:hAnsi="Arial" w:cs="Arial"/>
          <w:sz w:val="24"/>
          <w:szCs w:val="24"/>
        </w:rPr>
        <w:t>L</w:t>
      </w:r>
      <w:r w:rsidRPr="007826B2">
        <w:rPr>
          <w:rFonts w:ascii="Arial" w:hAnsi="Arial" w:cs="Arial"/>
          <w:sz w:val="24"/>
          <w:szCs w:val="24"/>
        </w:rPr>
        <w:t>ist set forth in section 9792.27.1</w:t>
      </w:r>
      <w:r w:rsidR="00640114">
        <w:rPr>
          <w:rFonts w:ascii="Arial" w:hAnsi="Arial" w:cs="Arial"/>
          <w:sz w:val="24"/>
          <w:szCs w:val="24"/>
        </w:rPr>
        <w:t>4</w:t>
      </w:r>
      <w:r w:rsidRPr="007826B2">
        <w:rPr>
          <w:rFonts w:ascii="Arial" w:hAnsi="Arial" w:cs="Arial"/>
          <w:sz w:val="24"/>
          <w:szCs w:val="24"/>
        </w:rPr>
        <w:t xml:space="preserve"> and the </w:t>
      </w:r>
      <w:r w:rsidR="002A7881" w:rsidRPr="007826B2">
        <w:rPr>
          <w:rFonts w:ascii="Arial" w:hAnsi="Arial" w:cs="Arial"/>
          <w:sz w:val="24"/>
          <w:szCs w:val="24"/>
        </w:rPr>
        <w:t xml:space="preserve">formulary </w:t>
      </w:r>
      <w:r w:rsidRPr="007826B2">
        <w:rPr>
          <w:rFonts w:ascii="Arial" w:hAnsi="Arial" w:cs="Arial"/>
          <w:sz w:val="24"/>
          <w:szCs w:val="24"/>
        </w:rPr>
        <w:t>rules set forth in sections 9792.27.1 through 9792.27.</w:t>
      </w:r>
      <w:r w:rsidR="00E709FC" w:rsidRPr="007826B2">
        <w:rPr>
          <w:rFonts w:ascii="Arial" w:hAnsi="Arial" w:cs="Arial"/>
          <w:sz w:val="24"/>
          <w:szCs w:val="24"/>
        </w:rPr>
        <w:t>2</w:t>
      </w:r>
      <w:r w:rsidR="00640114">
        <w:rPr>
          <w:rFonts w:ascii="Arial" w:hAnsi="Arial" w:cs="Arial"/>
          <w:sz w:val="24"/>
          <w:szCs w:val="24"/>
        </w:rPr>
        <w:t>1</w:t>
      </w:r>
      <w:r w:rsidRPr="007826B2">
        <w:rPr>
          <w:rFonts w:ascii="Arial" w:hAnsi="Arial" w:cs="Arial"/>
          <w:sz w:val="24"/>
          <w:szCs w:val="24"/>
        </w:rPr>
        <w:t>.</w:t>
      </w:r>
    </w:p>
    <w:p w:rsidR="008D7F67" w:rsidRPr="007826B2" w:rsidRDefault="008D7F67" w:rsidP="008D7F67">
      <w:pPr>
        <w:pStyle w:val="PlainText"/>
        <w:rPr>
          <w:rFonts w:ascii="Arial" w:hAnsi="Arial" w:cs="Arial"/>
          <w:sz w:val="24"/>
          <w:szCs w:val="24"/>
        </w:rPr>
      </w:pPr>
    </w:p>
    <w:p w:rsidR="002A7881" w:rsidRPr="007826B2" w:rsidRDefault="002A7881" w:rsidP="002A7881">
      <w:pPr>
        <w:pStyle w:val="PlainText"/>
        <w:rPr>
          <w:rFonts w:ascii="Arial" w:hAnsi="Arial" w:cs="Arial"/>
          <w:sz w:val="24"/>
          <w:szCs w:val="24"/>
        </w:rPr>
      </w:pPr>
      <w:r w:rsidRPr="007826B2">
        <w:rPr>
          <w:rFonts w:ascii="Arial" w:hAnsi="Arial" w:cs="Arial"/>
          <w:sz w:val="24"/>
          <w:szCs w:val="24"/>
        </w:rPr>
        <w:t>(</w:t>
      </w:r>
      <w:r w:rsidR="00807309" w:rsidRPr="007826B2">
        <w:rPr>
          <w:rFonts w:ascii="Arial" w:hAnsi="Arial" w:cs="Arial"/>
          <w:sz w:val="24"/>
          <w:szCs w:val="24"/>
        </w:rPr>
        <w:t>m</w:t>
      </w:r>
      <w:r w:rsidRPr="007826B2">
        <w:rPr>
          <w:rFonts w:ascii="Arial" w:hAnsi="Arial" w:cs="Arial"/>
          <w:sz w:val="24"/>
          <w:szCs w:val="24"/>
        </w:rPr>
        <w:t>)  “MTUS Drug List” means the drug list and related information in section 9792.27.</w:t>
      </w:r>
      <w:r w:rsidR="00E709FC" w:rsidRPr="007826B2">
        <w:rPr>
          <w:rFonts w:ascii="Arial" w:hAnsi="Arial" w:cs="Arial"/>
          <w:sz w:val="24"/>
          <w:szCs w:val="24"/>
        </w:rPr>
        <w:t>14</w:t>
      </w:r>
      <w:r w:rsidRPr="007826B2">
        <w:rPr>
          <w:rFonts w:ascii="Arial" w:hAnsi="Arial" w:cs="Arial"/>
          <w:sz w:val="24"/>
          <w:szCs w:val="24"/>
        </w:rPr>
        <w:t>, which sets forth the preferred or non-preferred status of drugs listed by active drug ingredient.</w:t>
      </w:r>
    </w:p>
    <w:p w:rsidR="002A7881" w:rsidRPr="007826B2" w:rsidRDefault="002A7881" w:rsidP="008D7F67">
      <w:pPr>
        <w:pStyle w:val="PlainText"/>
        <w:rPr>
          <w:rFonts w:ascii="Arial" w:hAnsi="Arial" w:cs="Arial"/>
          <w:sz w:val="24"/>
          <w:szCs w:val="24"/>
        </w:rPr>
      </w:pPr>
    </w:p>
    <w:p w:rsidR="008D7F67" w:rsidRPr="007826B2" w:rsidRDefault="00BB6EDF" w:rsidP="008D7F67">
      <w:pPr>
        <w:pStyle w:val="PlainText"/>
        <w:rPr>
          <w:rFonts w:ascii="Arial" w:hAnsi="Arial" w:cs="Arial"/>
          <w:sz w:val="24"/>
          <w:szCs w:val="24"/>
        </w:rPr>
      </w:pPr>
      <w:r w:rsidRPr="007826B2">
        <w:rPr>
          <w:rFonts w:ascii="Arial" w:hAnsi="Arial" w:cs="Arial"/>
          <w:sz w:val="24"/>
          <w:szCs w:val="24"/>
        </w:rPr>
        <w:t>(</w:t>
      </w:r>
      <w:r w:rsidR="00807309" w:rsidRPr="007826B2">
        <w:rPr>
          <w:rFonts w:ascii="Arial" w:hAnsi="Arial" w:cs="Arial"/>
          <w:sz w:val="24"/>
          <w:szCs w:val="24"/>
        </w:rPr>
        <w:t>n</w:t>
      </w:r>
      <w:r w:rsidRPr="007826B2">
        <w:rPr>
          <w:rFonts w:ascii="Arial" w:hAnsi="Arial" w:cs="Arial"/>
          <w:sz w:val="24"/>
          <w:szCs w:val="24"/>
        </w:rPr>
        <w:t xml:space="preserve">)  </w:t>
      </w:r>
      <w:r w:rsidR="008D7F67" w:rsidRPr="007826B2">
        <w:rPr>
          <w:rFonts w:ascii="Arial" w:hAnsi="Arial" w:cs="Arial"/>
          <w:sz w:val="24"/>
          <w:szCs w:val="24"/>
        </w:rPr>
        <w:t xml:space="preserve">“Non-Preferred </w:t>
      </w:r>
      <w:r w:rsidR="00640114">
        <w:rPr>
          <w:rFonts w:ascii="Arial" w:hAnsi="Arial" w:cs="Arial"/>
          <w:sz w:val="24"/>
          <w:szCs w:val="24"/>
        </w:rPr>
        <w:t>d</w:t>
      </w:r>
      <w:r w:rsidR="008D7F67" w:rsidRPr="007826B2">
        <w:rPr>
          <w:rFonts w:ascii="Arial" w:hAnsi="Arial" w:cs="Arial"/>
          <w:sz w:val="24"/>
          <w:szCs w:val="24"/>
        </w:rPr>
        <w:t xml:space="preserve">rug” means a drug on the MTUS Drug List which is designated as requiring authorization through </w:t>
      </w:r>
      <w:r w:rsidR="002A7881" w:rsidRPr="007826B2">
        <w:rPr>
          <w:rFonts w:ascii="Arial" w:hAnsi="Arial" w:cs="Arial"/>
          <w:sz w:val="24"/>
          <w:szCs w:val="24"/>
        </w:rPr>
        <w:t>p</w:t>
      </w:r>
      <w:r w:rsidR="008D7F67" w:rsidRPr="007826B2">
        <w:rPr>
          <w:rFonts w:ascii="Arial" w:hAnsi="Arial" w:cs="Arial"/>
          <w:sz w:val="24"/>
          <w:szCs w:val="24"/>
        </w:rPr>
        <w:t xml:space="preserve">rospective </w:t>
      </w:r>
      <w:r w:rsidR="002A7881" w:rsidRPr="007826B2">
        <w:rPr>
          <w:rFonts w:ascii="Arial" w:hAnsi="Arial" w:cs="Arial"/>
          <w:sz w:val="24"/>
          <w:szCs w:val="24"/>
        </w:rPr>
        <w:t>r</w:t>
      </w:r>
      <w:r w:rsidR="008D7F67" w:rsidRPr="007826B2">
        <w:rPr>
          <w:rFonts w:ascii="Arial" w:hAnsi="Arial" w:cs="Arial"/>
          <w:sz w:val="24"/>
          <w:szCs w:val="24"/>
        </w:rPr>
        <w:t>eview prior to dispensing the drug.  The Non-Preferred Drug status of a drug is designated in the column labeled “Preferred / Non-Preferred”.</w:t>
      </w:r>
    </w:p>
    <w:p w:rsidR="008D7F67" w:rsidRPr="007826B2" w:rsidRDefault="008D7F67" w:rsidP="008D7F67">
      <w:pPr>
        <w:pStyle w:val="PlainText"/>
        <w:rPr>
          <w:rFonts w:ascii="Arial" w:hAnsi="Arial" w:cs="Arial"/>
          <w:sz w:val="24"/>
          <w:szCs w:val="24"/>
        </w:rPr>
      </w:pPr>
    </w:p>
    <w:p w:rsidR="008D7F67" w:rsidRPr="007826B2" w:rsidRDefault="00BB6EDF" w:rsidP="008D7F67">
      <w:pPr>
        <w:pStyle w:val="PlainText"/>
        <w:rPr>
          <w:rFonts w:ascii="Arial" w:hAnsi="Arial" w:cs="Arial"/>
          <w:sz w:val="24"/>
          <w:szCs w:val="24"/>
        </w:rPr>
      </w:pPr>
      <w:r w:rsidRPr="007826B2">
        <w:rPr>
          <w:rFonts w:ascii="Arial" w:hAnsi="Arial" w:cs="Arial"/>
          <w:sz w:val="24"/>
          <w:szCs w:val="24"/>
        </w:rPr>
        <w:t>(</w:t>
      </w:r>
      <w:r w:rsidR="00807309" w:rsidRPr="007826B2">
        <w:rPr>
          <w:rFonts w:ascii="Arial" w:hAnsi="Arial" w:cs="Arial"/>
          <w:sz w:val="24"/>
          <w:szCs w:val="24"/>
        </w:rPr>
        <w:t>o</w:t>
      </w:r>
      <w:r w:rsidR="008D7F67" w:rsidRPr="007826B2">
        <w:rPr>
          <w:rFonts w:ascii="Arial" w:hAnsi="Arial" w:cs="Arial"/>
          <w:sz w:val="24"/>
          <w:szCs w:val="24"/>
        </w:rPr>
        <w:t xml:space="preserve">)  “Nonprescription </w:t>
      </w:r>
      <w:r w:rsidR="00640114">
        <w:rPr>
          <w:rFonts w:ascii="Arial" w:hAnsi="Arial" w:cs="Arial"/>
          <w:sz w:val="24"/>
          <w:szCs w:val="24"/>
        </w:rPr>
        <w:t>d</w:t>
      </w:r>
      <w:r w:rsidR="00015D69">
        <w:rPr>
          <w:rFonts w:ascii="Arial" w:hAnsi="Arial" w:cs="Arial"/>
          <w:sz w:val="24"/>
          <w:szCs w:val="24"/>
        </w:rPr>
        <w:t>rug” or “over-the-counter</w:t>
      </w:r>
      <w:r w:rsidR="00015D69" w:rsidRPr="00015D69">
        <w:rPr>
          <w:rFonts w:ascii="Arial" w:hAnsi="Arial" w:cs="Arial"/>
          <w:sz w:val="24"/>
          <w:szCs w:val="24"/>
        </w:rPr>
        <w:t xml:space="preserve"> </w:t>
      </w:r>
      <w:r w:rsidR="00015D69">
        <w:rPr>
          <w:rFonts w:ascii="Arial" w:hAnsi="Arial" w:cs="Arial"/>
          <w:sz w:val="24"/>
          <w:szCs w:val="24"/>
        </w:rPr>
        <w:t>drug</w:t>
      </w:r>
      <w:r w:rsidR="008D7F67" w:rsidRPr="007826B2">
        <w:rPr>
          <w:rFonts w:ascii="Arial" w:hAnsi="Arial" w:cs="Arial"/>
          <w:sz w:val="24"/>
          <w:szCs w:val="24"/>
        </w:rPr>
        <w:t xml:space="preserve">” </w:t>
      </w:r>
      <w:r w:rsidR="00207409" w:rsidRPr="007826B2">
        <w:rPr>
          <w:rFonts w:ascii="Arial" w:hAnsi="Arial" w:cs="Arial"/>
          <w:sz w:val="24"/>
          <w:szCs w:val="24"/>
        </w:rPr>
        <w:t xml:space="preserve">(OTC) </w:t>
      </w:r>
      <w:r w:rsidR="008D7F67" w:rsidRPr="007826B2">
        <w:rPr>
          <w:rFonts w:ascii="Arial" w:hAnsi="Arial" w:cs="Arial"/>
          <w:sz w:val="24"/>
          <w:szCs w:val="24"/>
        </w:rPr>
        <w:t xml:space="preserve">means a drug which may be sold without a prescription and which is labeled for use by the consumer without the supervision of a health care professional. </w:t>
      </w:r>
    </w:p>
    <w:p w:rsidR="008D7F67" w:rsidRPr="007826B2" w:rsidRDefault="008D7F67" w:rsidP="008D7F67">
      <w:pPr>
        <w:pStyle w:val="PlainText"/>
        <w:rPr>
          <w:rFonts w:ascii="Arial" w:hAnsi="Arial" w:cs="Arial"/>
          <w:sz w:val="24"/>
          <w:szCs w:val="24"/>
        </w:rPr>
      </w:pPr>
    </w:p>
    <w:p w:rsidR="008D7F67" w:rsidRPr="007826B2" w:rsidRDefault="00BB6EDF" w:rsidP="008D7F67">
      <w:pPr>
        <w:pStyle w:val="PlainText"/>
        <w:rPr>
          <w:rFonts w:ascii="Arial" w:hAnsi="Arial" w:cs="Arial"/>
          <w:sz w:val="24"/>
          <w:szCs w:val="24"/>
        </w:rPr>
      </w:pPr>
      <w:r w:rsidRPr="007826B2">
        <w:rPr>
          <w:rFonts w:ascii="Arial" w:hAnsi="Arial" w:cs="Arial"/>
          <w:sz w:val="24"/>
          <w:szCs w:val="24"/>
        </w:rPr>
        <w:t>(</w:t>
      </w:r>
      <w:r w:rsidR="00807309" w:rsidRPr="007826B2">
        <w:rPr>
          <w:rFonts w:ascii="Arial" w:hAnsi="Arial" w:cs="Arial"/>
          <w:sz w:val="24"/>
          <w:szCs w:val="24"/>
        </w:rPr>
        <w:t>p</w:t>
      </w:r>
      <w:r w:rsidR="008D7F67" w:rsidRPr="007826B2">
        <w:rPr>
          <w:rFonts w:ascii="Arial" w:hAnsi="Arial" w:cs="Arial"/>
          <w:sz w:val="24"/>
          <w:szCs w:val="24"/>
        </w:rPr>
        <w:t xml:space="preserve">)  “Off-label use” </w:t>
      </w:r>
      <w:r w:rsidR="00640114">
        <w:rPr>
          <w:rFonts w:ascii="Arial" w:hAnsi="Arial" w:cs="Arial"/>
          <w:sz w:val="24"/>
          <w:szCs w:val="24"/>
        </w:rPr>
        <w:t>means</w:t>
      </w:r>
      <w:r w:rsidR="008D7F67" w:rsidRPr="007826B2">
        <w:rPr>
          <w:rFonts w:ascii="Arial" w:hAnsi="Arial" w:cs="Arial"/>
          <w:sz w:val="24"/>
          <w:szCs w:val="24"/>
        </w:rPr>
        <w:t xml:space="preserve"> use of a drug for a condition, or in a dosage or method of administration, not listed in the </w:t>
      </w:r>
      <w:r w:rsidR="00B077D2">
        <w:rPr>
          <w:rFonts w:ascii="Arial" w:hAnsi="Arial" w:cs="Arial"/>
          <w:sz w:val="24"/>
          <w:szCs w:val="24"/>
        </w:rPr>
        <w:t>F</w:t>
      </w:r>
      <w:r w:rsidR="008D7F67" w:rsidRPr="007826B2">
        <w:rPr>
          <w:rFonts w:ascii="Arial" w:hAnsi="Arial" w:cs="Arial"/>
          <w:sz w:val="24"/>
          <w:szCs w:val="24"/>
        </w:rPr>
        <w:t>DA</w:t>
      </w:r>
      <w:r w:rsidR="00B077D2">
        <w:rPr>
          <w:rFonts w:ascii="Arial" w:hAnsi="Arial" w:cs="Arial"/>
          <w:sz w:val="24"/>
          <w:szCs w:val="24"/>
        </w:rPr>
        <w:t>’</w:t>
      </w:r>
      <w:r w:rsidR="008D7F67" w:rsidRPr="007826B2">
        <w:rPr>
          <w:rFonts w:ascii="Arial" w:hAnsi="Arial" w:cs="Arial"/>
          <w:sz w:val="24"/>
          <w:szCs w:val="24"/>
        </w:rPr>
        <w:t>s labeling for approved use.</w:t>
      </w:r>
    </w:p>
    <w:p w:rsidR="008D7F67" w:rsidRDefault="008D7F67" w:rsidP="008D7F67">
      <w:pPr>
        <w:pStyle w:val="PlainText"/>
        <w:rPr>
          <w:rFonts w:ascii="Arial" w:hAnsi="Arial" w:cs="Arial"/>
          <w:sz w:val="24"/>
          <w:szCs w:val="24"/>
        </w:rPr>
      </w:pPr>
    </w:p>
    <w:p w:rsidR="00271CE8" w:rsidRPr="007826B2" w:rsidRDefault="00271CE8" w:rsidP="00271CE8">
      <w:pPr>
        <w:pStyle w:val="PlainText"/>
        <w:rPr>
          <w:rFonts w:ascii="Arial" w:hAnsi="Arial" w:cs="Arial"/>
          <w:sz w:val="24"/>
          <w:szCs w:val="24"/>
        </w:rPr>
      </w:pPr>
      <w:r w:rsidRPr="007826B2">
        <w:rPr>
          <w:rFonts w:ascii="Arial" w:hAnsi="Arial" w:cs="Arial"/>
          <w:sz w:val="24"/>
          <w:szCs w:val="24"/>
        </w:rPr>
        <w:t>(</w:t>
      </w:r>
      <w:r>
        <w:rPr>
          <w:rFonts w:ascii="Arial" w:hAnsi="Arial" w:cs="Arial"/>
          <w:sz w:val="24"/>
          <w:szCs w:val="24"/>
        </w:rPr>
        <w:t>q</w:t>
      </w:r>
      <w:r w:rsidRPr="007826B2">
        <w:rPr>
          <w:rFonts w:ascii="Arial" w:hAnsi="Arial" w:cs="Arial"/>
          <w:sz w:val="24"/>
          <w:szCs w:val="24"/>
        </w:rPr>
        <w:t xml:space="preserve">)  </w:t>
      </w:r>
      <w:r>
        <w:rPr>
          <w:rFonts w:ascii="Arial" w:hAnsi="Arial" w:cs="Arial"/>
          <w:sz w:val="24"/>
          <w:szCs w:val="24"/>
        </w:rPr>
        <w:t>“Over-the-counter</w:t>
      </w:r>
      <w:r w:rsidRPr="00015D69">
        <w:rPr>
          <w:rFonts w:ascii="Arial" w:hAnsi="Arial" w:cs="Arial"/>
          <w:sz w:val="24"/>
          <w:szCs w:val="24"/>
        </w:rPr>
        <w:t xml:space="preserve"> </w:t>
      </w:r>
      <w:r>
        <w:rPr>
          <w:rFonts w:ascii="Arial" w:hAnsi="Arial" w:cs="Arial"/>
          <w:sz w:val="24"/>
          <w:szCs w:val="24"/>
        </w:rPr>
        <w:t>drug</w:t>
      </w:r>
      <w:r w:rsidRPr="007826B2">
        <w:rPr>
          <w:rFonts w:ascii="Arial" w:hAnsi="Arial" w:cs="Arial"/>
          <w:sz w:val="24"/>
          <w:szCs w:val="24"/>
        </w:rPr>
        <w:t>” (OTC</w:t>
      </w:r>
      <w:r>
        <w:rPr>
          <w:rFonts w:ascii="Arial" w:hAnsi="Arial" w:cs="Arial"/>
          <w:sz w:val="24"/>
          <w:szCs w:val="24"/>
        </w:rPr>
        <w:t xml:space="preserve"> drug</w:t>
      </w:r>
      <w:r w:rsidRPr="007826B2">
        <w:rPr>
          <w:rFonts w:ascii="Arial" w:hAnsi="Arial" w:cs="Arial"/>
          <w:sz w:val="24"/>
          <w:szCs w:val="24"/>
        </w:rPr>
        <w:t>)</w:t>
      </w:r>
      <w:r>
        <w:rPr>
          <w:rFonts w:ascii="Arial" w:hAnsi="Arial" w:cs="Arial"/>
          <w:sz w:val="24"/>
          <w:szCs w:val="24"/>
        </w:rPr>
        <w:t xml:space="preserve"> or</w:t>
      </w:r>
      <w:r w:rsidRPr="007826B2">
        <w:rPr>
          <w:rFonts w:ascii="Arial" w:hAnsi="Arial" w:cs="Arial"/>
          <w:sz w:val="24"/>
          <w:szCs w:val="24"/>
        </w:rPr>
        <w:t xml:space="preserve"> “Nonprescription </w:t>
      </w:r>
      <w:r>
        <w:rPr>
          <w:rFonts w:ascii="Arial" w:hAnsi="Arial" w:cs="Arial"/>
          <w:sz w:val="24"/>
          <w:szCs w:val="24"/>
        </w:rPr>
        <w:t xml:space="preserve">drug” </w:t>
      </w:r>
      <w:r w:rsidRPr="007826B2">
        <w:rPr>
          <w:rFonts w:ascii="Arial" w:hAnsi="Arial" w:cs="Arial"/>
          <w:sz w:val="24"/>
          <w:szCs w:val="24"/>
        </w:rPr>
        <w:t xml:space="preserve">means a drug which may be sold without a prescription and which is labeled for use by the consumer without the supervision of a health care professional. </w:t>
      </w:r>
    </w:p>
    <w:p w:rsidR="00271CE8" w:rsidRPr="007826B2" w:rsidRDefault="00271CE8" w:rsidP="008D7F67">
      <w:pPr>
        <w:pStyle w:val="PlainText"/>
        <w:rPr>
          <w:rFonts w:ascii="Arial" w:hAnsi="Arial" w:cs="Arial"/>
          <w:sz w:val="24"/>
          <w:szCs w:val="24"/>
        </w:rPr>
      </w:pPr>
    </w:p>
    <w:p w:rsidR="008D7F67" w:rsidRPr="007826B2" w:rsidRDefault="00BB6EDF" w:rsidP="008D7F67">
      <w:pPr>
        <w:pStyle w:val="PlainText"/>
        <w:rPr>
          <w:rFonts w:ascii="Arial" w:hAnsi="Arial" w:cs="Arial"/>
          <w:sz w:val="24"/>
          <w:szCs w:val="24"/>
        </w:rPr>
      </w:pPr>
      <w:r w:rsidRPr="007826B2">
        <w:rPr>
          <w:rFonts w:ascii="Arial" w:hAnsi="Arial" w:cs="Arial"/>
          <w:sz w:val="24"/>
          <w:szCs w:val="24"/>
        </w:rPr>
        <w:t>(</w:t>
      </w:r>
      <w:r w:rsidR="00271CE8">
        <w:rPr>
          <w:rFonts w:ascii="Arial" w:hAnsi="Arial" w:cs="Arial"/>
          <w:sz w:val="24"/>
          <w:szCs w:val="24"/>
        </w:rPr>
        <w:t>r</w:t>
      </w:r>
      <w:r w:rsidR="008D7F67" w:rsidRPr="007826B2">
        <w:rPr>
          <w:rFonts w:ascii="Arial" w:hAnsi="Arial" w:cs="Arial"/>
          <w:sz w:val="24"/>
          <w:szCs w:val="24"/>
        </w:rPr>
        <w:t xml:space="preserve">)  “OTC Monograph” means a monograph established by the FDA setting forth acceptable ingredients, doses, formulations, and labeling for a class of OTC drugs.  When a final OTC Monograph is adopted by the FDA for a class of drugs, OTC drugs that conform to the monograph are considered to be generally recognized as safe and effective and do not need an approved drug application in order to be marketed.  </w:t>
      </w:r>
    </w:p>
    <w:p w:rsidR="008D7F67" w:rsidRPr="007826B2" w:rsidRDefault="008D7F67" w:rsidP="008D7F67">
      <w:pPr>
        <w:pStyle w:val="PlainText"/>
        <w:rPr>
          <w:rFonts w:ascii="Arial" w:hAnsi="Arial" w:cs="Arial"/>
          <w:sz w:val="24"/>
          <w:szCs w:val="24"/>
        </w:rPr>
      </w:pPr>
    </w:p>
    <w:p w:rsidR="008A5372" w:rsidRPr="007826B2" w:rsidRDefault="0056275D" w:rsidP="008A5372">
      <w:pPr>
        <w:pStyle w:val="PlainText"/>
        <w:rPr>
          <w:rFonts w:ascii="Arial" w:hAnsi="Arial" w:cs="Arial"/>
          <w:sz w:val="24"/>
          <w:szCs w:val="24"/>
        </w:rPr>
      </w:pPr>
      <w:r w:rsidRPr="007826B2">
        <w:rPr>
          <w:rFonts w:ascii="Arial" w:hAnsi="Arial" w:cs="Arial"/>
          <w:sz w:val="24"/>
          <w:szCs w:val="24"/>
        </w:rPr>
        <w:t>(</w:t>
      </w:r>
      <w:r w:rsidR="00271CE8">
        <w:rPr>
          <w:rFonts w:ascii="Arial" w:hAnsi="Arial" w:cs="Arial"/>
          <w:sz w:val="24"/>
          <w:szCs w:val="24"/>
        </w:rPr>
        <w:t>s</w:t>
      </w:r>
      <w:r w:rsidRPr="007826B2">
        <w:rPr>
          <w:rFonts w:ascii="Arial" w:hAnsi="Arial" w:cs="Arial"/>
          <w:sz w:val="24"/>
          <w:szCs w:val="24"/>
        </w:rPr>
        <w:t xml:space="preserve">)  </w:t>
      </w:r>
      <w:r w:rsidR="00BA2194" w:rsidRPr="007826B2">
        <w:rPr>
          <w:rFonts w:ascii="Arial" w:hAnsi="Arial" w:cs="Arial"/>
          <w:sz w:val="24"/>
          <w:szCs w:val="24"/>
        </w:rPr>
        <w:t>“Perioperative Fill” means</w:t>
      </w:r>
      <w:r w:rsidR="008A5372" w:rsidRPr="007826B2">
        <w:rPr>
          <w:rFonts w:ascii="Arial" w:hAnsi="Arial" w:cs="Arial"/>
          <w:sz w:val="24"/>
          <w:szCs w:val="24"/>
        </w:rPr>
        <w:t xml:space="preserve"> the policy set forth in section 9792.27.</w:t>
      </w:r>
      <w:r w:rsidR="00E709FC" w:rsidRPr="007826B2">
        <w:rPr>
          <w:rFonts w:ascii="Arial" w:hAnsi="Arial" w:cs="Arial"/>
          <w:sz w:val="24"/>
          <w:szCs w:val="24"/>
        </w:rPr>
        <w:t>12</w:t>
      </w:r>
      <w:r w:rsidR="008A5372" w:rsidRPr="007826B2">
        <w:rPr>
          <w:rFonts w:ascii="Arial" w:hAnsi="Arial" w:cs="Arial"/>
          <w:sz w:val="24"/>
          <w:szCs w:val="24"/>
        </w:rPr>
        <w:t xml:space="preserve"> allowing dispensing of identified </w:t>
      </w:r>
      <w:r w:rsidR="00640114">
        <w:rPr>
          <w:rFonts w:ascii="Arial" w:hAnsi="Arial" w:cs="Arial"/>
          <w:sz w:val="24"/>
          <w:szCs w:val="24"/>
        </w:rPr>
        <w:t>N</w:t>
      </w:r>
      <w:r w:rsidR="008A5372" w:rsidRPr="007826B2">
        <w:rPr>
          <w:rFonts w:ascii="Arial" w:hAnsi="Arial" w:cs="Arial"/>
          <w:sz w:val="24"/>
          <w:szCs w:val="24"/>
        </w:rPr>
        <w:t>on-</w:t>
      </w:r>
      <w:r w:rsidR="00640114">
        <w:rPr>
          <w:rFonts w:ascii="Arial" w:hAnsi="Arial" w:cs="Arial"/>
          <w:sz w:val="24"/>
          <w:szCs w:val="24"/>
        </w:rPr>
        <w:t>P</w:t>
      </w:r>
      <w:r w:rsidR="008A5372" w:rsidRPr="007826B2">
        <w:rPr>
          <w:rFonts w:ascii="Arial" w:hAnsi="Arial" w:cs="Arial"/>
          <w:sz w:val="24"/>
          <w:szCs w:val="24"/>
        </w:rPr>
        <w:t>referred drugs without prospective review where the drug is prescribed within the perioperative period</w:t>
      </w:r>
      <w:r w:rsidR="0003539F" w:rsidRPr="007826B2">
        <w:rPr>
          <w:rFonts w:ascii="Arial" w:hAnsi="Arial" w:cs="Arial"/>
          <w:sz w:val="24"/>
          <w:szCs w:val="24"/>
        </w:rPr>
        <w:t xml:space="preserve"> and meets specified criteria</w:t>
      </w:r>
      <w:r w:rsidR="008A5372" w:rsidRPr="007826B2">
        <w:rPr>
          <w:rFonts w:ascii="Arial" w:hAnsi="Arial" w:cs="Arial"/>
          <w:sz w:val="24"/>
          <w:szCs w:val="24"/>
        </w:rPr>
        <w:t>.</w:t>
      </w:r>
    </w:p>
    <w:p w:rsidR="00BA2194" w:rsidRPr="007826B2" w:rsidRDefault="00BA2194"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lastRenderedPageBreak/>
        <w:t>(</w:t>
      </w:r>
      <w:r w:rsidR="00271CE8">
        <w:rPr>
          <w:rFonts w:ascii="Arial" w:hAnsi="Arial" w:cs="Arial"/>
          <w:sz w:val="24"/>
          <w:szCs w:val="24"/>
        </w:rPr>
        <w:t>t</w:t>
      </w:r>
      <w:r w:rsidRPr="007826B2">
        <w:rPr>
          <w:rFonts w:ascii="Arial" w:hAnsi="Arial" w:cs="Arial"/>
          <w:sz w:val="24"/>
          <w:szCs w:val="24"/>
        </w:rPr>
        <w:t>)  “P&amp;T Committee” means the Pharmacy and Therapeutics Committee established by the Administrative Director pursuant to Labor Code section 5307.29 to review and consult with the administrative director on available evidence of the relative safety, efficacy, and effectiveness of drugs within a class of drugs in the updating of the evidence-based drug formulary.</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w:t>
      </w:r>
      <w:r w:rsidR="00271CE8">
        <w:rPr>
          <w:rFonts w:ascii="Arial" w:hAnsi="Arial" w:cs="Arial"/>
          <w:sz w:val="24"/>
          <w:szCs w:val="24"/>
        </w:rPr>
        <w:t>u</w:t>
      </w:r>
      <w:r w:rsidRPr="007826B2">
        <w:rPr>
          <w:rFonts w:ascii="Arial" w:hAnsi="Arial" w:cs="Arial"/>
          <w:sz w:val="24"/>
          <w:szCs w:val="24"/>
        </w:rPr>
        <w:t xml:space="preserve">)  </w:t>
      </w:r>
      <w:r w:rsidR="00271CE8">
        <w:rPr>
          <w:rFonts w:ascii="Arial" w:hAnsi="Arial" w:cs="Arial"/>
          <w:sz w:val="24"/>
          <w:szCs w:val="24"/>
        </w:rPr>
        <w:t xml:space="preserve">“Physician”:  </w:t>
      </w:r>
      <w:r w:rsidR="00B077D2">
        <w:rPr>
          <w:rFonts w:ascii="Arial" w:hAnsi="Arial" w:cs="Arial"/>
          <w:sz w:val="24"/>
          <w:szCs w:val="24"/>
        </w:rPr>
        <w:t xml:space="preserve">Notwithstanding the definition in Labor Code section 3209.3, for purposes of the MTUS Drug Formulary, </w:t>
      </w:r>
      <w:r w:rsidRPr="007826B2">
        <w:rPr>
          <w:rFonts w:ascii="Arial" w:hAnsi="Arial" w:cs="Arial"/>
          <w:sz w:val="24"/>
          <w:szCs w:val="24"/>
        </w:rPr>
        <w:t>“Physician” means a medical doctor, doctor of osteopathy, or other health care provider whose scope of practice includes the prescription of drugs.</w:t>
      </w:r>
      <w:r w:rsidR="00850AF8">
        <w:rPr>
          <w:rFonts w:ascii="Arial" w:hAnsi="Arial" w:cs="Arial"/>
          <w:sz w:val="24"/>
          <w:szCs w:val="24"/>
        </w:rPr>
        <w:t xml:space="preserve">  However, for purposes of membership on the P&amp;T Committee, “physician” means a medical doctor or doctor of osteopathy licensed pursuant to the California Business and Professions Code.</w:t>
      </w:r>
    </w:p>
    <w:p w:rsidR="008D7F67" w:rsidRPr="007826B2" w:rsidRDefault="008D7F67" w:rsidP="008D7F67">
      <w:pPr>
        <w:pStyle w:val="PlainText"/>
        <w:rPr>
          <w:rFonts w:ascii="Arial" w:hAnsi="Arial" w:cs="Arial"/>
          <w:sz w:val="24"/>
          <w:szCs w:val="24"/>
        </w:rPr>
      </w:pPr>
    </w:p>
    <w:p w:rsidR="008D7F67" w:rsidRPr="007826B2" w:rsidRDefault="00BB6EDF" w:rsidP="008D7F67">
      <w:pPr>
        <w:pStyle w:val="PlainText"/>
        <w:rPr>
          <w:rFonts w:ascii="Arial" w:hAnsi="Arial" w:cs="Arial"/>
          <w:sz w:val="24"/>
          <w:szCs w:val="24"/>
        </w:rPr>
      </w:pPr>
      <w:r w:rsidRPr="007826B2">
        <w:rPr>
          <w:rFonts w:ascii="Arial" w:hAnsi="Arial" w:cs="Arial"/>
          <w:sz w:val="24"/>
          <w:szCs w:val="24"/>
        </w:rPr>
        <w:t>(</w:t>
      </w:r>
      <w:r w:rsidR="00271CE8">
        <w:rPr>
          <w:rFonts w:ascii="Arial" w:hAnsi="Arial" w:cs="Arial"/>
          <w:sz w:val="24"/>
          <w:szCs w:val="24"/>
        </w:rPr>
        <w:t>v</w:t>
      </w:r>
      <w:r w:rsidR="008D7F67" w:rsidRPr="007826B2">
        <w:rPr>
          <w:rFonts w:ascii="Arial" w:hAnsi="Arial" w:cs="Arial"/>
          <w:sz w:val="24"/>
          <w:szCs w:val="24"/>
        </w:rPr>
        <w:t xml:space="preserve">)  “Preferred drug” means a drug on the MTUS Drug List which is designated as being a drug that does not require authorization through </w:t>
      </w:r>
      <w:r w:rsidR="002A7881" w:rsidRPr="007826B2">
        <w:rPr>
          <w:rFonts w:ascii="Arial" w:hAnsi="Arial" w:cs="Arial"/>
          <w:sz w:val="24"/>
          <w:szCs w:val="24"/>
        </w:rPr>
        <w:t>p</w:t>
      </w:r>
      <w:r w:rsidR="008D7F67" w:rsidRPr="007826B2">
        <w:rPr>
          <w:rFonts w:ascii="Arial" w:hAnsi="Arial" w:cs="Arial"/>
          <w:sz w:val="24"/>
          <w:szCs w:val="24"/>
        </w:rPr>
        <w:t xml:space="preserve">rospective </w:t>
      </w:r>
      <w:r w:rsidR="002A7881" w:rsidRPr="007826B2">
        <w:rPr>
          <w:rFonts w:ascii="Arial" w:hAnsi="Arial" w:cs="Arial"/>
          <w:sz w:val="24"/>
          <w:szCs w:val="24"/>
        </w:rPr>
        <w:t>r</w:t>
      </w:r>
      <w:r w:rsidR="008D7F67" w:rsidRPr="007826B2">
        <w:rPr>
          <w:rFonts w:ascii="Arial" w:hAnsi="Arial" w:cs="Arial"/>
          <w:sz w:val="24"/>
          <w:szCs w:val="24"/>
        </w:rPr>
        <w:t>eview prior to dispensing the drug, provided that the drug is prescribed in accordance with the MTUS</w:t>
      </w:r>
      <w:r w:rsidR="00612DF5" w:rsidRPr="007826B2">
        <w:rPr>
          <w:rFonts w:ascii="Arial" w:hAnsi="Arial" w:cs="Arial"/>
          <w:sz w:val="24"/>
          <w:szCs w:val="24"/>
        </w:rPr>
        <w:t xml:space="preserve"> Treatment</w:t>
      </w:r>
      <w:r w:rsidR="00640114">
        <w:rPr>
          <w:rFonts w:ascii="Arial" w:hAnsi="Arial" w:cs="Arial"/>
          <w:sz w:val="24"/>
          <w:szCs w:val="24"/>
        </w:rPr>
        <w:t xml:space="preserve"> Guidelines.  The Preferred </w:t>
      </w:r>
      <w:r w:rsidR="008D7F67" w:rsidRPr="007826B2">
        <w:rPr>
          <w:rFonts w:ascii="Arial" w:hAnsi="Arial" w:cs="Arial"/>
          <w:sz w:val="24"/>
          <w:szCs w:val="24"/>
        </w:rPr>
        <w:t>status of a drug is designated in the column with the heading labeled “Preferred / Non-Preferred”.</w:t>
      </w:r>
    </w:p>
    <w:p w:rsidR="008D7F67" w:rsidRPr="007826B2" w:rsidRDefault="008D7F67" w:rsidP="008D7F67">
      <w:pPr>
        <w:pStyle w:val="PlainText"/>
        <w:rPr>
          <w:rFonts w:ascii="Arial" w:hAnsi="Arial" w:cs="Arial"/>
          <w:sz w:val="24"/>
          <w:szCs w:val="24"/>
        </w:rPr>
      </w:pPr>
    </w:p>
    <w:p w:rsidR="008D7F67" w:rsidRPr="007826B2" w:rsidRDefault="00BB6EDF" w:rsidP="008D7F67">
      <w:pPr>
        <w:pStyle w:val="PlainText"/>
        <w:rPr>
          <w:rFonts w:ascii="Arial" w:hAnsi="Arial" w:cs="Arial"/>
          <w:sz w:val="24"/>
          <w:szCs w:val="24"/>
        </w:rPr>
      </w:pPr>
      <w:r w:rsidRPr="007826B2">
        <w:rPr>
          <w:rFonts w:ascii="Arial" w:hAnsi="Arial" w:cs="Arial"/>
          <w:sz w:val="24"/>
          <w:szCs w:val="24"/>
        </w:rPr>
        <w:t>(</w:t>
      </w:r>
      <w:r w:rsidR="00271CE8">
        <w:rPr>
          <w:rFonts w:ascii="Arial" w:hAnsi="Arial" w:cs="Arial"/>
          <w:sz w:val="24"/>
          <w:szCs w:val="24"/>
        </w:rPr>
        <w:t>w</w:t>
      </w:r>
      <w:r w:rsidR="008D7F67" w:rsidRPr="007826B2">
        <w:rPr>
          <w:rFonts w:ascii="Arial" w:hAnsi="Arial" w:cs="Arial"/>
          <w:sz w:val="24"/>
          <w:szCs w:val="24"/>
        </w:rPr>
        <w:t xml:space="preserve">)  “Prospective </w:t>
      </w:r>
      <w:r w:rsidR="00EB1BCA">
        <w:rPr>
          <w:rFonts w:ascii="Arial" w:hAnsi="Arial" w:cs="Arial"/>
          <w:sz w:val="24"/>
          <w:szCs w:val="24"/>
        </w:rPr>
        <w:t>r</w:t>
      </w:r>
      <w:r w:rsidR="008D7F67" w:rsidRPr="007826B2">
        <w:rPr>
          <w:rFonts w:ascii="Arial" w:hAnsi="Arial" w:cs="Arial"/>
          <w:sz w:val="24"/>
          <w:szCs w:val="24"/>
        </w:rPr>
        <w:t>eview” means the utilization review conducted prior to the delivery of the requested medical services, in accordance with Labor Code section 4610 and title 8, California Code of Regulations section 9792.6.1 et seq.</w:t>
      </w:r>
    </w:p>
    <w:p w:rsidR="008D7F67" w:rsidRPr="007826B2" w:rsidRDefault="008D7F67" w:rsidP="008D7F67">
      <w:pPr>
        <w:pStyle w:val="PlainText"/>
        <w:rPr>
          <w:rFonts w:ascii="Arial" w:hAnsi="Arial" w:cs="Arial"/>
          <w:sz w:val="24"/>
          <w:szCs w:val="24"/>
        </w:rPr>
      </w:pPr>
    </w:p>
    <w:p w:rsidR="00D40B87" w:rsidRPr="007826B2" w:rsidRDefault="00D40B87" w:rsidP="008D7F67">
      <w:pPr>
        <w:pStyle w:val="PlainText"/>
        <w:rPr>
          <w:rFonts w:ascii="Arial" w:hAnsi="Arial" w:cs="Arial"/>
          <w:sz w:val="24"/>
          <w:szCs w:val="24"/>
        </w:rPr>
      </w:pPr>
      <w:r w:rsidRPr="007826B2">
        <w:rPr>
          <w:rFonts w:ascii="Arial" w:hAnsi="Arial" w:cs="Arial"/>
          <w:sz w:val="24"/>
          <w:szCs w:val="24"/>
        </w:rPr>
        <w:t>(</w:t>
      </w:r>
      <w:r w:rsidR="00271CE8">
        <w:rPr>
          <w:rFonts w:ascii="Arial" w:hAnsi="Arial" w:cs="Arial"/>
          <w:sz w:val="24"/>
          <w:szCs w:val="24"/>
        </w:rPr>
        <w:t>x</w:t>
      </w:r>
      <w:r w:rsidRPr="007826B2">
        <w:rPr>
          <w:rFonts w:ascii="Arial" w:hAnsi="Arial" w:cs="Arial"/>
          <w:sz w:val="24"/>
          <w:szCs w:val="24"/>
        </w:rPr>
        <w:t>)  “Retrospective review” means the utilization review conducted after the delivery of medical services, in accordance with Labor Code section 4610 and title 8, California Code of Regulations section 9792.6.1 et seq.</w:t>
      </w:r>
    </w:p>
    <w:p w:rsidR="00D40B87" w:rsidRPr="007826B2" w:rsidRDefault="00D40B87" w:rsidP="008D7F67">
      <w:pPr>
        <w:pStyle w:val="PlainText"/>
        <w:rPr>
          <w:rFonts w:ascii="Arial" w:hAnsi="Arial" w:cs="Arial"/>
          <w:sz w:val="24"/>
          <w:szCs w:val="24"/>
        </w:rPr>
      </w:pPr>
    </w:p>
    <w:p w:rsidR="002F0F12" w:rsidRPr="007826B2" w:rsidRDefault="00963D7D" w:rsidP="008D7F67">
      <w:pPr>
        <w:pStyle w:val="PlainText"/>
        <w:rPr>
          <w:rFonts w:ascii="Arial" w:hAnsi="Arial" w:cs="Arial"/>
          <w:sz w:val="24"/>
          <w:szCs w:val="24"/>
        </w:rPr>
      </w:pPr>
      <w:r w:rsidRPr="007826B2">
        <w:rPr>
          <w:rFonts w:ascii="Arial" w:hAnsi="Arial" w:cs="Arial"/>
          <w:sz w:val="24"/>
          <w:szCs w:val="24"/>
        </w:rPr>
        <w:t>(</w:t>
      </w:r>
      <w:r w:rsidR="00271CE8">
        <w:rPr>
          <w:rFonts w:ascii="Arial" w:hAnsi="Arial" w:cs="Arial"/>
          <w:sz w:val="24"/>
          <w:szCs w:val="24"/>
        </w:rPr>
        <w:t>y</w:t>
      </w:r>
      <w:r w:rsidRPr="007826B2">
        <w:rPr>
          <w:rFonts w:ascii="Arial" w:hAnsi="Arial" w:cs="Arial"/>
          <w:sz w:val="24"/>
          <w:szCs w:val="24"/>
        </w:rPr>
        <w:t>)  “Special Fill” means the policy set forth in section 9792.27.</w:t>
      </w:r>
      <w:r w:rsidR="0056275D" w:rsidRPr="007826B2">
        <w:rPr>
          <w:rFonts w:ascii="Arial" w:hAnsi="Arial" w:cs="Arial"/>
          <w:sz w:val="24"/>
          <w:szCs w:val="24"/>
        </w:rPr>
        <w:t>1</w:t>
      </w:r>
      <w:r w:rsidR="00E709FC" w:rsidRPr="007826B2">
        <w:rPr>
          <w:rFonts w:ascii="Arial" w:hAnsi="Arial" w:cs="Arial"/>
          <w:sz w:val="24"/>
          <w:szCs w:val="24"/>
        </w:rPr>
        <w:t>1</w:t>
      </w:r>
      <w:r w:rsidR="0056275D" w:rsidRPr="007826B2">
        <w:rPr>
          <w:rFonts w:ascii="Arial" w:hAnsi="Arial" w:cs="Arial"/>
          <w:sz w:val="24"/>
          <w:szCs w:val="24"/>
        </w:rPr>
        <w:t xml:space="preserve"> </w:t>
      </w:r>
      <w:r w:rsidRPr="007826B2">
        <w:rPr>
          <w:rFonts w:ascii="Arial" w:hAnsi="Arial" w:cs="Arial"/>
          <w:sz w:val="24"/>
          <w:szCs w:val="24"/>
        </w:rPr>
        <w:t xml:space="preserve">allowing dispensing of </w:t>
      </w:r>
      <w:r w:rsidR="008A5372" w:rsidRPr="007826B2">
        <w:rPr>
          <w:rFonts w:ascii="Arial" w:hAnsi="Arial" w:cs="Arial"/>
          <w:sz w:val="24"/>
          <w:szCs w:val="24"/>
        </w:rPr>
        <w:t>identified</w:t>
      </w:r>
      <w:r w:rsidRPr="007826B2">
        <w:rPr>
          <w:rFonts w:ascii="Arial" w:hAnsi="Arial" w:cs="Arial"/>
          <w:sz w:val="24"/>
          <w:szCs w:val="24"/>
        </w:rPr>
        <w:t xml:space="preserve"> </w:t>
      </w:r>
      <w:r w:rsidR="0056275D" w:rsidRPr="007826B2">
        <w:rPr>
          <w:rFonts w:ascii="Arial" w:hAnsi="Arial" w:cs="Arial"/>
          <w:sz w:val="24"/>
          <w:szCs w:val="24"/>
        </w:rPr>
        <w:t>Non</w:t>
      </w:r>
      <w:r w:rsidRPr="007826B2">
        <w:rPr>
          <w:rFonts w:ascii="Arial" w:hAnsi="Arial" w:cs="Arial"/>
          <w:sz w:val="24"/>
          <w:szCs w:val="24"/>
        </w:rPr>
        <w:t>-</w:t>
      </w:r>
      <w:r w:rsidR="0056275D" w:rsidRPr="007826B2">
        <w:rPr>
          <w:rFonts w:ascii="Arial" w:hAnsi="Arial" w:cs="Arial"/>
          <w:sz w:val="24"/>
          <w:szCs w:val="24"/>
        </w:rPr>
        <w:t xml:space="preserve">Preferred </w:t>
      </w:r>
      <w:r w:rsidRPr="007826B2">
        <w:rPr>
          <w:rFonts w:ascii="Arial" w:hAnsi="Arial" w:cs="Arial"/>
          <w:sz w:val="24"/>
          <w:szCs w:val="24"/>
        </w:rPr>
        <w:t>drugs</w:t>
      </w:r>
      <w:r w:rsidR="008A5372" w:rsidRPr="007826B2">
        <w:rPr>
          <w:rFonts w:ascii="Arial" w:hAnsi="Arial" w:cs="Arial"/>
          <w:sz w:val="24"/>
          <w:szCs w:val="24"/>
        </w:rPr>
        <w:t xml:space="preserve"> without prospective review</w:t>
      </w:r>
      <w:r w:rsidRPr="007826B2">
        <w:rPr>
          <w:rFonts w:ascii="Arial" w:hAnsi="Arial" w:cs="Arial"/>
          <w:sz w:val="24"/>
          <w:szCs w:val="24"/>
        </w:rPr>
        <w:t xml:space="preserve"> where the drug is </w:t>
      </w:r>
      <w:r w:rsidR="0003539F" w:rsidRPr="007826B2">
        <w:rPr>
          <w:rFonts w:ascii="Arial" w:hAnsi="Arial" w:cs="Arial"/>
          <w:sz w:val="24"/>
          <w:szCs w:val="24"/>
        </w:rPr>
        <w:t>prescribed or</w:t>
      </w:r>
      <w:r w:rsidRPr="007826B2">
        <w:rPr>
          <w:rFonts w:ascii="Arial" w:hAnsi="Arial" w:cs="Arial"/>
          <w:sz w:val="24"/>
          <w:szCs w:val="24"/>
        </w:rPr>
        <w:t xml:space="preserve"> dispensed at the single initial treatment visit following a workplace injury, where the visit occurs within 7 days of the date of injury.</w:t>
      </w:r>
    </w:p>
    <w:p w:rsidR="00B73CE9" w:rsidRPr="007826B2" w:rsidRDefault="00B73CE9" w:rsidP="008D7F67">
      <w:pPr>
        <w:pStyle w:val="PlainText"/>
        <w:rPr>
          <w:rFonts w:ascii="Arial" w:hAnsi="Arial" w:cs="Arial"/>
          <w:sz w:val="24"/>
          <w:szCs w:val="24"/>
        </w:rPr>
      </w:pPr>
    </w:p>
    <w:p w:rsidR="008D7F67" w:rsidRPr="007826B2" w:rsidRDefault="00BB6EDF" w:rsidP="008D7F67">
      <w:pPr>
        <w:pStyle w:val="PlainText"/>
        <w:rPr>
          <w:rFonts w:ascii="Arial" w:hAnsi="Arial" w:cs="Arial"/>
          <w:sz w:val="24"/>
          <w:szCs w:val="24"/>
        </w:rPr>
      </w:pPr>
      <w:r w:rsidRPr="007826B2">
        <w:rPr>
          <w:rFonts w:ascii="Arial" w:hAnsi="Arial" w:cs="Arial"/>
          <w:sz w:val="24"/>
          <w:szCs w:val="24"/>
        </w:rPr>
        <w:t>(</w:t>
      </w:r>
      <w:r w:rsidR="00271CE8">
        <w:rPr>
          <w:rFonts w:ascii="Arial" w:hAnsi="Arial" w:cs="Arial"/>
          <w:sz w:val="24"/>
          <w:szCs w:val="24"/>
        </w:rPr>
        <w:t>z</w:t>
      </w:r>
      <w:r w:rsidR="008D7F67" w:rsidRPr="007826B2">
        <w:rPr>
          <w:rFonts w:ascii="Arial" w:hAnsi="Arial" w:cs="Arial"/>
          <w:sz w:val="24"/>
          <w:szCs w:val="24"/>
        </w:rPr>
        <w:t xml:space="preserve">)  A “therapeutic equivalent” is a drug designated by the FDA as equivalent to a Reference Listed Drug if the two drugs are pharmaceutical equivalents (contain the same active ingredient(s), dosage form, route of administration and strength), and are bioequivalent (comparable availability and rate of absorption of the active ingredient(s).)  Drugs that the FDA considers to be therapeutically equivalent products are assigned a Therapeutic Equivalence </w:t>
      </w:r>
      <w:r w:rsidR="00DF2B78" w:rsidRPr="007826B2">
        <w:rPr>
          <w:rFonts w:ascii="Arial" w:hAnsi="Arial" w:cs="Arial"/>
          <w:sz w:val="24"/>
          <w:szCs w:val="24"/>
        </w:rPr>
        <w:t>Evaluation</w:t>
      </w:r>
      <w:r w:rsidR="008D7F67" w:rsidRPr="007826B2">
        <w:rPr>
          <w:rFonts w:ascii="Arial" w:hAnsi="Arial" w:cs="Arial"/>
          <w:sz w:val="24"/>
          <w:szCs w:val="24"/>
        </w:rPr>
        <w:t xml:space="preserve"> Code beginning with the letter “A” in the Orange Book. </w:t>
      </w:r>
      <w:r w:rsidR="00923695" w:rsidRPr="007826B2">
        <w:rPr>
          <w:rFonts w:ascii="Arial" w:hAnsi="Arial" w:cs="Arial"/>
          <w:sz w:val="24"/>
          <w:szCs w:val="24"/>
        </w:rPr>
        <w:t>The FDA’s therapeutic equivalency determinations are accessible through the FDA website at: http://www.fda.gov/Drugs/InformationOnDrugs/ucm129662.htm . (“Orange Book: Approved Drug Products with Therapeutic Equivalence Evaluations”.)</w:t>
      </w:r>
    </w:p>
    <w:p w:rsidR="008D7F67" w:rsidRPr="007826B2" w:rsidRDefault="008D7F67" w:rsidP="008D7F67">
      <w:pPr>
        <w:pStyle w:val="PlainText"/>
        <w:rPr>
          <w:rFonts w:ascii="Arial" w:hAnsi="Arial" w:cs="Arial"/>
          <w:sz w:val="24"/>
          <w:szCs w:val="24"/>
        </w:rPr>
      </w:pPr>
    </w:p>
    <w:p w:rsidR="0066622A" w:rsidRPr="007826B2" w:rsidRDefault="0056275D" w:rsidP="008D7F67">
      <w:pPr>
        <w:pStyle w:val="PlainText"/>
        <w:rPr>
          <w:rFonts w:ascii="Arial" w:hAnsi="Arial" w:cs="Arial"/>
          <w:sz w:val="24"/>
          <w:szCs w:val="24"/>
        </w:rPr>
      </w:pPr>
      <w:r w:rsidRPr="007826B2">
        <w:rPr>
          <w:rFonts w:ascii="Arial" w:hAnsi="Arial" w:cs="Arial"/>
          <w:sz w:val="24"/>
          <w:szCs w:val="24"/>
        </w:rPr>
        <w:t>(</w:t>
      </w:r>
      <w:r w:rsidR="00271CE8">
        <w:rPr>
          <w:rFonts w:ascii="Arial" w:hAnsi="Arial" w:cs="Arial"/>
          <w:sz w:val="24"/>
          <w:szCs w:val="24"/>
        </w:rPr>
        <w:t>aa</w:t>
      </w:r>
      <w:r w:rsidRPr="007826B2">
        <w:rPr>
          <w:rFonts w:ascii="Arial" w:hAnsi="Arial" w:cs="Arial"/>
          <w:sz w:val="24"/>
          <w:szCs w:val="24"/>
        </w:rPr>
        <w:t xml:space="preserve">)  </w:t>
      </w:r>
      <w:r w:rsidR="0066622A" w:rsidRPr="007826B2">
        <w:rPr>
          <w:rFonts w:ascii="Arial" w:hAnsi="Arial" w:cs="Arial"/>
          <w:sz w:val="24"/>
          <w:szCs w:val="24"/>
        </w:rPr>
        <w:t xml:space="preserve">“Unlisted drug” </w:t>
      </w:r>
      <w:r w:rsidR="00640114">
        <w:rPr>
          <w:rFonts w:ascii="Arial" w:hAnsi="Arial" w:cs="Arial"/>
          <w:sz w:val="24"/>
          <w:szCs w:val="24"/>
        </w:rPr>
        <w:t>means a drug that does not appear on the MTUS Drug List and which is one of the following:</w:t>
      </w:r>
      <w:r w:rsidR="0066622A" w:rsidRPr="007826B2">
        <w:rPr>
          <w:rFonts w:ascii="Arial" w:hAnsi="Arial" w:cs="Arial"/>
          <w:sz w:val="24"/>
          <w:szCs w:val="24"/>
        </w:rPr>
        <w:t xml:space="preserve"> a</w:t>
      </w:r>
      <w:r w:rsidR="00EA3F67" w:rsidRPr="007826B2">
        <w:rPr>
          <w:rFonts w:ascii="Arial" w:hAnsi="Arial" w:cs="Arial"/>
          <w:sz w:val="24"/>
          <w:szCs w:val="24"/>
        </w:rPr>
        <w:t>n</w:t>
      </w:r>
      <w:r w:rsidR="0066622A" w:rsidRPr="007826B2">
        <w:rPr>
          <w:rFonts w:ascii="Arial" w:hAnsi="Arial" w:cs="Arial"/>
          <w:sz w:val="24"/>
          <w:szCs w:val="24"/>
        </w:rPr>
        <w:t xml:space="preserve"> </w:t>
      </w:r>
      <w:r w:rsidR="00640114">
        <w:rPr>
          <w:rFonts w:ascii="Arial" w:hAnsi="Arial" w:cs="Arial"/>
          <w:sz w:val="24"/>
          <w:szCs w:val="24"/>
        </w:rPr>
        <w:t>FDA-approved prescription drug; an</w:t>
      </w:r>
      <w:r w:rsidR="00EA3F67" w:rsidRPr="007826B2">
        <w:rPr>
          <w:rFonts w:ascii="Arial" w:hAnsi="Arial" w:cs="Arial"/>
          <w:sz w:val="24"/>
          <w:szCs w:val="24"/>
        </w:rPr>
        <w:t xml:space="preserve"> FDA-approved nonprescription drug</w:t>
      </w:r>
      <w:r w:rsidR="00640114">
        <w:rPr>
          <w:rFonts w:ascii="Arial" w:hAnsi="Arial" w:cs="Arial"/>
          <w:sz w:val="24"/>
          <w:szCs w:val="24"/>
        </w:rPr>
        <w:t>;</w:t>
      </w:r>
      <w:r w:rsidR="00EA3F67" w:rsidRPr="007826B2">
        <w:rPr>
          <w:rFonts w:ascii="Arial" w:hAnsi="Arial" w:cs="Arial"/>
          <w:sz w:val="24"/>
          <w:szCs w:val="24"/>
        </w:rPr>
        <w:t xml:space="preserve"> or </w:t>
      </w:r>
      <w:r w:rsidR="00640114">
        <w:rPr>
          <w:rFonts w:ascii="Arial" w:hAnsi="Arial" w:cs="Arial"/>
          <w:sz w:val="24"/>
          <w:szCs w:val="24"/>
        </w:rPr>
        <w:t xml:space="preserve">a </w:t>
      </w:r>
      <w:r w:rsidR="00EA3F67" w:rsidRPr="007826B2">
        <w:rPr>
          <w:rFonts w:ascii="Arial" w:hAnsi="Arial" w:cs="Arial"/>
          <w:sz w:val="24"/>
          <w:szCs w:val="24"/>
        </w:rPr>
        <w:t>nonprescription drug that is marketed pursuant to an FDA OTC Monograph.  An “unlisted drug” does not include a compounded drug</w:t>
      </w:r>
      <w:r w:rsidR="00807309" w:rsidRPr="007826B2">
        <w:rPr>
          <w:rFonts w:ascii="Arial" w:hAnsi="Arial" w:cs="Arial"/>
          <w:sz w:val="24"/>
          <w:szCs w:val="24"/>
        </w:rPr>
        <w:t xml:space="preserve"> but does include a combination drug</w:t>
      </w:r>
      <w:r w:rsidR="00EA3F67" w:rsidRPr="007826B2">
        <w:rPr>
          <w:rFonts w:ascii="Arial" w:hAnsi="Arial" w:cs="Arial"/>
          <w:sz w:val="24"/>
          <w:szCs w:val="24"/>
        </w:rPr>
        <w:t>.</w:t>
      </w:r>
    </w:p>
    <w:p w:rsidR="0066622A" w:rsidRPr="007826B2" w:rsidRDefault="0066622A"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1B48A8" w:rsidP="008D7F67">
      <w:pPr>
        <w:pStyle w:val="PlainText"/>
        <w:rPr>
          <w:rFonts w:ascii="Arial" w:hAnsi="Arial" w:cs="Arial"/>
          <w:sz w:val="24"/>
          <w:szCs w:val="24"/>
        </w:rPr>
      </w:pPr>
      <w:r w:rsidRPr="007826B2">
        <w:rPr>
          <w:rFonts w:ascii="Arial" w:hAnsi="Arial" w:cs="Arial"/>
          <w:sz w:val="24"/>
          <w:szCs w:val="24"/>
        </w:rPr>
        <w:t>Reference: Sections</w:t>
      </w:r>
      <w:r w:rsidR="008D7F67" w:rsidRPr="007826B2">
        <w:rPr>
          <w:rFonts w:ascii="Arial" w:hAnsi="Arial" w:cs="Arial"/>
          <w:sz w:val="24"/>
          <w:szCs w:val="24"/>
        </w:rPr>
        <w:t xml:space="preserve"> 4600, 4604.5, 5307.27 and 5307.29, Labor Code.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Section 9792.27.2.  MTUS Drug Formulary</w:t>
      </w:r>
      <w:r w:rsidR="00C326A2" w:rsidRPr="007826B2">
        <w:rPr>
          <w:rFonts w:ascii="Arial" w:hAnsi="Arial" w:cs="Arial"/>
          <w:b/>
          <w:sz w:val="24"/>
          <w:szCs w:val="24"/>
        </w:rPr>
        <w:t>; MTUS Drug List;</w:t>
      </w:r>
      <w:r w:rsidRPr="007826B2">
        <w:rPr>
          <w:rFonts w:ascii="Arial" w:hAnsi="Arial" w:cs="Arial"/>
          <w:b/>
          <w:sz w:val="24"/>
          <w:szCs w:val="24"/>
        </w:rPr>
        <w:t xml:space="preserve"> Scope of Coverage; Effective Date.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(a)  Drugs prescribed or dispensed to treat a work related injury or illness fall within Labor Code section 4600’s definition of “medical treatment” and are subject to the </w:t>
      </w:r>
      <w:r w:rsidR="00017274" w:rsidRPr="007826B2">
        <w:rPr>
          <w:rFonts w:ascii="Arial" w:hAnsi="Arial" w:cs="Arial"/>
          <w:sz w:val="24"/>
          <w:szCs w:val="24"/>
        </w:rPr>
        <w:t xml:space="preserve">relevant provisions of the MTUS, including the </w:t>
      </w:r>
      <w:r w:rsidRPr="007826B2">
        <w:rPr>
          <w:rFonts w:ascii="Arial" w:hAnsi="Arial" w:cs="Arial"/>
          <w:sz w:val="24"/>
          <w:szCs w:val="24"/>
        </w:rPr>
        <w:t xml:space="preserve">MTUS </w:t>
      </w:r>
      <w:r w:rsidR="008363A7" w:rsidRPr="007826B2">
        <w:rPr>
          <w:rFonts w:ascii="Arial" w:hAnsi="Arial" w:cs="Arial"/>
          <w:sz w:val="24"/>
          <w:szCs w:val="24"/>
        </w:rPr>
        <w:t xml:space="preserve">Treatment </w:t>
      </w:r>
      <w:r w:rsidRPr="007826B2">
        <w:rPr>
          <w:rFonts w:ascii="Arial" w:hAnsi="Arial" w:cs="Arial"/>
          <w:sz w:val="24"/>
          <w:szCs w:val="24"/>
        </w:rPr>
        <w:t>Guidelines</w:t>
      </w:r>
      <w:r w:rsidR="00017274" w:rsidRPr="007826B2">
        <w:rPr>
          <w:rFonts w:ascii="Arial" w:hAnsi="Arial" w:cs="Arial"/>
          <w:sz w:val="24"/>
          <w:szCs w:val="24"/>
        </w:rPr>
        <w:t>,</w:t>
      </w:r>
      <w:r w:rsidRPr="007826B2">
        <w:rPr>
          <w:rFonts w:ascii="Arial" w:hAnsi="Arial" w:cs="Arial"/>
          <w:sz w:val="24"/>
          <w:szCs w:val="24"/>
        </w:rPr>
        <w:t xml:space="preserve"> provisions relating to the presumption of correctness, the methods for rebutting the presumption and for substantiating medical necessity where the MTUS </w:t>
      </w:r>
      <w:r w:rsidR="002A68D8" w:rsidRPr="007826B2">
        <w:rPr>
          <w:rFonts w:ascii="Arial" w:hAnsi="Arial" w:cs="Arial"/>
          <w:sz w:val="24"/>
          <w:szCs w:val="24"/>
        </w:rPr>
        <w:t xml:space="preserve">Treatment </w:t>
      </w:r>
      <w:r w:rsidRPr="007826B2">
        <w:rPr>
          <w:rFonts w:ascii="Arial" w:hAnsi="Arial" w:cs="Arial"/>
          <w:sz w:val="24"/>
          <w:szCs w:val="24"/>
        </w:rPr>
        <w:t xml:space="preserve">Guidelines do not address the </w:t>
      </w:r>
      <w:r w:rsidR="00017274" w:rsidRPr="007826B2">
        <w:rPr>
          <w:rFonts w:ascii="Arial" w:hAnsi="Arial" w:cs="Arial"/>
          <w:sz w:val="24"/>
          <w:szCs w:val="24"/>
        </w:rPr>
        <w:t xml:space="preserve">condition or </w:t>
      </w:r>
      <w:r w:rsidRPr="007826B2">
        <w:rPr>
          <w:rFonts w:ascii="Arial" w:hAnsi="Arial" w:cs="Arial"/>
          <w:sz w:val="24"/>
          <w:szCs w:val="24"/>
        </w:rPr>
        <w:t>injury.</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(b)  Except for continuing medical treatment subject to section 9792.27.3</w:t>
      </w:r>
      <w:r w:rsidR="007B5E26" w:rsidRPr="007826B2">
        <w:rPr>
          <w:rFonts w:ascii="Arial" w:hAnsi="Arial" w:cs="Arial"/>
          <w:sz w:val="24"/>
          <w:szCs w:val="24"/>
        </w:rPr>
        <w:t>, subdivision (b)</w:t>
      </w:r>
      <w:r w:rsidRPr="007826B2">
        <w:rPr>
          <w:rFonts w:ascii="Arial" w:hAnsi="Arial" w:cs="Arial"/>
          <w:sz w:val="24"/>
          <w:szCs w:val="24"/>
        </w:rPr>
        <w:t>, a drug dispensed on or after July 1, 2017 for outpatient use shall be subject to the MTUS Drug Formulary, regardless of the date of injury.</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(1)  A drug is for “outpatient use” if it is dispensed to be taken, applied, or self-administered by the patient at home or outside of a clinical setting</w:t>
      </w:r>
      <w:r w:rsidR="00B55C39" w:rsidRPr="007826B2">
        <w:rPr>
          <w:rFonts w:ascii="Arial" w:hAnsi="Arial" w:cs="Arial"/>
          <w:sz w:val="24"/>
          <w:szCs w:val="24"/>
        </w:rPr>
        <w:t>, including “take home” drugs dispensed at the time of discharge from a facility</w:t>
      </w:r>
      <w:r w:rsidRPr="007826B2">
        <w:rPr>
          <w:rFonts w:ascii="Arial" w:hAnsi="Arial" w:cs="Arial"/>
          <w:sz w:val="24"/>
          <w:szCs w:val="24"/>
        </w:rPr>
        <w:t>.  “Home” includes an institutional setting in which the injured worker resides, such as an assisted living facility.</w:t>
      </w:r>
      <w:r w:rsidR="00B55C39" w:rsidRPr="007826B2">
        <w:rPr>
          <w:rFonts w:ascii="Arial" w:hAnsi="Arial" w:cs="Arial"/>
          <w:sz w:val="24"/>
          <w:szCs w:val="24"/>
        </w:rPr>
        <w:t xml:space="preserve">  </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(2)  The MTUS Drug Formulary applies to drugs </w:t>
      </w:r>
      <w:r w:rsidR="00B514FF" w:rsidRPr="007826B2">
        <w:rPr>
          <w:rFonts w:ascii="Arial" w:hAnsi="Arial" w:cs="Arial"/>
          <w:sz w:val="24"/>
          <w:szCs w:val="24"/>
        </w:rPr>
        <w:t xml:space="preserve">prescribed by a physician and </w:t>
      </w:r>
      <w:r w:rsidRPr="007826B2">
        <w:rPr>
          <w:rFonts w:ascii="Arial" w:hAnsi="Arial" w:cs="Arial"/>
          <w:sz w:val="24"/>
          <w:szCs w:val="24"/>
        </w:rPr>
        <w:t>dispensed for outpatient use by any of the following:</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  A physician;</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(B)  A pharmacy;</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(C)  An inpatient hospital;</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(D)  An outpatient department of a hospital;</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(E)  An emergency department of a hospital;</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(F)  An ambulatory surgery center;</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(G)  Any other health care provider or health care entity.</w:t>
      </w:r>
    </w:p>
    <w:p w:rsidR="008D7F67" w:rsidRPr="007826B2" w:rsidRDefault="008D7F67" w:rsidP="008D7F67">
      <w:pPr>
        <w:pStyle w:val="PlainText"/>
        <w:rPr>
          <w:rFonts w:ascii="Arial" w:hAnsi="Arial" w:cs="Arial"/>
          <w:sz w:val="24"/>
          <w:szCs w:val="24"/>
        </w:rPr>
      </w:pPr>
    </w:p>
    <w:p w:rsidR="00574FD2" w:rsidRPr="007826B2" w:rsidRDefault="00574FD2" w:rsidP="00574FD2">
      <w:r w:rsidRPr="007826B2">
        <w:rPr>
          <w:rFonts w:ascii="Arial" w:hAnsi="Arial" w:cs="Arial"/>
          <w:sz w:val="24"/>
          <w:szCs w:val="24"/>
        </w:rPr>
        <w:t>(3)  The MTUS Drug Formulary does not apply to drugs administered to the patient by a physician.  However, the physician administered drug treatment is subject to relevant provisions of the MTUS, including the MTUS Treatment Guidelines (for example, the Shoulder Disorders Guideline contains provisions relating to steroid injections for a variety of shoulder conditions.)</w:t>
      </w:r>
    </w:p>
    <w:p w:rsidR="00574FD2" w:rsidRPr="007826B2" w:rsidRDefault="00574FD2"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and 5307.27, Labor Code.</w:t>
      </w:r>
    </w:p>
    <w:p w:rsidR="008D7F67" w:rsidRPr="007826B2" w:rsidRDefault="008D7F67" w:rsidP="008D7F67">
      <w:pPr>
        <w:pStyle w:val="PlainText"/>
        <w:rPr>
          <w:rFonts w:ascii="Arial" w:hAnsi="Arial" w:cs="Arial"/>
          <w:sz w:val="24"/>
          <w:szCs w:val="24"/>
        </w:rPr>
      </w:pPr>
    </w:p>
    <w:p w:rsidR="00966692" w:rsidRDefault="00966692">
      <w:pPr>
        <w:rPr>
          <w:rFonts w:ascii="Arial" w:hAnsi="Arial" w:cs="Arial"/>
          <w:sz w:val="24"/>
          <w:szCs w:val="24"/>
        </w:rPr>
      </w:pPr>
      <w:r>
        <w:rPr>
          <w:rFonts w:ascii="Arial" w:hAnsi="Arial" w:cs="Arial"/>
          <w:sz w:val="24"/>
          <w:szCs w:val="24"/>
        </w:rPr>
        <w:br w:type="page"/>
      </w:r>
    </w:p>
    <w:p w:rsidR="008D7F67" w:rsidRPr="007826B2" w:rsidRDefault="008D7F67" w:rsidP="008D7F67">
      <w:pPr>
        <w:pStyle w:val="PlainText"/>
        <w:rPr>
          <w:rFonts w:ascii="Arial" w:hAnsi="Arial" w:cs="Arial"/>
          <w:b/>
          <w:sz w:val="24"/>
          <w:szCs w:val="24"/>
        </w:rPr>
      </w:pPr>
      <w:proofErr w:type="gramStart"/>
      <w:r w:rsidRPr="007826B2">
        <w:rPr>
          <w:rFonts w:ascii="Arial" w:hAnsi="Arial" w:cs="Arial"/>
          <w:b/>
          <w:sz w:val="24"/>
          <w:szCs w:val="24"/>
        </w:rPr>
        <w:lastRenderedPageBreak/>
        <w:t>Section 9792.27.3.</w:t>
      </w:r>
      <w:proofErr w:type="gramEnd"/>
      <w:r w:rsidRPr="007826B2">
        <w:rPr>
          <w:rFonts w:ascii="Arial" w:hAnsi="Arial" w:cs="Arial"/>
          <w:b/>
          <w:sz w:val="24"/>
          <w:szCs w:val="24"/>
        </w:rPr>
        <w:t xml:space="preserve">  MTUS Drug Formulary Transition.</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(a)  Except as provided in subdivision (b), the MTUS Drug Formulary applies to drugs </w:t>
      </w:r>
      <w:r w:rsidR="00C326A2" w:rsidRPr="007826B2">
        <w:rPr>
          <w:rFonts w:ascii="Arial" w:hAnsi="Arial" w:cs="Arial"/>
          <w:sz w:val="24"/>
          <w:szCs w:val="24"/>
        </w:rPr>
        <w:t xml:space="preserve">dispensed </w:t>
      </w:r>
      <w:r w:rsidRPr="007826B2">
        <w:rPr>
          <w:rFonts w:ascii="Arial" w:hAnsi="Arial" w:cs="Arial"/>
          <w:sz w:val="24"/>
          <w:szCs w:val="24"/>
        </w:rPr>
        <w:t>on or after July 1, 2017, regardless of the date of injury.</w:t>
      </w:r>
    </w:p>
    <w:p w:rsidR="008D7F67" w:rsidRPr="007826B2" w:rsidRDefault="008D7F67" w:rsidP="008D7F67">
      <w:pPr>
        <w:pStyle w:val="PlainText"/>
        <w:rPr>
          <w:rFonts w:ascii="Arial" w:hAnsi="Arial" w:cs="Arial"/>
          <w:sz w:val="24"/>
          <w:szCs w:val="24"/>
        </w:rPr>
      </w:pPr>
    </w:p>
    <w:p w:rsidR="008D0CB4" w:rsidRPr="007826B2" w:rsidRDefault="008D7F67">
      <w:pPr>
        <w:pStyle w:val="PlainText"/>
        <w:rPr>
          <w:rFonts w:ascii="Arial" w:hAnsi="Arial" w:cs="Arial"/>
          <w:sz w:val="24"/>
          <w:szCs w:val="24"/>
        </w:rPr>
      </w:pPr>
      <w:r w:rsidRPr="007826B2">
        <w:rPr>
          <w:rFonts w:ascii="Arial" w:hAnsi="Arial" w:cs="Arial"/>
          <w:sz w:val="24"/>
          <w:szCs w:val="24"/>
        </w:rPr>
        <w:t>(b)  For injuries occurring prior to July 1, 2017, the MTUS Drug Formulary should be phased in to ensure that injured workers who are receiving ongoing drug treatment are not harmed by an abrupt change to the course of treatment.</w:t>
      </w:r>
      <w:r w:rsidR="00663CB9" w:rsidRPr="007826B2">
        <w:rPr>
          <w:rFonts w:ascii="Arial" w:hAnsi="Arial" w:cs="Arial"/>
          <w:sz w:val="24"/>
          <w:szCs w:val="24"/>
        </w:rPr>
        <w:t xml:space="preserve">  The physician is responsible for requesting a medically appropriate and safe course of treatment for the injured worker</w:t>
      </w:r>
      <w:r w:rsidR="00BD2C5B" w:rsidRPr="007826B2">
        <w:rPr>
          <w:rFonts w:ascii="Arial" w:hAnsi="Arial" w:cs="Arial"/>
          <w:sz w:val="24"/>
          <w:szCs w:val="24"/>
        </w:rPr>
        <w:t xml:space="preserve"> in accordance with the MTUS</w:t>
      </w:r>
      <w:r w:rsidR="00663CB9" w:rsidRPr="007826B2">
        <w:rPr>
          <w:rFonts w:ascii="Arial" w:hAnsi="Arial" w:cs="Arial"/>
          <w:sz w:val="24"/>
          <w:szCs w:val="24"/>
        </w:rPr>
        <w:t xml:space="preserve">, which may include use of a Non-Preferred </w:t>
      </w:r>
      <w:r w:rsidR="00D15078">
        <w:rPr>
          <w:rFonts w:ascii="Arial" w:hAnsi="Arial" w:cs="Arial"/>
          <w:sz w:val="24"/>
          <w:szCs w:val="24"/>
        </w:rPr>
        <w:t>d</w:t>
      </w:r>
      <w:r w:rsidR="00663CB9" w:rsidRPr="007826B2">
        <w:rPr>
          <w:rFonts w:ascii="Arial" w:hAnsi="Arial" w:cs="Arial"/>
          <w:sz w:val="24"/>
          <w:szCs w:val="24"/>
        </w:rPr>
        <w:t xml:space="preserve">rug or unlisted drug for an extended period where that is necessary for the injured worker’s condition or necessary for safe weaning, tapering, or transition to a Preferred </w:t>
      </w:r>
      <w:r w:rsidR="00D15078">
        <w:rPr>
          <w:rFonts w:ascii="Arial" w:hAnsi="Arial" w:cs="Arial"/>
          <w:sz w:val="24"/>
          <w:szCs w:val="24"/>
        </w:rPr>
        <w:t>d</w:t>
      </w:r>
      <w:r w:rsidR="00663CB9" w:rsidRPr="007826B2">
        <w:rPr>
          <w:rFonts w:ascii="Arial" w:hAnsi="Arial" w:cs="Arial"/>
          <w:sz w:val="24"/>
          <w:szCs w:val="24"/>
        </w:rPr>
        <w:t>rug.</w:t>
      </w:r>
      <w:r w:rsidR="007B5E26" w:rsidRPr="007826B2">
        <w:rPr>
          <w:rFonts w:ascii="Arial" w:hAnsi="Arial" w:cs="Arial"/>
          <w:sz w:val="24"/>
          <w:szCs w:val="24"/>
        </w:rPr>
        <w:t xml:space="preserve"> </w:t>
      </w:r>
      <w:r w:rsidR="008D0CB4" w:rsidRPr="007826B2">
        <w:rPr>
          <w:rFonts w:ascii="Arial" w:hAnsi="Arial" w:cs="Arial"/>
          <w:sz w:val="24"/>
          <w:szCs w:val="24"/>
        </w:rPr>
        <w:t xml:space="preserve"> The claims administrator shall not unilaterally terminate or deny previously approved drug treatment. </w:t>
      </w:r>
      <w:r w:rsidR="007B5E26" w:rsidRPr="007826B2">
        <w:rPr>
          <w:rFonts w:ascii="Arial" w:hAnsi="Arial" w:cs="Arial"/>
          <w:sz w:val="24"/>
          <w:szCs w:val="24"/>
        </w:rPr>
        <w:t xml:space="preserve"> </w:t>
      </w:r>
      <w:r w:rsidRPr="007826B2">
        <w:rPr>
          <w:rFonts w:ascii="Arial" w:hAnsi="Arial" w:cs="Arial"/>
          <w:sz w:val="24"/>
          <w:szCs w:val="24"/>
        </w:rPr>
        <w:t>If the injured worker is receiving a course of treatment that includes a Non-Preferred Drug</w:t>
      </w:r>
      <w:r w:rsidR="00717E61" w:rsidRPr="007826B2">
        <w:rPr>
          <w:rFonts w:ascii="Arial" w:hAnsi="Arial" w:cs="Arial"/>
          <w:sz w:val="24"/>
          <w:szCs w:val="24"/>
        </w:rPr>
        <w:t>, an unlisted drug</w:t>
      </w:r>
      <w:r w:rsidRPr="007826B2">
        <w:rPr>
          <w:rFonts w:ascii="Arial" w:hAnsi="Arial" w:cs="Arial"/>
          <w:sz w:val="24"/>
          <w:szCs w:val="24"/>
        </w:rPr>
        <w:t xml:space="preserve"> or a </w:t>
      </w:r>
      <w:r w:rsidR="00717E61" w:rsidRPr="007826B2">
        <w:rPr>
          <w:rFonts w:ascii="Arial" w:hAnsi="Arial" w:cs="Arial"/>
          <w:sz w:val="24"/>
          <w:szCs w:val="24"/>
        </w:rPr>
        <w:t xml:space="preserve">compounded </w:t>
      </w:r>
      <w:r w:rsidRPr="007826B2">
        <w:rPr>
          <w:rFonts w:ascii="Arial" w:hAnsi="Arial" w:cs="Arial"/>
          <w:sz w:val="24"/>
          <w:szCs w:val="24"/>
        </w:rPr>
        <w:t>drug</w:t>
      </w:r>
      <w:r w:rsidR="00717E61" w:rsidRPr="007826B2">
        <w:rPr>
          <w:rFonts w:ascii="Arial" w:hAnsi="Arial" w:cs="Arial"/>
          <w:sz w:val="24"/>
          <w:szCs w:val="24"/>
        </w:rPr>
        <w:t>,</w:t>
      </w:r>
      <w:r w:rsidR="00663CB9" w:rsidRPr="007826B2">
        <w:rPr>
          <w:rFonts w:ascii="Arial" w:hAnsi="Arial" w:cs="Arial"/>
          <w:sz w:val="24"/>
          <w:szCs w:val="24"/>
        </w:rPr>
        <w:t xml:space="preserve"> the existing procedures for submitting the treatment plan in accordance with MTUS regulations, and for obtaining authorization for the treatment in accordance with utilization review regulations, shall apply.</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and 5307.27, Labor Code.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Section 9792.27.4.  MTUS Drug Formulary – Pharmacy Networks; Pharmacy Benefit Manager Contracts.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Where an employer or insurer contracts pursuant to L</w:t>
      </w:r>
      <w:r w:rsidR="007B5E26" w:rsidRPr="007826B2">
        <w:rPr>
          <w:rFonts w:ascii="Arial" w:hAnsi="Arial" w:cs="Arial"/>
          <w:sz w:val="24"/>
          <w:szCs w:val="24"/>
        </w:rPr>
        <w:t xml:space="preserve">abor </w:t>
      </w:r>
      <w:r w:rsidRPr="007826B2">
        <w:rPr>
          <w:rFonts w:ascii="Arial" w:hAnsi="Arial" w:cs="Arial"/>
          <w:sz w:val="24"/>
          <w:szCs w:val="24"/>
        </w:rPr>
        <w:t>C</w:t>
      </w:r>
      <w:r w:rsidR="007B5E26" w:rsidRPr="007826B2">
        <w:rPr>
          <w:rFonts w:ascii="Arial" w:hAnsi="Arial" w:cs="Arial"/>
          <w:sz w:val="24"/>
          <w:szCs w:val="24"/>
        </w:rPr>
        <w:t>ode section</w:t>
      </w:r>
      <w:r w:rsidRPr="007826B2">
        <w:rPr>
          <w:rFonts w:ascii="Arial" w:hAnsi="Arial" w:cs="Arial"/>
          <w:sz w:val="24"/>
          <w:szCs w:val="24"/>
        </w:rPr>
        <w:t xml:space="preserve"> 4600.2 with a pharmacy benefit manager or pharmacy network for the provision of drugs for the treatment of injured workers, the drugs available to the injured worker must be consistent with the MTUS</w:t>
      </w:r>
      <w:r w:rsidR="002A68D8" w:rsidRPr="007826B2">
        <w:rPr>
          <w:rFonts w:ascii="Arial" w:hAnsi="Arial" w:cs="Arial"/>
          <w:sz w:val="24"/>
          <w:szCs w:val="24"/>
        </w:rPr>
        <w:t xml:space="preserve"> Treatment</w:t>
      </w:r>
      <w:r w:rsidRPr="007826B2">
        <w:rPr>
          <w:rFonts w:ascii="Arial" w:hAnsi="Arial" w:cs="Arial"/>
          <w:sz w:val="24"/>
          <w:szCs w:val="24"/>
        </w:rPr>
        <w:t xml:space="preserve"> </w:t>
      </w:r>
      <w:r w:rsidR="002A68D8" w:rsidRPr="007826B2">
        <w:rPr>
          <w:rFonts w:ascii="Arial" w:hAnsi="Arial" w:cs="Arial"/>
          <w:sz w:val="24"/>
          <w:szCs w:val="24"/>
        </w:rPr>
        <w:t>G</w:t>
      </w:r>
      <w:r w:rsidRPr="007826B2">
        <w:rPr>
          <w:rFonts w:ascii="Arial" w:hAnsi="Arial" w:cs="Arial"/>
          <w:sz w:val="24"/>
          <w:szCs w:val="24"/>
        </w:rPr>
        <w:t>uidelines and MTUS Drug Formulary</w:t>
      </w:r>
      <w:r w:rsidR="00091BE8" w:rsidRPr="007826B2">
        <w:rPr>
          <w:rFonts w:ascii="Arial" w:hAnsi="Arial" w:cs="Arial"/>
          <w:sz w:val="24"/>
          <w:szCs w:val="24"/>
        </w:rPr>
        <w:t xml:space="preserve"> for the condition </w:t>
      </w:r>
      <w:r w:rsidR="002A68D8" w:rsidRPr="007826B2">
        <w:rPr>
          <w:rFonts w:ascii="Arial" w:hAnsi="Arial" w:cs="Arial"/>
          <w:sz w:val="24"/>
          <w:szCs w:val="24"/>
        </w:rPr>
        <w:t xml:space="preserve">or injury </w:t>
      </w:r>
      <w:r w:rsidR="00091BE8" w:rsidRPr="007826B2">
        <w:rPr>
          <w:rFonts w:ascii="Arial" w:hAnsi="Arial" w:cs="Arial"/>
          <w:sz w:val="24"/>
          <w:szCs w:val="24"/>
        </w:rPr>
        <w:t>being treated</w:t>
      </w:r>
      <w:r w:rsidRPr="007826B2">
        <w:rPr>
          <w:rFonts w:ascii="Arial" w:hAnsi="Arial" w:cs="Arial"/>
          <w:sz w:val="24"/>
          <w:szCs w:val="24"/>
        </w:rPr>
        <w:t xml:space="preserve"> and may not be restricted pursuant to the contract.</w:t>
      </w:r>
      <w:r w:rsidR="001519BB" w:rsidRPr="007826B2">
        <w:rPr>
          <w:rFonts w:ascii="Arial" w:hAnsi="Arial" w:cs="Arial"/>
          <w:sz w:val="24"/>
          <w:szCs w:val="24"/>
        </w:rPr>
        <w:t xml:space="preserve"> </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Reference: Sections 4600, </w:t>
      </w:r>
      <w:r w:rsidR="00684207" w:rsidRPr="007826B2">
        <w:rPr>
          <w:rFonts w:ascii="Arial" w:hAnsi="Arial" w:cs="Arial"/>
          <w:sz w:val="24"/>
          <w:szCs w:val="24"/>
        </w:rPr>
        <w:t xml:space="preserve">4600.2, </w:t>
      </w:r>
      <w:r w:rsidRPr="007826B2">
        <w:rPr>
          <w:rFonts w:ascii="Arial" w:hAnsi="Arial" w:cs="Arial"/>
          <w:sz w:val="24"/>
          <w:szCs w:val="24"/>
        </w:rPr>
        <w:t>4604.5 and 5307.27, Labor Code.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 xml:space="preserve">Section 9792.27.5.  MTUS Drug Formulary </w:t>
      </w:r>
      <w:r w:rsidR="00201619">
        <w:rPr>
          <w:rFonts w:ascii="Arial" w:hAnsi="Arial" w:cs="Arial"/>
          <w:b/>
          <w:sz w:val="24"/>
          <w:szCs w:val="24"/>
        </w:rPr>
        <w:t>–</w:t>
      </w:r>
      <w:r w:rsidR="002F59BC" w:rsidRPr="007826B2">
        <w:rPr>
          <w:rFonts w:ascii="Arial" w:hAnsi="Arial" w:cs="Arial"/>
          <w:b/>
          <w:sz w:val="24"/>
          <w:szCs w:val="24"/>
        </w:rPr>
        <w:t xml:space="preserve"> </w:t>
      </w:r>
      <w:r w:rsidRPr="007826B2">
        <w:rPr>
          <w:rFonts w:ascii="Arial" w:hAnsi="Arial" w:cs="Arial"/>
          <w:b/>
          <w:sz w:val="24"/>
          <w:szCs w:val="24"/>
        </w:rPr>
        <w:t>Off</w:t>
      </w:r>
      <w:r w:rsidR="00201619">
        <w:rPr>
          <w:rFonts w:ascii="Arial" w:hAnsi="Arial" w:cs="Arial"/>
          <w:b/>
          <w:sz w:val="24"/>
          <w:szCs w:val="24"/>
        </w:rPr>
        <w:t>-</w:t>
      </w:r>
      <w:r w:rsidRPr="007826B2">
        <w:rPr>
          <w:rFonts w:ascii="Arial" w:hAnsi="Arial" w:cs="Arial"/>
          <w:b/>
          <w:sz w:val="24"/>
          <w:szCs w:val="24"/>
        </w:rPr>
        <w:t>Label Use.</w:t>
      </w:r>
    </w:p>
    <w:p w:rsidR="008D7F67" w:rsidRPr="007826B2" w:rsidRDefault="008D7F67" w:rsidP="008D7F67">
      <w:pPr>
        <w:pStyle w:val="PlainText"/>
        <w:rPr>
          <w:rFonts w:ascii="Arial" w:hAnsi="Arial" w:cs="Arial"/>
          <w:sz w:val="24"/>
          <w:szCs w:val="24"/>
        </w:rPr>
      </w:pPr>
    </w:p>
    <w:p w:rsidR="00B16C70" w:rsidRDefault="00D15078" w:rsidP="00B16C70">
      <w:pPr>
        <w:spacing w:after="0" w:line="240" w:lineRule="auto"/>
        <w:rPr>
          <w:rFonts w:ascii="Arial" w:eastAsia="Calibri" w:hAnsi="Arial" w:cs="Arial"/>
          <w:sz w:val="24"/>
          <w:szCs w:val="24"/>
        </w:rPr>
      </w:pPr>
      <w:r>
        <w:rPr>
          <w:rFonts w:ascii="Arial" w:eastAsia="Calibri" w:hAnsi="Arial" w:cs="Arial"/>
          <w:sz w:val="24"/>
          <w:szCs w:val="24"/>
        </w:rPr>
        <w:t>(a)  Off-</w:t>
      </w:r>
      <w:r w:rsidR="00B16C70" w:rsidRPr="007826B2">
        <w:rPr>
          <w:rFonts w:ascii="Arial" w:eastAsia="Calibri" w:hAnsi="Arial" w:cs="Arial"/>
          <w:sz w:val="24"/>
          <w:szCs w:val="24"/>
        </w:rPr>
        <w:t>label use of a drug shall be in accordance with the MTUS Treatment Guidelines and rules and the MTUS Drug Formulary.</w:t>
      </w:r>
    </w:p>
    <w:p w:rsidR="00D15078" w:rsidRPr="007826B2" w:rsidRDefault="00D15078" w:rsidP="00B16C70">
      <w:pPr>
        <w:spacing w:after="0" w:line="240" w:lineRule="auto"/>
        <w:rPr>
          <w:rFonts w:ascii="Arial" w:eastAsia="Calibri" w:hAnsi="Arial" w:cs="Arial"/>
          <w:sz w:val="24"/>
          <w:szCs w:val="24"/>
        </w:rPr>
      </w:pPr>
    </w:p>
    <w:p w:rsidR="00B16C70" w:rsidRDefault="00B16C70" w:rsidP="00B16C70">
      <w:pPr>
        <w:spacing w:after="0" w:line="240" w:lineRule="auto"/>
        <w:rPr>
          <w:rFonts w:ascii="Arial" w:eastAsia="Calibri" w:hAnsi="Arial" w:cs="Arial"/>
          <w:sz w:val="24"/>
          <w:szCs w:val="24"/>
        </w:rPr>
      </w:pPr>
      <w:r w:rsidRPr="007826B2">
        <w:rPr>
          <w:rFonts w:ascii="Arial" w:eastAsia="Calibri" w:hAnsi="Arial" w:cs="Arial"/>
          <w:sz w:val="24"/>
          <w:szCs w:val="24"/>
        </w:rPr>
        <w:t>(b)  Authorization through prospective review is not required to dispe</w:t>
      </w:r>
      <w:r w:rsidR="00D15078">
        <w:rPr>
          <w:rFonts w:ascii="Arial" w:eastAsia="Calibri" w:hAnsi="Arial" w:cs="Arial"/>
          <w:sz w:val="24"/>
          <w:szCs w:val="24"/>
        </w:rPr>
        <w:t>nse a Preferred drug for an off-</w:t>
      </w:r>
      <w:r w:rsidRPr="007826B2">
        <w:rPr>
          <w:rFonts w:ascii="Arial" w:eastAsia="Calibri" w:hAnsi="Arial" w:cs="Arial"/>
          <w:sz w:val="24"/>
          <w:szCs w:val="24"/>
        </w:rPr>
        <w:t>label use if the MTUS Treatment Guide</w:t>
      </w:r>
      <w:r w:rsidR="00D15078">
        <w:rPr>
          <w:rFonts w:ascii="Arial" w:eastAsia="Calibri" w:hAnsi="Arial" w:cs="Arial"/>
          <w:sz w:val="24"/>
          <w:szCs w:val="24"/>
        </w:rPr>
        <w:t>line recommends the off-</w:t>
      </w:r>
      <w:r w:rsidRPr="007826B2">
        <w:rPr>
          <w:rFonts w:ascii="Arial" w:eastAsia="Calibri" w:hAnsi="Arial" w:cs="Arial"/>
          <w:sz w:val="24"/>
          <w:szCs w:val="24"/>
        </w:rPr>
        <w:t xml:space="preserve">label use of the drug to treat the condition. </w:t>
      </w:r>
    </w:p>
    <w:p w:rsidR="00D15078" w:rsidRPr="007826B2" w:rsidRDefault="00D15078" w:rsidP="00B16C70">
      <w:pPr>
        <w:spacing w:after="0" w:line="240" w:lineRule="auto"/>
        <w:rPr>
          <w:rFonts w:ascii="Arial" w:eastAsia="Calibri" w:hAnsi="Arial" w:cs="Arial"/>
          <w:sz w:val="24"/>
          <w:szCs w:val="24"/>
        </w:rPr>
      </w:pPr>
    </w:p>
    <w:p w:rsidR="00B16C70" w:rsidRPr="007826B2" w:rsidRDefault="00B16C70" w:rsidP="00B16C70">
      <w:pPr>
        <w:spacing w:after="0" w:line="240" w:lineRule="auto"/>
        <w:rPr>
          <w:rFonts w:ascii="Arial" w:eastAsia="Calibri" w:hAnsi="Arial" w:cs="Arial"/>
          <w:sz w:val="24"/>
          <w:szCs w:val="24"/>
        </w:rPr>
      </w:pPr>
      <w:r w:rsidRPr="007826B2">
        <w:rPr>
          <w:rFonts w:ascii="Arial" w:eastAsia="Calibri" w:hAnsi="Arial" w:cs="Arial"/>
          <w:sz w:val="24"/>
          <w:szCs w:val="24"/>
        </w:rPr>
        <w:t xml:space="preserve">(c)  Authorization through prospective review is required </w:t>
      </w:r>
      <w:r w:rsidR="007D7C73">
        <w:rPr>
          <w:rFonts w:ascii="Arial" w:eastAsia="Calibri" w:hAnsi="Arial" w:cs="Arial"/>
          <w:sz w:val="24"/>
          <w:szCs w:val="24"/>
        </w:rPr>
        <w:t>prior to</w:t>
      </w:r>
      <w:r w:rsidRPr="007826B2">
        <w:rPr>
          <w:rFonts w:ascii="Arial" w:eastAsia="Calibri" w:hAnsi="Arial" w:cs="Arial"/>
          <w:sz w:val="24"/>
          <w:szCs w:val="24"/>
        </w:rPr>
        <w:t xml:space="preserve"> dispensing the following drugs for an off-label use: </w:t>
      </w:r>
    </w:p>
    <w:p w:rsidR="00B16C70" w:rsidRPr="007826B2" w:rsidRDefault="00B16C70" w:rsidP="00B16C70">
      <w:pPr>
        <w:spacing w:after="0" w:line="240" w:lineRule="auto"/>
        <w:rPr>
          <w:rFonts w:ascii="Arial" w:eastAsia="Calibri" w:hAnsi="Arial" w:cs="Arial"/>
          <w:sz w:val="24"/>
          <w:szCs w:val="24"/>
        </w:rPr>
      </w:pPr>
      <w:r w:rsidRPr="007826B2">
        <w:rPr>
          <w:rFonts w:ascii="Arial" w:eastAsia="Calibri" w:hAnsi="Arial" w:cs="Arial"/>
          <w:sz w:val="24"/>
          <w:szCs w:val="24"/>
        </w:rPr>
        <w:lastRenderedPageBreak/>
        <w:t xml:space="preserve">(1)  Non-Preferred </w:t>
      </w:r>
      <w:r w:rsidR="00D15078">
        <w:rPr>
          <w:rFonts w:ascii="Arial" w:eastAsia="Calibri" w:hAnsi="Arial" w:cs="Arial"/>
          <w:sz w:val="24"/>
          <w:szCs w:val="24"/>
        </w:rPr>
        <w:t>d</w:t>
      </w:r>
      <w:r w:rsidRPr="007826B2">
        <w:rPr>
          <w:rFonts w:ascii="Arial" w:eastAsia="Calibri" w:hAnsi="Arial" w:cs="Arial"/>
          <w:sz w:val="24"/>
          <w:szCs w:val="24"/>
        </w:rPr>
        <w:t>rug, or</w:t>
      </w:r>
    </w:p>
    <w:p w:rsidR="00B16C70" w:rsidRPr="007826B2" w:rsidRDefault="00B16C70" w:rsidP="00B16C70">
      <w:pPr>
        <w:spacing w:after="0" w:line="240" w:lineRule="auto"/>
        <w:rPr>
          <w:rFonts w:ascii="Arial" w:eastAsia="Calibri" w:hAnsi="Arial" w:cs="Arial"/>
          <w:sz w:val="24"/>
          <w:szCs w:val="24"/>
        </w:rPr>
      </w:pPr>
      <w:r w:rsidRPr="007826B2">
        <w:rPr>
          <w:rFonts w:ascii="Arial" w:eastAsia="Calibri" w:hAnsi="Arial" w:cs="Arial"/>
          <w:sz w:val="24"/>
          <w:szCs w:val="24"/>
        </w:rPr>
        <w:t xml:space="preserve">(2)  Unlisted </w:t>
      </w:r>
      <w:r w:rsidR="00D15078">
        <w:rPr>
          <w:rFonts w:ascii="Arial" w:eastAsia="Calibri" w:hAnsi="Arial" w:cs="Arial"/>
          <w:sz w:val="24"/>
          <w:szCs w:val="24"/>
        </w:rPr>
        <w:t>d</w:t>
      </w:r>
      <w:r w:rsidRPr="007826B2">
        <w:rPr>
          <w:rFonts w:ascii="Arial" w:eastAsia="Calibri" w:hAnsi="Arial" w:cs="Arial"/>
          <w:sz w:val="24"/>
          <w:szCs w:val="24"/>
        </w:rPr>
        <w:t xml:space="preserve">rug, or </w:t>
      </w:r>
    </w:p>
    <w:p w:rsidR="00B16C70" w:rsidRDefault="00B16C70" w:rsidP="00B16C70">
      <w:pPr>
        <w:spacing w:after="0" w:line="240" w:lineRule="auto"/>
        <w:rPr>
          <w:rFonts w:ascii="Arial" w:eastAsia="Calibri" w:hAnsi="Arial" w:cs="Arial"/>
          <w:sz w:val="24"/>
          <w:szCs w:val="24"/>
        </w:rPr>
      </w:pPr>
      <w:r w:rsidRPr="007826B2">
        <w:rPr>
          <w:rFonts w:ascii="Arial" w:eastAsia="Calibri" w:hAnsi="Arial" w:cs="Arial"/>
          <w:sz w:val="24"/>
          <w:szCs w:val="24"/>
        </w:rPr>
        <w:t xml:space="preserve">(3)  Preferred </w:t>
      </w:r>
      <w:r w:rsidR="00D15078">
        <w:rPr>
          <w:rFonts w:ascii="Arial" w:eastAsia="Calibri" w:hAnsi="Arial" w:cs="Arial"/>
          <w:sz w:val="24"/>
          <w:szCs w:val="24"/>
        </w:rPr>
        <w:t>d</w:t>
      </w:r>
      <w:r w:rsidRPr="007826B2">
        <w:rPr>
          <w:rFonts w:ascii="Arial" w:eastAsia="Calibri" w:hAnsi="Arial" w:cs="Arial"/>
          <w:sz w:val="24"/>
          <w:szCs w:val="24"/>
        </w:rPr>
        <w:t xml:space="preserve">rug lacking recommendation in the MTUS Treatment Guideline </w:t>
      </w:r>
      <w:r w:rsidR="00D15078">
        <w:rPr>
          <w:rFonts w:ascii="Arial" w:eastAsia="Calibri" w:hAnsi="Arial" w:cs="Arial"/>
          <w:sz w:val="24"/>
          <w:szCs w:val="24"/>
        </w:rPr>
        <w:t>for the intended off-label use.</w:t>
      </w:r>
    </w:p>
    <w:p w:rsidR="004A41FA" w:rsidRPr="004A41FA" w:rsidRDefault="004A41FA" w:rsidP="004A41FA">
      <w:pPr>
        <w:spacing w:after="0" w:line="240" w:lineRule="auto"/>
        <w:rPr>
          <w:rFonts w:ascii="Arial" w:eastAsia="Calibri" w:hAnsi="Arial" w:cs="Arial"/>
          <w:sz w:val="24"/>
          <w:szCs w:val="24"/>
        </w:rPr>
      </w:pPr>
      <w:r w:rsidRPr="004A41FA">
        <w:rPr>
          <w:rFonts w:ascii="Arial" w:eastAsia="Calibri" w:hAnsi="Arial" w:cs="Arial"/>
          <w:sz w:val="24"/>
          <w:szCs w:val="24"/>
        </w:rPr>
        <w:t>If required authorization through prospective review is not obtained prior to dispensing a drug for off-label use, payment for the drug may be denied if the drug is found upon retrospective review to be not medically necessary.</w:t>
      </w:r>
    </w:p>
    <w:p w:rsidR="00D15078" w:rsidRDefault="00D15078" w:rsidP="00B16C70">
      <w:pPr>
        <w:spacing w:after="0" w:line="240" w:lineRule="auto"/>
        <w:rPr>
          <w:rFonts w:ascii="Arial" w:eastAsia="Calibri" w:hAnsi="Arial" w:cs="Arial"/>
          <w:sz w:val="24"/>
          <w:szCs w:val="24"/>
        </w:rPr>
      </w:pPr>
    </w:p>
    <w:p w:rsidR="00B16C70" w:rsidRPr="007826B2" w:rsidRDefault="00B16C70" w:rsidP="00B16C70">
      <w:pPr>
        <w:spacing w:after="0" w:line="240" w:lineRule="auto"/>
        <w:rPr>
          <w:rFonts w:ascii="Arial" w:eastAsia="Calibri" w:hAnsi="Arial" w:cs="Arial"/>
          <w:sz w:val="24"/>
          <w:szCs w:val="24"/>
        </w:rPr>
      </w:pPr>
      <w:r w:rsidRPr="007826B2">
        <w:rPr>
          <w:rFonts w:ascii="Arial" w:eastAsia="Calibri" w:hAnsi="Arial" w:cs="Arial"/>
          <w:sz w:val="24"/>
          <w:szCs w:val="24"/>
        </w:rPr>
        <w:t xml:space="preserve">(d)  When a physician believes </w:t>
      </w:r>
      <w:r w:rsidR="004A41FA">
        <w:rPr>
          <w:rFonts w:ascii="Arial" w:hAnsi="Arial" w:cs="Arial"/>
          <w:sz w:val="24"/>
          <w:szCs w:val="24"/>
        </w:rPr>
        <w:t xml:space="preserve">it is medically necessary to prescribe </w:t>
      </w:r>
      <w:r w:rsidR="00911739">
        <w:rPr>
          <w:rFonts w:ascii="Arial" w:eastAsia="Calibri" w:hAnsi="Arial" w:cs="Arial"/>
          <w:sz w:val="24"/>
          <w:szCs w:val="24"/>
        </w:rPr>
        <w:t>a drug for an off-</w:t>
      </w:r>
      <w:r w:rsidRPr="007826B2">
        <w:rPr>
          <w:rFonts w:ascii="Arial" w:eastAsia="Calibri" w:hAnsi="Arial" w:cs="Arial"/>
          <w:sz w:val="24"/>
          <w:szCs w:val="24"/>
        </w:rPr>
        <w:t xml:space="preserve">label use not </w:t>
      </w:r>
      <w:r w:rsidR="004A41FA">
        <w:rPr>
          <w:rFonts w:ascii="Arial" w:hAnsi="Arial" w:cs="Arial"/>
          <w:sz w:val="24"/>
          <w:szCs w:val="24"/>
        </w:rPr>
        <w:t xml:space="preserve">recommended by the MTUS Treatment Guidelines or not </w:t>
      </w:r>
      <w:r w:rsidRPr="007826B2">
        <w:rPr>
          <w:rFonts w:ascii="Arial" w:eastAsia="Calibri" w:hAnsi="Arial" w:cs="Arial"/>
          <w:sz w:val="24"/>
          <w:szCs w:val="24"/>
        </w:rPr>
        <w:t>addressed by the MTUS Treatment Guidelines, the permissibility of the treatment outside of the guidelines is governed by section 9792.21 subdivision (d) (condition not addressed by MTUS or seeking to rebut the MTUS), section 9792.21.1 (medical evidence search sequence), section 9792.25 (quality and strength of evidence definitions) and section 9792.25.1 (MTUS methodology for</w:t>
      </w:r>
      <w:r w:rsidR="004A41FA">
        <w:rPr>
          <w:rFonts w:ascii="Arial" w:eastAsia="Calibri" w:hAnsi="Arial" w:cs="Arial"/>
          <w:sz w:val="24"/>
          <w:szCs w:val="24"/>
        </w:rPr>
        <w:t xml:space="preserve"> Evaluating Medical Evidence.)</w:t>
      </w:r>
    </w:p>
    <w:p w:rsidR="00B16C70" w:rsidRPr="007826B2" w:rsidRDefault="00B16C70"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and 5307.27, Labor Code.</w:t>
      </w:r>
    </w:p>
    <w:p w:rsidR="008D7F67" w:rsidRDefault="008D7F67" w:rsidP="008D7F67">
      <w:pPr>
        <w:pStyle w:val="PlainText"/>
        <w:rPr>
          <w:rFonts w:ascii="Arial" w:hAnsi="Arial" w:cs="Arial"/>
          <w:sz w:val="24"/>
          <w:szCs w:val="24"/>
        </w:rPr>
      </w:pPr>
    </w:p>
    <w:p w:rsidR="00E071C4" w:rsidRPr="007826B2" w:rsidRDefault="00E071C4"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 xml:space="preserve">Section 9792.27.6.  </w:t>
      </w:r>
      <w:r w:rsidR="00515ABD" w:rsidRPr="007826B2">
        <w:rPr>
          <w:rFonts w:ascii="Arial" w:hAnsi="Arial" w:cs="Arial"/>
          <w:b/>
          <w:sz w:val="24"/>
          <w:szCs w:val="24"/>
        </w:rPr>
        <w:t xml:space="preserve">MTUS </w:t>
      </w:r>
      <w:r w:rsidRPr="007826B2">
        <w:rPr>
          <w:rFonts w:ascii="Arial" w:hAnsi="Arial" w:cs="Arial"/>
          <w:b/>
          <w:sz w:val="24"/>
          <w:szCs w:val="24"/>
        </w:rPr>
        <w:t xml:space="preserve">Drug Formulary – Access to Drugs Not Listed </w:t>
      </w:r>
      <w:r w:rsidR="00887A75" w:rsidRPr="007826B2">
        <w:rPr>
          <w:rFonts w:ascii="Arial" w:hAnsi="Arial" w:cs="Arial"/>
          <w:b/>
          <w:sz w:val="24"/>
          <w:szCs w:val="24"/>
        </w:rPr>
        <w:t xml:space="preserve">as a Preferred Drug </w:t>
      </w:r>
      <w:r w:rsidR="00611EF0" w:rsidRPr="007826B2">
        <w:rPr>
          <w:rFonts w:ascii="Arial" w:hAnsi="Arial" w:cs="Arial"/>
          <w:b/>
          <w:sz w:val="24"/>
          <w:szCs w:val="24"/>
        </w:rPr>
        <w:t xml:space="preserve">on </w:t>
      </w:r>
      <w:r w:rsidR="00515ABD" w:rsidRPr="007826B2">
        <w:rPr>
          <w:rFonts w:ascii="Arial" w:hAnsi="Arial" w:cs="Arial"/>
          <w:b/>
          <w:sz w:val="24"/>
          <w:szCs w:val="24"/>
        </w:rPr>
        <w:t xml:space="preserve">the </w:t>
      </w:r>
      <w:r w:rsidR="005B4390" w:rsidRPr="007826B2">
        <w:rPr>
          <w:rFonts w:ascii="Arial" w:hAnsi="Arial" w:cs="Arial"/>
          <w:b/>
          <w:sz w:val="24"/>
          <w:szCs w:val="24"/>
        </w:rPr>
        <w:t xml:space="preserve">MTUS </w:t>
      </w:r>
      <w:r w:rsidR="00515ABD" w:rsidRPr="007826B2">
        <w:rPr>
          <w:rFonts w:ascii="Arial" w:hAnsi="Arial" w:cs="Arial"/>
          <w:b/>
          <w:sz w:val="24"/>
          <w:szCs w:val="24"/>
        </w:rPr>
        <w:t>Drug List</w:t>
      </w:r>
      <w:r w:rsidRPr="007826B2">
        <w:rPr>
          <w:rFonts w:ascii="Arial" w:hAnsi="Arial" w:cs="Arial"/>
          <w:b/>
          <w:sz w:val="24"/>
          <w:szCs w:val="24"/>
        </w:rPr>
        <w:t>.</w:t>
      </w:r>
    </w:p>
    <w:p w:rsidR="008D7F67" w:rsidRPr="007826B2" w:rsidRDefault="008D7F67" w:rsidP="008D7F67">
      <w:pPr>
        <w:pStyle w:val="PlainText"/>
        <w:rPr>
          <w:rFonts w:ascii="Arial" w:hAnsi="Arial" w:cs="Arial"/>
          <w:sz w:val="24"/>
          <w:szCs w:val="24"/>
        </w:rPr>
      </w:pPr>
    </w:p>
    <w:p w:rsidR="00625316" w:rsidRDefault="00625316" w:rsidP="008D7F67">
      <w:pPr>
        <w:pStyle w:val="PlainText"/>
        <w:rPr>
          <w:rFonts w:ascii="Arial" w:hAnsi="Arial" w:cs="Arial"/>
          <w:sz w:val="24"/>
          <w:szCs w:val="24"/>
        </w:rPr>
      </w:pPr>
      <w:r w:rsidRPr="007826B2">
        <w:rPr>
          <w:rFonts w:ascii="Arial" w:hAnsi="Arial" w:cs="Arial"/>
          <w:sz w:val="24"/>
          <w:szCs w:val="24"/>
        </w:rPr>
        <w:t xml:space="preserve">(a)  </w:t>
      </w:r>
      <w:r w:rsidR="008D7F67" w:rsidRPr="007826B2">
        <w:rPr>
          <w:rFonts w:ascii="Arial" w:hAnsi="Arial" w:cs="Arial"/>
          <w:sz w:val="24"/>
          <w:szCs w:val="24"/>
        </w:rPr>
        <w:t>Drug treatment that is in conformity with the MTUS</w:t>
      </w:r>
      <w:r w:rsidR="002A68D8" w:rsidRPr="007826B2">
        <w:rPr>
          <w:rFonts w:ascii="Arial" w:hAnsi="Arial" w:cs="Arial"/>
          <w:sz w:val="24"/>
          <w:szCs w:val="24"/>
        </w:rPr>
        <w:t xml:space="preserve"> Treatment</w:t>
      </w:r>
      <w:r w:rsidR="008D7F67" w:rsidRPr="007826B2">
        <w:rPr>
          <w:rFonts w:ascii="Arial" w:hAnsi="Arial" w:cs="Arial"/>
          <w:sz w:val="24"/>
          <w:szCs w:val="24"/>
        </w:rPr>
        <w:t xml:space="preserve"> </w:t>
      </w:r>
      <w:r w:rsidR="0036177D" w:rsidRPr="007826B2">
        <w:rPr>
          <w:rFonts w:ascii="Arial" w:hAnsi="Arial" w:cs="Arial"/>
          <w:sz w:val="24"/>
          <w:szCs w:val="24"/>
        </w:rPr>
        <w:t>G</w:t>
      </w:r>
      <w:r w:rsidR="008D7F67" w:rsidRPr="007826B2">
        <w:rPr>
          <w:rFonts w:ascii="Arial" w:hAnsi="Arial" w:cs="Arial"/>
          <w:sz w:val="24"/>
          <w:szCs w:val="24"/>
        </w:rPr>
        <w:t xml:space="preserve">uidelines is presumed correct on the issue of extent and scope of medical treatment pursuant to section 9792.21 subdivision (c), and Labor Code section 4604.5.  </w:t>
      </w:r>
      <w:r w:rsidR="002F59BC" w:rsidRPr="007826B2">
        <w:rPr>
          <w:rFonts w:ascii="Arial" w:hAnsi="Arial" w:cs="Arial"/>
          <w:sz w:val="24"/>
          <w:szCs w:val="24"/>
        </w:rPr>
        <w:t xml:space="preserve">Although the MTUS Drug List identifies </w:t>
      </w:r>
      <w:r w:rsidR="00E53D79" w:rsidRPr="007826B2">
        <w:rPr>
          <w:rFonts w:ascii="Arial" w:hAnsi="Arial" w:cs="Arial"/>
          <w:sz w:val="24"/>
          <w:szCs w:val="24"/>
        </w:rPr>
        <w:t xml:space="preserve">Preferred </w:t>
      </w:r>
      <w:r w:rsidR="002F59BC" w:rsidRPr="007826B2">
        <w:rPr>
          <w:rFonts w:ascii="Arial" w:hAnsi="Arial" w:cs="Arial"/>
          <w:sz w:val="24"/>
          <w:szCs w:val="24"/>
        </w:rPr>
        <w:t>drugs that do not require prospective review when dispensed in accordance with the MTUS</w:t>
      </w:r>
      <w:r w:rsidR="002A68D8" w:rsidRPr="007826B2">
        <w:rPr>
          <w:rFonts w:ascii="Arial" w:hAnsi="Arial" w:cs="Arial"/>
          <w:sz w:val="24"/>
          <w:szCs w:val="24"/>
        </w:rPr>
        <w:t xml:space="preserve"> Treatment</w:t>
      </w:r>
      <w:r w:rsidR="002F59BC" w:rsidRPr="007826B2">
        <w:rPr>
          <w:rFonts w:ascii="Arial" w:hAnsi="Arial" w:cs="Arial"/>
          <w:sz w:val="24"/>
          <w:szCs w:val="24"/>
        </w:rPr>
        <w:t xml:space="preserve"> Guidelines, other medically necessary drugs are available to the injured worker when authoriz</w:t>
      </w:r>
      <w:r w:rsidR="00911739">
        <w:rPr>
          <w:rFonts w:ascii="Arial" w:hAnsi="Arial" w:cs="Arial"/>
          <w:sz w:val="24"/>
          <w:szCs w:val="24"/>
        </w:rPr>
        <w:t>ed through prospective review.</w:t>
      </w:r>
    </w:p>
    <w:p w:rsidR="00911739" w:rsidRPr="007826B2" w:rsidRDefault="00911739" w:rsidP="008D7F67">
      <w:pPr>
        <w:pStyle w:val="PlainText"/>
        <w:rPr>
          <w:rFonts w:ascii="Arial" w:hAnsi="Arial" w:cs="Arial"/>
          <w:sz w:val="24"/>
          <w:szCs w:val="24"/>
        </w:rPr>
      </w:pPr>
    </w:p>
    <w:p w:rsidR="008D7F67" w:rsidRPr="007826B2" w:rsidRDefault="00625316" w:rsidP="008D7F67">
      <w:pPr>
        <w:pStyle w:val="PlainText"/>
        <w:rPr>
          <w:rFonts w:ascii="Arial" w:hAnsi="Arial" w:cs="Arial"/>
          <w:sz w:val="24"/>
          <w:szCs w:val="24"/>
        </w:rPr>
      </w:pPr>
      <w:r w:rsidRPr="007826B2">
        <w:rPr>
          <w:rFonts w:ascii="Arial" w:hAnsi="Arial" w:cs="Arial"/>
          <w:sz w:val="24"/>
          <w:szCs w:val="24"/>
        </w:rPr>
        <w:t xml:space="preserve">(b)  Any </w:t>
      </w:r>
      <w:r w:rsidR="008D7F67" w:rsidRPr="007826B2">
        <w:rPr>
          <w:rFonts w:ascii="Arial" w:hAnsi="Arial" w:cs="Arial"/>
          <w:sz w:val="24"/>
          <w:szCs w:val="24"/>
        </w:rPr>
        <w:t xml:space="preserve">medically necessary FDA-approved prescription drug, FDA-approved nonprescription drug, or nonprescription drug that is marketed pursuant to an FDA OTC Monograph, </w:t>
      </w:r>
      <w:r w:rsidRPr="007826B2">
        <w:rPr>
          <w:rFonts w:ascii="Arial" w:hAnsi="Arial" w:cs="Arial"/>
          <w:sz w:val="24"/>
          <w:szCs w:val="24"/>
        </w:rPr>
        <w:t xml:space="preserve">may be </w:t>
      </w:r>
      <w:r w:rsidR="00962483" w:rsidRPr="007826B2">
        <w:rPr>
          <w:rFonts w:ascii="Arial" w:hAnsi="Arial" w:cs="Arial"/>
          <w:sz w:val="24"/>
          <w:szCs w:val="24"/>
        </w:rPr>
        <w:t xml:space="preserve">authorized through prospective review and </w:t>
      </w:r>
      <w:r w:rsidRPr="007826B2">
        <w:rPr>
          <w:rFonts w:ascii="Arial" w:hAnsi="Arial" w:cs="Arial"/>
          <w:sz w:val="24"/>
          <w:szCs w:val="24"/>
        </w:rPr>
        <w:t xml:space="preserve">dispensed to an injured worker </w:t>
      </w:r>
      <w:r w:rsidR="008D7F67" w:rsidRPr="007826B2">
        <w:rPr>
          <w:rFonts w:ascii="Arial" w:hAnsi="Arial" w:cs="Arial"/>
          <w:sz w:val="24"/>
          <w:szCs w:val="24"/>
        </w:rPr>
        <w:t xml:space="preserve">if it is shown </w:t>
      </w:r>
      <w:r w:rsidR="003B45A7" w:rsidRPr="007826B2">
        <w:rPr>
          <w:rFonts w:ascii="Arial" w:hAnsi="Arial" w:cs="Arial"/>
          <w:sz w:val="24"/>
          <w:szCs w:val="24"/>
        </w:rPr>
        <w:t xml:space="preserve">in accordance with the MTUS regulations </w:t>
      </w:r>
      <w:r w:rsidR="008D7F67" w:rsidRPr="007826B2">
        <w:rPr>
          <w:rFonts w:ascii="Arial" w:hAnsi="Arial" w:cs="Arial"/>
          <w:sz w:val="24"/>
          <w:szCs w:val="24"/>
        </w:rPr>
        <w:t xml:space="preserve">that a variance from the guidelines is required to cure or relieve the injured worker from the effects of </w:t>
      </w:r>
      <w:r w:rsidR="00663CB9" w:rsidRPr="007826B2">
        <w:rPr>
          <w:rFonts w:ascii="Arial" w:hAnsi="Arial" w:cs="Arial"/>
          <w:sz w:val="24"/>
          <w:szCs w:val="24"/>
        </w:rPr>
        <w:t>the</w:t>
      </w:r>
      <w:r w:rsidR="008D7F67" w:rsidRPr="007826B2">
        <w:rPr>
          <w:rFonts w:ascii="Arial" w:hAnsi="Arial" w:cs="Arial"/>
          <w:sz w:val="24"/>
          <w:szCs w:val="24"/>
        </w:rPr>
        <w:t xml:space="preserve"> injury.  Treatment outside of the guidelines is governed by section 9792.21 subdivision (d) (condition not addressed by MTUS or seeking to rebut the MTUS), section 9792.21.1 (medical evidence search sequence), section 9792.25 (quality and strength of evidence definitions) and section 9</w:t>
      </w:r>
      <w:r w:rsidR="0047740F">
        <w:rPr>
          <w:rFonts w:ascii="Arial" w:hAnsi="Arial" w:cs="Arial"/>
          <w:sz w:val="24"/>
          <w:szCs w:val="24"/>
        </w:rPr>
        <w:t>792.25.1 (MTUS methodology for evaluating medical e</w:t>
      </w:r>
      <w:r w:rsidR="008D7F67" w:rsidRPr="007826B2">
        <w:rPr>
          <w:rFonts w:ascii="Arial" w:hAnsi="Arial" w:cs="Arial"/>
          <w:sz w:val="24"/>
          <w:szCs w:val="24"/>
        </w:rPr>
        <w:t>vidence.)</w:t>
      </w:r>
      <w:r w:rsidR="00C7700F" w:rsidRPr="007826B2">
        <w:rPr>
          <w:rFonts w:ascii="Arial" w:hAnsi="Arial" w:cs="Arial"/>
          <w:sz w:val="24"/>
          <w:szCs w:val="24"/>
        </w:rPr>
        <w:t xml:space="preserve">  If authorization through prospective review is not obtained prior to dispensing the drug, payment for the drug may be denied</w:t>
      </w:r>
      <w:r w:rsidR="0037731D" w:rsidRPr="007826B2">
        <w:rPr>
          <w:rFonts w:ascii="Arial" w:hAnsi="Arial" w:cs="Arial"/>
          <w:sz w:val="24"/>
          <w:szCs w:val="24"/>
        </w:rPr>
        <w:t xml:space="preserve"> if it is determined upon retrospective review that the drug treatment was not medically necessary</w:t>
      </w:r>
      <w:r w:rsidR="00C7700F" w:rsidRPr="007826B2">
        <w:rPr>
          <w:rFonts w:ascii="Arial" w:hAnsi="Arial" w:cs="Arial"/>
          <w:sz w:val="24"/>
          <w:szCs w:val="24"/>
        </w:rPr>
        <w:t>.</w:t>
      </w:r>
    </w:p>
    <w:p w:rsidR="00DF1F20" w:rsidRPr="007826B2" w:rsidRDefault="00DF1F20"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and 5307.27, Labor Code.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Section 9792.27.7.  MTUS Drug Formulary – Brand</w:t>
      </w:r>
      <w:r w:rsidR="0047740F">
        <w:rPr>
          <w:rFonts w:ascii="Arial" w:hAnsi="Arial" w:cs="Arial"/>
          <w:b/>
          <w:sz w:val="24"/>
          <w:szCs w:val="24"/>
        </w:rPr>
        <w:t xml:space="preserve"> Name</w:t>
      </w:r>
      <w:r w:rsidRPr="007826B2">
        <w:rPr>
          <w:rFonts w:ascii="Arial" w:hAnsi="Arial" w:cs="Arial"/>
          <w:b/>
          <w:sz w:val="24"/>
          <w:szCs w:val="24"/>
        </w:rPr>
        <w:t xml:space="preserve"> Drugs; Generic Drugs.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If a physician prescribes a brand name drug when a</w:t>
      </w:r>
      <w:r w:rsidR="00C707C3" w:rsidRPr="007826B2">
        <w:rPr>
          <w:rFonts w:ascii="Arial" w:hAnsi="Arial" w:cs="Arial"/>
          <w:sz w:val="24"/>
          <w:szCs w:val="24"/>
        </w:rPr>
        <w:t xml:space="preserve"> less costly</w:t>
      </w:r>
      <w:r w:rsidRPr="007826B2">
        <w:rPr>
          <w:rFonts w:ascii="Arial" w:hAnsi="Arial" w:cs="Arial"/>
          <w:sz w:val="24"/>
          <w:szCs w:val="24"/>
        </w:rPr>
        <w:t xml:space="preserve"> therapeutically equivalent generic drug exists, and writes “Do Not Substitute” or “Dispense as Written” on the prescription in conformity with Business and Professions Code section 4073, the physician must document the medical necessity for prescribing the brand </w:t>
      </w:r>
      <w:r w:rsidR="0047740F">
        <w:rPr>
          <w:rFonts w:ascii="Arial" w:hAnsi="Arial" w:cs="Arial"/>
          <w:sz w:val="24"/>
          <w:szCs w:val="24"/>
        </w:rPr>
        <w:t xml:space="preserve">name </w:t>
      </w:r>
      <w:r w:rsidRPr="007826B2">
        <w:rPr>
          <w:rFonts w:ascii="Arial" w:hAnsi="Arial" w:cs="Arial"/>
          <w:sz w:val="24"/>
          <w:szCs w:val="24"/>
        </w:rPr>
        <w:t>drug in the patient’s medical chart and in the Doctor’s First Report of Injury (Form 5</w:t>
      </w:r>
      <w:r w:rsidR="00C175B1" w:rsidRPr="007826B2">
        <w:rPr>
          <w:rFonts w:ascii="Arial" w:hAnsi="Arial" w:cs="Arial"/>
          <w:sz w:val="24"/>
          <w:szCs w:val="24"/>
        </w:rPr>
        <w:t>021) or Progress Report (PR-2.)</w:t>
      </w:r>
      <w:r w:rsidRPr="007826B2">
        <w:rPr>
          <w:rFonts w:ascii="Arial" w:hAnsi="Arial" w:cs="Arial"/>
          <w:sz w:val="24"/>
          <w:szCs w:val="24"/>
        </w:rPr>
        <w:t xml:space="preserve">  The documentation must include the patient-specific factors that support the physician’s determination that the brand </w:t>
      </w:r>
      <w:r w:rsidR="0047740F">
        <w:rPr>
          <w:rFonts w:ascii="Arial" w:hAnsi="Arial" w:cs="Arial"/>
          <w:sz w:val="24"/>
          <w:szCs w:val="24"/>
        </w:rPr>
        <w:t xml:space="preserve">name </w:t>
      </w:r>
      <w:r w:rsidRPr="007826B2">
        <w:rPr>
          <w:rFonts w:ascii="Arial" w:hAnsi="Arial" w:cs="Arial"/>
          <w:sz w:val="24"/>
          <w:szCs w:val="24"/>
        </w:rPr>
        <w:t xml:space="preserve">drug is medically necessary. The physician must obtain authorization through </w:t>
      </w:r>
      <w:r w:rsidR="00C707C3" w:rsidRPr="007826B2">
        <w:rPr>
          <w:rFonts w:ascii="Arial" w:hAnsi="Arial" w:cs="Arial"/>
          <w:sz w:val="24"/>
          <w:szCs w:val="24"/>
        </w:rPr>
        <w:t>p</w:t>
      </w:r>
      <w:r w:rsidRPr="007826B2">
        <w:rPr>
          <w:rFonts w:ascii="Arial" w:hAnsi="Arial" w:cs="Arial"/>
          <w:sz w:val="24"/>
          <w:szCs w:val="24"/>
        </w:rPr>
        <w:t xml:space="preserve">rospective </w:t>
      </w:r>
      <w:r w:rsidR="00C707C3" w:rsidRPr="007826B2">
        <w:rPr>
          <w:rFonts w:ascii="Arial" w:hAnsi="Arial" w:cs="Arial"/>
          <w:sz w:val="24"/>
          <w:szCs w:val="24"/>
        </w:rPr>
        <w:t>r</w:t>
      </w:r>
      <w:r w:rsidRPr="007826B2">
        <w:rPr>
          <w:rFonts w:ascii="Arial" w:hAnsi="Arial" w:cs="Arial"/>
          <w:sz w:val="24"/>
          <w:szCs w:val="24"/>
        </w:rPr>
        <w:t xml:space="preserve">eview </w:t>
      </w:r>
      <w:r w:rsidR="00034FB4" w:rsidRPr="007826B2">
        <w:rPr>
          <w:rFonts w:ascii="Arial" w:hAnsi="Arial" w:cs="Arial"/>
          <w:sz w:val="24"/>
          <w:szCs w:val="24"/>
        </w:rPr>
        <w:t>before</w:t>
      </w:r>
      <w:r w:rsidRPr="007826B2">
        <w:rPr>
          <w:rFonts w:ascii="Arial" w:hAnsi="Arial" w:cs="Arial"/>
          <w:sz w:val="24"/>
          <w:szCs w:val="24"/>
        </w:rPr>
        <w:t xml:space="preserve"> the brand </w:t>
      </w:r>
      <w:r w:rsidR="0047740F">
        <w:rPr>
          <w:rFonts w:ascii="Arial" w:hAnsi="Arial" w:cs="Arial"/>
          <w:sz w:val="24"/>
          <w:szCs w:val="24"/>
        </w:rPr>
        <w:t xml:space="preserve">name </w:t>
      </w:r>
      <w:r w:rsidRPr="007826B2">
        <w:rPr>
          <w:rFonts w:ascii="Arial" w:hAnsi="Arial" w:cs="Arial"/>
          <w:sz w:val="24"/>
          <w:szCs w:val="24"/>
        </w:rPr>
        <w:t xml:space="preserve">drug is dispensed. </w:t>
      </w:r>
      <w:r w:rsidR="00911739">
        <w:rPr>
          <w:rFonts w:ascii="Arial" w:hAnsi="Arial" w:cs="Arial"/>
          <w:sz w:val="24"/>
          <w:szCs w:val="24"/>
        </w:rPr>
        <w:t xml:space="preserve"> </w:t>
      </w:r>
      <w:r w:rsidRPr="007826B2">
        <w:rPr>
          <w:rFonts w:ascii="Arial" w:hAnsi="Arial" w:cs="Arial"/>
          <w:sz w:val="24"/>
          <w:szCs w:val="24"/>
        </w:rPr>
        <w:t xml:space="preserve">If required authorization through </w:t>
      </w:r>
      <w:r w:rsidR="00C707C3" w:rsidRPr="007826B2">
        <w:rPr>
          <w:rFonts w:ascii="Arial" w:hAnsi="Arial" w:cs="Arial"/>
          <w:sz w:val="24"/>
          <w:szCs w:val="24"/>
        </w:rPr>
        <w:t>p</w:t>
      </w:r>
      <w:r w:rsidRPr="007826B2">
        <w:rPr>
          <w:rFonts w:ascii="Arial" w:hAnsi="Arial" w:cs="Arial"/>
          <w:sz w:val="24"/>
          <w:szCs w:val="24"/>
        </w:rPr>
        <w:t xml:space="preserve">rospective </w:t>
      </w:r>
      <w:r w:rsidR="00C707C3" w:rsidRPr="007826B2">
        <w:rPr>
          <w:rFonts w:ascii="Arial" w:hAnsi="Arial" w:cs="Arial"/>
          <w:sz w:val="24"/>
          <w:szCs w:val="24"/>
        </w:rPr>
        <w:t>r</w:t>
      </w:r>
      <w:r w:rsidRPr="007826B2">
        <w:rPr>
          <w:rFonts w:ascii="Arial" w:hAnsi="Arial" w:cs="Arial"/>
          <w:sz w:val="24"/>
          <w:szCs w:val="24"/>
        </w:rPr>
        <w:t xml:space="preserve">eview is not obtained </w:t>
      </w:r>
      <w:r w:rsidR="0047740F">
        <w:rPr>
          <w:rFonts w:ascii="Arial" w:hAnsi="Arial" w:cs="Arial"/>
          <w:sz w:val="24"/>
          <w:szCs w:val="24"/>
        </w:rPr>
        <w:t>before</w:t>
      </w:r>
      <w:r w:rsidRPr="007826B2">
        <w:rPr>
          <w:rFonts w:ascii="Arial" w:hAnsi="Arial" w:cs="Arial"/>
          <w:sz w:val="24"/>
          <w:szCs w:val="24"/>
        </w:rPr>
        <w:t xml:space="preserve"> dispensing the brand </w:t>
      </w:r>
      <w:r w:rsidR="0047740F">
        <w:rPr>
          <w:rFonts w:ascii="Arial" w:hAnsi="Arial" w:cs="Arial"/>
          <w:sz w:val="24"/>
          <w:szCs w:val="24"/>
        </w:rPr>
        <w:t xml:space="preserve">name </w:t>
      </w:r>
      <w:r w:rsidRPr="007826B2">
        <w:rPr>
          <w:rFonts w:ascii="Arial" w:hAnsi="Arial" w:cs="Arial"/>
          <w:sz w:val="24"/>
          <w:szCs w:val="24"/>
        </w:rPr>
        <w:t>drug, retrospective review may be conducted to determine if it was medically necessary to use the brand</w:t>
      </w:r>
      <w:r w:rsidR="0047740F">
        <w:rPr>
          <w:rFonts w:ascii="Arial" w:hAnsi="Arial" w:cs="Arial"/>
          <w:sz w:val="24"/>
          <w:szCs w:val="24"/>
        </w:rPr>
        <w:t xml:space="preserve"> name</w:t>
      </w:r>
      <w:r w:rsidRPr="007826B2">
        <w:rPr>
          <w:rFonts w:ascii="Arial" w:hAnsi="Arial" w:cs="Arial"/>
          <w:sz w:val="24"/>
          <w:szCs w:val="24"/>
        </w:rPr>
        <w:t xml:space="preserve"> drug rather than the generic therapeutic equivalent. If it is determined that the generic drug but not the brand</w:t>
      </w:r>
      <w:r w:rsidR="0047740F">
        <w:rPr>
          <w:rFonts w:ascii="Arial" w:hAnsi="Arial" w:cs="Arial"/>
          <w:sz w:val="24"/>
          <w:szCs w:val="24"/>
        </w:rPr>
        <w:t xml:space="preserve"> name</w:t>
      </w:r>
      <w:r w:rsidRPr="007826B2">
        <w:rPr>
          <w:rFonts w:ascii="Arial" w:hAnsi="Arial" w:cs="Arial"/>
          <w:sz w:val="24"/>
          <w:szCs w:val="24"/>
        </w:rPr>
        <w:t xml:space="preserve"> drug is medically necessary, payment for the drug may be made at the fee schedule price for the lowest priced generic </w:t>
      </w:r>
      <w:r w:rsidR="00C707C3" w:rsidRPr="007826B2">
        <w:rPr>
          <w:rFonts w:ascii="Arial" w:hAnsi="Arial" w:cs="Arial"/>
          <w:sz w:val="24"/>
          <w:szCs w:val="24"/>
        </w:rPr>
        <w:t xml:space="preserve">therapeutic </w:t>
      </w:r>
      <w:r w:rsidRPr="007826B2">
        <w:rPr>
          <w:rFonts w:ascii="Arial" w:hAnsi="Arial" w:cs="Arial"/>
          <w:sz w:val="24"/>
          <w:szCs w:val="24"/>
        </w:rPr>
        <w:t xml:space="preserve">equivalent of the brand </w:t>
      </w:r>
      <w:r w:rsidR="0047740F">
        <w:rPr>
          <w:rFonts w:ascii="Arial" w:hAnsi="Arial" w:cs="Arial"/>
          <w:sz w:val="24"/>
          <w:szCs w:val="24"/>
        </w:rPr>
        <w:t xml:space="preserve">name </w:t>
      </w:r>
      <w:r w:rsidRPr="007826B2">
        <w:rPr>
          <w:rFonts w:ascii="Arial" w:hAnsi="Arial" w:cs="Arial"/>
          <w:sz w:val="24"/>
          <w:szCs w:val="24"/>
        </w:rPr>
        <w:t>drug.</w:t>
      </w:r>
      <w:r w:rsidR="008B1F86" w:rsidRPr="007826B2">
        <w:rPr>
          <w:rFonts w:ascii="Arial" w:hAnsi="Arial" w:cs="Arial"/>
          <w:sz w:val="24"/>
          <w:szCs w:val="24"/>
        </w:rPr>
        <w:t xml:space="preserve">  </w:t>
      </w:r>
      <w:r w:rsidR="001F61FE" w:rsidRPr="007826B2">
        <w:rPr>
          <w:rFonts w:ascii="Arial" w:hAnsi="Arial" w:cs="Arial"/>
          <w:sz w:val="24"/>
          <w:szCs w:val="24"/>
        </w:rPr>
        <w:t>If it</w:t>
      </w:r>
      <w:r w:rsidR="008B1F86" w:rsidRPr="007826B2">
        <w:rPr>
          <w:rFonts w:ascii="Arial" w:hAnsi="Arial" w:cs="Arial"/>
          <w:sz w:val="24"/>
          <w:szCs w:val="24"/>
        </w:rPr>
        <w:t xml:space="preserve"> is determined through prospective or retrospective review that neither the generic drug nor the brand </w:t>
      </w:r>
      <w:r w:rsidR="0047740F">
        <w:rPr>
          <w:rFonts w:ascii="Arial" w:hAnsi="Arial" w:cs="Arial"/>
          <w:sz w:val="24"/>
          <w:szCs w:val="24"/>
        </w:rPr>
        <w:t xml:space="preserve">name </w:t>
      </w:r>
      <w:r w:rsidR="008B1F86" w:rsidRPr="007826B2">
        <w:rPr>
          <w:rFonts w:ascii="Arial" w:hAnsi="Arial" w:cs="Arial"/>
          <w:sz w:val="24"/>
          <w:szCs w:val="24"/>
        </w:rPr>
        <w:t>drug is medically necessary, payment for the drug may be denied, pursuant to section 9792.27.10.</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and 5307.27, Labor Code.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Section 9792.27.8.  Physician-Dispensed Drugs.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(a)  </w:t>
      </w:r>
      <w:r w:rsidR="00190556" w:rsidRPr="007826B2">
        <w:rPr>
          <w:rFonts w:ascii="Arial" w:eastAsia="Calibri" w:hAnsi="Arial" w:cs="Arial"/>
          <w:sz w:val="24"/>
          <w:szCs w:val="24"/>
        </w:rPr>
        <w:t xml:space="preserve">Drugs dispensed by a physician must be authorized through prospective review prior to being dispensed, except as provided in subdivision (b), section 9792.27.11 (“Special Fill”), and section 9792.27.12 (“Perioperative Fill”).  </w:t>
      </w:r>
      <w:r w:rsidR="00190556" w:rsidRPr="007826B2">
        <w:rPr>
          <w:rFonts w:ascii="Arial" w:hAnsi="Arial" w:cs="Arial"/>
          <w:sz w:val="24"/>
          <w:szCs w:val="24"/>
        </w:rPr>
        <w:t xml:space="preserve"> </w:t>
      </w:r>
      <w:r w:rsidRPr="007826B2">
        <w:rPr>
          <w:rFonts w:ascii="Arial" w:hAnsi="Arial" w:cs="Arial"/>
          <w:sz w:val="24"/>
          <w:szCs w:val="24"/>
        </w:rPr>
        <w:t xml:space="preserve">If required authorization through </w:t>
      </w:r>
      <w:r w:rsidR="00C707C3" w:rsidRPr="007826B2">
        <w:rPr>
          <w:rFonts w:ascii="Arial" w:hAnsi="Arial" w:cs="Arial"/>
          <w:sz w:val="24"/>
          <w:szCs w:val="24"/>
        </w:rPr>
        <w:t>p</w:t>
      </w:r>
      <w:r w:rsidRPr="007826B2">
        <w:rPr>
          <w:rFonts w:ascii="Arial" w:hAnsi="Arial" w:cs="Arial"/>
          <w:sz w:val="24"/>
          <w:szCs w:val="24"/>
        </w:rPr>
        <w:t xml:space="preserve">rospective </w:t>
      </w:r>
      <w:r w:rsidR="00C707C3" w:rsidRPr="007826B2">
        <w:rPr>
          <w:rFonts w:ascii="Arial" w:hAnsi="Arial" w:cs="Arial"/>
          <w:sz w:val="24"/>
          <w:szCs w:val="24"/>
        </w:rPr>
        <w:t>r</w:t>
      </w:r>
      <w:r w:rsidRPr="007826B2">
        <w:rPr>
          <w:rFonts w:ascii="Arial" w:hAnsi="Arial" w:cs="Arial"/>
          <w:sz w:val="24"/>
          <w:szCs w:val="24"/>
        </w:rPr>
        <w:t>eview is not obtained prior to dispensing, payment for the drug may be denied if the drug is found upon retrospective review to be not medically necessary.</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(b)  A physician may dispense up to a seven-day supply of a drug that is listed as “Preferred” in the MTUS</w:t>
      </w:r>
      <w:r w:rsidR="00C707C3" w:rsidRPr="007826B2">
        <w:rPr>
          <w:rFonts w:ascii="Arial" w:hAnsi="Arial" w:cs="Arial"/>
          <w:sz w:val="24"/>
          <w:szCs w:val="24"/>
        </w:rPr>
        <w:t xml:space="preserve"> </w:t>
      </w:r>
      <w:r w:rsidRPr="007826B2">
        <w:rPr>
          <w:rFonts w:ascii="Arial" w:hAnsi="Arial" w:cs="Arial"/>
          <w:sz w:val="24"/>
          <w:szCs w:val="24"/>
        </w:rPr>
        <w:t xml:space="preserve">Drug List </w:t>
      </w:r>
      <w:r w:rsidR="00F61AD6" w:rsidRPr="007826B2">
        <w:rPr>
          <w:rFonts w:ascii="Arial" w:hAnsi="Arial" w:cs="Arial"/>
          <w:sz w:val="24"/>
          <w:szCs w:val="24"/>
        </w:rPr>
        <w:t xml:space="preserve">on a one-time basis </w:t>
      </w:r>
      <w:r w:rsidRPr="007826B2">
        <w:rPr>
          <w:rFonts w:ascii="Arial" w:hAnsi="Arial" w:cs="Arial"/>
          <w:sz w:val="24"/>
          <w:szCs w:val="24"/>
        </w:rPr>
        <w:t xml:space="preserve">without obtaining authorization through </w:t>
      </w:r>
      <w:r w:rsidR="00C707C3" w:rsidRPr="007826B2">
        <w:rPr>
          <w:rFonts w:ascii="Arial" w:hAnsi="Arial" w:cs="Arial"/>
          <w:sz w:val="24"/>
          <w:szCs w:val="24"/>
        </w:rPr>
        <w:t>p</w:t>
      </w:r>
      <w:r w:rsidRPr="007826B2">
        <w:rPr>
          <w:rFonts w:ascii="Arial" w:hAnsi="Arial" w:cs="Arial"/>
          <w:sz w:val="24"/>
          <w:szCs w:val="24"/>
        </w:rPr>
        <w:t xml:space="preserve">rospective </w:t>
      </w:r>
      <w:r w:rsidR="00C707C3" w:rsidRPr="007826B2">
        <w:rPr>
          <w:rFonts w:ascii="Arial" w:hAnsi="Arial" w:cs="Arial"/>
          <w:sz w:val="24"/>
          <w:szCs w:val="24"/>
        </w:rPr>
        <w:t>r</w:t>
      </w:r>
      <w:r w:rsidRPr="007826B2">
        <w:rPr>
          <w:rFonts w:ascii="Arial" w:hAnsi="Arial" w:cs="Arial"/>
          <w:sz w:val="24"/>
          <w:szCs w:val="24"/>
        </w:rPr>
        <w:t>eview, if the drug treatment is in accordance with the MTUS</w:t>
      </w:r>
      <w:r w:rsidR="002A68D8" w:rsidRPr="007826B2">
        <w:rPr>
          <w:rFonts w:ascii="Arial" w:hAnsi="Arial" w:cs="Arial"/>
          <w:sz w:val="24"/>
          <w:szCs w:val="24"/>
        </w:rPr>
        <w:t xml:space="preserve"> Treatment</w:t>
      </w:r>
      <w:r w:rsidRPr="007826B2">
        <w:rPr>
          <w:rFonts w:ascii="Arial" w:hAnsi="Arial" w:cs="Arial"/>
          <w:sz w:val="24"/>
          <w:szCs w:val="24"/>
        </w:rPr>
        <w:t xml:space="preserve"> Guidelines.  The dispensing of the Preferred </w:t>
      </w:r>
      <w:r w:rsidR="00015D69">
        <w:rPr>
          <w:rFonts w:ascii="Arial" w:hAnsi="Arial" w:cs="Arial"/>
          <w:sz w:val="24"/>
          <w:szCs w:val="24"/>
        </w:rPr>
        <w:t>d</w:t>
      </w:r>
      <w:r w:rsidRPr="007826B2">
        <w:rPr>
          <w:rFonts w:ascii="Arial" w:hAnsi="Arial" w:cs="Arial"/>
          <w:sz w:val="24"/>
          <w:szCs w:val="24"/>
        </w:rPr>
        <w:t xml:space="preserve">rug may be subject to </w:t>
      </w:r>
      <w:r w:rsidR="00C707C3" w:rsidRPr="007826B2">
        <w:rPr>
          <w:rFonts w:ascii="Arial" w:hAnsi="Arial" w:cs="Arial"/>
          <w:sz w:val="24"/>
          <w:szCs w:val="24"/>
        </w:rPr>
        <w:t>r</w:t>
      </w:r>
      <w:r w:rsidRPr="007826B2">
        <w:rPr>
          <w:rFonts w:ascii="Arial" w:hAnsi="Arial" w:cs="Arial"/>
          <w:sz w:val="24"/>
          <w:szCs w:val="24"/>
        </w:rPr>
        <w:t xml:space="preserve">etrospective </w:t>
      </w:r>
      <w:r w:rsidR="00C707C3" w:rsidRPr="007826B2">
        <w:rPr>
          <w:rFonts w:ascii="Arial" w:hAnsi="Arial" w:cs="Arial"/>
          <w:sz w:val="24"/>
          <w:szCs w:val="24"/>
        </w:rPr>
        <w:t>r</w:t>
      </w:r>
      <w:r w:rsidRPr="007826B2">
        <w:rPr>
          <w:rFonts w:ascii="Arial" w:hAnsi="Arial" w:cs="Arial"/>
          <w:sz w:val="24"/>
          <w:szCs w:val="24"/>
        </w:rPr>
        <w:t>eview to determine if the drug treatment was</w:t>
      </w:r>
      <w:r w:rsidR="009B19FC" w:rsidRPr="007826B2">
        <w:rPr>
          <w:rFonts w:ascii="Arial" w:hAnsi="Arial" w:cs="Arial"/>
          <w:sz w:val="24"/>
          <w:szCs w:val="24"/>
        </w:rPr>
        <w:t xml:space="preserve"> </w:t>
      </w:r>
      <w:r w:rsidRPr="007826B2">
        <w:rPr>
          <w:rFonts w:ascii="Arial" w:hAnsi="Arial" w:cs="Arial"/>
          <w:sz w:val="24"/>
          <w:szCs w:val="24"/>
        </w:rPr>
        <w:t>medically necessary.  Payment for the drug may be denied if the drug was not medically necessary.</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(c)  Nothing in this Article shall invalidate a provision in a Medical Provider Network agreement which restricts physician dispensing by medical providers within the network.</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and 5307.27, Labor Code.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Section 9792.27.9.  Compounded Drugs.</w:t>
      </w:r>
    </w:p>
    <w:p w:rsidR="008D7F67" w:rsidRPr="007826B2" w:rsidRDefault="008D7F67" w:rsidP="008D7F67">
      <w:pPr>
        <w:pStyle w:val="PlainText"/>
        <w:rPr>
          <w:rFonts w:ascii="Arial" w:hAnsi="Arial" w:cs="Arial"/>
          <w:sz w:val="24"/>
          <w:szCs w:val="24"/>
        </w:rPr>
      </w:pPr>
    </w:p>
    <w:p w:rsidR="008D7F67" w:rsidRDefault="00C63AD7" w:rsidP="008D7F67">
      <w:pPr>
        <w:pStyle w:val="PlainText"/>
        <w:rPr>
          <w:rFonts w:ascii="Arial" w:hAnsi="Arial" w:cs="Arial"/>
          <w:sz w:val="24"/>
          <w:szCs w:val="24"/>
        </w:rPr>
      </w:pPr>
      <w:r w:rsidRPr="007826B2">
        <w:rPr>
          <w:rFonts w:ascii="Arial" w:hAnsi="Arial" w:cs="Arial"/>
          <w:sz w:val="24"/>
          <w:szCs w:val="24"/>
        </w:rPr>
        <w:t xml:space="preserve">(a) </w:t>
      </w:r>
      <w:r w:rsidR="008D7F67" w:rsidRPr="007826B2">
        <w:rPr>
          <w:rFonts w:ascii="Arial" w:hAnsi="Arial" w:cs="Arial"/>
          <w:sz w:val="24"/>
          <w:szCs w:val="24"/>
        </w:rPr>
        <w:t xml:space="preserve">Compounded drugs must be authorized through </w:t>
      </w:r>
      <w:r w:rsidR="00C707C3" w:rsidRPr="007826B2">
        <w:rPr>
          <w:rFonts w:ascii="Arial" w:hAnsi="Arial" w:cs="Arial"/>
          <w:sz w:val="24"/>
          <w:szCs w:val="24"/>
        </w:rPr>
        <w:t>p</w:t>
      </w:r>
      <w:r w:rsidR="008D7F67" w:rsidRPr="007826B2">
        <w:rPr>
          <w:rFonts w:ascii="Arial" w:hAnsi="Arial" w:cs="Arial"/>
          <w:sz w:val="24"/>
          <w:szCs w:val="24"/>
        </w:rPr>
        <w:t xml:space="preserve">rospective </w:t>
      </w:r>
      <w:r w:rsidR="00C707C3" w:rsidRPr="007826B2">
        <w:rPr>
          <w:rFonts w:ascii="Arial" w:hAnsi="Arial" w:cs="Arial"/>
          <w:sz w:val="24"/>
          <w:szCs w:val="24"/>
        </w:rPr>
        <w:t>r</w:t>
      </w:r>
      <w:r w:rsidR="008D7F67" w:rsidRPr="007826B2">
        <w:rPr>
          <w:rFonts w:ascii="Arial" w:hAnsi="Arial" w:cs="Arial"/>
          <w:sz w:val="24"/>
          <w:szCs w:val="24"/>
        </w:rPr>
        <w:t xml:space="preserve">eview prior to being dispensed.  If required authorization through </w:t>
      </w:r>
      <w:r w:rsidR="00C707C3" w:rsidRPr="007826B2">
        <w:rPr>
          <w:rFonts w:ascii="Arial" w:hAnsi="Arial" w:cs="Arial"/>
          <w:sz w:val="24"/>
          <w:szCs w:val="24"/>
        </w:rPr>
        <w:t>p</w:t>
      </w:r>
      <w:r w:rsidR="008D7F67" w:rsidRPr="007826B2">
        <w:rPr>
          <w:rFonts w:ascii="Arial" w:hAnsi="Arial" w:cs="Arial"/>
          <w:sz w:val="24"/>
          <w:szCs w:val="24"/>
        </w:rPr>
        <w:t xml:space="preserve">rospective </w:t>
      </w:r>
      <w:r w:rsidR="00C707C3" w:rsidRPr="007826B2">
        <w:rPr>
          <w:rFonts w:ascii="Arial" w:hAnsi="Arial" w:cs="Arial"/>
          <w:sz w:val="24"/>
          <w:szCs w:val="24"/>
        </w:rPr>
        <w:t>r</w:t>
      </w:r>
      <w:r w:rsidR="008D7F67" w:rsidRPr="007826B2">
        <w:rPr>
          <w:rFonts w:ascii="Arial" w:hAnsi="Arial" w:cs="Arial"/>
          <w:sz w:val="24"/>
          <w:szCs w:val="24"/>
        </w:rPr>
        <w:t>eview is not obtained prior to dispensing, payment for the drug may be denied.  When it is necessary for medical reasons to prescribe or dispense a compounded drug instead of an FDA-approved drug or over-the-counter drug that complies with an OTC Monograph, the physician must document the medical necessity in the patient’s medical chart, and in the Doctor’s First Report of Injury (Form 5021) or Progress Report (PR-2.)  The documentation must include the patient-specific factors that support the physician’s determination that a compounded drug is medically necessary.</w:t>
      </w:r>
    </w:p>
    <w:p w:rsidR="00015D69" w:rsidRPr="007826B2" w:rsidRDefault="00015D69" w:rsidP="008D7F67">
      <w:pPr>
        <w:pStyle w:val="PlainText"/>
        <w:rPr>
          <w:rFonts w:ascii="Arial" w:hAnsi="Arial" w:cs="Arial"/>
          <w:sz w:val="24"/>
          <w:szCs w:val="24"/>
        </w:rPr>
      </w:pPr>
    </w:p>
    <w:p w:rsidR="00C63AD7" w:rsidRDefault="00C63AD7" w:rsidP="008D7F67">
      <w:pPr>
        <w:pStyle w:val="PlainText"/>
        <w:rPr>
          <w:rFonts w:ascii="Arial" w:hAnsi="Arial" w:cs="Arial"/>
          <w:sz w:val="24"/>
          <w:szCs w:val="24"/>
        </w:rPr>
      </w:pPr>
      <w:r w:rsidRPr="007826B2">
        <w:rPr>
          <w:rFonts w:ascii="Arial" w:hAnsi="Arial" w:cs="Arial"/>
          <w:sz w:val="24"/>
          <w:szCs w:val="24"/>
        </w:rPr>
        <w:t>(b) Nothing in this Article shall invalidate a provision in a Medical Provider Network agreement which restricts physician dispensing of compounded drugs by medical providers within the network.</w:t>
      </w:r>
    </w:p>
    <w:p w:rsidR="008E2A9C" w:rsidRPr="007826B2" w:rsidRDefault="008E2A9C"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and 5307.27, Labor Code.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Section 9792.27.10.  MTUS Drug List; Preferred Drugs, Non-Preferred Drugs,</w:t>
      </w:r>
      <w:r w:rsidR="00A50A0C" w:rsidRPr="007826B2">
        <w:rPr>
          <w:rFonts w:ascii="Arial" w:hAnsi="Arial" w:cs="Arial"/>
          <w:b/>
          <w:sz w:val="24"/>
          <w:szCs w:val="24"/>
        </w:rPr>
        <w:t xml:space="preserve"> Unlisted Drugs,</w:t>
      </w:r>
      <w:r w:rsidRPr="007826B2">
        <w:rPr>
          <w:rFonts w:ascii="Arial" w:hAnsi="Arial" w:cs="Arial"/>
          <w:b/>
          <w:sz w:val="24"/>
          <w:szCs w:val="24"/>
        </w:rPr>
        <w:t xml:space="preserve"> Prospective Review.</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(a) The MTUS Drug </w:t>
      </w:r>
      <w:r w:rsidR="00C707C3" w:rsidRPr="007826B2">
        <w:rPr>
          <w:rFonts w:ascii="Arial" w:hAnsi="Arial" w:cs="Arial"/>
          <w:sz w:val="24"/>
          <w:szCs w:val="24"/>
        </w:rPr>
        <w:t>L</w:t>
      </w:r>
      <w:r w:rsidRPr="007826B2">
        <w:rPr>
          <w:rFonts w:ascii="Arial" w:hAnsi="Arial" w:cs="Arial"/>
          <w:sz w:val="24"/>
          <w:szCs w:val="24"/>
        </w:rPr>
        <w:t>ist is set fo</w:t>
      </w:r>
      <w:r w:rsidR="00C175B1" w:rsidRPr="007826B2">
        <w:rPr>
          <w:rFonts w:ascii="Arial" w:hAnsi="Arial" w:cs="Arial"/>
          <w:sz w:val="24"/>
          <w:szCs w:val="24"/>
        </w:rPr>
        <w:t>rth by active drug ingredient.</w:t>
      </w:r>
      <w:r w:rsidR="001C2085" w:rsidRPr="007826B2">
        <w:rPr>
          <w:rFonts w:ascii="Arial" w:hAnsi="Arial" w:cs="Arial"/>
          <w:sz w:val="24"/>
          <w:szCs w:val="24"/>
        </w:rPr>
        <w:t xml:space="preserve">  </w:t>
      </w:r>
    </w:p>
    <w:p w:rsidR="00C175B1" w:rsidRPr="007826B2" w:rsidRDefault="00C175B1"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(b) A drug that is </w:t>
      </w:r>
      <w:r w:rsidR="003A7D1B" w:rsidRPr="007826B2">
        <w:rPr>
          <w:rFonts w:ascii="Arial" w:hAnsi="Arial" w:cs="Arial"/>
          <w:sz w:val="24"/>
          <w:szCs w:val="24"/>
        </w:rPr>
        <w:t xml:space="preserve">identified </w:t>
      </w:r>
      <w:r w:rsidRPr="007826B2">
        <w:rPr>
          <w:rFonts w:ascii="Arial" w:hAnsi="Arial" w:cs="Arial"/>
          <w:sz w:val="24"/>
          <w:szCs w:val="24"/>
        </w:rPr>
        <w:t xml:space="preserve">as “Preferred” may be dispensed to the injured worker without obtaining authorization through </w:t>
      </w:r>
      <w:r w:rsidR="00241318" w:rsidRPr="007826B2">
        <w:rPr>
          <w:rFonts w:ascii="Arial" w:hAnsi="Arial" w:cs="Arial"/>
          <w:sz w:val="24"/>
          <w:szCs w:val="24"/>
        </w:rPr>
        <w:t>p</w:t>
      </w:r>
      <w:r w:rsidRPr="007826B2">
        <w:rPr>
          <w:rFonts w:ascii="Arial" w:hAnsi="Arial" w:cs="Arial"/>
          <w:sz w:val="24"/>
          <w:szCs w:val="24"/>
        </w:rPr>
        <w:t xml:space="preserve">rospective </w:t>
      </w:r>
      <w:r w:rsidR="00241318" w:rsidRPr="007826B2">
        <w:rPr>
          <w:rFonts w:ascii="Arial" w:hAnsi="Arial" w:cs="Arial"/>
          <w:sz w:val="24"/>
          <w:szCs w:val="24"/>
        </w:rPr>
        <w:t>r</w:t>
      </w:r>
      <w:r w:rsidRPr="007826B2">
        <w:rPr>
          <w:rFonts w:ascii="Arial" w:hAnsi="Arial" w:cs="Arial"/>
          <w:sz w:val="24"/>
          <w:szCs w:val="24"/>
        </w:rPr>
        <w:t>eview if the drug treatment is in accordance with the MTUS</w:t>
      </w:r>
      <w:r w:rsidR="00574FD2" w:rsidRPr="007826B2">
        <w:rPr>
          <w:rFonts w:ascii="Arial" w:hAnsi="Arial" w:cs="Arial"/>
          <w:sz w:val="24"/>
          <w:szCs w:val="24"/>
        </w:rPr>
        <w:t xml:space="preserve"> Treatment</w:t>
      </w:r>
      <w:r w:rsidRPr="007826B2">
        <w:rPr>
          <w:rFonts w:ascii="Arial" w:hAnsi="Arial" w:cs="Arial"/>
          <w:sz w:val="24"/>
          <w:szCs w:val="24"/>
        </w:rPr>
        <w:t xml:space="preserve"> Guidelines</w:t>
      </w:r>
      <w:r w:rsidR="00015D69">
        <w:rPr>
          <w:rFonts w:ascii="Arial" w:hAnsi="Arial" w:cs="Arial"/>
          <w:sz w:val="24"/>
          <w:szCs w:val="24"/>
        </w:rPr>
        <w:t>, except that physician-dispensed drugs are subject to section 9792.27.8</w:t>
      </w:r>
      <w:r w:rsidRPr="007826B2">
        <w:rPr>
          <w:rFonts w:ascii="Arial" w:hAnsi="Arial" w:cs="Arial"/>
          <w:sz w:val="24"/>
          <w:szCs w:val="24"/>
        </w:rPr>
        <w:t xml:space="preserve">.  The dispensing of the Preferred </w:t>
      </w:r>
      <w:r w:rsidR="00015D69">
        <w:rPr>
          <w:rFonts w:ascii="Arial" w:hAnsi="Arial" w:cs="Arial"/>
          <w:sz w:val="24"/>
          <w:szCs w:val="24"/>
        </w:rPr>
        <w:t>d</w:t>
      </w:r>
      <w:r w:rsidRPr="007826B2">
        <w:rPr>
          <w:rFonts w:ascii="Arial" w:hAnsi="Arial" w:cs="Arial"/>
          <w:sz w:val="24"/>
          <w:szCs w:val="24"/>
        </w:rPr>
        <w:t xml:space="preserve">rug may be subject to </w:t>
      </w:r>
      <w:r w:rsidR="00241318" w:rsidRPr="007826B2">
        <w:rPr>
          <w:rFonts w:ascii="Arial" w:hAnsi="Arial" w:cs="Arial"/>
          <w:sz w:val="24"/>
          <w:szCs w:val="24"/>
        </w:rPr>
        <w:t>r</w:t>
      </w:r>
      <w:r w:rsidRPr="007826B2">
        <w:rPr>
          <w:rFonts w:ascii="Arial" w:hAnsi="Arial" w:cs="Arial"/>
          <w:sz w:val="24"/>
          <w:szCs w:val="24"/>
        </w:rPr>
        <w:t xml:space="preserve">etrospective </w:t>
      </w:r>
      <w:r w:rsidR="00241318" w:rsidRPr="007826B2">
        <w:rPr>
          <w:rFonts w:ascii="Arial" w:hAnsi="Arial" w:cs="Arial"/>
          <w:sz w:val="24"/>
          <w:szCs w:val="24"/>
        </w:rPr>
        <w:t>r</w:t>
      </w:r>
      <w:r w:rsidRPr="007826B2">
        <w:rPr>
          <w:rFonts w:ascii="Arial" w:hAnsi="Arial" w:cs="Arial"/>
          <w:sz w:val="24"/>
          <w:szCs w:val="24"/>
        </w:rPr>
        <w:t>eview to determine if the drug treatment was</w:t>
      </w:r>
      <w:r w:rsidR="00D67D93">
        <w:rPr>
          <w:rFonts w:ascii="Arial" w:hAnsi="Arial" w:cs="Arial"/>
          <w:sz w:val="24"/>
          <w:szCs w:val="24"/>
        </w:rPr>
        <w:t xml:space="preserve"> </w:t>
      </w:r>
      <w:r w:rsidR="00574FD2" w:rsidRPr="007826B2">
        <w:rPr>
          <w:rFonts w:ascii="Arial" w:hAnsi="Arial" w:cs="Arial"/>
          <w:sz w:val="24"/>
          <w:szCs w:val="24"/>
        </w:rPr>
        <w:t>medically necessary</w:t>
      </w:r>
      <w:r w:rsidRPr="007826B2">
        <w:rPr>
          <w:rFonts w:ascii="Arial" w:hAnsi="Arial" w:cs="Arial"/>
          <w:sz w:val="24"/>
          <w:szCs w:val="24"/>
        </w:rPr>
        <w:t>. Payment for the drug may be denied if</w:t>
      </w:r>
      <w:r w:rsidR="00241318" w:rsidRPr="007826B2">
        <w:rPr>
          <w:rFonts w:ascii="Arial" w:hAnsi="Arial" w:cs="Arial"/>
          <w:sz w:val="24"/>
          <w:szCs w:val="24"/>
        </w:rPr>
        <w:t xml:space="preserve"> it is determined upon</w:t>
      </w:r>
      <w:r w:rsidRPr="007826B2">
        <w:rPr>
          <w:rFonts w:ascii="Arial" w:hAnsi="Arial" w:cs="Arial"/>
          <w:sz w:val="24"/>
          <w:szCs w:val="24"/>
        </w:rPr>
        <w:t xml:space="preserve"> </w:t>
      </w:r>
      <w:r w:rsidR="00241318" w:rsidRPr="007826B2">
        <w:rPr>
          <w:rFonts w:ascii="Arial" w:hAnsi="Arial" w:cs="Arial"/>
          <w:sz w:val="24"/>
          <w:szCs w:val="24"/>
        </w:rPr>
        <w:t>r</w:t>
      </w:r>
      <w:r w:rsidRPr="007826B2">
        <w:rPr>
          <w:rFonts w:ascii="Arial" w:hAnsi="Arial" w:cs="Arial"/>
          <w:sz w:val="24"/>
          <w:szCs w:val="24"/>
        </w:rPr>
        <w:t xml:space="preserve">etrospective </w:t>
      </w:r>
      <w:r w:rsidR="00241318" w:rsidRPr="007826B2">
        <w:rPr>
          <w:rFonts w:ascii="Arial" w:hAnsi="Arial" w:cs="Arial"/>
          <w:sz w:val="24"/>
          <w:szCs w:val="24"/>
        </w:rPr>
        <w:t>r</w:t>
      </w:r>
      <w:r w:rsidRPr="007826B2">
        <w:rPr>
          <w:rFonts w:ascii="Arial" w:hAnsi="Arial" w:cs="Arial"/>
          <w:sz w:val="24"/>
          <w:szCs w:val="24"/>
        </w:rPr>
        <w:t xml:space="preserve">eview that the drug treatment </w:t>
      </w:r>
      <w:r w:rsidR="00574FD2" w:rsidRPr="007826B2">
        <w:rPr>
          <w:rFonts w:ascii="Arial" w:hAnsi="Arial" w:cs="Arial"/>
          <w:sz w:val="24"/>
          <w:szCs w:val="24"/>
        </w:rPr>
        <w:t xml:space="preserve">was </w:t>
      </w:r>
      <w:r w:rsidRPr="007826B2">
        <w:rPr>
          <w:rFonts w:ascii="Arial" w:hAnsi="Arial" w:cs="Arial"/>
          <w:sz w:val="24"/>
          <w:szCs w:val="24"/>
        </w:rPr>
        <w:t>not medically necessary.</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(c) For a drug that </w:t>
      </w:r>
      <w:r w:rsidR="003A7D1B" w:rsidRPr="007826B2">
        <w:rPr>
          <w:rFonts w:ascii="Arial" w:hAnsi="Arial" w:cs="Arial"/>
          <w:sz w:val="24"/>
          <w:szCs w:val="24"/>
        </w:rPr>
        <w:t>is identified</w:t>
      </w:r>
      <w:r w:rsidRPr="007826B2">
        <w:rPr>
          <w:rFonts w:ascii="Arial" w:hAnsi="Arial" w:cs="Arial"/>
          <w:sz w:val="24"/>
          <w:szCs w:val="24"/>
        </w:rPr>
        <w:t xml:space="preserve"> as “Non-Preferred,” authorization through </w:t>
      </w:r>
      <w:r w:rsidR="00015D69">
        <w:rPr>
          <w:rFonts w:ascii="Arial" w:hAnsi="Arial" w:cs="Arial"/>
          <w:sz w:val="24"/>
          <w:szCs w:val="24"/>
        </w:rPr>
        <w:t>p</w:t>
      </w:r>
      <w:r w:rsidRPr="007826B2">
        <w:rPr>
          <w:rFonts w:ascii="Arial" w:hAnsi="Arial" w:cs="Arial"/>
          <w:sz w:val="24"/>
          <w:szCs w:val="24"/>
        </w:rPr>
        <w:t xml:space="preserve">rospective </w:t>
      </w:r>
      <w:r w:rsidR="00015D69">
        <w:rPr>
          <w:rFonts w:ascii="Arial" w:hAnsi="Arial" w:cs="Arial"/>
          <w:sz w:val="24"/>
          <w:szCs w:val="24"/>
        </w:rPr>
        <w:t>r</w:t>
      </w:r>
      <w:r w:rsidRPr="007826B2">
        <w:rPr>
          <w:rFonts w:ascii="Arial" w:hAnsi="Arial" w:cs="Arial"/>
          <w:sz w:val="24"/>
          <w:szCs w:val="24"/>
        </w:rPr>
        <w:t>eview must be obtained prior to the time the drug is dispensed.</w:t>
      </w:r>
      <w:r w:rsidR="00C6539E" w:rsidRPr="007826B2">
        <w:rPr>
          <w:rFonts w:ascii="Arial" w:hAnsi="Arial" w:cs="Arial"/>
          <w:sz w:val="24"/>
          <w:szCs w:val="24"/>
        </w:rPr>
        <w:t xml:space="preserve">  Expedited review should be conducted where it is warranted by the injured worker’s condition.</w:t>
      </w:r>
      <w:r w:rsidRPr="007826B2">
        <w:rPr>
          <w:rFonts w:ascii="Arial" w:hAnsi="Arial" w:cs="Arial"/>
          <w:sz w:val="24"/>
          <w:szCs w:val="24"/>
        </w:rPr>
        <w:t xml:space="preserve"> If authorization through </w:t>
      </w:r>
      <w:r w:rsidR="00015D69">
        <w:rPr>
          <w:rFonts w:ascii="Arial" w:hAnsi="Arial" w:cs="Arial"/>
          <w:sz w:val="24"/>
          <w:szCs w:val="24"/>
        </w:rPr>
        <w:t>p</w:t>
      </w:r>
      <w:r w:rsidRPr="007826B2">
        <w:rPr>
          <w:rFonts w:ascii="Arial" w:hAnsi="Arial" w:cs="Arial"/>
          <w:sz w:val="24"/>
          <w:szCs w:val="24"/>
        </w:rPr>
        <w:t xml:space="preserve">rospective </w:t>
      </w:r>
      <w:r w:rsidR="00015D69">
        <w:rPr>
          <w:rFonts w:ascii="Arial" w:hAnsi="Arial" w:cs="Arial"/>
          <w:sz w:val="24"/>
          <w:szCs w:val="24"/>
        </w:rPr>
        <w:t>r</w:t>
      </w:r>
      <w:r w:rsidRPr="007826B2">
        <w:rPr>
          <w:rFonts w:ascii="Arial" w:hAnsi="Arial" w:cs="Arial"/>
          <w:sz w:val="24"/>
          <w:szCs w:val="24"/>
        </w:rPr>
        <w:t>eview is not obtained prior to dispensing the drug, payment for the drug may be denied if</w:t>
      </w:r>
      <w:r w:rsidR="003A7D1B" w:rsidRPr="007826B2">
        <w:rPr>
          <w:rFonts w:ascii="Arial" w:hAnsi="Arial" w:cs="Arial"/>
          <w:sz w:val="24"/>
          <w:szCs w:val="24"/>
        </w:rPr>
        <w:t xml:space="preserve"> it is determined upon</w:t>
      </w:r>
      <w:r w:rsidRPr="007826B2">
        <w:rPr>
          <w:rFonts w:ascii="Arial" w:hAnsi="Arial" w:cs="Arial"/>
          <w:sz w:val="24"/>
          <w:szCs w:val="24"/>
        </w:rPr>
        <w:t xml:space="preserve"> </w:t>
      </w:r>
      <w:r w:rsidR="003A7D1B" w:rsidRPr="007826B2">
        <w:rPr>
          <w:rFonts w:ascii="Arial" w:hAnsi="Arial" w:cs="Arial"/>
          <w:sz w:val="24"/>
          <w:szCs w:val="24"/>
        </w:rPr>
        <w:t>r</w:t>
      </w:r>
      <w:r w:rsidRPr="007826B2">
        <w:rPr>
          <w:rFonts w:ascii="Arial" w:hAnsi="Arial" w:cs="Arial"/>
          <w:sz w:val="24"/>
          <w:szCs w:val="24"/>
        </w:rPr>
        <w:t xml:space="preserve">etrospective </w:t>
      </w:r>
      <w:r w:rsidR="003A7D1B" w:rsidRPr="007826B2">
        <w:rPr>
          <w:rFonts w:ascii="Arial" w:hAnsi="Arial" w:cs="Arial"/>
          <w:sz w:val="24"/>
          <w:szCs w:val="24"/>
        </w:rPr>
        <w:t>r</w:t>
      </w:r>
      <w:r w:rsidRPr="007826B2">
        <w:rPr>
          <w:rFonts w:ascii="Arial" w:hAnsi="Arial" w:cs="Arial"/>
          <w:sz w:val="24"/>
          <w:szCs w:val="24"/>
        </w:rPr>
        <w:t>eview that the drug treatment is not medically necessary.</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(d) For a drug that </w:t>
      </w:r>
      <w:r w:rsidR="003A7D1B" w:rsidRPr="007826B2">
        <w:rPr>
          <w:rFonts w:ascii="Arial" w:hAnsi="Arial" w:cs="Arial"/>
          <w:sz w:val="24"/>
          <w:szCs w:val="24"/>
        </w:rPr>
        <w:t>is identified</w:t>
      </w:r>
      <w:r w:rsidRPr="007826B2">
        <w:rPr>
          <w:rFonts w:ascii="Arial" w:hAnsi="Arial" w:cs="Arial"/>
          <w:sz w:val="24"/>
          <w:szCs w:val="24"/>
        </w:rPr>
        <w:t xml:space="preserve"> as </w:t>
      </w:r>
      <w:r w:rsidR="00EA3F67" w:rsidRPr="007826B2">
        <w:rPr>
          <w:rFonts w:ascii="Arial" w:hAnsi="Arial" w:cs="Arial"/>
          <w:sz w:val="24"/>
          <w:szCs w:val="24"/>
        </w:rPr>
        <w:t xml:space="preserve">eligible for </w:t>
      </w:r>
      <w:r w:rsidRPr="007826B2">
        <w:rPr>
          <w:rFonts w:ascii="Arial" w:hAnsi="Arial" w:cs="Arial"/>
          <w:sz w:val="24"/>
          <w:szCs w:val="24"/>
        </w:rPr>
        <w:t>“</w:t>
      </w:r>
      <w:r w:rsidR="00183760" w:rsidRPr="007826B2">
        <w:rPr>
          <w:rFonts w:ascii="Arial" w:hAnsi="Arial" w:cs="Arial"/>
          <w:sz w:val="24"/>
          <w:szCs w:val="24"/>
        </w:rPr>
        <w:t xml:space="preserve">Special </w:t>
      </w:r>
      <w:r w:rsidRPr="007826B2">
        <w:rPr>
          <w:rFonts w:ascii="Arial" w:hAnsi="Arial" w:cs="Arial"/>
          <w:sz w:val="24"/>
          <w:szCs w:val="24"/>
        </w:rPr>
        <w:t>Fill”</w:t>
      </w:r>
      <w:r w:rsidR="00EA3F67" w:rsidRPr="007826B2">
        <w:rPr>
          <w:rFonts w:ascii="Arial" w:hAnsi="Arial" w:cs="Arial"/>
          <w:sz w:val="24"/>
          <w:szCs w:val="24"/>
        </w:rPr>
        <w:t xml:space="preserve"> or “Perioperative Fill”</w:t>
      </w:r>
      <w:r w:rsidRPr="007826B2">
        <w:rPr>
          <w:rFonts w:ascii="Arial" w:hAnsi="Arial" w:cs="Arial"/>
          <w:sz w:val="24"/>
          <w:szCs w:val="24"/>
        </w:rPr>
        <w:t xml:space="preserve">, the usual requirement to obtain </w:t>
      </w:r>
      <w:r w:rsidR="003A7D1B" w:rsidRPr="007826B2">
        <w:rPr>
          <w:rFonts w:ascii="Arial" w:hAnsi="Arial" w:cs="Arial"/>
          <w:sz w:val="24"/>
          <w:szCs w:val="24"/>
        </w:rPr>
        <w:t>authorization through p</w:t>
      </w:r>
      <w:r w:rsidRPr="007826B2">
        <w:rPr>
          <w:rFonts w:ascii="Arial" w:hAnsi="Arial" w:cs="Arial"/>
          <w:sz w:val="24"/>
          <w:szCs w:val="24"/>
        </w:rPr>
        <w:t xml:space="preserve">rospective </w:t>
      </w:r>
      <w:r w:rsidR="003A7D1B" w:rsidRPr="007826B2">
        <w:rPr>
          <w:rFonts w:ascii="Arial" w:hAnsi="Arial" w:cs="Arial"/>
          <w:sz w:val="24"/>
          <w:szCs w:val="24"/>
        </w:rPr>
        <w:t>r</w:t>
      </w:r>
      <w:r w:rsidRPr="007826B2">
        <w:rPr>
          <w:rFonts w:ascii="Arial" w:hAnsi="Arial" w:cs="Arial"/>
          <w:sz w:val="24"/>
          <w:szCs w:val="24"/>
        </w:rPr>
        <w:t>eview prior to dispensing the drug is altered for the specified circumstances set forth in section</w:t>
      </w:r>
      <w:r w:rsidR="00D8541A" w:rsidRPr="007826B2">
        <w:rPr>
          <w:rFonts w:ascii="Arial" w:hAnsi="Arial" w:cs="Arial"/>
          <w:sz w:val="24"/>
          <w:szCs w:val="24"/>
        </w:rPr>
        <w:t>s</w:t>
      </w:r>
      <w:r w:rsidRPr="007826B2">
        <w:rPr>
          <w:rFonts w:ascii="Arial" w:hAnsi="Arial" w:cs="Arial"/>
          <w:sz w:val="24"/>
          <w:szCs w:val="24"/>
        </w:rPr>
        <w:t xml:space="preserve"> 9792.27.11</w:t>
      </w:r>
      <w:r w:rsidR="00D8541A" w:rsidRPr="007826B2">
        <w:rPr>
          <w:rFonts w:ascii="Arial" w:hAnsi="Arial" w:cs="Arial"/>
          <w:sz w:val="24"/>
          <w:szCs w:val="24"/>
        </w:rPr>
        <w:t xml:space="preserve"> and 9792.27.12</w:t>
      </w:r>
      <w:r w:rsidRPr="007826B2">
        <w:rPr>
          <w:rFonts w:ascii="Arial" w:hAnsi="Arial" w:cs="Arial"/>
          <w:sz w:val="24"/>
          <w:szCs w:val="24"/>
        </w:rPr>
        <w:t>.</w:t>
      </w:r>
      <w:r w:rsidR="00BF6D57" w:rsidRPr="007826B2">
        <w:rPr>
          <w:rFonts w:ascii="Arial" w:hAnsi="Arial" w:cs="Arial"/>
          <w:sz w:val="24"/>
          <w:szCs w:val="24"/>
        </w:rPr>
        <w:t xml:space="preserve">  If the requirements set forth in section 9792.27.11</w:t>
      </w:r>
      <w:r w:rsidR="00D8541A" w:rsidRPr="007826B2">
        <w:rPr>
          <w:rFonts w:ascii="Arial" w:hAnsi="Arial" w:cs="Arial"/>
          <w:sz w:val="24"/>
          <w:szCs w:val="24"/>
        </w:rPr>
        <w:t xml:space="preserve"> or section 9792.27.12</w:t>
      </w:r>
      <w:r w:rsidR="00BF6D57" w:rsidRPr="007826B2">
        <w:rPr>
          <w:rFonts w:ascii="Arial" w:hAnsi="Arial" w:cs="Arial"/>
          <w:sz w:val="24"/>
          <w:szCs w:val="24"/>
        </w:rPr>
        <w:t xml:space="preserve"> are not met</w:t>
      </w:r>
      <w:r w:rsidR="00D8541A" w:rsidRPr="007826B2">
        <w:rPr>
          <w:rFonts w:ascii="Arial" w:hAnsi="Arial" w:cs="Arial"/>
          <w:sz w:val="24"/>
          <w:szCs w:val="24"/>
        </w:rPr>
        <w:t>,</w:t>
      </w:r>
      <w:r w:rsidR="00BF6D57" w:rsidRPr="007826B2">
        <w:rPr>
          <w:rFonts w:ascii="Arial" w:hAnsi="Arial" w:cs="Arial"/>
          <w:sz w:val="24"/>
          <w:szCs w:val="24"/>
        </w:rPr>
        <w:t xml:space="preserve"> then the drug is considered “Non-Preferred” and is subject to the provisions set forth under </w:t>
      </w:r>
      <w:r w:rsidR="00D8541A" w:rsidRPr="007826B2">
        <w:rPr>
          <w:rFonts w:ascii="Arial" w:hAnsi="Arial" w:cs="Arial"/>
          <w:sz w:val="24"/>
          <w:szCs w:val="24"/>
        </w:rPr>
        <w:t xml:space="preserve">subdivision </w:t>
      </w:r>
      <w:r w:rsidR="00BF6D57" w:rsidRPr="007826B2">
        <w:rPr>
          <w:rFonts w:ascii="Arial" w:hAnsi="Arial" w:cs="Arial"/>
          <w:sz w:val="24"/>
          <w:szCs w:val="24"/>
        </w:rPr>
        <w:t>(c).</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(e) For</w:t>
      </w:r>
      <w:r w:rsidR="00163EC4" w:rsidRPr="007826B2">
        <w:rPr>
          <w:rFonts w:ascii="Arial" w:hAnsi="Arial" w:cs="Arial"/>
          <w:sz w:val="24"/>
          <w:szCs w:val="24"/>
        </w:rPr>
        <w:t xml:space="preserve"> an unlisted drug</w:t>
      </w:r>
      <w:r w:rsidR="00623A5A" w:rsidRPr="007826B2">
        <w:rPr>
          <w:rFonts w:ascii="Arial" w:hAnsi="Arial" w:cs="Arial"/>
          <w:sz w:val="24"/>
          <w:szCs w:val="24"/>
        </w:rPr>
        <w:t>,</w:t>
      </w:r>
      <w:r w:rsidRPr="007826B2">
        <w:rPr>
          <w:rFonts w:ascii="Arial" w:hAnsi="Arial" w:cs="Arial"/>
          <w:sz w:val="24"/>
          <w:szCs w:val="24"/>
        </w:rPr>
        <w:t xml:space="preserve"> authorization through </w:t>
      </w:r>
      <w:r w:rsidR="001B4E18" w:rsidRPr="007826B2">
        <w:rPr>
          <w:rFonts w:ascii="Arial" w:hAnsi="Arial" w:cs="Arial"/>
          <w:sz w:val="24"/>
          <w:szCs w:val="24"/>
        </w:rPr>
        <w:t>p</w:t>
      </w:r>
      <w:r w:rsidRPr="007826B2">
        <w:rPr>
          <w:rFonts w:ascii="Arial" w:hAnsi="Arial" w:cs="Arial"/>
          <w:sz w:val="24"/>
          <w:szCs w:val="24"/>
        </w:rPr>
        <w:t xml:space="preserve">rospective </w:t>
      </w:r>
      <w:r w:rsidR="001B4E18" w:rsidRPr="007826B2">
        <w:rPr>
          <w:rFonts w:ascii="Arial" w:hAnsi="Arial" w:cs="Arial"/>
          <w:sz w:val="24"/>
          <w:szCs w:val="24"/>
        </w:rPr>
        <w:t>r</w:t>
      </w:r>
      <w:r w:rsidRPr="007826B2">
        <w:rPr>
          <w:rFonts w:ascii="Arial" w:hAnsi="Arial" w:cs="Arial"/>
          <w:sz w:val="24"/>
          <w:szCs w:val="24"/>
        </w:rPr>
        <w:t>eview must be obtained prior to the time the drug is dispensed.</w:t>
      </w:r>
      <w:r w:rsidR="00C23847" w:rsidRPr="007826B2">
        <w:rPr>
          <w:rFonts w:ascii="Arial" w:hAnsi="Arial" w:cs="Arial"/>
          <w:sz w:val="24"/>
          <w:szCs w:val="24"/>
        </w:rPr>
        <w:t xml:space="preserve"> </w:t>
      </w:r>
      <w:r w:rsidRPr="007826B2">
        <w:rPr>
          <w:rFonts w:ascii="Arial" w:hAnsi="Arial" w:cs="Arial"/>
          <w:sz w:val="24"/>
          <w:szCs w:val="24"/>
        </w:rPr>
        <w:t xml:space="preserve"> If authorization through </w:t>
      </w:r>
      <w:r w:rsidR="001B4E18" w:rsidRPr="007826B2">
        <w:rPr>
          <w:rFonts w:ascii="Arial" w:hAnsi="Arial" w:cs="Arial"/>
          <w:sz w:val="24"/>
          <w:szCs w:val="24"/>
        </w:rPr>
        <w:t>p</w:t>
      </w:r>
      <w:r w:rsidRPr="007826B2">
        <w:rPr>
          <w:rFonts w:ascii="Arial" w:hAnsi="Arial" w:cs="Arial"/>
          <w:sz w:val="24"/>
          <w:szCs w:val="24"/>
        </w:rPr>
        <w:t xml:space="preserve">rospective </w:t>
      </w:r>
      <w:r w:rsidR="001B4E18" w:rsidRPr="007826B2">
        <w:rPr>
          <w:rFonts w:ascii="Arial" w:hAnsi="Arial" w:cs="Arial"/>
          <w:sz w:val="24"/>
          <w:szCs w:val="24"/>
        </w:rPr>
        <w:t>r</w:t>
      </w:r>
      <w:r w:rsidRPr="007826B2">
        <w:rPr>
          <w:rFonts w:ascii="Arial" w:hAnsi="Arial" w:cs="Arial"/>
          <w:sz w:val="24"/>
          <w:szCs w:val="24"/>
        </w:rPr>
        <w:t>eview is not obtained prior to dispensing the drug, payment for the drug may be denied</w:t>
      </w:r>
      <w:r w:rsidR="00163EC4" w:rsidRPr="007826B2">
        <w:rPr>
          <w:rFonts w:ascii="Arial" w:hAnsi="Arial" w:cs="Arial"/>
          <w:sz w:val="24"/>
          <w:szCs w:val="24"/>
        </w:rPr>
        <w:t xml:space="preserve"> if it is determined upon retrospective review that the drug treatment </w:t>
      </w:r>
      <w:r w:rsidR="006733AA" w:rsidRPr="007826B2">
        <w:rPr>
          <w:rFonts w:ascii="Arial" w:hAnsi="Arial" w:cs="Arial"/>
          <w:sz w:val="24"/>
          <w:szCs w:val="24"/>
        </w:rPr>
        <w:t>wa</w:t>
      </w:r>
      <w:r w:rsidR="00163EC4" w:rsidRPr="007826B2">
        <w:rPr>
          <w:rFonts w:ascii="Arial" w:hAnsi="Arial" w:cs="Arial"/>
          <w:sz w:val="24"/>
          <w:szCs w:val="24"/>
        </w:rPr>
        <w:t>s not medically necessary</w:t>
      </w:r>
      <w:r w:rsidRPr="007826B2">
        <w:rPr>
          <w:rFonts w:ascii="Arial" w:hAnsi="Arial" w:cs="Arial"/>
          <w:sz w:val="24"/>
          <w:szCs w:val="24"/>
        </w:rPr>
        <w:t>.</w:t>
      </w:r>
      <w:r w:rsidR="00707510" w:rsidRPr="007826B2">
        <w:rPr>
          <w:rFonts w:ascii="Arial" w:hAnsi="Arial" w:cs="Arial"/>
          <w:sz w:val="24"/>
          <w:szCs w:val="24"/>
        </w:rPr>
        <w:t xml:space="preserve">  A combination drug that is not on the MTUS Drug List is an unlisted drug even if the individual active ingredients are on the MTUS Drug List.</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w:t>
      </w:r>
      <w:r w:rsidR="000B203C" w:rsidRPr="007826B2">
        <w:rPr>
          <w:rFonts w:ascii="Arial" w:hAnsi="Arial" w:cs="Arial"/>
          <w:sz w:val="24"/>
          <w:szCs w:val="24"/>
        </w:rPr>
        <w:t>f</w:t>
      </w:r>
      <w:r w:rsidRPr="007826B2">
        <w:rPr>
          <w:rFonts w:ascii="Arial" w:hAnsi="Arial" w:cs="Arial"/>
          <w:sz w:val="24"/>
          <w:szCs w:val="24"/>
        </w:rPr>
        <w:t xml:space="preserve">) The </w:t>
      </w:r>
      <w:r w:rsidR="000B203C" w:rsidRPr="007826B2">
        <w:rPr>
          <w:rFonts w:ascii="Arial" w:hAnsi="Arial" w:cs="Arial"/>
          <w:sz w:val="24"/>
          <w:szCs w:val="24"/>
        </w:rPr>
        <w:t>p</w:t>
      </w:r>
      <w:r w:rsidRPr="007826B2">
        <w:rPr>
          <w:rFonts w:ascii="Arial" w:hAnsi="Arial" w:cs="Arial"/>
          <w:sz w:val="24"/>
          <w:szCs w:val="24"/>
        </w:rPr>
        <w:t xml:space="preserve">rospective </w:t>
      </w:r>
      <w:r w:rsidR="000B203C" w:rsidRPr="007826B2">
        <w:rPr>
          <w:rFonts w:ascii="Arial" w:hAnsi="Arial" w:cs="Arial"/>
          <w:sz w:val="24"/>
          <w:szCs w:val="24"/>
        </w:rPr>
        <w:t>r</w:t>
      </w:r>
      <w:r w:rsidRPr="007826B2">
        <w:rPr>
          <w:rFonts w:ascii="Arial" w:hAnsi="Arial" w:cs="Arial"/>
          <w:sz w:val="24"/>
          <w:szCs w:val="24"/>
        </w:rPr>
        <w:t>eview requirement may be waived if the drug falls within a utilization review plan’s provision of prior authorization without necessity of a request for authorization, where that provision is adopted pursuant to section 9792.7(a)(5).</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and 5307.27, Labor Code.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proofErr w:type="gramStart"/>
      <w:r w:rsidRPr="007826B2">
        <w:rPr>
          <w:rFonts w:ascii="Arial" w:hAnsi="Arial" w:cs="Arial"/>
          <w:b/>
          <w:sz w:val="24"/>
          <w:szCs w:val="24"/>
        </w:rPr>
        <w:t>Section 9792.27.11.</w:t>
      </w:r>
      <w:proofErr w:type="gramEnd"/>
      <w:r w:rsidRPr="007826B2">
        <w:rPr>
          <w:rFonts w:ascii="Arial" w:hAnsi="Arial" w:cs="Arial"/>
          <w:b/>
          <w:sz w:val="24"/>
          <w:szCs w:val="24"/>
        </w:rPr>
        <w:t xml:space="preserve">  MTUS Drug </w:t>
      </w:r>
      <w:r w:rsidR="000D0508" w:rsidRPr="007826B2">
        <w:rPr>
          <w:rFonts w:ascii="Arial" w:hAnsi="Arial" w:cs="Arial"/>
          <w:b/>
          <w:sz w:val="24"/>
          <w:szCs w:val="24"/>
        </w:rPr>
        <w:t>List</w:t>
      </w:r>
      <w:r w:rsidRPr="007826B2">
        <w:rPr>
          <w:rFonts w:ascii="Arial" w:hAnsi="Arial" w:cs="Arial"/>
          <w:b/>
          <w:sz w:val="24"/>
          <w:szCs w:val="24"/>
        </w:rPr>
        <w:t xml:space="preserve"> – </w:t>
      </w:r>
      <w:r w:rsidR="00B310F1" w:rsidRPr="007826B2">
        <w:rPr>
          <w:rFonts w:ascii="Arial" w:hAnsi="Arial" w:cs="Arial"/>
          <w:b/>
          <w:sz w:val="24"/>
          <w:szCs w:val="24"/>
        </w:rPr>
        <w:t>Special</w:t>
      </w:r>
      <w:r w:rsidR="00C23847" w:rsidRPr="007826B2">
        <w:rPr>
          <w:rFonts w:ascii="Arial" w:hAnsi="Arial" w:cs="Arial"/>
          <w:b/>
          <w:sz w:val="24"/>
          <w:szCs w:val="24"/>
        </w:rPr>
        <w:t xml:space="preserve"> </w:t>
      </w:r>
      <w:r w:rsidRPr="007826B2">
        <w:rPr>
          <w:rFonts w:ascii="Arial" w:hAnsi="Arial" w:cs="Arial"/>
          <w:b/>
          <w:sz w:val="24"/>
          <w:szCs w:val="24"/>
        </w:rPr>
        <w:t>Fill.</w:t>
      </w:r>
    </w:p>
    <w:p w:rsidR="008D7F67" w:rsidRPr="007826B2" w:rsidRDefault="008D7F67" w:rsidP="008D7F67">
      <w:pPr>
        <w:pStyle w:val="PlainText"/>
        <w:rPr>
          <w:rFonts w:ascii="Arial" w:hAnsi="Arial" w:cs="Arial"/>
          <w:b/>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(a) The MTUS Drug List identifies drugs that are subject to the </w:t>
      </w:r>
      <w:r w:rsidR="00B310F1" w:rsidRPr="007826B2">
        <w:rPr>
          <w:rFonts w:ascii="Arial" w:hAnsi="Arial" w:cs="Arial"/>
          <w:sz w:val="24"/>
          <w:szCs w:val="24"/>
        </w:rPr>
        <w:t xml:space="preserve">Special </w:t>
      </w:r>
      <w:r w:rsidRPr="007826B2">
        <w:rPr>
          <w:rFonts w:ascii="Arial" w:hAnsi="Arial" w:cs="Arial"/>
          <w:sz w:val="24"/>
          <w:szCs w:val="24"/>
        </w:rPr>
        <w:t xml:space="preserve">Fill policy.  Under this policy, a drug that usually requires </w:t>
      </w:r>
      <w:r w:rsidR="000D0508" w:rsidRPr="007826B2">
        <w:rPr>
          <w:rFonts w:ascii="Arial" w:hAnsi="Arial" w:cs="Arial"/>
          <w:sz w:val="24"/>
          <w:szCs w:val="24"/>
        </w:rPr>
        <w:t>p</w:t>
      </w:r>
      <w:r w:rsidRPr="007826B2">
        <w:rPr>
          <w:rFonts w:ascii="Arial" w:hAnsi="Arial" w:cs="Arial"/>
          <w:sz w:val="24"/>
          <w:szCs w:val="24"/>
        </w:rPr>
        <w:t>r</w:t>
      </w:r>
      <w:r w:rsidR="00DF2B78" w:rsidRPr="007826B2">
        <w:rPr>
          <w:rFonts w:ascii="Arial" w:hAnsi="Arial" w:cs="Arial"/>
          <w:sz w:val="24"/>
          <w:szCs w:val="24"/>
        </w:rPr>
        <w:t xml:space="preserve">ospective </w:t>
      </w:r>
      <w:r w:rsidR="000D0508" w:rsidRPr="007826B2">
        <w:rPr>
          <w:rFonts w:ascii="Arial" w:hAnsi="Arial" w:cs="Arial"/>
          <w:sz w:val="24"/>
          <w:szCs w:val="24"/>
        </w:rPr>
        <w:t>r</w:t>
      </w:r>
      <w:r w:rsidR="00DF2B78" w:rsidRPr="007826B2">
        <w:rPr>
          <w:rFonts w:ascii="Arial" w:hAnsi="Arial" w:cs="Arial"/>
          <w:sz w:val="24"/>
          <w:szCs w:val="24"/>
        </w:rPr>
        <w:t xml:space="preserve">eview because it is </w:t>
      </w:r>
      <w:r w:rsidRPr="007826B2">
        <w:rPr>
          <w:rFonts w:ascii="Arial" w:hAnsi="Arial" w:cs="Arial"/>
          <w:sz w:val="24"/>
          <w:szCs w:val="24"/>
        </w:rPr>
        <w:t xml:space="preserve">“Non-Preferred,” will be allowed without </w:t>
      </w:r>
      <w:r w:rsidR="000D0508" w:rsidRPr="007826B2">
        <w:rPr>
          <w:rFonts w:ascii="Arial" w:hAnsi="Arial" w:cs="Arial"/>
          <w:sz w:val="24"/>
          <w:szCs w:val="24"/>
        </w:rPr>
        <w:t>p</w:t>
      </w:r>
      <w:r w:rsidRPr="007826B2">
        <w:rPr>
          <w:rFonts w:ascii="Arial" w:hAnsi="Arial" w:cs="Arial"/>
          <w:sz w:val="24"/>
          <w:szCs w:val="24"/>
        </w:rPr>
        <w:t xml:space="preserve">rospective </w:t>
      </w:r>
      <w:r w:rsidR="000D0508" w:rsidRPr="007826B2">
        <w:rPr>
          <w:rFonts w:ascii="Arial" w:hAnsi="Arial" w:cs="Arial"/>
          <w:sz w:val="24"/>
          <w:szCs w:val="24"/>
        </w:rPr>
        <w:t>r</w:t>
      </w:r>
      <w:r w:rsidRPr="007826B2">
        <w:rPr>
          <w:rFonts w:ascii="Arial" w:hAnsi="Arial" w:cs="Arial"/>
          <w:sz w:val="24"/>
          <w:szCs w:val="24"/>
        </w:rPr>
        <w:t>eview in very limited circumstances, and for a short period of time.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(b) The drug identified as a </w:t>
      </w:r>
      <w:r w:rsidR="00B310F1" w:rsidRPr="007826B2">
        <w:rPr>
          <w:rFonts w:ascii="Arial" w:hAnsi="Arial" w:cs="Arial"/>
          <w:sz w:val="24"/>
          <w:szCs w:val="24"/>
        </w:rPr>
        <w:t>Special</w:t>
      </w:r>
      <w:r w:rsidR="00183760" w:rsidRPr="007826B2">
        <w:rPr>
          <w:rFonts w:ascii="Arial" w:hAnsi="Arial" w:cs="Arial"/>
          <w:sz w:val="24"/>
          <w:szCs w:val="24"/>
        </w:rPr>
        <w:t xml:space="preserve"> </w:t>
      </w:r>
      <w:r w:rsidRPr="007826B2">
        <w:rPr>
          <w:rFonts w:ascii="Arial" w:hAnsi="Arial" w:cs="Arial"/>
          <w:sz w:val="24"/>
          <w:szCs w:val="24"/>
        </w:rPr>
        <w:t xml:space="preserve">Fill drug may be dispensed to the injured worker without seeking </w:t>
      </w:r>
      <w:r w:rsidR="000D0508" w:rsidRPr="007826B2">
        <w:rPr>
          <w:rFonts w:ascii="Arial" w:hAnsi="Arial" w:cs="Arial"/>
          <w:sz w:val="24"/>
          <w:szCs w:val="24"/>
        </w:rPr>
        <w:t>p</w:t>
      </w:r>
      <w:r w:rsidRPr="007826B2">
        <w:rPr>
          <w:rFonts w:ascii="Arial" w:hAnsi="Arial" w:cs="Arial"/>
          <w:sz w:val="24"/>
          <w:szCs w:val="24"/>
        </w:rPr>
        <w:t xml:space="preserve">rospective </w:t>
      </w:r>
      <w:r w:rsidR="000D0508" w:rsidRPr="007826B2">
        <w:rPr>
          <w:rFonts w:ascii="Arial" w:hAnsi="Arial" w:cs="Arial"/>
          <w:sz w:val="24"/>
          <w:szCs w:val="24"/>
        </w:rPr>
        <w:t>r</w:t>
      </w:r>
      <w:r w:rsidRPr="007826B2">
        <w:rPr>
          <w:rFonts w:ascii="Arial" w:hAnsi="Arial" w:cs="Arial"/>
          <w:sz w:val="24"/>
          <w:szCs w:val="24"/>
        </w:rPr>
        <w:t>eview if</w:t>
      </w:r>
      <w:r w:rsidR="00C23847" w:rsidRPr="007826B2">
        <w:rPr>
          <w:rFonts w:ascii="Arial" w:hAnsi="Arial" w:cs="Arial"/>
          <w:sz w:val="24"/>
          <w:szCs w:val="24"/>
        </w:rPr>
        <w:t xml:space="preserve"> all of</w:t>
      </w:r>
      <w:r w:rsidRPr="007826B2">
        <w:rPr>
          <w:rFonts w:ascii="Arial" w:hAnsi="Arial" w:cs="Arial"/>
          <w:sz w:val="24"/>
          <w:szCs w:val="24"/>
        </w:rPr>
        <w:t xml:space="preserve"> the following conditions are met:</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(1) The drug is prescribed at the </w:t>
      </w:r>
      <w:r w:rsidR="00C23847" w:rsidRPr="007826B2">
        <w:rPr>
          <w:rFonts w:ascii="Arial" w:hAnsi="Arial" w:cs="Arial"/>
          <w:sz w:val="24"/>
          <w:szCs w:val="24"/>
        </w:rPr>
        <w:t xml:space="preserve">single </w:t>
      </w:r>
      <w:r w:rsidRPr="007826B2">
        <w:rPr>
          <w:rFonts w:ascii="Arial" w:hAnsi="Arial" w:cs="Arial"/>
          <w:sz w:val="24"/>
          <w:szCs w:val="24"/>
        </w:rPr>
        <w:t xml:space="preserve">initial </w:t>
      </w:r>
      <w:r w:rsidR="00C23847" w:rsidRPr="007826B2">
        <w:rPr>
          <w:rFonts w:ascii="Arial" w:hAnsi="Arial" w:cs="Arial"/>
          <w:sz w:val="24"/>
          <w:szCs w:val="24"/>
        </w:rPr>
        <w:t xml:space="preserve">treatment </w:t>
      </w:r>
      <w:r w:rsidRPr="007826B2">
        <w:rPr>
          <w:rFonts w:ascii="Arial" w:hAnsi="Arial" w:cs="Arial"/>
          <w:sz w:val="24"/>
          <w:szCs w:val="24"/>
        </w:rPr>
        <w:t>visit</w:t>
      </w:r>
      <w:r w:rsidR="000D0508" w:rsidRPr="007826B2">
        <w:rPr>
          <w:rFonts w:ascii="Arial" w:hAnsi="Arial" w:cs="Arial"/>
          <w:sz w:val="24"/>
          <w:szCs w:val="24"/>
        </w:rPr>
        <w:t xml:space="preserve"> following a workplace injury, </w:t>
      </w:r>
      <w:r w:rsidRPr="007826B2">
        <w:rPr>
          <w:rFonts w:ascii="Arial" w:hAnsi="Arial" w:cs="Arial"/>
          <w:sz w:val="24"/>
          <w:szCs w:val="24"/>
        </w:rPr>
        <w:t>provided that the initial visit is within 7 days of the date of injury; and</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(2) The prescription is for a supply of the drug not to exceed the limit set forth in the </w:t>
      </w:r>
      <w:r w:rsidR="005336C4" w:rsidRPr="007826B2">
        <w:rPr>
          <w:rFonts w:ascii="Arial" w:hAnsi="Arial" w:cs="Arial"/>
          <w:sz w:val="24"/>
          <w:szCs w:val="24"/>
        </w:rPr>
        <w:t xml:space="preserve">MTUS </w:t>
      </w:r>
      <w:r w:rsidR="000D0508" w:rsidRPr="007826B2">
        <w:rPr>
          <w:rFonts w:ascii="Arial" w:hAnsi="Arial" w:cs="Arial"/>
          <w:sz w:val="24"/>
          <w:szCs w:val="24"/>
        </w:rPr>
        <w:t>Drug List</w:t>
      </w:r>
      <w:r w:rsidRPr="007826B2">
        <w:rPr>
          <w:rFonts w:ascii="Arial" w:hAnsi="Arial" w:cs="Arial"/>
          <w:sz w:val="24"/>
          <w:szCs w:val="24"/>
        </w:rPr>
        <w:t>; and</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(3) The prescription</w:t>
      </w:r>
      <w:r w:rsidR="00F41D83">
        <w:rPr>
          <w:rFonts w:ascii="Arial" w:hAnsi="Arial" w:cs="Arial"/>
          <w:sz w:val="24"/>
          <w:szCs w:val="24"/>
        </w:rPr>
        <w:t xml:space="preserve"> for the Special Fill – eligible drug</w:t>
      </w:r>
      <w:r w:rsidRPr="007826B2">
        <w:rPr>
          <w:rFonts w:ascii="Arial" w:hAnsi="Arial" w:cs="Arial"/>
          <w:sz w:val="24"/>
          <w:szCs w:val="24"/>
        </w:rPr>
        <w:t xml:space="preserve"> is for:</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(A) An FDA-approved generic drug or single source brand </w:t>
      </w:r>
      <w:r w:rsidR="00F41D83">
        <w:rPr>
          <w:rFonts w:ascii="Arial" w:hAnsi="Arial" w:cs="Arial"/>
          <w:sz w:val="24"/>
          <w:szCs w:val="24"/>
        </w:rPr>
        <w:t xml:space="preserve">name </w:t>
      </w:r>
      <w:r w:rsidRPr="007826B2">
        <w:rPr>
          <w:rFonts w:ascii="Arial" w:hAnsi="Arial" w:cs="Arial"/>
          <w:sz w:val="24"/>
          <w:szCs w:val="24"/>
        </w:rPr>
        <w:t>drug, or,</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(B) A brand</w:t>
      </w:r>
      <w:r w:rsidR="00F41D83">
        <w:rPr>
          <w:rFonts w:ascii="Arial" w:hAnsi="Arial" w:cs="Arial"/>
          <w:sz w:val="24"/>
          <w:szCs w:val="24"/>
        </w:rPr>
        <w:t xml:space="preserve"> name</w:t>
      </w:r>
      <w:r w:rsidRPr="007826B2">
        <w:rPr>
          <w:rFonts w:ascii="Arial" w:hAnsi="Arial" w:cs="Arial"/>
          <w:sz w:val="24"/>
          <w:szCs w:val="24"/>
        </w:rPr>
        <w:t xml:space="preserve"> drug where the physician documents and substantiates the medical need for the brand</w:t>
      </w:r>
      <w:r w:rsidR="00F41D83">
        <w:rPr>
          <w:rFonts w:ascii="Arial" w:hAnsi="Arial" w:cs="Arial"/>
          <w:sz w:val="24"/>
          <w:szCs w:val="24"/>
        </w:rPr>
        <w:t xml:space="preserve"> name</w:t>
      </w:r>
      <w:r w:rsidRPr="007826B2">
        <w:rPr>
          <w:rFonts w:ascii="Arial" w:hAnsi="Arial" w:cs="Arial"/>
          <w:sz w:val="24"/>
          <w:szCs w:val="24"/>
        </w:rPr>
        <w:t xml:space="preserve"> drug rather than the FDA-approved generic drug, and</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(4) The drug is prescribed in accordance with the MTUS </w:t>
      </w:r>
      <w:r w:rsidR="002A68D8" w:rsidRPr="007826B2">
        <w:rPr>
          <w:rFonts w:ascii="Arial" w:hAnsi="Arial" w:cs="Arial"/>
          <w:sz w:val="24"/>
          <w:szCs w:val="24"/>
        </w:rPr>
        <w:t xml:space="preserve">Treatment </w:t>
      </w:r>
      <w:r w:rsidRPr="007826B2">
        <w:rPr>
          <w:rFonts w:ascii="Arial" w:hAnsi="Arial" w:cs="Arial"/>
          <w:sz w:val="24"/>
          <w:szCs w:val="24"/>
        </w:rPr>
        <w:t>Guidelines.</w:t>
      </w:r>
    </w:p>
    <w:p w:rsidR="008D7F67" w:rsidRPr="007826B2" w:rsidRDefault="008D7F67" w:rsidP="008D7F67">
      <w:pPr>
        <w:pStyle w:val="PlainText"/>
        <w:rPr>
          <w:rFonts w:ascii="Arial" w:hAnsi="Arial" w:cs="Arial"/>
          <w:sz w:val="24"/>
          <w:szCs w:val="24"/>
        </w:rPr>
      </w:pPr>
    </w:p>
    <w:p w:rsidR="00A72623" w:rsidRPr="007826B2" w:rsidRDefault="00A72623" w:rsidP="008D7F67">
      <w:pPr>
        <w:pStyle w:val="PlainText"/>
        <w:rPr>
          <w:rFonts w:ascii="Arial" w:hAnsi="Arial" w:cs="Arial"/>
          <w:sz w:val="24"/>
          <w:szCs w:val="24"/>
        </w:rPr>
      </w:pPr>
      <w:r w:rsidRPr="007826B2">
        <w:rPr>
          <w:rFonts w:ascii="Arial" w:hAnsi="Arial" w:cs="Arial"/>
          <w:sz w:val="24"/>
          <w:szCs w:val="24"/>
        </w:rPr>
        <w:t>(c) When calculating the 7-day period in subdivision (b)</w:t>
      </w:r>
      <w:r w:rsidR="00295C29" w:rsidRPr="007826B2">
        <w:rPr>
          <w:rFonts w:ascii="Arial" w:hAnsi="Arial" w:cs="Arial"/>
          <w:sz w:val="24"/>
          <w:szCs w:val="24"/>
        </w:rPr>
        <w:t>(1)</w:t>
      </w:r>
      <w:r w:rsidRPr="007826B2">
        <w:rPr>
          <w:rFonts w:ascii="Arial" w:hAnsi="Arial" w:cs="Arial"/>
          <w:sz w:val="24"/>
          <w:szCs w:val="24"/>
        </w:rPr>
        <w:t>, the day after the date of injury is “day one.”</w:t>
      </w:r>
    </w:p>
    <w:p w:rsidR="00A72623" w:rsidRPr="007826B2" w:rsidRDefault="00A72623" w:rsidP="008D7F67">
      <w:pPr>
        <w:pStyle w:val="PlainText"/>
        <w:rPr>
          <w:rFonts w:ascii="Arial" w:hAnsi="Arial" w:cs="Arial"/>
          <w:sz w:val="24"/>
          <w:szCs w:val="24"/>
        </w:rPr>
      </w:pPr>
    </w:p>
    <w:p w:rsidR="006733AA" w:rsidRPr="007826B2" w:rsidRDefault="006733AA" w:rsidP="008D7F67">
      <w:pPr>
        <w:pStyle w:val="PlainText"/>
        <w:rPr>
          <w:rFonts w:ascii="Arial" w:hAnsi="Arial" w:cs="Arial"/>
          <w:sz w:val="24"/>
          <w:szCs w:val="24"/>
        </w:rPr>
      </w:pPr>
      <w:r w:rsidRPr="007826B2">
        <w:rPr>
          <w:rFonts w:ascii="Arial" w:hAnsi="Arial" w:cs="Arial"/>
          <w:sz w:val="24"/>
          <w:szCs w:val="24"/>
        </w:rPr>
        <w:t>(d) A drug dispensed under the “</w:t>
      </w:r>
      <w:r w:rsidR="00B310F1" w:rsidRPr="007826B2">
        <w:rPr>
          <w:rFonts w:ascii="Arial" w:hAnsi="Arial" w:cs="Arial"/>
          <w:sz w:val="24"/>
          <w:szCs w:val="24"/>
        </w:rPr>
        <w:t>Special</w:t>
      </w:r>
      <w:r w:rsidRPr="007826B2">
        <w:rPr>
          <w:rFonts w:ascii="Arial" w:hAnsi="Arial" w:cs="Arial"/>
          <w:sz w:val="24"/>
          <w:szCs w:val="24"/>
        </w:rPr>
        <w:t xml:space="preserve"> Fill” policy may be subject to retrospective review to determine if the drug treatment was medically necessary.  Payment for the </w:t>
      </w:r>
      <w:r w:rsidRPr="007826B2">
        <w:rPr>
          <w:rFonts w:ascii="Arial" w:hAnsi="Arial" w:cs="Arial"/>
          <w:sz w:val="24"/>
          <w:szCs w:val="24"/>
        </w:rPr>
        <w:lastRenderedPageBreak/>
        <w:t>drug may be denied if it is determined upon retrospective review that the drug treatment was not medically necessary.</w:t>
      </w:r>
    </w:p>
    <w:p w:rsidR="006733AA" w:rsidRPr="007826B2" w:rsidRDefault="006733AA"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w:t>
      </w:r>
      <w:r w:rsidR="006733AA" w:rsidRPr="007826B2">
        <w:rPr>
          <w:rFonts w:ascii="Arial" w:hAnsi="Arial" w:cs="Arial"/>
          <w:sz w:val="24"/>
          <w:szCs w:val="24"/>
        </w:rPr>
        <w:t>e</w:t>
      </w:r>
      <w:r w:rsidRPr="007826B2">
        <w:rPr>
          <w:rFonts w:ascii="Arial" w:hAnsi="Arial" w:cs="Arial"/>
          <w:sz w:val="24"/>
          <w:szCs w:val="24"/>
        </w:rPr>
        <w:t>) An employer or insurer that has a contract with a pharmacy network, pharmacy benefit manager, or a medical provider network</w:t>
      </w:r>
      <w:r w:rsidR="00015D69">
        <w:rPr>
          <w:rFonts w:ascii="Arial" w:hAnsi="Arial" w:cs="Arial"/>
          <w:sz w:val="24"/>
          <w:szCs w:val="24"/>
        </w:rPr>
        <w:t xml:space="preserve"> (MPN)</w:t>
      </w:r>
      <w:r w:rsidRPr="007826B2">
        <w:rPr>
          <w:rFonts w:ascii="Arial" w:hAnsi="Arial" w:cs="Arial"/>
          <w:sz w:val="24"/>
          <w:szCs w:val="24"/>
        </w:rPr>
        <w:t xml:space="preserve"> that includes pharmacies within the MPN, may provide for a longer </w:t>
      </w:r>
      <w:r w:rsidR="00B310F1" w:rsidRPr="007826B2">
        <w:rPr>
          <w:rFonts w:ascii="Arial" w:hAnsi="Arial" w:cs="Arial"/>
          <w:sz w:val="24"/>
          <w:szCs w:val="24"/>
        </w:rPr>
        <w:t>S</w:t>
      </w:r>
      <w:r w:rsidR="00183760" w:rsidRPr="007826B2">
        <w:rPr>
          <w:rFonts w:ascii="Arial" w:hAnsi="Arial" w:cs="Arial"/>
          <w:sz w:val="24"/>
          <w:szCs w:val="24"/>
        </w:rPr>
        <w:t xml:space="preserve">pecial </w:t>
      </w:r>
      <w:r w:rsidR="00B310F1" w:rsidRPr="007826B2">
        <w:rPr>
          <w:rFonts w:ascii="Arial" w:hAnsi="Arial" w:cs="Arial"/>
          <w:sz w:val="24"/>
          <w:szCs w:val="24"/>
        </w:rPr>
        <w:t xml:space="preserve">Fill </w:t>
      </w:r>
      <w:r w:rsidRPr="007826B2">
        <w:rPr>
          <w:rFonts w:ascii="Arial" w:hAnsi="Arial" w:cs="Arial"/>
          <w:sz w:val="24"/>
          <w:szCs w:val="24"/>
        </w:rPr>
        <w:t xml:space="preserve">period or may cover additional drugs under the </w:t>
      </w:r>
      <w:r w:rsidR="00B310F1" w:rsidRPr="007826B2">
        <w:rPr>
          <w:rFonts w:ascii="Arial" w:hAnsi="Arial" w:cs="Arial"/>
          <w:sz w:val="24"/>
          <w:szCs w:val="24"/>
        </w:rPr>
        <w:t>S</w:t>
      </w:r>
      <w:r w:rsidR="00183760" w:rsidRPr="007826B2">
        <w:rPr>
          <w:rFonts w:ascii="Arial" w:hAnsi="Arial" w:cs="Arial"/>
          <w:sz w:val="24"/>
          <w:szCs w:val="24"/>
        </w:rPr>
        <w:t xml:space="preserve">pecial </w:t>
      </w:r>
      <w:r w:rsidR="00B310F1" w:rsidRPr="007826B2">
        <w:rPr>
          <w:rFonts w:ascii="Arial" w:hAnsi="Arial" w:cs="Arial"/>
          <w:sz w:val="24"/>
          <w:szCs w:val="24"/>
        </w:rPr>
        <w:t xml:space="preserve">Fill </w:t>
      </w:r>
      <w:r w:rsidRPr="007826B2">
        <w:rPr>
          <w:rFonts w:ascii="Arial" w:hAnsi="Arial" w:cs="Arial"/>
          <w:sz w:val="24"/>
          <w:szCs w:val="24"/>
        </w:rPr>
        <w:t>policy pursuant to a pharmacy benefit contract or MPN contract.</w:t>
      </w:r>
    </w:p>
    <w:p w:rsidR="008D7F67" w:rsidRDefault="008D7F67" w:rsidP="008D7F67">
      <w:pPr>
        <w:pStyle w:val="PlainText"/>
        <w:rPr>
          <w:rFonts w:ascii="Arial" w:hAnsi="Arial" w:cs="Arial"/>
          <w:sz w:val="24"/>
          <w:szCs w:val="24"/>
        </w:rPr>
      </w:pPr>
    </w:p>
    <w:p w:rsidR="000C5DBE" w:rsidRDefault="000C5DBE" w:rsidP="008D7F67">
      <w:pPr>
        <w:pStyle w:val="PlainText"/>
        <w:rPr>
          <w:rFonts w:ascii="Arial" w:hAnsi="Arial" w:cs="Arial"/>
          <w:sz w:val="24"/>
          <w:szCs w:val="24"/>
        </w:rPr>
      </w:pPr>
      <w:r>
        <w:rPr>
          <w:rFonts w:ascii="Arial" w:hAnsi="Arial" w:cs="Arial"/>
          <w:sz w:val="24"/>
          <w:szCs w:val="24"/>
        </w:rPr>
        <w:t>(f) After the Special Fill provision has been in effect for one year, the Administrative Director shall evaluate the impact of the provision on the use of opioids by injured workers.  As part of the evaluation process, the Administrative Director shall solicit feedback from the workers’ compensation system participants.</w:t>
      </w:r>
    </w:p>
    <w:p w:rsidR="00015D69" w:rsidRPr="007826B2" w:rsidRDefault="00015D69"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and 5307.27, Labor Code.</w:t>
      </w:r>
    </w:p>
    <w:p w:rsidR="00623A5A" w:rsidRPr="007826B2" w:rsidRDefault="00623A5A" w:rsidP="008D7F67">
      <w:pPr>
        <w:pStyle w:val="PlainText"/>
        <w:rPr>
          <w:rFonts w:ascii="Arial" w:hAnsi="Arial" w:cs="Arial"/>
          <w:sz w:val="24"/>
          <w:szCs w:val="24"/>
        </w:rPr>
      </w:pPr>
    </w:p>
    <w:p w:rsidR="00623A5A" w:rsidRPr="007826B2" w:rsidRDefault="00623A5A" w:rsidP="00623A5A">
      <w:pPr>
        <w:pStyle w:val="PlainText"/>
        <w:rPr>
          <w:rFonts w:ascii="Arial" w:hAnsi="Arial" w:cs="Arial"/>
          <w:b/>
          <w:sz w:val="24"/>
          <w:szCs w:val="24"/>
        </w:rPr>
      </w:pPr>
      <w:r w:rsidRPr="007826B2">
        <w:rPr>
          <w:rFonts w:ascii="Arial" w:hAnsi="Arial" w:cs="Arial"/>
          <w:b/>
          <w:sz w:val="24"/>
          <w:szCs w:val="24"/>
        </w:rPr>
        <w:t>Section 9792.27.1</w:t>
      </w:r>
      <w:r w:rsidR="00D8541A" w:rsidRPr="007826B2">
        <w:rPr>
          <w:rFonts w:ascii="Arial" w:hAnsi="Arial" w:cs="Arial"/>
          <w:b/>
          <w:sz w:val="24"/>
          <w:szCs w:val="24"/>
        </w:rPr>
        <w:t>2</w:t>
      </w:r>
      <w:r w:rsidRPr="007826B2">
        <w:rPr>
          <w:rFonts w:ascii="Arial" w:hAnsi="Arial" w:cs="Arial"/>
          <w:b/>
          <w:sz w:val="24"/>
          <w:szCs w:val="24"/>
        </w:rPr>
        <w:t>.  MTUS Drug List – Perioperative Fill.</w:t>
      </w:r>
    </w:p>
    <w:p w:rsidR="00623A5A" w:rsidRPr="007826B2" w:rsidRDefault="00623A5A" w:rsidP="00623A5A">
      <w:pPr>
        <w:pStyle w:val="PlainText"/>
        <w:rPr>
          <w:rFonts w:ascii="Arial" w:hAnsi="Arial" w:cs="Arial"/>
          <w:b/>
          <w:sz w:val="24"/>
          <w:szCs w:val="24"/>
        </w:rPr>
      </w:pPr>
    </w:p>
    <w:p w:rsidR="00623A5A" w:rsidRPr="007826B2" w:rsidRDefault="00623A5A" w:rsidP="005E19E0">
      <w:pPr>
        <w:pStyle w:val="PlainText"/>
        <w:rPr>
          <w:rFonts w:ascii="Arial" w:hAnsi="Arial" w:cs="Arial"/>
          <w:sz w:val="24"/>
          <w:szCs w:val="24"/>
        </w:rPr>
      </w:pPr>
      <w:r w:rsidRPr="007826B2">
        <w:rPr>
          <w:rFonts w:ascii="Arial" w:hAnsi="Arial" w:cs="Arial"/>
          <w:sz w:val="24"/>
          <w:szCs w:val="24"/>
        </w:rPr>
        <w:t xml:space="preserve">(a) The MTUS Drug List identifies drugs that are subject to the Perioperative Fill policy.  Under this policy, </w:t>
      </w:r>
      <w:r w:rsidR="005E19E0" w:rsidRPr="007826B2">
        <w:rPr>
          <w:rFonts w:ascii="Arial" w:hAnsi="Arial" w:cs="Arial"/>
          <w:sz w:val="24"/>
          <w:szCs w:val="24"/>
        </w:rPr>
        <w:t>t</w:t>
      </w:r>
      <w:r w:rsidRPr="007826B2">
        <w:rPr>
          <w:rFonts w:ascii="Arial" w:hAnsi="Arial" w:cs="Arial"/>
          <w:sz w:val="24"/>
          <w:szCs w:val="24"/>
        </w:rPr>
        <w:t xml:space="preserve">he drug identified as a </w:t>
      </w:r>
      <w:r w:rsidR="005E19E0" w:rsidRPr="007826B2">
        <w:rPr>
          <w:rFonts w:ascii="Arial" w:hAnsi="Arial" w:cs="Arial"/>
          <w:sz w:val="24"/>
          <w:szCs w:val="24"/>
        </w:rPr>
        <w:t>Perioperative</w:t>
      </w:r>
      <w:r w:rsidRPr="007826B2">
        <w:rPr>
          <w:rFonts w:ascii="Arial" w:hAnsi="Arial" w:cs="Arial"/>
          <w:sz w:val="24"/>
          <w:szCs w:val="24"/>
        </w:rPr>
        <w:t xml:space="preserve"> Fill drug may be dispensed to the injured worker without seeking prospective review if all of the following conditions are met:</w:t>
      </w:r>
    </w:p>
    <w:p w:rsidR="00623A5A" w:rsidRPr="007826B2" w:rsidRDefault="00623A5A" w:rsidP="00623A5A">
      <w:pPr>
        <w:pStyle w:val="PlainText"/>
        <w:rPr>
          <w:rFonts w:ascii="Arial" w:hAnsi="Arial" w:cs="Arial"/>
          <w:sz w:val="24"/>
          <w:szCs w:val="24"/>
        </w:rPr>
      </w:pPr>
    </w:p>
    <w:p w:rsidR="00623A5A" w:rsidRPr="007826B2" w:rsidRDefault="005E19E0" w:rsidP="00623A5A">
      <w:pPr>
        <w:pStyle w:val="PlainText"/>
        <w:rPr>
          <w:rFonts w:ascii="Arial" w:hAnsi="Arial" w:cs="Arial"/>
          <w:sz w:val="24"/>
          <w:szCs w:val="24"/>
        </w:rPr>
      </w:pPr>
      <w:r w:rsidRPr="007826B2">
        <w:rPr>
          <w:rFonts w:ascii="Arial" w:hAnsi="Arial" w:cs="Arial"/>
          <w:sz w:val="24"/>
          <w:szCs w:val="24"/>
        </w:rPr>
        <w:t>(1) The drug</w:t>
      </w:r>
      <w:r w:rsidR="00623A5A" w:rsidRPr="007826B2">
        <w:rPr>
          <w:rFonts w:ascii="Arial" w:hAnsi="Arial" w:cs="Arial"/>
          <w:sz w:val="24"/>
          <w:szCs w:val="24"/>
        </w:rPr>
        <w:t xml:space="preserve"> </w:t>
      </w:r>
      <w:r w:rsidRPr="007826B2">
        <w:rPr>
          <w:rFonts w:ascii="Arial" w:hAnsi="Arial" w:cs="Arial"/>
          <w:sz w:val="24"/>
          <w:szCs w:val="24"/>
        </w:rPr>
        <w:t xml:space="preserve">is </w:t>
      </w:r>
      <w:r w:rsidR="00207409" w:rsidRPr="007826B2">
        <w:rPr>
          <w:rFonts w:ascii="Arial" w:hAnsi="Arial" w:cs="Arial"/>
          <w:sz w:val="24"/>
          <w:szCs w:val="24"/>
        </w:rPr>
        <w:t>prescribed</w:t>
      </w:r>
      <w:r w:rsidRPr="007826B2">
        <w:rPr>
          <w:rFonts w:ascii="Arial" w:hAnsi="Arial" w:cs="Arial"/>
          <w:sz w:val="24"/>
          <w:szCs w:val="24"/>
        </w:rPr>
        <w:t xml:space="preserve"> during the perioperative period</w:t>
      </w:r>
      <w:r w:rsidR="00623A5A" w:rsidRPr="007826B2">
        <w:rPr>
          <w:rFonts w:ascii="Arial" w:hAnsi="Arial" w:cs="Arial"/>
          <w:sz w:val="24"/>
          <w:szCs w:val="24"/>
        </w:rPr>
        <w:t>; and</w:t>
      </w:r>
    </w:p>
    <w:p w:rsidR="00623A5A" w:rsidRPr="007826B2" w:rsidRDefault="00623A5A" w:rsidP="00623A5A">
      <w:pPr>
        <w:pStyle w:val="PlainText"/>
        <w:rPr>
          <w:rFonts w:ascii="Arial" w:hAnsi="Arial" w:cs="Arial"/>
          <w:sz w:val="24"/>
          <w:szCs w:val="24"/>
        </w:rPr>
      </w:pPr>
    </w:p>
    <w:p w:rsidR="00623A5A" w:rsidRPr="007826B2" w:rsidRDefault="00623A5A" w:rsidP="00623A5A">
      <w:pPr>
        <w:pStyle w:val="PlainText"/>
        <w:rPr>
          <w:rFonts w:ascii="Arial" w:hAnsi="Arial" w:cs="Arial"/>
          <w:sz w:val="24"/>
          <w:szCs w:val="24"/>
        </w:rPr>
      </w:pPr>
      <w:r w:rsidRPr="007826B2">
        <w:rPr>
          <w:rFonts w:ascii="Arial" w:hAnsi="Arial" w:cs="Arial"/>
          <w:sz w:val="24"/>
          <w:szCs w:val="24"/>
        </w:rPr>
        <w:t>(2) The prescription is for a supply of the drug not to exceed the limit set forth in the MTUS Drug List; and</w:t>
      </w:r>
    </w:p>
    <w:p w:rsidR="00623A5A" w:rsidRPr="007826B2" w:rsidRDefault="00623A5A" w:rsidP="00623A5A">
      <w:pPr>
        <w:pStyle w:val="PlainText"/>
        <w:rPr>
          <w:rFonts w:ascii="Arial" w:hAnsi="Arial" w:cs="Arial"/>
          <w:sz w:val="24"/>
          <w:szCs w:val="24"/>
        </w:rPr>
      </w:pPr>
    </w:p>
    <w:p w:rsidR="00623A5A" w:rsidRPr="007826B2" w:rsidRDefault="00623A5A" w:rsidP="00623A5A">
      <w:pPr>
        <w:pStyle w:val="PlainText"/>
        <w:rPr>
          <w:rFonts w:ascii="Arial" w:hAnsi="Arial" w:cs="Arial"/>
          <w:sz w:val="24"/>
          <w:szCs w:val="24"/>
        </w:rPr>
      </w:pPr>
      <w:r w:rsidRPr="007826B2">
        <w:rPr>
          <w:rFonts w:ascii="Arial" w:hAnsi="Arial" w:cs="Arial"/>
          <w:sz w:val="24"/>
          <w:szCs w:val="24"/>
        </w:rPr>
        <w:t>(3) The prescription for</w:t>
      </w:r>
      <w:r w:rsidR="005E19E0" w:rsidRPr="007826B2">
        <w:rPr>
          <w:rFonts w:ascii="Arial" w:hAnsi="Arial" w:cs="Arial"/>
          <w:sz w:val="24"/>
          <w:szCs w:val="24"/>
        </w:rPr>
        <w:t xml:space="preserve"> the </w:t>
      </w:r>
      <w:r w:rsidR="006771B1" w:rsidRPr="007826B2">
        <w:rPr>
          <w:rFonts w:ascii="Arial" w:hAnsi="Arial" w:cs="Arial"/>
          <w:sz w:val="24"/>
          <w:szCs w:val="24"/>
        </w:rPr>
        <w:t>Perioperative</w:t>
      </w:r>
      <w:r w:rsidR="00F41D83">
        <w:rPr>
          <w:rFonts w:ascii="Arial" w:hAnsi="Arial" w:cs="Arial"/>
          <w:sz w:val="24"/>
          <w:szCs w:val="24"/>
        </w:rPr>
        <w:t xml:space="preserve"> Fill </w:t>
      </w:r>
      <w:r w:rsidR="00207409" w:rsidRPr="007826B2">
        <w:rPr>
          <w:rFonts w:ascii="Arial" w:hAnsi="Arial" w:cs="Arial"/>
          <w:sz w:val="24"/>
          <w:szCs w:val="24"/>
        </w:rPr>
        <w:t>-</w:t>
      </w:r>
      <w:r w:rsidR="00F41D83">
        <w:rPr>
          <w:rFonts w:ascii="Arial" w:hAnsi="Arial" w:cs="Arial"/>
          <w:sz w:val="24"/>
          <w:szCs w:val="24"/>
        </w:rPr>
        <w:t xml:space="preserve"> </w:t>
      </w:r>
      <w:r w:rsidR="003E6069" w:rsidRPr="007826B2">
        <w:rPr>
          <w:rFonts w:ascii="Arial" w:hAnsi="Arial" w:cs="Arial"/>
          <w:sz w:val="24"/>
          <w:szCs w:val="24"/>
        </w:rPr>
        <w:t xml:space="preserve">eligible </w:t>
      </w:r>
      <w:r w:rsidR="005E19E0" w:rsidRPr="007826B2">
        <w:rPr>
          <w:rFonts w:ascii="Arial" w:hAnsi="Arial" w:cs="Arial"/>
          <w:sz w:val="24"/>
          <w:szCs w:val="24"/>
        </w:rPr>
        <w:t>drug is for</w:t>
      </w:r>
      <w:r w:rsidRPr="007826B2">
        <w:rPr>
          <w:rFonts w:ascii="Arial" w:hAnsi="Arial" w:cs="Arial"/>
          <w:sz w:val="24"/>
          <w:szCs w:val="24"/>
        </w:rPr>
        <w:t>:</w:t>
      </w:r>
    </w:p>
    <w:p w:rsidR="00623A5A" w:rsidRPr="007826B2" w:rsidRDefault="00623A5A" w:rsidP="00623A5A">
      <w:pPr>
        <w:pStyle w:val="PlainText"/>
        <w:rPr>
          <w:rFonts w:ascii="Arial" w:hAnsi="Arial" w:cs="Arial"/>
          <w:sz w:val="24"/>
          <w:szCs w:val="24"/>
        </w:rPr>
      </w:pPr>
    </w:p>
    <w:p w:rsidR="00623A5A" w:rsidRPr="007826B2" w:rsidRDefault="00623A5A" w:rsidP="00623A5A">
      <w:pPr>
        <w:pStyle w:val="PlainText"/>
        <w:rPr>
          <w:rFonts w:ascii="Arial" w:hAnsi="Arial" w:cs="Arial"/>
          <w:sz w:val="24"/>
          <w:szCs w:val="24"/>
        </w:rPr>
      </w:pPr>
      <w:r w:rsidRPr="007826B2">
        <w:rPr>
          <w:rFonts w:ascii="Arial" w:hAnsi="Arial" w:cs="Arial"/>
          <w:sz w:val="24"/>
          <w:szCs w:val="24"/>
        </w:rPr>
        <w:t xml:space="preserve">(A) An FDA-approved generic drug or single source brand </w:t>
      </w:r>
      <w:r w:rsidR="00F41D83">
        <w:rPr>
          <w:rFonts w:ascii="Arial" w:hAnsi="Arial" w:cs="Arial"/>
          <w:sz w:val="24"/>
          <w:szCs w:val="24"/>
        </w:rPr>
        <w:t xml:space="preserve">name </w:t>
      </w:r>
      <w:r w:rsidRPr="007826B2">
        <w:rPr>
          <w:rFonts w:ascii="Arial" w:hAnsi="Arial" w:cs="Arial"/>
          <w:sz w:val="24"/>
          <w:szCs w:val="24"/>
        </w:rPr>
        <w:t>drug, or,</w:t>
      </w:r>
    </w:p>
    <w:p w:rsidR="00623A5A" w:rsidRPr="007826B2" w:rsidRDefault="00623A5A" w:rsidP="00623A5A">
      <w:pPr>
        <w:pStyle w:val="PlainText"/>
        <w:rPr>
          <w:rFonts w:ascii="Arial" w:hAnsi="Arial" w:cs="Arial"/>
          <w:sz w:val="24"/>
          <w:szCs w:val="24"/>
        </w:rPr>
      </w:pPr>
    </w:p>
    <w:p w:rsidR="00623A5A" w:rsidRPr="007826B2" w:rsidRDefault="00623A5A" w:rsidP="00623A5A">
      <w:pPr>
        <w:pStyle w:val="PlainText"/>
        <w:rPr>
          <w:rFonts w:ascii="Arial" w:hAnsi="Arial" w:cs="Arial"/>
          <w:sz w:val="24"/>
          <w:szCs w:val="24"/>
        </w:rPr>
      </w:pPr>
      <w:r w:rsidRPr="007826B2">
        <w:rPr>
          <w:rFonts w:ascii="Arial" w:hAnsi="Arial" w:cs="Arial"/>
          <w:sz w:val="24"/>
          <w:szCs w:val="24"/>
        </w:rPr>
        <w:t xml:space="preserve">(B) A brand </w:t>
      </w:r>
      <w:r w:rsidR="00F41D83">
        <w:rPr>
          <w:rFonts w:ascii="Arial" w:hAnsi="Arial" w:cs="Arial"/>
          <w:sz w:val="24"/>
          <w:szCs w:val="24"/>
        </w:rPr>
        <w:t xml:space="preserve">name </w:t>
      </w:r>
      <w:r w:rsidRPr="007826B2">
        <w:rPr>
          <w:rFonts w:ascii="Arial" w:hAnsi="Arial" w:cs="Arial"/>
          <w:sz w:val="24"/>
          <w:szCs w:val="24"/>
        </w:rPr>
        <w:t xml:space="preserve">drug where the physician documents and substantiates the medical need for the brand </w:t>
      </w:r>
      <w:r w:rsidR="00F41D83">
        <w:rPr>
          <w:rFonts w:ascii="Arial" w:hAnsi="Arial" w:cs="Arial"/>
          <w:sz w:val="24"/>
          <w:szCs w:val="24"/>
        </w:rPr>
        <w:t xml:space="preserve">name </w:t>
      </w:r>
      <w:r w:rsidRPr="007826B2">
        <w:rPr>
          <w:rFonts w:ascii="Arial" w:hAnsi="Arial" w:cs="Arial"/>
          <w:sz w:val="24"/>
          <w:szCs w:val="24"/>
        </w:rPr>
        <w:t>drug rather than the FDA-approved generic drug, and</w:t>
      </w:r>
    </w:p>
    <w:p w:rsidR="00623A5A" w:rsidRPr="007826B2" w:rsidRDefault="00623A5A" w:rsidP="00623A5A">
      <w:pPr>
        <w:pStyle w:val="PlainText"/>
        <w:rPr>
          <w:rFonts w:ascii="Arial" w:hAnsi="Arial" w:cs="Arial"/>
          <w:sz w:val="24"/>
          <w:szCs w:val="24"/>
        </w:rPr>
      </w:pPr>
    </w:p>
    <w:p w:rsidR="00623A5A" w:rsidRPr="007826B2" w:rsidRDefault="00623A5A" w:rsidP="00623A5A">
      <w:pPr>
        <w:pStyle w:val="PlainText"/>
        <w:rPr>
          <w:rFonts w:ascii="Arial" w:hAnsi="Arial" w:cs="Arial"/>
          <w:sz w:val="24"/>
          <w:szCs w:val="24"/>
        </w:rPr>
      </w:pPr>
      <w:r w:rsidRPr="007826B2">
        <w:rPr>
          <w:rFonts w:ascii="Arial" w:hAnsi="Arial" w:cs="Arial"/>
          <w:sz w:val="24"/>
          <w:szCs w:val="24"/>
        </w:rPr>
        <w:t xml:space="preserve">(4) The drug is prescribed in accordance with the MTUS </w:t>
      </w:r>
      <w:r w:rsidR="002A68D8" w:rsidRPr="007826B2">
        <w:rPr>
          <w:rFonts w:ascii="Arial" w:hAnsi="Arial" w:cs="Arial"/>
          <w:sz w:val="24"/>
          <w:szCs w:val="24"/>
        </w:rPr>
        <w:t xml:space="preserve">Treatment </w:t>
      </w:r>
      <w:r w:rsidRPr="007826B2">
        <w:rPr>
          <w:rFonts w:ascii="Arial" w:hAnsi="Arial" w:cs="Arial"/>
          <w:sz w:val="24"/>
          <w:szCs w:val="24"/>
        </w:rPr>
        <w:t>Guidelines.</w:t>
      </w:r>
    </w:p>
    <w:p w:rsidR="00623A5A" w:rsidRPr="007826B2" w:rsidRDefault="00623A5A" w:rsidP="00623A5A">
      <w:pPr>
        <w:pStyle w:val="PlainText"/>
        <w:rPr>
          <w:rFonts w:ascii="Arial" w:hAnsi="Arial" w:cs="Arial"/>
          <w:sz w:val="24"/>
          <w:szCs w:val="24"/>
        </w:rPr>
      </w:pPr>
    </w:p>
    <w:p w:rsidR="00623A5A" w:rsidRPr="007826B2" w:rsidRDefault="006771B1" w:rsidP="00623A5A">
      <w:pPr>
        <w:pStyle w:val="PlainText"/>
        <w:rPr>
          <w:rFonts w:ascii="Arial" w:hAnsi="Arial" w:cs="Arial"/>
          <w:sz w:val="24"/>
          <w:szCs w:val="24"/>
        </w:rPr>
      </w:pPr>
      <w:r w:rsidRPr="007826B2">
        <w:rPr>
          <w:rFonts w:ascii="Arial" w:hAnsi="Arial" w:cs="Arial"/>
          <w:sz w:val="24"/>
          <w:szCs w:val="24"/>
        </w:rPr>
        <w:t>(b</w:t>
      </w:r>
      <w:r w:rsidR="00623A5A" w:rsidRPr="007826B2">
        <w:rPr>
          <w:rFonts w:ascii="Arial" w:hAnsi="Arial" w:cs="Arial"/>
          <w:sz w:val="24"/>
          <w:szCs w:val="24"/>
        </w:rPr>
        <w:t xml:space="preserve">) </w:t>
      </w:r>
      <w:r w:rsidRPr="007826B2">
        <w:rPr>
          <w:rFonts w:ascii="Arial" w:hAnsi="Arial" w:cs="Arial"/>
          <w:sz w:val="24"/>
          <w:szCs w:val="24"/>
        </w:rPr>
        <w:t>For purposes of this section, the</w:t>
      </w:r>
      <w:r w:rsidR="00623A5A" w:rsidRPr="007826B2">
        <w:rPr>
          <w:rFonts w:ascii="Arial" w:hAnsi="Arial" w:cs="Arial"/>
          <w:sz w:val="24"/>
          <w:szCs w:val="24"/>
        </w:rPr>
        <w:t xml:space="preserve"> </w:t>
      </w:r>
      <w:r w:rsidRPr="007826B2">
        <w:rPr>
          <w:rFonts w:ascii="Arial" w:hAnsi="Arial" w:cs="Arial"/>
          <w:sz w:val="24"/>
          <w:szCs w:val="24"/>
        </w:rPr>
        <w:t>perioperative</w:t>
      </w:r>
      <w:r w:rsidR="00623A5A" w:rsidRPr="007826B2">
        <w:rPr>
          <w:rFonts w:ascii="Arial" w:hAnsi="Arial" w:cs="Arial"/>
          <w:sz w:val="24"/>
          <w:szCs w:val="24"/>
        </w:rPr>
        <w:t xml:space="preserve"> period </w:t>
      </w:r>
      <w:r w:rsidRPr="007826B2">
        <w:rPr>
          <w:rFonts w:ascii="Arial" w:hAnsi="Arial" w:cs="Arial"/>
          <w:sz w:val="24"/>
          <w:szCs w:val="24"/>
        </w:rPr>
        <w:t xml:space="preserve">is defined as the period from 2 days </w:t>
      </w:r>
      <w:r w:rsidR="00B75955" w:rsidRPr="007826B2">
        <w:rPr>
          <w:rFonts w:ascii="Arial" w:hAnsi="Arial" w:cs="Arial"/>
          <w:sz w:val="24"/>
          <w:szCs w:val="24"/>
        </w:rPr>
        <w:t xml:space="preserve">prior to surgery to 4 days after surgery, with the day of surgery as “day zero”. </w:t>
      </w:r>
    </w:p>
    <w:p w:rsidR="00623A5A" w:rsidRPr="007826B2" w:rsidRDefault="00623A5A" w:rsidP="00623A5A">
      <w:pPr>
        <w:pStyle w:val="PlainText"/>
        <w:rPr>
          <w:rFonts w:ascii="Arial" w:hAnsi="Arial" w:cs="Arial"/>
          <w:sz w:val="24"/>
          <w:szCs w:val="24"/>
        </w:rPr>
      </w:pPr>
    </w:p>
    <w:p w:rsidR="00623A5A" w:rsidRPr="007826B2" w:rsidRDefault="00623A5A" w:rsidP="00623A5A">
      <w:pPr>
        <w:pStyle w:val="PlainText"/>
        <w:rPr>
          <w:rFonts w:ascii="Arial" w:hAnsi="Arial" w:cs="Arial"/>
          <w:sz w:val="24"/>
          <w:szCs w:val="24"/>
        </w:rPr>
      </w:pPr>
      <w:r w:rsidRPr="007826B2">
        <w:rPr>
          <w:rFonts w:ascii="Arial" w:hAnsi="Arial" w:cs="Arial"/>
          <w:sz w:val="24"/>
          <w:szCs w:val="24"/>
        </w:rPr>
        <w:t>(</w:t>
      </w:r>
      <w:r w:rsidR="000972F8" w:rsidRPr="007826B2">
        <w:rPr>
          <w:rFonts w:ascii="Arial" w:hAnsi="Arial" w:cs="Arial"/>
          <w:sz w:val="24"/>
          <w:szCs w:val="24"/>
        </w:rPr>
        <w:t>c</w:t>
      </w:r>
      <w:r w:rsidRPr="007826B2">
        <w:rPr>
          <w:rFonts w:ascii="Arial" w:hAnsi="Arial" w:cs="Arial"/>
          <w:sz w:val="24"/>
          <w:szCs w:val="24"/>
        </w:rPr>
        <w:t>) A drug dispensed under the “</w:t>
      </w:r>
      <w:r w:rsidR="000972F8" w:rsidRPr="007826B2">
        <w:rPr>
          <w:rFonts w:ascii="Arial" w:hAnsi="Arial" w:cs="Arial"/>
          <w:sz w:val="24"/>
          <w:szCs w:val="24"/>
        </w:rPr>
        <w:t>Perioperative</w:t>
      </w:r>
      <w:r w:rsidRPr="007826B2">
        <w:rPr>
          <w:rFonts w:ascii="Arial" w:hAnsi="Arial" w:cs="Arial"/>
          <w:sz w:val="24"/>
          <w:szCs w:val="24"/>
        </w:rPr>
        <w:t xml:space="preserve"> Fill” policy may be subject to retrospective review to determine if the drug treatment was medically necessary.  Payment for the drug may be denied if it is determined upon retrospective review that the drug treatment was not medically necessary.</w:t>
      </w:r>
    </w:p>
    <w:p w:rsidR="00623A5A" w:rsidRPr="007826B2" w:rsidRDefault="00623A5A" w:rsidP="00623A5A">
      <w:pPr>
        <w:pStyle w:val="PlainText"/>
        <w:rPr>
          <w:rFonts w:ascii="Arial" w:hAnsi="Arial" w:cs="Arial"/>
          <w:sz w:val="24"/>
          <w:szCs w:val="24"/>
        </w:rPr>
      </w:pPr>
    </w:p>
    <w:p w:rsidR="00623A5A" w:rsidRPr="007826B2" w:rsidRDefault="00623A5A" w:rsidP="00623A5A">
      <w:pPr>
        <w:pStyle w:val="PlainText"/>
        <w:rPr>
          <w:rFonts w:ascii="Arial" w:hAnsi="Arial" w:cs="Arial"/>
          <w:sz w:val="24"/>
          <w:szCs w:val="24"/>
        </w:rPr>
      </w:pPr>
      <w:r w:rsidRPr="007826B2">
        <w:rPr>
          <w:rFonts w:ascii="Arial" w:hAnsi="Arial" w:cs="Arial"/>
          <w:sz w:val="24"/>
          <w:szCs w:val="24"/>
        </w:rPr>
        <w:t>(</w:t>
      </w:r>
      <w:r w:rsidR="003E6069" w:rsidRPr="007826B2">
        <w:rPr>
          <w:rFonts w:ascii="Arial" w:hAnsi="Arial" w:cs="Arial"/>
          <w:sz w:val="24"/>
          <w:szCs w:val="24"/>
        </w:rPr>
        <w:t>d</w:t>
      </w:r>
      <w:r w:rsidRPr="007826B2">
        <w:rPr>
          <w:rFonts w:ascii="Arial" w:hAnsi="Arial" w:cs="Arial"/>
          <w:sz w:val="24"/>
          <w:szCs w:val="24"/>
        </w:rPr>
        <w:t xml:space="preserve">) An employer or insurer that has a contract with a pharmacy network, pharmacy benefit manager, or a medical provider network that includes pharmacies within the </w:t>
      </w:r>
      <w:r w:rsidRPr="007826B2">
        <w:rPr>
          <w:rFonts w:ascii="Arial" w:hAnsi="Arial" w:cs="Arial"/>
          <w:sz w:val="24"/>
          <w:szCs w:val="24"/>
        </w:rPr>
        <w:lastRenderedPageBreak/>
        <w:t xml:space="preserve">MPN, may provide for a longer </w:t>
      </w:r>
      <w:r w:rsidR="00FE35BA" w:rsidRPr="007826B2">
        <w:rPr>
          <w:rFonts w:ascii="Arial" w:hAnsi="Arial" w:cs="Arial"/>
          <w:sz w:val="24"/>
          <w:szCs w:val="24"/>
        </w:rPr>
        <w:t>Perioperative</w:t>
      </w:r>
      <w:r w:rsidRPr="007826B2">
        <w:rPr>
          <w:rFonts w:ascii="Arial" w:hAnsi="Arial" w:cs="Arial"/>
          <w:sz w:val="24"/>
          <w:szCs w:val="24"/>
        </w:rPr>
        <w:t xml:space="preserve"> Fill period or may cover additional drugs under the </w:t>
      </w:r>
      <w:r w:rsidR="003E6069" w:rsidRPr="007826B2">
        <w:rPr>
          <w:rFonts w:ascii="Arial" w:hAnsi="Arial" w:cs="Arial"/>
          <w:sz w:val="24"/>
          <w:szCs w:val="24"/>
        </w:rPr>
        <w:t>Perioperative</w:t>
      </w:r>
      <w:r w:rsidRPr="007826B2">
        <w:rPr>
          <w:rFonts w:ascii="Arial" w:hAnsi="Arial" w:cs="Arial"/>
          <w:sz w:val="24"/>
          <w:szCs w:val="24"/>
        </w:rPr>
        <w:t xml:space="preserve"> Fill policy pursuant to a pharmacy benefit contract or MPN contract.</w:t>
      </w:r>
    </w:p>
    <w:p w:rsidR="00623A5A" w:rsidRPr="007826B2" w:rsidRDefault="00623A5A" w:rsidP="00623A5A">
      <w:pPr>
        <w:pStyle w:val="PlainText"/>
        <w:rPr>
          <w:rFonts w:ascii="Arial" w:hAnsi="Arial" w:cs="Arial"/>
          <w:sz w:val="24"/>
          <w:szCs w:val="24"/>
        </w:rPr>
      </w:pPr>
    </w:p>
    <w:p w:rsidR="00623A5A" w:rsidRPr="007826B2" w:rsidRDefault="00623A5A" w:rsidP="00623A5A">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623A5A" w:rsidRPr="007826B2" w:rsidRDefault="00623A5A" w:rsidP="00623A5A">
      <w:pPr>
        <w:pStyle w:val="PlainText"/>
        <w:rPr>
          <w:rFonts w:ascii="Arial" w:hAnsi="Arial" w:cs="Arial"/>
          <w:sz w:val="24"/>
          <w:szCs w:val="24"/>
        </w:rPr>
      </w:pPr>
      <w:r w:rsidRPr="007826B2">
        <w:rPr>
          <w:rFonts w:ascii="Arial" w:hAnsi="Arial" w:cs="Arial"/>
          <w:sz w:val="24"/>
          <w:szCs w:val="24"/>
        </w:rPr>
        <w:t>Reference: Sections 4600, 4604.5 and 5307.27, Labor Code.</w:t>
      </w:r>
    </w:p>
    <w:p w:rsidR="008D7F67" w:rsidRPr="007826B2" w:rsidRDefault="008D7F67" w:rsidP="008D7F67">
      <w:pPr>
        <w:pStyle w:val="PlainText"/>
        <w:rPr>
          <w:rFonts w:ascii="Arial" w:hAnsi="Arial" w:cs="Arial"/>
          <w:sz w:val="24"/>
          <w:szCs w:val="24"/>
        </w:rPr>
      </w:pPr>
    </w:p>
    <w:p w:rsidR="00C23847" w:rsidRPr="007826B2" w:rsidRDefault="00C23847" w:rsidP="00C23847">
      <w:pPr>
        <w:rPr>
          <w:sz w:val="24"/>
          <w:szCs w:val="24"/>
        </w:rPr>
      </w:pPr>
    </w:p>
    <w:p w:rsidR="001452C9" w:rsidRPr="007826B2" w:rsidRDefault="001452C9" w:rsidP="001452C9">
      <w:pPr>
        <w:rPr>
          <w:rFonts w:ascii="Arial" w:hAnsi="Arial" w:cs="Arial"/>
          <w:b/>
          <w:bCs/>
          <w:sz w:val="24"/>
          <w:szCs w:val="24"/>
        </w:rPr>
      </w:pPr>
      <w:r w:rsidRPr="007826B2">
        <w:rPr>
          <w:rFonts w:ascii="Arial" w:hAnsi="Arial" w:cs="Arial"/>
          <w:b/>
          <w:bCs/>
          <w:sz w:val="24"/>
          <w:szCs w:val="24"/>
        </w:rPr>
        <w:t xml:space="preserve">Section 9792.27.13.  Treatment </w:t>
      </w:r>
      <w:r w:rsidR="002A68D8" w:rsidRPr="007826B2">
        <w:rPr>
          <w:rFonts w:ascii="Arial" w:hAnsi="Arial" w:cs="Arial"/>
          <w:b/>
          <w:bCs/>
          <w:sz w:val="24"/>
          <w:szCs w:val="24"/>
        </w:rPr>
        <w:t>P</w:t>
      </w:r>
      <w:r w:rsidRPr="007826B2">
        <w:rPr>
          <w:rFonts w:ascii="Arial" w:hAnsi="Arial" w:cs="Arial"/>
          <w:b/>
          <w:bCs/>
          <w:sz w:val="24"/>
          <w:szCs w:val="24"/>
        </w:rPr>
        <w:t xml:space="preserve">rovided </w:t>
      </w:r>
      <w:r w:rsidR="002A68D8" w:rsidRPr="007826B2">
        <w:rPr>
          <w:rFonts w:ascii="Arial" w:hAnsi="Arial" w:cs="Arial"/>
          <w:b/>
          <w:bCs/>
          <w:sz w:val="24"/>
          <w:szCs w:val="24"/>
        </w:rPr>
        <w:t>U</w:t>
      </w:r>
      <w:r w:rsidRPr="007826B2">
        <w:rPr>
          <w:rFonts w:ascii="Arial" w:hAnsi="Arial" w:cs="Arial"/>
          <w:b/>
          <w:bCs/>
          <w:sz w:val="24"/>
          <w:szCs w:val="24"/>
        </w:rPr>
        <w:t xml:space="preserve">nder </w:t>
      </w:r>
      <w:r w:rsidR="002A68D8" w:rsidRPr="007826B2">
        <w:rPr>
          <w:rFonts w:ascii="Arial" w:hAnsi="Arial" w:cs="Arial"/>
          <w:b/>
          <w:bCs/>
          <w:sz w:val="24"/>
          <w:szCs w:val="24"/>
        </w:rPr>
        <w:t>A</w:t>
      </w:r>
      <w:r w:rsidRPr="007826B2">
        <w:rPr>
          <w:rFonts w:ascii="Arial" w:hAnsi="Arial" w:cs="Arial"/>
          <w:b/>
          <w:bCs/>
          <w:sz w:val="24"/>
          <w:szCs w:val="24"/>
        </w:rPr>
        <w:t xml:space="preserve">pplicable </w:t>
      </w:r>
      <w:r w:rsidR="002A68D8" w:rsidRPr="007826B2">
        <w:rPr>
          <w:rFonts w:ascii="Arial" w:hAnsi="Arial" w:cs="Arial"/>
          <w:b/>
          <w:bCs/>
          <w:sz w:val="24"/>
          <w:szCs w:val="24"/>
        </w:rPr>
        <w:t>H</w:t>
      </w:r>
      <w:r w:rsidRPr="007826B2">
        <w:rPr>
          <w:rFonts w:ascii="Arial" w:hAnsi="Arial" w:cs="Arial"/>
          <w:b/>
          <w:bCs/>
          <w:sz w:val="24"/>
          <w:szCs w:val="24"/>
        </w:rPr>
        <w:t xml:space="preserve">ealth and </w:t>
      </w:r>
      <w:r w:rsidR="002A68D8" w:rsidRPr="007826B2">
        <w:rPr>
          <w:rFonts w:ascii="Arial" w:hAnsi="Arial" w:cs="Arial"/>
          <w:b/>
          <w:bCs/>
          <w:sz w:val="24"/>
          <w:szCs w:val="24"/>
        </w:rPr>
        <w:t>S</w:t>
      </w:r>
      <w:r w:rsidRPr="007826B2">
        <w:rPr>
          <w:rFonts w:ascii="Arial" w:hAnsi="Arial" w:cs="Arial"/>
          <w:b/>
          <w:bCs/>
          <w:sz w:val="24"/>
          <w:szCs w:val="24"/>
        </w:rPr>
        <w:t xml:space="preserve">afety </w:t>
      </w:r>
      <w:r w:rsidR="002A68D8" w:rsidRPr="007826B2">
        <w:rPr>
          <w:rFonts w:ascii="Arial" w:hAnsi="Arial" w:cs="Arial"/>
          <w:b/>
          <w:bCs/>
          <w:sz w:val="24"/>
          <w:szCs w:val="24"/>
        </w:rPr>
        <w:t>R</w:t>
      </w:r>
      <w:r w:rsidRPr="007826B2">
        <w:rPr>
          <w:rFonts w:ascii="Arial" w:hAnsi="Arial" w:cs="Arial"/>
          <w:b/>
          <w:bCs/>
          <w:sz w:val="24"/>
          <w:szCs w:val="24"/>
        </w:rPr>
        <w:t>egulations.</w:t>
      </w:r>
    </w:p>
    <w:p w:rsidR="001452C9" w:rsidRPr="007826B2" w:rsidRDefault="001452C9" w:rsidP="00C23847">
      <w:pPr>
        <w:rPr>
          <w:sz w:val="24"/>
          <w:szCs w:val="24"/>
        </w:rPr>
      </w:pPr>
      <w:r w:rsidRPr="007826B2">
        <w:rPr>
          <w:rFonts w:ascii="Arial" w:hAnsi="Arial" w:cs="Arial"/>
          <w:sz w:val="24"/>
          <w:szCs w:val="24"/>
        </w:rPr>
        <w:t xml:space="preserve">The </w:t>
      </w:r>
      <w:r w:rsidR="00015D69">
        <w:rPr>
          <w:rFonts w:ascii="Arial" w:hAnsi="Arial" w:cs="Arial"/>
          <w:sz w:val="24"/>
          <w:szCs w:val="24"/>
        </w:rPr>
        <w:t xml:space="preserve">MTUS Drug </w:t>
      </w:r>
      <w:r w:rsidR="00476BC6">
        <w:rPr>
          <w:rFonts w:ascii="Arial" w:hAnsi="Arial" w:cs="Arial"/>
          <w:sz w:val="24"/>
          <w:szCs w:val="24"/>
        </w:rPr>
        <w:t>F</w:t>
      </w:r>
      <w:r w:rsidRPr="007826B2">
        <w:rPr>
          <w:rFonts w:ascii="Arial" w:hAnsi="Arial" w:cs="Arial"/>
          <w:sz w:val="24"/>
          <w:szCs w:val="24"/>
        </w:rPr>
        <w:t>ormulary and associated regulations do not relieve an employer of any responsibilities pursuant to applicable health and safety regulations such as the requirements of the California occupational Bloodborne Pathogens standard at title 8, California Code of Regulations section 5193, including the responsibility to provide urgent post-exposure prophylaxis as needed to protect the health of the employee.</w:t>
      </w:r>
    </w:p>
    <w:p w:rsidR="00C23847" w:rsidRPr="007826B2" w:rsidRDefault="00C23847" w:rsidP="008D7F67">
      <w:pPr>
        <w:pStyle w:val="PlainText"/>
        <w:rPr>
          <w:rFonts w:ascii="Arial" w:hAnsi="Arial" w:cs="Arial"/>
          <w:sz w:val="24"/>
          <w:szCs w:val="24"/>
        </w:rPr>
      </w:pPr>
    </w:p>
    <w:p w:rsidR="00C23847" w:rsidRPr="007826B2" w:rsidRDefault="00C23847" w:rsidP="00C2384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C23847" w:rsidRPr="007826B2" w:rsidRDefault="00C23847" w:rsidP="00C23847">
      <w:pPr>
        <w:pStyle w:val="PlainText"/>
        <w:rPr>
          <w:rFonts w:ascii="Arial" w:hAnsi="Arial" w:cs="Arial"/>
          <w:sz w:val="24"/>
          <w:szCs w:val="24"/>
        </w:rPr>
      </w:pPr>
      <w:r w:rsidRPr="007826B2">
        <w:rPr>
          <w:rFonts w:ascii="Arial" w:hAnsi="Arial" w:cs="Arial"/>
          <w:sz w:val="24"/>
          <w:szCs w:val="24"/>
        </w:rPr>
        <w:t>Reference: Sections 4600, 4604.5 and 5307.27, Labor Code.</w:t>
      </w:r>
    </w:p>
    <w:p w:rsidR="00C23847" w:rsidRPr="007826B2" w:rsidRDefault="00C2384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Section 9792.27.</w:t>
      </w:r>
      <w:r w:rsidR="002F0EA2" w:rsidRPr="007826B2">
        <w:rPr>
          <w:rFonts w:ascii="Arial" w:hAnsi="Arial" w:cs="Arial"/>
          <w:b/>
          <w:sz w:val="24"/>
          <w:szCs w:val="24"/>
        </w:rPr>
        <w:t>1</w:t>
      </w:r>
      <w:r w:rsidR="003D53CB" w:rsidRPr="007826B2">
        <w:rPr>
          <w:rFonts w:ascii="Arial" w:hAnsi="Arial" w:cs="Arial"/>
          <w:b/>
          <w:sz w:val="24"/>
          <w:szCs w:val="24"/>
        </w:rPr>
        <w:t>4</w:t>
      </w:r>
      <w:r w:rsidRPr="007826B2">
        <w:rPr>
          <w:rFonts w:ascii="Arial" w:hAnsi="Arial" w:cs="Arial"/>
          <w:b/>
          <w:sz w:val="24"/>
          <w:szCs w:val="24"/>
        </w:rPr>
        <w:t>.  MTUS Drug List.</w:t>
      </w:r>
    </w:p>
    <w:p w:rsidR="008D7F67" w:rsidRPr="007826B2" w:rsidRDefault="008D7F67" w:rsidP="008D7F67">
      <w:pPr>
        <w:pStyle w:val="PlainText"/>
        <w:rPr>
          <w:rFonts w:ascii="Arial" w:hAnsi="Arial" w:cs="Arial"/>
          <w:b/>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w:t>
      </w:r>
      <w:r w:rsidR="009E33AF">
        <w:rPr>
          <w:rFonts w:ascii="Arial" w:hAnsi="Arial" w:cs="Arial"/>
          <w:b/>
          <w:sz w:val="24"/>
          <w:szCs w:val="24"/>
        </w:rPr>
        <w:t xml:space="preserve">Excel Document:  MTUS </w:t>
      </w:r>
      <w:r w:rsidRPr="007826B2">
        <w:rPr>
          <w:rFonts w:ascii="Arial" w:hAnsi="Arial" w:cs="Arial"/>
          <w:b/>
          <w:sz w:val="24"/>
          <w:szCs w:val="24"/>
        </w:rPr>
        <w:t>DRUG LIST</w:t>
      </w:r>
      <w:r w:rsidR="009E33AF">
        <w:rPr>
          <w:rFonts w:ascii="Arial" w:hAnsi="Arial" w:cs="Arial"/>
          <w:b/>
          <w:sz w:val="24"/>
          <w:szCs w:val="24"/>
        </w:rPr>
        <w:t xml:space="preserve"> (8 CCR </w:t>
      </w:r>
      <w:r w:rsidR="009E33AF">
        <w:rPr>
          <w:rFonts w:ascii="Times New Roman" w:hAnsi="Times New Roman" w:cs="Times New Roman"/>
          <w:b/>
          <w:sz w:val="24"/>
          <w:szCs w:val="24"/>
        </w:rPr>
        <w:t>§</w:t>
      </w:r>
      <w:r w:rsidR="009E33AF">
        <w:rPr>
          <w:rFonts w:ascii="Arial" w:hAnsi="Arial" w:cs="Arial"/>
          <w:b/>
          <w:sz w:val="24"/>
          <w:szCs w:val="24"/>
        </w:rPr>
        <w:t>9792.27.14)</w:t>
      </w:r>
      <w:r w:rsidRPr="007826B2">
        <w:rPr>
          <w:rFonts w:ascii="Arial" w:hAnsi="Arial" w:cs="Arial"/>
          <w:b/>
          <w:sz w:val="24"/>
          <w:szCs w:val="24"/>
        </w:rPr>
        <w:t xml:space="preserve">] </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and 5307.27, Labor Code.</w:t>
      </w:r>
    </w:p>
    <w:p w:rsidR="008D7F67" w:rsidRDefault="008D7F67" w:rsidP="008D7F67">
      <w:pPr>
        <w:pStyle w:val="PlainText"/>
        <w:rPr>
          <w:rFonts w:ascii="Arial" w:hAnsi="Arial" w:cs="Arial"/>
          <w:sz w:val="24"/>
          <w:szCs w:val="24"/>
        </w:rPr>
      </w:pPr>
    </w:p>
    <w:p w:rsidR="00BE13AE" w:rsidRPr="007826B2" w:rsidRDefault="00BE13AE" w:rsidP="008D7F67">
      <w:pPr>
        <w:pStyle w:val="PlainText"/>
        <w:rPr>
          <w:rFonts w:ascii="Arial" w:hAnsi="Arial" w:cs="Arial"/>
          <w:sz w:val="24"/>
          <w:szCs w:val="24"/>
        </w:rPr>
      </w:pPr>
    </w:p>
    <w:p w:rsidR="00BD2C5B" w:rsidRPr="007826B2" w:rsidRDefault="00BD2C5B" w:rsidP="00BD2C5B">
      <w:pPr>
        <w:pStyle w:val="PlainText"/>
        <w:rPr>
          <w:rFonts w:ascii="Arial" w:hAnsi="Arial" w:cs="Arial"/>
          <w:b/>
          <w:sz w:val="24"/>
          <w:szCs w:val="24"/>
        </w:rPr>
      </w:pPr>
      <w:r w:rsidRPr="007826B2">
        <w:rPr>
          <w:rFonts w:ascii="Arial" w:hAnsi="Arial" w:cs="Arial"/>
          <w:b/>
          <w:sz w:val="24"/>
          <w:szCs w:val="24"/>
        </w:rPr>
        <w:t>Section 9792.27.1</w:t>
      </w:r>
      <w:r w:rsidR="001536D2" w:rsidRPr="007826B2">
        <w:rPr>
          <w:rFonts w:ascii="Arial" w:hAnsi="Arial" w:cs="Arial"/>
          <w:b/>
          <w:sz w:val="24"/>
          <w:szCs w:val="24"/>
        </w:rPr>
        <w:t>5</w:t>
      </w:r>
      <w:r w:rsidRPr="007826B2">
        <w:rPr>
          <w:rFonts w:ascii="Arial" w:hAnsi="Arial" w:cs="Arial"/>
          <w:b/>
          <w:sz w:val="24"/>
          <w:szCs w:val="24"/>
        </w:rPr>
        <w:t>.  National Drug Codes - MTUS Drug List.</w:t>
      </w:r>
    </w:p>
    <w:p w:rsidR="00BD2C5B" w:rsidRPr="007826B2" w:rsidRDefault="00BD2C5B" w:rsidP="008D7F67">
      <w:pPr>
        <w:pStyle w:val="PlainText"/>
        <w:rPr>
          <w:rFonts w:ascii="Arial" w:hAnsi="Arial" w:cs="Arial"/>
          <w:sz w:val="24"/>
          <w:szCs w:val="24"/>
        </w:rPr>
      </w:pPr>
    </w:p>
    <w:p w:rsidR="00BD2C5B" w:rsidRDefault="00BD2C5B" w:rsidP="00BD2C5B">
      <w:pPr>
        <w:pStyle w:val="PlainText"/>
        <w:rPr>
          <w:rFonts w:ascii="Arial" w:hAnsi="Arial" w:cs="Arial"/>
          <w:sz w:val="24"/>
          <w:szCs w:val="24"/>
        </w:rPr>
      </w:pPr>
      <w:r w:rsidRPr="007826B2">
        <w:rPr>
          <w:rFonts w:ascii="Arial" w:hAnsi="Arial" w:cs="Arial"/>
          <w:sz w:val="24"/>
          <w:szCs w:val="24"/>
        </w:rPr>
        <w:t>(a) The A</w:t>
      </w:r>
      <w:r w:rsidR="002363CA">
        <w:rPr>
          <w:rFonts w:ascii="Arial" w:hAnsi="Arial" w:cs="Arial"/>
          <w:sz w:val="24"/>
          <w:szCs w:val="24"/>
        </w:rPr>
        <w:t xml:space="preserve">dministrative </w:t>
      </w:r>
      <w:r w:rsidRPr="007826B2">
        <w:rPr>
          <w:rFonts w:ascii="Arial" w:hAnsi="Arial" w:cs="Arial"/>
          <w:sz w:val="24"/>
          <w:szCs w:val="24"/>
        </w:rPr>
        <w:t>D</w:t>
      </w:r>
      <w:r w:rsidR="002363CA">
        <w:rPr>
          <w:rFonts w:ascii="Arial" w:hAnsi="Arial" w:cs="Arial"/>
          <w:sz w:val="24"/>
          <w:szCs w:val="24"/>
        </w:rPr>
        <w:t>irector</w:t>
      </w:r>
      <w:r w:rsidRPr="007826B2">
        <w:rPr>
          <w:rFonts w:ascii="Arial" w:hAnsi="Arial" w:cs="Arial"/>
          <w:sz w:val="24"/>
          <w:szCs w:val="24"/>
        </w:rPr>
        <w:t xml:space="preserve"> may maintain and post on the DWC website a listing </w:t>
      </w:r>
      <w:r w:rsidR="00AC5E73" w:rsidRPr="00AC5E73">
        <w:rPr>
          <w:rFonts w:ascii="Arial" w:hAnsi="Arial" w:cs="Arial"/>
          <w:sz w:val="24"/>
          <w:szCs w:val="24"/>
        </w:rPr>
        <w:t xml:space="preserve">by NDC code </w:t>
      </w:r>
      <w:r w:rsidRPr="007826B2">
        <w:rPr>
          <w:rFonts w:ascii="Arial" w:hAnsi="Arial" w:cs="Arial"/>
          <w:sz w:val="24"/>
          <w:szCs w:val="24"/>
        </w:rPr>
        <w:t xml:space="preserve">of drug products that are embodied in the MTUS Drug List. </w:t>
      </w:r>
      <w:r w:rsidR="00BE13AE">
        <w:rPr>
          <w:rFonts w:ascii="Arial" w:hAnsi="Arial" w:cs="Arial"/>
          <w:sz w:val="24"/>
          <w:szCs w:val="24"/>
        </w:rPr>
        <w:t xml:space="preserve"> If posted, t</w:t>
      </w:r>
      <w:r w:rsidRPr="007826B2">
        <w:rPr>
          <w:rFonts w:ascii="Arial" w:hAnsi="Arial" w:cs="Arial"/>
          <w:sz w:val="24"/>
          <w:szCs w:val="24"/>
        </w:rPr>
        <w:t>he listing will be regularly updated to account for revisions to the MTUS Drug List and for changes in drug products that are marketed for outpatient use.</w:t>
      </w:r>
    </w:p>
    <w:p w:rsidR="00BE13AE" w:rsidRPr="007826B2" w:rsidRDefault="00BE13AE" w:rsidP="00BD2C5B">
      <w:pPr>
        <w:pStyle w:val="PlainText"/>
        <w:rPr>
          <w:rFonts w:ascii="Arial" w:hAnsi="Arial" w:cs="Arial"/>
          <w:sz w:val="24"/>
          <w:szCs w:val="24"/>
        </w:rPr>
      </w:pPr>
    </w:p>
    <w:p w:rsidR="00BD2C5B" w:rsidRPr="007826B2" w:rsidRDefault="00BD2C5B" w:rsidP="00BD2C5B">
      <w:pPr>
        <w:pStyle w:val="PlainText"/>
        <w:rPr>
          <w:rFonts w:ascii="Arial" w:hAnsi="Arial" w:cs="Arial"/>
          <w:sz w:val="24"/>
          <w:szCs w:val="24"/>
        </w:rPr>
      </w:pPr>
      <w:r w:rsidRPr="007826B2">
        <w:rPr>
          <w:rFonts w:ascii="Arial" w:hAnsi="Arial" w:cs="Arial"/>
          <w:sz w:val="24"/>
          <w:szCs w:val="24"/>
        </w:rPr>
        <w:t>(b) For each active ingredient on the MTUS Drug List, the product listing shall include brand name and therapeutically equivalent generic versions of outpatient prescription drugs and non-prescription drug products.  The listing shall include only drug products using oral routes of administration unless the drug products that are commonly prescribed for outpatient use have other routes of administration, including:</w:t>
      </w:r>
    </w:p>
    <w:p w:rsidR="00BD2C5B" w:rsidRPr="007826B2" w:rsidRDefault="00BD2C5B" w:rsidP="00BD2C5B">
      <w:pPr>
        <w:pStyle w:val="PlainText"/>
        <w:rPr>
          <w:rFonts w:ascii="Arial" w:hAnsi="Arial" w:cs="Arial"/>
          <w:sz w:val="24"/>
          <w:szCs w:val="24"/>
        </w:rPr>
      </w:pPr>
      <w:r w:rsidRPr="007826B2">
        <w:rPr>
          <w:rFonts w:ascii="Arial" w:hAnsi="Arial" w:cs="Arial"/>
          <w:sz w:val="24"/>
          <w:szCs w:val="24"/>
        </w:rPr>
        <w:t>(1) Ophthalmic solutions and ointments;</w:t>
      </w:r>
    </w:p>
    <w:p w:rsidR="00BD2C5B" w:rsidRPr="007826B2" w:rsidRDefault="00BD2C5B" w:rsidP="00BD2C5B">
      <w:pPr>
        <w:pStyle w:val="PlainText"/>
        <w:rPr>
          <w:rFonts w:ascii="Arial" w:hAnsi="Arial" w:cs="Arial"/>
          <w:sz w:val="24"/>
          <w:szCs w:val="24"/>
        </w:rPr>
      </w:pPr>
      <w:r w:rsidRPr="007826B2">
        <w:rPr>
          <w:rFonts w:ascii="Arial" w:hAnsi="Arial" w:cs="Arial"/>
          <w:sz w:val="24"/>
          <w:szCs w:val="24"/>
        </w:rPr>
        <w:t xml:space="preserve">(2) Dermatological </w:t>
      </w:r>
      <w:r w:rsidR="001F61FE" w:rsidRPr="007826B2">
        <w:rPr>
          <w:rFonts w:ascii="Arial" w:hAnsi="Arial" w:cs="Arial"/>
          <w:sz w:val="24"/>
          <w:szCs w:val="24"/>
        </w:rPr>
        <w:t>topical creams</w:t>
      </w:r>
      <w:r w:rsidRPr="007826B2">
        <w:rPr>
          <w:rFonts w:ascii="Arial" w:hAnsi="Arial" w:cs="Arial"/>
          <w:sz w:val="24"/>
          <w:szCs w:val="24"/>
        </w:rPr>
        <w:t>, ointments, and gels;</w:t>
      </w:r>
    </w:p>
    <w:p w:rsidR="00BD2C5B" w:rsidRPr="007826B2" w:rsidRDefault="00BD2C5B" w:rsidP="00BD2C5B">
      <w:pPr>
        <w:pStyle w:val="PlainText"/>
        <w:rPr>
          <w:rFonts w:ascii="Arial" w:hAnsi="Arial" w:cs="Arial"/>
          <w:sz w:val="24"/>
          <w:szCs w:val="24"/>
        </w:rPr>
      </w:pPr>
      <w:r w:rsidRPr="007826B2">
        <w:rPr>
          <w:rFonts w:ascii="Arial" w:hAnsi="Arial" w:cs="Arial"/>
          <w:sz w:val="24"/>
          <w:szCs w:val="24"/>
        </w:rPr>
        <w:t>(3) Antiasthmatic and bronchodilator inhalants;</w:t>
      </w:r>
    </w:p>
    <w:p w:rsidR="00BD2C5B" w:rsidRDefault="00BD2C5B" w:rsidP="00BD2C5B">
      <w:pPr>
        <w:pStyle w:val="PlainText"/>
        <w:rPr>
          <w:rFonts w:ascii="Arial" w:hAnsi="Arial" w:cs="Arial"/>
          <w:sz w:val="24"/>
          <w:szCs w:val="24"/>
        </w:rPr>
      </w:pPr>
      <w:r w:rsidRPr="007826B2">
        <w:rPr>
          <w:rFonts w:ascii="Arial" w:hAnsi="Arial" w:cs="Arial"/>
          <w:sz w:val="24"/>
          <w:szCs w:val="24"/>
        </w:rPr>
        <w:t>(4) Self-administered anti-coagulant injections.</w:t>
      </w:r>
    </w:p>
    <w:p w:rsidR="00BE13AE" w:rsidRPr="007826B2" w:rsidRDefault="00BE13AE" w:rsidP="00BD2C5B">
      <w:pPr>
        <w:pStyle w:val="PlainText"/>
        <w:rPr>
          <w:rFonts w:ascii="Arial" w:hAnsi="Arial" w:cs="Arial"/>
          <w:sz w:val="24"/>
          <w:szCs w:val="24"/>
        </w:rPr>
      </w:pPr>
    </w:p>
    <w:p w:rsidR="00BD2C5B" w:rsidRDefault="00BD2C5B" w:rsidP="00BD2C5B">
      <w:pPr>
        <w:pStyle w:val="PlainText"/>
        <w:rPr>
          <w:rFonts w:ascii="Arial" w:hAnsi="Arial" w:cs="Arial"/>
          <w:sz w:val="24"/>
          <w:szCs w:val="24"/>
        </w:rPr>
      </w:pPr>
      <w:r w:rsidRPr="007826B2">
        <w:rPr>
          <w:rFonts w:ascii="Arial" w:hAnsi="Arial" w:cs="Arial"/>
          <w:sz w:val="24"/>
          <w:szCs w:val="24"/>
        </w:rPr>
        <w:t xml:space="preserve">(c) The listing shall include combination drugs with multiple active ingredients only if the combination of active ingredients is listed on the </w:t>
      </w:r>
      <w:r w:rsidR="001F61FE" w:rsidRPr="007826B2">
        <w:rPr>
          <w:rFonts w:ascii="Arial" w:hAnsi="Arial" w:cs="Arial"/>
          <w:sz w:val="24"/>
          <w:szCs w:val="24"/>
        </w:rPr>
        <w:t>MTUS Drug</w:t>
      </w:r>
      <w:r w:rsidR="00BE13AE">
        <w:rPr>
          <w:rFonts w:ascii="Arial" w:hAnsi="Arial" w:cs="Arial"/>
          <w:sz w:val="24"/>
          <w:szCs w:val="24"/>
        </w:rPr>
        <w:t xml:space="preserve"> List.</w:t>
      </w:r>
    </w:p>
    <w:p w:rsidR="00BE13AE" w:rsidRPr="007826B2" w:rsidRDefault="00BE13AE" w:rsidP="00BD2C5B">
      <w:pPr>
        <w:pStyle w:val="PlainText"/>
        <w:rPr>
          <w:rFonts w:ascii="Arial" w:hAnsi="Arial" w:cs="Arial"/>
          <w:sz w:val="24"/>
          <w:szCs w:val="24"/>
        </w:rPr>
      </w:pPr>
    </w:p>
    <w:p w:rsidR="00BD2C5B" w:rsidRDefault="00BD2C5B" w:rsidP="00BD2C5B">
      <w:pPr>
        <w:pStyle w:val="PlainText"/>
        <w:rPr>
          <w:rFonts w:ascii="Arial" w:hAnsi="Arial" w:cs="Arial"/>
          <w:sz w:val="24"/>
          <w:szCs w:val="24"/>
        </w:rPr>
      </w:pPr>
      <w:r w:rsidRPr="007826B2">
        <w:rPr>
          <w:rFonts w:ascii="Arial" w:hAnsi="Arial" w:cs="Arial"/>
          <w:sz w:val="24"/>
          <w:szCs w:val="24"/>
        </w:rPr>
        <w:t>(d) The listing shall exclude repackaged drugs.</w:t>
      </w:r>
    </w:p>
    <w:p w:rsidR="00BE13AE" w:rsidRPr="007826B2" w:rsidRDefault="00BE13AE" w:rsidP="00BD2C5B">
      <w:pPr>
        <w:pStyle w:val="PlainText"/>
        <w:rPr>
          <w:rFonts w:ascii="Arial" w:hAnsi="Arial" w:cs="Arial"/>
          <w:sz w:val="24"/>
          <w:szCs w:val="24"/>
        </w:rPr>
      </w:pPr>
    </w:p>
    <w:p w:rsidR="00BD2C5B" w:rsidRPr="007826B2" w:rsidRDefault="00BD2C5B" w:rsidP="00BD2C5B">
      <w:pPr>
        <w:pStyle w:val="PlainText"/>
        <w:rPr>
          <w:rFonts w:ascii="Arial" w:hAnsi="Arial" w:cs="Arial"/>
          <w:sz w:val="24"/>
          <w:szCs w:val="24"/>
        </w:rPr>
      </w:pPr>
      <w:r w:rsidRPr="007826B2">
        <w:rPr>
          <w:rFonts w:ascii="Arial" w:hAnsi="Arial" w:cs="Arial"/>
          <w:sz w:val="24"/>
          <w:szCs w:val="24"/>
        </w:rPr>
        <w:t xml:space="preserve">(e) At a minimum, the listing shall include for each product the following data elements: </w:t>
      </w:r>
    </w:p>
    <w:p w:rsidR="00BD2C5B" w:rsidRPr="007826B2" w:rsidRDefault="00BD2C5B" w:rsidP="00BD2C5B">
      <w:pPr>
        <w:pStyle w:val="PlainText"/>
        <w:rPr>
          <w:rFonts w:ascii="Arial" w:hAnsi="Arial" w:cs="Arial"/>
          <w:sz w:val="24"/>
          <w:szCs w:val="24"/>
        </w:rPr>
      </w:pPr>
      <w:r w:rsidRPr="007826B2">
        <w:rPr>
          <w:rFonts w:ascii="Arial" w:hAnsi="Arial" w:cs="Arial"/>
          <w:sz w:val="24"/>
          <w:szCs w:val="24"/>
        </w:rPr>
        <w:t>(1) National Drug Code;</w:t>
      </w:r>
    </w:p>
    <w:p w:rsidR="00BD2C5B" w:rsidRPr="007826B2" w:rsidRDefault="00BD2C5B" w:rsidP="00BD2C5B">
      <w:pPr>
        <w:pStyle w:val="PlainText"/>
        <w:rPr>
          <w:rFonts w:ascii="Arial" w:hAnsi="Arial" w:cs="Arial"/>
          <w:sz w:val="24"/>
          <w:szCs w:val="24"/>
        </w:rPr>
      </w:pPr>
      <w:r w:rsidRPr="007826B2">
        <w:rPr>
          <w:rFonts w:ascii="Arial" w:hAnsi="Arial" w:cs="Arial"/>
          <w:sz w:val="24"/>
          <w:szCs w:val="24"/>
        </w:rPr>
        <w:t>(2) Drug ingredient(s);</w:t>
      </w:r>
    </w:p>
    <w:p w:rsidR="00BD2C5B" w:rsidRPr="007826B2" w:rsidRDefault="00BD2C5B" w:rsidP="00BD2C5B">
      <w:pPr>
        <w:pStyle w:val="PlainText"/>
        <w:rPr>
          <w:rFonts w:ascii="Arial" w:hAnsi="Arial" w:cs="Arial"/>
          <w:sz w:val="24"/>
          <w:szCs w:val="24"/>
        </w:rPr>
      </w:pPr>
      <w:r w:rsidRPr="007826B2">
        <w:rPr>
          <w:rFonts w:ascii="Arial" w:hAnsi="Arial" w:cs="Arial"/>
          <w:sz w:val="24"/>
          <w:szCs w:val="24"/>
        </w:rPr>
        <w:t>(3) Therapeutic class;</w:t>
      </w:r>
    </w:p>
    <w:p w:rsidR="00BD2C5B" w:rsidRPr="007826B2" w:rsidRDefault="00BD2C5B" w:rsidP="00BD2C5B">
      <w:pPr>
        <w:pStyle w:val="PlainText"/>
        <w:rPr>
          <w:rFonts w:ascii="Arial" w:hAnsi="Arial" w:cs="Arial"/>
          <w:sz w:val="24"/>
          <w:szCs w:val="24"/>
        </w:rPr>
      </w:pPr>
      <w:r w:rsidRPr="007826B2">
        <w:rPr>
          <w:rFonts w:ascii="Arial" w:hAnsi="Arial" w:cs="Arial"/>
          <w:sz w:val="24"/>
          <w:szCs w:val="24"/>
        </w:rPr>
        <w:t>(4) Strength;</w:t>
      </w:r>
    </w:p>
    <w:p w:rsidR="00BD2C5B" w:rsidRPr="007826B2" w:rsidRDefault="00BD2C5B" w:rsidP="00BD2C5B">
      <w:pPr>
        <w:pStyle w:val="PlainText"/>
        <w:rPr>
          <w:rFonts w:ascii="Arial" w:hAnsi="Arial" w:cs="Arial"/>
          <w:sz w:val="24"/>
          <w:szCs w:val="24"/>
        </w:rPr>
      </w:pPr>
      <w:r w:rsidRPr="007826B2">
        <w:rPr>
          <w:rFonts w:ascii="Arial" w:hAnsi="Arial" w:cs="Arial"/>
          <w:sz w:val="24"/>
          <w:szCs w:val="24"/>
        </w:rPr>
        <w:t>(5) Dosage form;</w:t>
      </w:r>
    </w:p>
    <w:p w:rsidR="00BD2C5B" w:rsidRPr="007826B2" w:rsidRDefault="00BD2C5B" w:rsidP="00BD2C5B">
      <w:pPr>
        <w:pStyle w:val="PlainText"/>
        <w:rPr>
          <w:rFonts w:ascii="Arial" w:hAnsi="Arial" w:cs="Arial"/>
          <w:sz w:val="24"/>
          <w:szCs w:val="24"/>
        </w:rPr>
      </w:pPr>
      <w:r w:rsidRPr="007826B2">
        <w:rPr>
          <w:rFonts w:ascii="Arial" w:hAnsi="Arial" w:cs="Arial"/>
          <w:sz w:val="24"/>
          <w:szCs w:val="24"/>
        </w:rPr>
        <w:t>(6) Route of administration;</w:t>
      </w:r>
    </w:p>
    <w:p w:rsidR="00BD2C5B" w:rsidRPr="007826B2" w:rsidRDefault="00BE13AE" w:rsidP="00BD2C5B">
      <w:pPr>
        <w:pStyle w:val="PlainText"/>
        <w:rPr>
          <w:rFonts w:ascii="Arial" w:hAnsi="Arial" w:cs="Arial"/>
          <w:sz w:val="24"/>
          <w:szCs w:val="24"/>
        </w:rPr>
      </w:pPr>
      <w:r>
        <w:rPr>
          <w:rFonts w:ascii="Arial" w:hAnsi="Arial" w:cs="Arial"/>
          <w:sz w:val="24"/>
          <w:szCs w:val="24"/>
        </w:rPr>
        <w:t>(7) Preferred or Non-P</w:t>
      </w:r>
      <w:r w:rsidR="00BD2C5B" w:rsidRPr="007826B2">
        <w:rPr>
          <w:rFonts w:ascii="Arial" w:hAnsi="Arial" w:cs="Arial"/>
          <w:sz w:val="24"/>
          <w:szCs w:val="24"/>
        </w:rPr>
        <w:t>referred status, as applicable;</w:t>
      </w:r>
    </w:p>
    <w:p w:rsidR="00BD2C5B" w:rsidRPr="007826B2" w:rsidRDefault="00BD2C5B" w:rsidP="00BD2C5B">
      <w:pPr>
        <w:pStyle w:val="PlainText"/>
        <w:rPr>
          <w:rFonts w:ascii="Arial" w:hAnsi="Arial" w:cs="Arial"/>
          <w:sz w:val="24"/>
          <w:szCs w:val="24"/>
        </w:rPr>
      </w:pPr>
      <w:r w:rsidRPr="007826B2">
        <w:rPr>
          <w:rFonts w:ascii="Arial" w:hAnsi="Arial" w:cs="Arial"/>
          <w:sz w:val="24"/>
          <w:szCs w:val="24"/>
        </w:rPr>
        <w:t>(8) Any applicable Special Fill or Perioperative Fill policies.</w:t>
      </w:r>
    </w:p>
    <w:p w:rsidR="009B19FC" w:rsidRDefault="009B19FC" w:rsidP="008D7F67">
      <w:pPr>
        <w:pStyle w:val="PlainText"/>
        <w:rPr>
          <w:rFonts w:ascii="Arial" w:hAnsi="Arial" w:cs="Arial"/>
          <w:sz w:val="24"/>
          <w:szCs w:val="24"/>
        </w:rPr>
      </w:pPr>
    </w:p>
    <w:p w:rsidR="00D67D93" w:rsidRPr="007826B2" w:rsidRDefault="00D67D93" w:rsidP="00D67D93">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D67D93" w:rsidRPr="007826B2" w:rsidRDefault="00D67D93" w:rsidP="00D67D93">
      <w:pPr>
        <w:pStyle w:val="PlainText"/>
        <w:rPr>
          <w:rFonts w:ascii="Arial" w:hAnsi="Arial" w:cs="Arial"/>
          <w:sz w:val="24"/>
          <w:szCs w:val="24"/>
        </w:rPr>
      </w:pPr>
      <w:r w:rsidRPr="007826B2">
        <w:rPr>
          <w:rFonts w:ascii="Arial" w:hAnsi="Arial" w:cs="Arial"/>
          <w:sz w:val="24"/>
          <w:szCs w:val="24"/>
        </w:rPr>
        <w:t>Reference: Sections 4600, 4604.5</w:t>
      </w:r>
      <w:r>
        <w:rPr>
          <w:rFonts w:ascii="Arial" w:hAnsi="Arial" w:cs="Arial"/>
          <w:sz w:val="24"/>
          <w:szCs w:val="24"/>
        </w:rPr>
        <w:t>, 5307.</w:t>
      </w:r>
      <w:r w:rsidR="000214C8">
        <w:rPr>
          <w:rFonts w:ascii="Arial" w:hAnsi="Arial" w:cs="Arial"/>
          <w:sz w:val="24"/>
          <w:szCs w:val="24"/>
        </w:rPr>
        <w:t>2</w:t>
      </w:r>
      <w:r>
        <w:rPr>
          <w:rFonts w:ascii="Arial" w:hAnsi="Arial" w:cs="Arial"/>
          <w:sz w:val="24"/>
          <w:szCs w:val="24"/>
        </w:rPr>
        <w:t>7 and 5307.29</w:t>
      </w:r>
      <w:r w:rsidRPr="007826B2">
        <w:rPr>
          <w:rFonts w:ascii="Arial" w:hAnsi="Arial" w:cs="Arial"/>
          <w:sz w:val="24"/>
          <w:szCs w:val="24"/>
        </w:rPr>
        <w:t>, Labor Code.</w:t>
      </w:r>
    </w:p>
    <w:p w:rsidR="00D67D93" w:rsidRDefault="00D67D93" w:rsidP="008D7F67">
      <w:pPr>
        <w:pStyle w:val="PlainText"/>
        <w:rPr>
          <w:rFonts w:ascii="Arial" w:hAnsi="Arial" w:cs="Arial"/>
          <w:sz w:val="24"/>
          <w:szCs w:val="24"/>
        </w:rPr>
      </w:pPr>
    </w:p>
    <w:p w:rsidR="00D67D93" w:rsidRPr="007826B2" w:rsidRDefault="00D67D93"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Section 9792.27.</w:t>
      </w:r>
      <w:r w:rsidR="003D53CB" w:rsidRPr="007826B2">
        <w:rPr>
          <w:rFonts w:ascii="Arial" w:hAnsi="Arial" w:cs="Arial"/>
          <w:b/>
          <w:sz w:val="24"/>
          <w:szCs w:val="24"/>
        </w:rPr>
        <w:t>1</w:t>
      </w:r>
      <w:r w:rsidR="001536D2" w:rsidRPr="007826B2">
        <w:rPr>
          <w:rFonts w:ascii="Arial" w:hAnsi="Arial" w:cs="Arial"/>
          <w:b/>
          <w:sz w:val="24"/>
          <w:szCs w:val="24"/>
        </w:rPr>
        <w:t>6</w:t>
      </w:r>
      <w:r w:rsidRPr="007826B2">
        <w:rPr>
          <w:rFonts w:ascii="Arial" w:hAnsi="Arial" w:cs="Arial"/>
          <w:b/>
          <w:sz w:val="24"/>
          <w:szCs w:val="24"/>
        </w:rPr>
        <w:t>.</w:t>
      </w:r>
      <w:r w:rsidR="009D2FDD" w:rsidRPr="007826B2">
        <w:rPr>
          <w:rFonts w:ascii="Arial" w:hAnsi="Arial" w:cs="Arial"/>
          <w:b/>
          <w:sz w:val="24"/>
          <w:szCs w:val="24"/>
        </w:rPr>
        <w:t xml:space="preserve"> </w:t>
      </w:r>
      <w:r w:rsidRPr="007826B2">
        <w:rPr>
          <w:rFonts w:ascii="Arial" w:hAnsi="Arial" w:cs="Arial"/>
          <w:b/>
          <w:sz w:val="24"/>
          <w:szCs w:val="24"/>
        </w:rPr>
        <w:t xml:space="preserve"> Pharmacy and Therapeutics Committee – Composition; Application for Appointment; Term of Service.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(a) The Administrative Director shall create an independent Pharmacy and Therapeutics Committee (P&amp;T Committee) to review and consult with the Administrative Director on available evidence of the relative safety, efficacy, and effectiveness of drugs within a class of drugs, for purposes of updating the MTUS Drug </w:t>
      </w:r>
      <w:r w:rsidR="00843072" w:rsidRPr="007826B2">
        <w:rPr>
          <w:rFonts w:ascii="Arial" w:hAnsi="Arial" w:cs="Arial"/>
          <w:sz w:val="24"/>
          <w:szCs w:val="24"/>
        </w:rPr>
        <w:t>List</w:t>
      </w:r>
      <w:r w:rsidRPr="007826B2">
        <w:rPr>
          <w:rFonts w:ascii="Arial" w:hAnsi="Arial" w:cs="Arial"/>
          <w:sz w:val="24"/>
          <w:szCs w:val="24"/>
        </w:rPr>
        <w:t xml:space="preserve">. </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(b) The P&amp;T Committee shall consist of the Executive Medical Director, and six members appointed by the Administrative Director.</w:t>
      </w:r>
    </w:p>
    <w:p w:rsidR="000B0EDD" w:rsidRPr="007826B2" w:rsidRDefault="000B0EDD"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(1) The Executive Medical Director, or his or her designee, shall serve as chairperson of the P&amp;T Committee.  If the Executive Medical Director position becomes vacant, the Administrative Director shall appoint a competent person to temporarily assume the authority and duties of the Executive Medical Director on the P&amp;T Committee, until such time that the Executive Medical Director position is filled.</w:t>
      </w:r>
    </w:p>
    <w:p w:rsidR="000B0EDD" w:rsidRPr="007826B2" w:rsidRDefault="000B0EDD"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(2) The Administrative Director shall appoint 3 pharmacists and 3 physicians (medical doctors or doctors of osteopathy) to serve on the P&amp;T Committee.  At least one of the physicians appointed shall be actively engaged in the treatment of injured workers.  At least one of the pharmacists appointed shall be an actively practicing pharmacist.</w:t>
      </w:r>
    </w:p>
    <w:p w:rsidR="000B0EDD" w:rsidRPr="007826B2" w:rsidRDefault="000B0EDD"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(3) The members of the P&amp;T Committee shall be appointed to serve a two-year term, but shall remain in the position until a successor is appointed.  A member may apply to </w:t>
      </w:r>
      <w:r w:rsidR="00425D03" w:rsidRPr="007826B2">
        <w:rPr>
          <w:rFonts w:ascii="Arial" w:hAnsi="Arial" w:cs="Arial"/>
          <w:sz w:val="24"/>
          <w:szCs w:val="24"/>
        </w:rPr>
        <w:t>be reappointed when his or her</w:t>
      </w:r>
      <w:r w:rsidRPr="007826B2">
        <w:rPr>
          <w:rFonts w:ascii="Arial" w:hAnsi="Arial" w:cs="Arial"/>
          <w:sz w:val="24"/>
          <w:szCs w:val="24"/>
        </w:rPr>
        <w:t xml:space="preserve"> two-year term ends.  The Administrative Director may cancel the appointment of a committee member if a substantial conflict of interest arises, or for other reason constituting good cause.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(c) A person interested in serving on the P&amp;T Committee shall submit an application on the form prescribed by the Administrative Director and a completed Conflict of Interest Disclosure Form.  The applicant for P&amp;T Committee appointment shall demonstrate that he or she has knowledge or expertise in one or more of the following:</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(1) Clinically appropriate prescribing of covered drugs;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(2) Clinically appropriate dispensing and monitoring of covered drugs;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(3) Drug use review;</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(4) Evidence-based medicine.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5307.27 and 5307.29, Labor Code.</w:t>
      </w:r>
    </w:p>
    <w:p w:rsidR="008D7F67" w:rsidRPr="007826B2" w:rsidRDefault="008D7F67" w:rsidP="008D7F67">
      <w:pPr>
        <w:pStyle w:val="PlainText"/>
        <w:rPr>
          <w:rFonts w:ascii="Arial" w:hAnsi="Arial" w:cs="Arial"/>
          <w:sz w:val="24"/>
          <w:szCs w:val="24"/>
        </w:rPr>
      </w:pPr>
    </w:p>
    <w:p w:rsidR="00B6214E" w:rsidRPr="007826B2" w:rsidRDefault="00B6214E"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Section 9792.27.</w:t>
      </w:r>
      <w:r w:rsidR="003D53CB" w:rsidRPr="007826B2">
        <w:rPr>
          <w:rFonts w:ascii="Arial" w:hAnsi="Arial" w:cs="Arial"/>
          <w:b/>
          <w:sz w:val="24"/>
          <w:szCs w:val="24"/>
        </w:rPr>
        <w:t>1</w:t>
      </w:r>
      <w:r w:rsidR="001536D2" w:rsidRPr="007826B2">
        <w:rPr>
          <w:rFonts w:ascii="Arial" w:hAnsi="Arial" w:cs="Arial"/>
          <w:b/>
          <w:sz w:val="24"/>
          <w:szCs w:val="24"/>
        </w:rPr>
        <w:t>7</w:t>
      </w:r>
      <w:r w:rsidRPr="007826B2">
        <w:rPr>
          <w:rFonts w:ascii="Arial" w:hAnsi="Arial" w:cs="Arial"/>
          <w:b/>
          <w:sz w:val="24"/>
          <w:szCs w:val="24"/>
        </w:rPr>
        <w:t>.  Pharmacy and Therapeutics Committee – Application for Appointment to Committee Form.</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[FORM</w:t>
      </w:r>
      <w:r w:rsidR="004E0190">
        <w:rPr>
          <w:rFonts w:ascii="Arial" w:hAnsi="Arial" w:cs="Arial"/>
          <w:sz w:val="24"/>
          <w:szCs w:val="24"/>
        </w:rPr>
        <w:t xml:space="preserve">:  </w:t>
      </w:r>
      <w:r w:rsidR="00446BE7">
        <w:rPr>
          <w:rFonts w:ascii="Arial" w:hAnsi="Arial" w:cs="Arial"/>
          <w:sz w:val="24"/>
          <w:szCs w:val="24"/>
        </w:rPr>
        <w:t xml:space="preserve"> </w:t>
      </w:r>
      <w:r w:rsidR="00A62866">
        <w:rPr>
          <w:rFonts w:ascii="Arial" w:hAnsi="Arial" w:cs="Arial"/>
          <w:sz w:val="24"/>
          <w:szCs w:val="24"/>
        </w:rPr>
        <w:t>DWC</w:t>
      </w:r>
      <w:r w:rsidR="00B34C2B">
        <w:rPr>
          <w:rFonts w:ascii="Arial" w:hAnsi="Arial" w:cs="Arial"/>
          <w:sz w:val="24"/>
          <w:szCs w:val="24"/>
        </w:rPr>
        <w:t xml:space="preserve"> MTUS</w:t>
      </w:r>
      <w:r w:rsidR="00A62866">
        <w:rPr>
          <w:rFonts w:ascii="Arial" w:hAnsi="Arial" w:cs="Arial"/>
          <w:sz w:val="24"/>
          <w:szCs w:val="24"/>
        </w:rPr>
        <w:t xml:space="preserve"> PT-App (</w:t>
      </w:r>
      <w:r w:rsidR="00476BC6">
        <w:rPr>
          <w:rFonts w:ascii="Arial" w:hAnsi="Arial" w:cs="Arial"/>
          <w:sz w:val="24"/>
          <w:szCs w:val="24"/>
        </w:rPr>
        <w:t>N</w:t>
      </w:r>
      <w:r w:rsidR="00B34C2B">
        <w:rPr>
          <w:rFonts w:ascii="Arial" w:hAnsi="Arial" w:cs="Arial"/>
          <w:sz w:val="24"/>
          <w:szCs w:val="24"/>
        </w:rPr>
        <w:t>ew 7/17</w:t>
      </w:r>
      <w:r w:rsidR="00A62866">
        <w:rPr>
          <w:rFonts w:ascii="Arial" w:hAnsi="Arial" w:cs="Arial"/>
          <w:sz w:val="24"/>
          <w:szCs w:val="24"/>
        </w:rPr>
        <w:t>)</w:t>
      </w:r>
      <w:r w:rsidRPr="007826B2">
        <w:rPr>
          <w:rFonts w:ascii="Arial" w:hAnsi="Arial" w:cs="Arial"/>
          <w:sz w:val="24"/>
          <w:szCs w:val="24"/>
        </w:rPr>
        <w:t>]</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611EF0"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5307.27 and 5307.29, Labor Code.</w:t>
      </w:r>
    </w:p>
    <w:p w:rsidR="00D211F9" w:rsidRDefault="00D211F9" w:rsidP="008D7F67">
      <w:pPr>
        <w:pStyle w:val="PlainText"/>
        <w:rPr>
          <w:rFonts w:ascii="Arial" w:hAnsi="Arial" w:cs="Arial"/>
          <w:sz w:val="24"/>
          <w:szCs w:val="24"/>
        </w:rPr>
      </w:pPr>
    </w:p>
    <w:p w:rsidR="002D07A4" w:rsidRPr="007826B2" w:rsidRDefault="002D07A4"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Section 9792.27.</w:t>
      </w:r>
      <w:r w:rsidR="003D53CB" w:rsidRPr="007826B2">
        <w:rPr>
          <w:rFonts w:ascii="Arial" w:hAnsi="Arial" w:cs="Arial"/>
          <w:b/>
          <w:sz w:val="24"/>
          <w:szCs w:val="24"/>
        </w:rPr>
        <w:t>1</w:t>
      </w:r>
      <w:r w:rsidR="001536D2" w:rsidRPr="007826B2">
        <w:rPr>
          <w:rFonts w:ascii="Arial" w:hAnsi="Arial" w:cs="Arial"/>
          <w:b/>
          <w:sz w:val="24"/>
          <w:szCs w:val="24"/>
        </w:rPr>
        <w:t>8</w:t>
      </w:r>
      <w:r w:rsidRPr="007826B2">
        <w:rPr>
          <w:rFonts w:ascii="Arial" w:hAnsi="Arial" w:cs="Arial"/>
          <w:b/>
          <w:sz w:val="24"/>
          <w:szCs w:val="24"/>
        </w:rPr>
        <w:t>.  Pharmacy and Therapeutics Committee – Conflict of Interest.</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(a) The conflict of interest standards are intended to ensure that the members of the P&amp;T Committee are free from financial interests or other relationships that could compromise the objectivity of the members of the committee as they perform their duties to consult with the Administrative Director on formulary updates based upon the principles of evidence-based medicine.  Appointed members of the P&amp;T Committee must impartially perform </w:t>
      </w:r>
      <w:r w:rsidR="00B62583" w:rsidRPr="007826B2">
        <w:rPr>
          <w:rFonts w:ascii="Arial" w:hAnsi="Arial" w:cs="Arial"/>
          <w:sz w:val="24"/>
          <w:szCs w:val="24"/>
        </w:rPr>
        <w:t>formulary</w:t>
      </w:r>
      <w:r w:rsidRPr="007826B2">
        <w:rPr>
          <w:rFonts w:ascii="Arial" w:hAnsi="Arial" w:cs="Arial"/>
          <w:sz w:val="24"/>
          <w:szCs w:val="24"/>
        </w:rPr>
        <w:t xml:space="preserve"> update review activities, and must be free of conflicts of interest.</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(b) Persons applying to be appointed to the P&amp;T Committee shall not be employed by a pharmaceutical manufacturer, a pharmacy benefits management company, or a company engaged in the development of a pharmaceutical formulary for commercial </w:t>
      </w:r>
      <w:r w:rsidR="00841B57" w:rsidRPr="007826B2">
        <w:rPr>
          <w:rFonts w:ascii="Arial" w:hAnsi="Arial" w:cs="Arial"/>
          <w:sz w:val="24"/>
          <w:szCs w:val="24"/>
        </w:rPr>
        <w:t xml:space="preserve"> </w:t>
      </w:r>
      <w:r w:rsidRPr="007826B2">
        <w:rPr>
          <w:rFonts w:ascii="Arial" w:hAnsi="Arial" w:cs="Arial"/>
          <w:sz w:val="24"/>
          <w:szCs w:val="24"/>
        </w:rPr>
        <w:t>sale, and shall not have been so employed for 12 months prior to the appointment.  A P&amp;T Committee member who undertakes such employment during the term of appointment shall not be eligible to continue to serve on the committee.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(c) Members of the P&amp;T Committee shall not have a substantial financial conflict of interest in relation to a pharmaceutical entity.</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lastRenderedPageBreak/>
        <w:t>(1) “Pharmaceutical entity” means a pharmaceutical manufacturer, pharmaceutical repackager, pharmaceutical relabeler, compounding pharmacy, pharmacy benefits management company, biotechnology company, or any other business entity that is involved in manufacturing, packaging, selling or distribution of prescription or non-prescription drugs, drug delivery systems, or biological agents.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(2) For purposes of this section, “substantial financial conflict of interest” means that the applicant or committee member, or his or her immediate family member, has a direct or indirect financial interest in a pharmaceutical entity, including:</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 Receipt of income within the previous 12 months, amounting to a total of $500 or more from the pharmaceutical entity, including but not limited to salary, wages, speaking fees, consultant fees, expert witness fees, honoraria, gifts, loans, and travel payments;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(B) Receipt of grants or research funding from the pharmaceutical entity within the previous 24 months;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(C) Has had ownership interest in the pharmaceutical entity at any time during the previous 12 months; including but not limited to, a sole proprietorship, partnership, limited liability company, stock ownership in a corporation that is not publicly traded;</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(D) Investment interest worth $2,000 or more in a publicly-traded pharmaceutical entity, not including an investment held through a diversified mutual fund;</w:t>
      </w:r>
    </w:p>
    <w:p w:rsidR="008D7F67" w:rsidRPr="007826B2" w:rsidRDefault="008D7F67" w:rsidP="008D7F67">
      <w:pPr>
        <w:pStyle w:val="PlainText"/>
        <w:rPr>
          <w:rFonts w:ascii="Arial" w:hAnsi="Arial" w:cs="Arial"/>
          <w:sz w:val="24"/>
          <w:szCs w:val="24"/>
        </w:rPr>
      </w:pPr>
    </w:p>
    <w:p w:rsidR="008D7F67" w:rsidRPr="007826B2" w:rsidRDefault="009C1E75" w:rsidP="008D7F67">
      <w:pPr>
        <w:pStyle w:val="PlainText"/>
        <w:rPr>
          <w:rFonts w:ascii="Arial" w:hAnsi="Arial" w:cs="Arial"/>
          <w:sz w:val="24"/>
          <w:szCs w:val="24"/>
        </w:rPr>
      </w:pPr>
      <w:r>
        <w:rPr>
          <w:rFonts w:ascii="Arial" w:hAnsi="Arial" w:cs="Arial"/>
          <w:sz w:val="24"/>
          <w:szCs w:val="24"/>
        </w:rPr>
        <w:t>(3</w:t>
      </w:r>
      <w:r w:rsidR="008D7F67" w:rsidRPr="007826B2">
        <w:rPr>
          <w:rFonts w:ascii="Arial" w:hAnsi="Arial" w:cs="Arial"/>
          <w:sz w:val="24"/>
          <w:szCs w:val="24"/>
        </w:rPr>
        <w:t>) “Immediate family member” means spouse, domestic partner, child, son-in-law, daughter-in-law, parent, mother-in-law, father-in-law, brother or sister;</w:t>
      </w:r>
    </w:p>
    <w:p w:rsidR="008D7F67" w:rsidRPr="007826B2" w:rsidRDefault="008D7F67" w:rsidP="008D7F67">
      <w:pPr>
        <w:pStyle w:val="PlainText"/>
        <w:rPr>
          <w:rFonts w:ascii="Arial" w:hAnsi="Arial" w:cs="Arial"/>
          <w:sz w:val="24"/>
          <w:szCs w:val="24"/>
        </w:rPr>
      </w:pPr>
    </w:p>
    <w:p w:rsidR="009C1E75" w:rsidRDefault="009C1E75" w:rsidP="008D7F67">
      <w:pPr>
        <w:pStyle w:val="PlainText"/>
        <w:rPr>
          <w:rFonts w:ascii="Arial" w:hAnsi="Arial" w:cs="Arial"/>
          <w:sz w:val="24"/>
          <w:szCs w:val="24"/>
        </w:rPr>
      </w:pPr>
      <w:r>
        <w:rPr>
          <w:rFonts w:ascii="Arial" w:hAnsi="Arial" w:cs="Arial"/>
          <w:sz w:val="24"/>
          <w:szCs w:val="24"/>
        </w:rPr>
        <w:t>(4</w:t>
      </w:r>
      <w:r w:rsidR="008D7F67" w:rsidRPr="007826B2">
        <w:rPr>
          <w:rFonts w:ascii="Arial" w:hAnsi="Arial" w:cs="Arial"/>
          <w:sz w:val="24"/>
          <w:szCs w:val="24"/>
        </w:rPr>
        <w:t>) (A) “Direct financial interest” means an interest held by the applicant or committee member.</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(B) “Indirect financial interest” means an interest held by the applicant or committee member’s immediate family member, or held by a business entity or trust in which the applicant or committee member owns directly or indirectly, or beneficially</w:t>
      </w:r>
      <w:r w:rsidR="00425D03" w:rsidRPr="007826B2">
        <w:rPr>
          <w:rFonts w:ascii="Arial" w:hAnsi="Arial" w:cs="Arial"/>
          <w:sz w:val="24"/>
          <w:szCs w:val="24"/>
        </w:rPr>
        <w:t>,</w:t>
      </w:r>
      <w:r w:rsidRPr="007826B2">
        <w:rPr>
          <w:rFonts w:ascii="Arial" w:hAnsi="Arial" w:cs="Arial"/>
          <w:sz w:val="24"/>
          <w:szCs w:val="24"/>
        </w:rPr>
        <w:t xml:space="preserve"> a 10-percent interest or greater.</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(d) The members of the P&amp;T Committee shall submit an updated Conflict of Interest Disclosure Form annually, and more frequently if there have been changes in circumstances relating to employment by, or financial interests in, a pharmaceutical entity.</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5307.27 and 5307.29, Labor Code.</w:t>
      </w:r>
    </w:p>
    <w:p w:rsidR="008D7F67" w:rsidRPr="007826B2" w:rsidRDefault="008D7F67" w:rsidP="008D7F67">
      <w:pPr>
        <w:pStyle w:val="PlainText"/>
        <w:rPr>
          <w:rFonts w:ascii="Arial" w:hAnsi="Arial" w:cs="Arial"/>
          <w:sz w:val="24"/>
          <w:szCs w:val="24"/>
        </w:rPr>
      </w:pPr>
    </w:p>
    <w:p w:rsidR="00F04CD1" w:rsidRDefault="00F04CD1">
      <w:pPr>
        <w:rPr>
          <w:rFonts w:ascii="Arial" w:hAnsi="Arial" w:cs="Arial"/>
          <w:b/>
          <w:sz w:val="24"/>
          <w:szCs w:val="24"/>
        </w:rPr>
      </w:pPr>
      <w:r>
        <w:rPr>
          <w:rFonts w:ascii="Arial" w:hAnsi="Arial" w:cs="Arial"/>
          <w:b/>
          <w:sz w:val="24"/>
          <w:szCs w:val="24"/>
        </w:rPr>
        <w:br w:type="page"/>
      </w:r>
    </w:p>
    <w:p w:rsidR="008D7F67" w:rsidRPr="007826B2" w:rsidRDefault="008D7F67" w:rsidP="008D7F67">
      <w:pPr>
        <w:pStyle w:val="PlainText"/>
        <w:rPr>
          <w:rFonts w:ascii="Arial" w:hAnsi="Arial" w:cs="Arial"/>
          <w:b/>
          <w:sz w:val="24"/>
          <w:szCs w:val="24"/>
        </w:rPr>
      </w:pPr>
      <w:bookmarkStart w:id="0" w:name="_GoBack"/>
      <w:bookmarkEnd w:id="0"/>
      <w:proofErr w:type="gramStart"/>
      <w:r w:rsidRPr="007826B2">
        <w:rPr>
          <w:rFonts w:ascii="Arial" w:hAnsi="Arial" w:cs="Arial"/>
          <w:b/>
          <w:sz w:val="24"/>
          <w:szCs w:val="24"/>
        </w:rPr>
        <w:lastRenderedPageBreak/>
        <w:t>Section 9792.27.</w:t>
      </w:r>
      <w:r w:rsidR="003D53CB" w:rsidRPr="007826B2">
        <w:rPr>
          <w:rFonts w:ascii="Arial" w:hAnsi="Arial" w:cs="Arial"/>
          <w:b/>
          <w:sz w:val="24"/>
          <w:szCs w:val="24"/>
        </w:rPr>
        <w:t>1</w:t>
      </w:r>
      <w:r w:rsidR="001536D2" w:rsidRPr="007826B2">
        <w:rPr>
          <w:rFonts w:ascii="Arial" w:hAnsi="Arial" w:cs="Arial"/>
          <w:b/>
          <w:sz w:val="24"/>
          <w:szCs w:val="24"/>
        </w:rPr>
        <w:t>9</w:t>
      </w:r>
      <w:r w:rsidRPr="007826B2">
        <w:rPr>
          <w:rFonts w:ascii="Arial" w:hAnsi="Arial" w:cs="Arial"/>
          <w:b/>
          <w:sz w:val="24"/>
          <w:szCs w:val="24"/>
        </w:rPr>
        <w:t>.</w:t>
      </w:r>
      <w:proofErr w:type="gramEnd"/>
      <w:r w:rsidRPr="007826B2">
        <w:rPr>
          <w:rFonts w:ascii="Arial" w:hAnsi="Arial" w:cs="Arial"/>
          <w:b/>
          <w:sz w:val="24"/>
          <w:szCs w:val="24"/>
        </w:rPr>
        <w:t xml:space="preserve">  Pharmacy and Therapeutics Committee – Conflict of Interest Disclosure Form.</w:t>
      </w:r>
    </w:p>
    <w:p w:rsidR="008D7F67" w:rsidRPr="007826B2" w:rsidRDefault="008D7F67" w:rsidP="008D7F67">
      <w:pPr>
        <w:pStyle w:val="PlainText"/>
        <w:rPr>
          <w:rFonts w:ascii="Arial" w:hAnsi="Arial" w:cs="Arial"/>
          <w:sz w:val="24"/>
          <w:szCs w:val="24"/>
        </w:rPr>
      </w:pPr>
    </w:p>
    <w:p w:rsidR="00A62866" w:rsidRPr="007826B2" w:rsidRDefault="00A62866" w:rsidP="00A62866">
      <w:pPr>
        <w:pStyle w:val="PlainText"/>
        <w:rPr>
          <w:rFonts w:ascii="Arial" w:hAnsi="Arial" w:cs="Arial"/>
          <w:sz w:val="24"/>
          <w:szCs w:val="24"/>
        </w:rPr>
      </w:pPr>
      <w:r w:rsidRPr="007826B2">
        <w:rPr>
          <w:rFonts w:ascii="Arial" w:hAnsi="Arial" w:cs="Arial"/>
          <w:sz w:val="24"/>
          <w:szCs w:val="24"/>
        </w:rPr>
        <w:t>[FORM</w:t>
      </w:r>
      <w:r w:rsidR="004E0190">
        <w:rPr>
          <w:rFonts w:ascii="Arial" w:hAnsi="Arial" w:cs="Arial"/>
          <w:sz w:val="24"/>
          <w:szCs w:val="24"/>
        </w:rPr>
        <w:t xml:space="preserve">:   </w:t>
      </w:r>
      <w:r>
        <w:rPr>
          <w:rFonts w:ascii="Arial" w:hAnsi="Arial" w:cs="Arial"/>
          <w:sz w:val="24"/>
          <w:szCs w:val="24"/>
        </w:rPr>
        <w:t>DWC</w:t>
      </w:r>
      <w:r w:rsidR="00B34C2B">
        <w:rPr>
          <w:rFonts w:ascii="Arial" w:hAnsi="Arial" w:cs="Arial"/>
          <w:sz w:val="24"/>
          <w:szCs w:val="24"/>
        </w:rPr>
        <w:t xml:space="preserve"> MTUS</w:t>
      </w:r>
      <w:r>
        <w:rPr>
          <w:rFonts w:ascii="Arial" w:hAnsi="Arial" w:cs="Arial"/>
          <w:sz w:val="24"/>
          <w:szCs w:val="24"/>
        </w:rPr>
        <w:t xml:space="preserve"> PT-COI (</w:t>
      </w:r>
      <w:r w:rsidR="00476BC6">
        <w:rPr>
          <w:rFonts w:ascii="Arial" w:hAnsi="Arial" w:cs="Arial"/>
          <w:sz w:val="24"/>
          <w:szCs w:val="24"/>
        </w:rPr>
        <w:t>N</w:t>
      </w:r>
      <w:r w:rsidR="00B34C2B">
        <w:rPr>
          <w:rFonts w:ascii="Arial" w:hAnsi="Arial" w:cs="Arial"/>
          <w:sz w:val="24"/>
          <w:szCs w:val="24"/>
        </w:rPr>
        <w:t>ew 7/17</w:t>
      </w:r>
      <w:r>
        <w:rPr>
          <w:rFonts w:ascii="Arial" w:hAnsi="Arial" w:cs="Arial"/>
          <w:sz w:val="24"/>
          <w:szCs w:val="24"/>
        </w:rPr>
        <w:t>)</w:t>
      </w:r>
      <w:r w:rsidRPr="007826B2">
        <w:rPr>
          <w:rFonts w:ascii="Arial" w:hAnsi="Arial" w:cs="Arial"/>
          <w:sz w:val="24"/>
          <w:szCs w:val="24"/>
        </w:rPr>
        <w:t>]</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Reference: Sections 4600, 4604.5, 5307.27 and 5307.29, Labor Code.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proofErr w:type="gramStart"/>
      <w:r w:rsidRPr="007826B2">
        <w:rPr>
          <w:rFonts w:ascii="Arial" w:hAnsi="Arial" w:cs="Arial"/>
          <w:b/>
          <w:sz w:val="24"/>
          <w:szCs w:val="24"/>
        </w:rPr>
        <w:t>Section 9792.27.</w:t>
      </w:r>
      <w:r w:rsidR="001536D2" w:rsidRPr="007826B2">
        <w:rPr>
          <w:rFonts w:ascii="Arial" w:hAnsi="Arial" w:cs="Arial"/>
          <w:b/>
          <w:sz w:val="24"/>
          <w:szCs w:val="24"/>
        </w:rPr>
        <w:t>20</w:t>
      </w:r>
      <w:r w:rsidRPr="007826B2">
        <w:rPr>
          <w:rFonts w:ascii="Arial" w:hAnsi="Arial" w:cs="Arial"/>
          <w:b/>
          <w:sz w:val="24"/>
          <w:szCs w:val="24"/>
        </w:rPr>
        <w:t>.</w:t>
      </w:r>
      <w:proofErr w:type="gramEnd"/>
      <w:r w:rsidRPr="007826B2">
        <w:rPr>
          <w:rFonts w:ascii="Arial" w:hAnsi="Arial" w:cs="Arial"/>
          <w:b/>
          <w:sz w:val="24"/>
          <w:szCs w:val="24"/>
        </w:rPr>
        <w:t xml:space="preserve">  Pharmacy and Therapeutics Committee – Meetings.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 The P&amp;T Committee shall meet when deemed necessary by the Executive Medical Director, but no less frequently than quarterly.</w:t>
      </w:r>
    </w:p>
    <w:p w:rsidR="008D7F67" w:rsidRPr="007826B2" w:rsidRDefault="008D7F67" w:rsidP="008D7F67">
      <w:pPr>
        <w:pStyle w:val="PlainText"/>
        <w:rPr>
          <w:rFonts w:ascii="Arial" w:hAnsi="Arial" w:cs="Arial"/>
          <w:sz w:val="24"/>
          <w:szCs w:val="24"/>
        </w:rPr>
      </w:pPr>
    </w:p>
    <w:p w:rsidR="00553A55" w:rsidRPr="007826B2" w:rsidRDefault="008D7F67" w:rsidP="008D7F67">
      <w:pPr>
        <w:pStyle w:val="PlainText"/>
        <w:rPr>
          <w:rFonts w:ascii="Arial" w:hAnsi="Arial" w:cs="Arial"/>
          <w:sz w:val="24"/>
          <w:szCs w:val="24"/>
        </w:rPr>
      </w:pPr>
      <w:r w:rsidRPr="007826B2">
        <w:rPr>
          <w:rFonts w:ascii="Arial" w:hAnsi="Arial" w:cs="Arial"/>
          <w:sz w:val="24"/>
          <w:szCs w:val="24"/>
        </w:rPr>
        <w:t>(b) P&amp;T Committee meetings shall be</w:t>
      </w:r>
      <w:r w:rsidR="00553A55" w:rsidRPr="007826B2">
        <w:rPr>
          <w:rFonts w:ascii="Arial" w:hAnsi="Arial" w:cs="Arial"/>
          <w:sz w:val="24"/>
          <w:szCs w:val="24"/>
        </w:rPr>
        <w:t xml:space="preserve"> conducted in accordance with the Bagley-Keene Open Meeting Act, California Government Code sections 11120 through 11132.</w:t>
      </w:r>
      <w:r w:rsidRPr="007826B2">
        <w:rPr>
          <w:rFonts w:ascii="Arial" w:hAnsi="Arial" w:cs="Arial"/>
          <w:sz w:val="24"/>
          <w:szCs w:val="24"/>
        </w:rPr>
        <w:t xml:space="preserve"> </w:t>
      </w:r>
    </w:p>
    <w:p w:rsidR="00553A55" w:rsidRPr="007826B2" w:rsidRDefault="00553A55" w:rsidP="008D7F67">
      <w:pPr>
        <w:pStyle w:val="PlainText"/>
        <w:rPr>
          <w:rFonts w:ascii="Arial" w:hAnsi="Arial" w:cs="Arial"/>
          <w:sz w:val="24"/>
          <w:szCs w:val="24"/>
        </w:rPr>
      </w:pPr>
    </w:p>
    <w:p w:rsidR="008D7F67" w:rsidRPr="007826B2" w:rsidRDefault="00553A55" w:rsidP="008D7F67">
      <w:pPr>
        <w:pStyle w:val="PlainText"/>
        <w:rPr>
          <w:rFonts w:ascii="Arial" w:hAnsi="Arial" w:cs="Arial"/>
          <w:sz w:val="24"/>
          <w:szCs w:val="24"/>
        </w:rPr>
      </w:pPr>
      <w:r w:rsidRPr="007826B2">
        <w:rPr>
          <w:rFonts w:ascii="Arial" w:hAnsi="Arial" w:cs="Arial"/>
          <w:sz w:val="24"/>
          <w:szCs w:val="24"/>
        </w:rPr>
        <w:t xml:space="preserve">(c) </w:t>
      </w:r>
      <w:r w:rsidR="008D7F67" w:rsidRPr="007826B2">
        <w:rPr>
          <w:rFonts w:ascii="Arial" w:hAnsi="Arial" w:cs="Arial"/>
          <w:sz w:val="24"/>
          <w:szCs w:val="24"/>
        </w:rPr>
        <w:t xml:space="preserve">Notice of the </w:t>
      </w:r>
      <w:r w:rsidRPr="007826B2">
        <w:rPr>
          <w:rFonts w:ascii="Arial" w:hAnsi="Arial" w:cs="Arial"/>
          <w:sz w:val="24"/>
          <w:szCs w:val="24"/>
        </w:rPr>
        <w:t xml:space="preserve">regularly scheduled </w:t>
      </w:r>
      <w:r w:rsidR="008D7F67" w:rsidRPr="007826B2">
        <w:rPr>
          <w:rFonts w:ascii="Arial" w:hAnsi="Arial" w:cs="Arial"/>
          <w:sz w:val="24"/>
          <w:szCs w:val="24"/>
        </w:rPr>
        <w:t xml:space="preserve">meetings shall be given at least </w:t>
      </w:r>
      <w:r w:rsidRPr="007826B2">
        <w:rPr>
          <w:rFonts w:ascii="Arial" w:hAnsi="Arial" w:cs="Arial"/>
          <w:sz w:val="24"/>
          <w:szCs w:val="24"/>
        </w:rPr>
        <w:t xml:space="preserve">ten days </w:t>
      </w:r>
      <w:r w:rsidR="008D7F67" w:rsidRPr="007826B2">
        <w:rPr>
          <w:rFonts w:ascii="Arial" w:hAnsi="Arial" w:cs="Arial"/>
          <w:sz w:val="24"/>
          <w:szCs w:val="24"/>
        </w:rPr>
        <w:t>in advance of the meeting as follows:</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(1) To persons who have requested notice of the meetings;</w:t>
      </w:r>
    </w:p>
    <w:p w:rsidR="008D7F67" w:rsidRPr="007826B2" w:rsidRDefault="008D7F67" w:rsidP="008D7F67">
      <w:pPr>
        <w:pStyle w:val="PlainText"/>
        <w:rPr>
          <w:rFonts w:ascii="Arial" w:hAnsi="Arial" w:cs="Arial"/>
          <w:sz w:val="24"/>
          <w:szCs w:val="24"/>
        </w:rPr>
      </w:pPr>
    </w:p>
    <w:p w:rsidR="008D7F67" w:rsidRPr="007826B2" w:rsidRDefault="008D7F67" w:rsidP="002F5981">
      <w:pPr>
        <w:rPr>
          <w:rFonts w:ascii="Arial" w:hAnsi="Arial" w:cs="Arial"/>
          <w:sz w:val="24"/>
          <w:szCs w:val="24"/>
        </w:rPr>
      </w:pPr>
      <w:r w:rsidRPr="007826B2">
        <w:rPr>
          <w:rFonts w:ascii="Arial" w:hAnsi="Arial" w:cs="Arial"/>
          <w:sz w:val="24"/>
          <w:szCs w:val="24"/>
        </w:rPr>
        <w:t>(2) To persons on the Administrative Director’s mailing list; and</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(3) By posting notice on the division’s website.</w:t>
      </w:r>
    </w:p>
    <w:p w:rsidR="008D7F67" w:rsidRPr="007826B2" w:rsidRDefault="008D7F67" w:rsidP="008D7F67">
      <w:pPr>
        <w:pStyle w:val="PlainText"/>
        <w:rPr>
          <w:rFonts w:ascii="Arial" w:hAnsi="Arial" w:cs="Arial"/>
          <w:sz w:val="24"/>
          <w:szCs w:val="24"/>
        </w:rPr>
      </w:pPr>
    </w:p>
    <w:p w:rsidR="008D7F67" w:rsidRPr="007826B2" w:rsidRDefault="00B4555D" w:rsidP="008D7F67">
      <w:pPr>
        <w:pStyle w:val="PlainText"/>
        <w:rPr>
          <w:rFonts w:ascii="Arial" w:hAnsi="Arial" w:cs="Arial"/>
          <w:sz w:val="24"/>
          <w:szCs w:val="24"/>
        </w:rPr>
      </w:pPr>
      <w:r>
        <w:rPr>
          <w:rFonts w:ascii="Arial" w:hAnsi="Arial" w:cs="Arial"/>
          <w:sz w:val="24"/>
          <w:szCs w:val="24"/>
        </w:rPr>
        <w:t>(d</w:t>
      </w:r>
      <w:r w:rsidR="008D7F67" w:rsidRPr="007826B2">
        <w:rPr>
          <w:rFonts w:ascii="Arial" w:hAnsi="Arial" w:cs="Arial"/>
          <w:sz w:val="24"/>
          <w:szCs w:val="24"/>
        </w:rPr>
        <w:t>) The Executive Medical Director shall include a period to receive public comment during the P&amp;T Committee meetings, in a manner consistent with the orderly and efficient conduct of the business of the committee.</w:t>
      </w:r>
      <w:r w:rsidR="00553A55" w:rsidRPr="007826B2">
        <w:rPr>
          <w:rFonts w:ascii="Arial" w:hAnsi="Arial" w:cs="Arial"/>
          <w:sz w:val="24"/>
          <w:szCs w:val="24"/>
        </w:rPr>
        <w:t xml:space="preserve"> Members of the public addressing the P&amp;T Committee shall be limited to three minutes per speaker. </w:t>
      </w:r>
    </w:p>
    <w:p w:rsidR="008D7F67" w:rsidRPr="007826B2" w:rsidRDefault="008D7F67" w:rsidP="008D7F67">
      <w:pPr>
        <w:pStyle w:val="PlainText"/>
        <w:rPr>
          <w:rFonts w:ascii="Arial" w:hAnsi="Arial" w:cs="Arial"/>
          <w:sz w:val="24"/>
          <w:szCs w:val="24"/>
        </w:rPr>
      </w:pPr>
    </w:p>
    <w:p w:rsidR="008D7F67" w:rsidRPr="007826B2" w:rsidRDefault="00B4555D" w:rsidP="008D7F67">
      <w:pPr>
        <w:pStyle w:val="PlainText"/>
        <w:rPr>
          <w:rFonts w:ascii="Arial" w:hAnsi="Arial" w:cs="Arial"/>
          <w:sz w:val="24"/>
          <w:szCs w:val="24"/>
        </w:rPr>
      </w:pPr>
      <w:r>
        <w:rPr>
          <w:rFonts w:ascii="Arial" w:hAnsi="Arial" w:cs="Arial"/>
          <w:sz w:val="24"/>
          <w:szCs w:val="24"/>
        </w:rPr>
        <w:t>(e</w:t>
      </w:r>
      <w:r w:rsidR="008D7F67" w:rsidRPr="007826B2">
        <w:rPr>
          <w:rFonts w:ascii="Arial" w:hAnsi="Arial" w:cs="Arial"/>
          <w:sz w:val="24"/>
          <w:szCs w:val="24"/>
        </w:rPr>
        <w:t xml:space="preserve">) The Executive Medical Director shall maintain written documentation of the meetings and the recommendations made to the Administrative Director in a format determined by the </w:t>
      </w:r>
      <w:r w:rsidR="00B514FF" w:rsidRPr="007826B2">
        <w:rPr>
          <w:rFonts w:ascii="Arial" w:hAnsi="Arial" w:cs="Arial"/>
          <w:sz w:val="24"/>
          <w:szCs w:val="24"/>
        </w:rPr>
        <w:t>Administrative</w:t>
      </w:r>
      <w:r w:rsidR="008D7F67" w:rsidRPr="007826B2">
        <w:rPr>
          <w:rFonts w:ascii="Arial" w:hAnsi="Arial" w:cs="Arial"/>
          <w:sz w:val="24"/>
          <w:szCs w:val="24"/>
        </w:rPr>
        <w:t xml:space="preserve"> Director. The documentation shall be posted on the Division’s website</w:t>
      </w:r>
      <w:r w:rsidR="00553A55" w:rsidRPr="007826B2">
        <w:rPr>
          <w:rFonts w:ascii="Arial" w:hAnsi="Arial" w:cs="Arial"/>
          <w:sz w:val="24"/>
          <w:szCs w:val="24"/>
        </w:rPr>
        <w:t>.  It shall include a description of any action taken and the vote or abstention of each P&amp;T Committee member present</w:t>
      </w:r>
      <w:r w:rsidR="008D7F67" w:rsidRPr="007826B2">
        <w:rPr>
          <w:rFonts w:ascii="Arial" w:hAnsi="Arial" w:cs="Arial"/>
          <w:sz w:val="24"/>
          <w:szCs w:val="24"/>
        </w:rPr>
        <w:t>.</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Reference: Sections </w:t>
      </w:r>
      <w:r w:rsidR="00553A55" w:rsidRPr="007826B2">
        <w:rPr>
          <w:rFonts w:ascii="Arial" w:hAnsi="Arial" w:cs="Arial"/>
          <w:sz w:val="24"/>
          <w:szCs w:val="24"/>
        </w:rPr>
        <w:t xml:space="preserve">11120 – 11132, Government Code, </w:t>
      </w:r>
      <w:r w:rsidRPr="007826B2">
        <w:rPr>
          <w:rFonts w:ascii="Arial" w:hAnsi="Arial" w:cs="Arial"/>
          <w:sz w:val="24"/>
          <w:szCs w:val="24"/>
        </w:rPr>
        <w:t>4600, 4604.5, 5307.27 and 5307.29, Labor Code.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b/>
          <w:sz w:val="24"/>
          <w:szCs w:val="24"/>
        </w:rPr>
      </w:pPr>
      <w:r w:rsidRPr="007826B2">
        <w:rPr>
          <w:rFonts w:ascii="Arial" w:hAnsi="Arial" w:cs="Arial"/>
          <w:b/>
          <w:sz w:val="24"/>
          <w:szCs w:val="24"/>
        </w:rPr>
        <w:t>Section 9792.27.</w:t>
      </w:r>
      <w:r w:rsidR="003D53CB" w:rsidRPr="007826B2">
        <w:rPr>
          <w:rFonts w:ascii="Arial" w:hAnsi="Arial" w:cs="Arial"/>
          <w:b/>
          <w:sz w:val="24"/>
          <w:szCs w:val="24"/>
        </w:rPr>
        <w:t>2</w:t>
      </w:r>
      <w:r w:rsidR="001536D2" w:rsidRPr="007826B2">
        <w:rPr>
          <w:rFonts w:ascii="Arial" w:hAnsi="Arial" w:cs="Arial"/>
          <w:b/>
          <w:sz w:val="24"/>
          <w:szCs w:val="24"/>
        </w:rPr>
        <w:t>1</w:t>
      </w:r>
      <w:r w:rsidRPr="007826B2">
        <w:rPr>
          <w:rFonts w:ascii="Arial" w:hAnsi="Arial" w:cs="Arial"/>
          <w:b/>
          <w:sz w:val="24"/>
          <w:szCs w:val="24"/>
        </w:rPr>
        <w:t xml:space="preserve">.  </w:t>
      </w:r>
      <w:r w:rsidR="00971222" w:rsidRPr="007826B2">
        <w:rPr>
          <w:rFonts w:ascii="Arial" w:hAnsi="Arial" w:cs="Arial"/>
          <w:b/>
          <w:sz w:val="24"/>
          <w:szCs w:val="24"/>
        </w:rPr>
        <w:t xml:space="preserve">MTUS </w:t>
      </w:r>
      <w:r w:rsidRPr="007826B2">
        <w:rPr>
          <w:rFonts w:ascii="Arial" w:hAnsi="Arial" w:cs="Arial"/>
          <w:b/>
          <w:sz w:val="24"/>
          <w:szCs w:val="24"/>
        </w:rPr>
        <w:t>Drug</w:t>
      </w:r>
      <w:r w:rsidR="00971222" w:rsidRPr="007826B2">
        <w:rPr>
          <w:rFonts w:ascii="Arial" w:hAnsi="Arial" w:cs="Arial"/>
          <w:b/>
          <w:sz w:val="24"/>
          <w:szCs w:val="24"/>
        </w:rPr>
        <w:t xml:space="preserve"> List</w:t>
      </w:r>
      <w:r w:rsidRPr="007826B2">
        <w:rPr>
          <w:rFonts w:ascii="Arial" w:hAnsi="Arial" w:cs="Arial"/>
          <w:b/>
          <w:sz w:val="24"/>
          <w:szCs w:val="24"/>
        </w:rPr>
        <w:t xml:space="preserve"> Updates.</w:t>
      </w:r>
    </w:p>
    <w:p w:rsidR="008D7F67" w:rsidRPr="00886E29"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(a) The Administrative Director shall consult with the P&amp;T Committee on updates to the MTUS Drug </w:t>
      </w:r>
      <w:r w:rsidR="00B62583" w:rsidRPr="007826B2">
        <w:rPr>
          <w:rFonts w:ascii="Arial" w:hAnsi="Arial" w:cs="Arial"/>
          <w:sz w:val="24"/>
          <w:szCs w:val="24"/>
        </w:rPr>
        <w:t>List</w:t>
      </w:r>
      <w:r w:rsidRPr="007826B2">
        <w:rPr>
          <w:rFonts w:ascii="Arial" w:hAnsi="Arial" w:cs="Arial"/>
          <w:sz w:val="24"/>
          <w:szCs w:val="24"/>
        </w:rPr>
        <w:t xml:space="preserve">, which may be adopted by the Administrative Director on a quarterly or more frequent basis in order to allow provision for all appropriate medications. </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 xml:space="preserve">(b) The P&amp;T Committee is responsible for reviewing and consulting with the </w:t>
      </w:r>
      <w:r w:rsidR="00E34CBD">
        <w:rPr>
          <w:rFonts w:ascii="Arial" w:hAnsi="Arial" w:cs="Arial"/>
          <w:sz w:val="24"/>
          <w:szCs w:val="24"/>
        </w:rPr>
        <w:t>A</w:t>
      </w:r>
      <w:r w:rsidRPr="007826B2">
        <w:rPr>
          <w:rFonts w:ascii="Arial" w:hAnsi="Arial" w:cs="Arial"/>
          <w:sz w:val="24"/>
          <w:szCs w:val="24"/>
        </w:rPr>
        <w:t xml:space="preserve">dministrative </w:t>
      </w:r>
      <w:r w:rsidR="00E34CBD">
        <w:rPr>
          <w:rFonts w:ascii="Arial" w:hAnsi="Arial" w:cs="Arial"/>
          <w:sz w:val="24"/>
          <w:szCs w:val="24"/>
        </w:rPr>
        <w:t>D</w:t>
      </w:r>
      <w:r w:rsidRPr="007826B2">
        <w:rPr>
          <w:rFonts w:ascii="Arial" w:hAnsi="Arial" w:cs="Arial"/>
          <w:sz w:val="24"/>
          <w:szCs w:val="24"/>
        </w:rPr>
        <w:t>irector on available evidence of the relative safety, efficacy, and effectiveness of drugs within a class of drugs. In carrying out these duties the P&amp;T Committee may provide consultation on a variety of relevant issues, including but not limited to the following:</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w:t>
      </w:r>
      <w:r w:rsidR="00971222" w:rsidRPr="007826B2">
        <w:rPr>
          <w:rFonts w:ascii="Arial" w:hAnsi="Arial" w:cs="Arial"/>
          <w:sz w:val="24"/>
          <w:szCs w:val="24"/>
        </w:rPr>
        <w:t>1</w:t>
      </w:r>
      <w:r w:rsidRPr="007826B2">
        <w:rPr>
          <w:rFonts w:ascii="Arial" w:hAnsi="Arial" w:cs="Arial"/>
          <w:sz w:val="24"/>
          <w:szCs w:val="24"/>
        </w:rPr>
        <w:t xml:space="preserve">) Recommendations on </w:t>
      </w:r>
      <w:r w:rsidR="00FF758D" w:rsidRPr="007826B2">
        <w:rPr>
          <w:rFonts w:ascii="Arial" w:hAnsi="Arial" w:cs="Arial"/>
          <w:sz w:val="24"/>
          <w:szCs w:val="24"/>
        </w:rPr>
        <w:t>p</w:t>
      </w:r>
      <w:r w:rsidRPr="007826B2">
        <w:rPr>
          <w:rFonts w:ascii="Arial" w:hAnsi="Arial" w:cs="Arial"/>
          <w:sz w:val="24"/>
          <w:szCs w:val="24"/>
        </w:rPr>
        <w:t xml:space="preserve">rospective </w:t>
      </w:r>
      <w:r w:rsidR="00FF758D" w:rsidRPr="007826B2">
        <w:rPr>
          <w:rFonts w:ascii="Arial" w:hAnsi="Arial" w:cs="Arial"/>
          <w:sz w:val="24"/>
          <w:szCs w:val="24"/>
        </w:rPr>
        <w:t>r</w:t>
      </w:r>
      <w:r w:rsidRPr="007826B2">
        <w:rPr>
          <w:rFonts w:ascii="Arial" w:hAnsi="Arial" w:cs="Arial"/>
          <w:sz w:val="24"/>
          <w:szCs w:val="24"/>
        </w:rPr>
        <w:t>eview requirements for new drugs, and for existing drugs based upon newly available evidence;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w:t>
      </w:r>
      <w:r w:rsidR="00971222" w:rsidRPr="007826B2">
        <w:rPr>
          <w:rFonts w:ascii="Arial" w:hAnsi="Arial" w:cs="Arial"/>
          <w:sz w:val="24"/>
          <w:szCs w:val="24"/>
        </w:rPr>
        <w:t>2</w:t>
      </w:r>
      <w:r w:rsidRPr="007826B2">
        <w:rPr>
          <w:rFonts w:ascii="Arial" w:hAnsi="Arial" w:cs="Arial"/>
          <w:sz w:val="24"/>
          <w:szCs w:val="24"/>
        </w:rPr>
        <w:t xml:space="preserve">) Recommendations on </w:t>
      </w:r>
      <w:r w:rsidR="00183760" w:rsidRPr="007826B2">
        <w:rPr>
          <w:rFonts w:ascii="Arial" w:hAnsi="Arial" w:cs="Arial"/>
          <w:sz w:val="24"/>
          <w:szCs w:val="24"/>
        </w:rPr>
        <w:t>Special</w:t>
      </w:r>
      <w:r w:rsidR="00C03F8E" w:rsidRPr="007826B2">
        <w:rPr>
          <w:rFonts w:ascii="Arial" w:hAnsi="Arial" w:cs="Arial"/>
          <w:sz w:val="24"/>
          <w:szCs w:val="24"/>
        </w:rPr>
        <w:t xml:space="preserve"> </w:t>
      </w:r>
      <w:r w:rsidRPr="007826B2">
        <w:rPr>
          <w:rFonts w:ascii="Arial" w:hAnsi="Arial" w:cs="Arial"/>
          <w:sz w:val="24"/>
          <w:szCs w:val="24"/>
        </w:rPr>
        <w:t xml:space="preserve">Fill </w:t>
      </w:r>
      <w:r w:rsidR="00C03F8E" w:rsidRPr="007826B2">
        <w:rPr>
          <w:rFonts w:ascii="Arial" w:hAnsi="Arial" w:cs="Arial"/>
          <w:sz w:val="24"/>
          <w:szCs w:val="24"/>
        </w:rPr>
        <w:t xml:space="preserve">and Perioperative Fill </w:t>
      </w:r>
      <w:r w:rsidRPr="007826B2">
        <w:rPr>
          <w:rFonts w:ascii="Arial" w:hAnsi="Arial" w:cs="Arial"/>
          <w:sz w:val="24"/>
          <w:szCs w:val="24"/>
        </w:rPr>
        <w:t>designation and policies for new drugs, and for existing drugs based upon newly available evidence;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w:t>
      </w:r>
      <w:r w:rsidR="00971222" w:rsidRPr="007826B2">
        <w:rPr>
          <w:rFonts w:ascii="Arial" w:hAnsi="Arial" w:cs="Arial"/>
          <w:sz w:val="24"/>
          <w:szCs w:val="24"/>
        </w:rPr>
        <w:t>3</w:t>
      </w:r>
      <w:r w:rsidRPr="007826B2">
        <w:rPr>
          <w:rFonts w:ascii="Arial" w:hAnsi="Arial" w:cs="Arial"/>
          <w:sz w:val="24"/>
          <w:szCs w:val="24"/>
        </w:rPr>
        <w:t>) Review of</w:t>
      </w:r>
      <w:r w:rsidR="007433BC" w:rsidRPr="007826B2">
        <w:rPr>
          <w:rFonts w:ascii="Arial" w:hAnsi="Arial" w:cs="Arial"/>
          <w:sz w:val="24"/>
          <w:szCs w:val="24"/>
        </w:rPr>
        <w:t xml:space="preserve"> drug treatment</w:t>
      </w:r>
      <w:r w:rsidRPr="007826B2">
        <w:rPr>
          <w:rFonts w:ascii="Arial" w:hAnsi="Arial" w:cs="Arial"/>
          <w:sz w:val="24"/>
          <w:szCs w:val="24"/>
        </w:rPr>
        <w:t xml:space="preserve"> changes adopted into the MTUS</w:t>
      </w:r>
      <w:r w:rsidR="002A68D8" w:rsidRPr="007826B2">
        <w:rPr>
          <w:rFonts w:ascii="Arial" w:hAnsi="Arial" w:cs="Arial"/>
          <w:sz w:val="24"/>
          <w:szCs w:val="24"/>
        </w:rPr>
        <w:t xml:space="preserve"> Treatment</w:t>
      </w:r>
      <w:r w:rsidRPr="007826B2">
        <w:rPr>
          <w:rFonts w:ascii="Arial" w:hAnsi="Arial" w:cs="Arial"/>
          <w:sz w:val="24"/>
          <w:szCs w:val="24"/>
        </w:rPr>
        <w:t xml:space="preserve"> Guidelines to identify needed additions or deletions of drugs from the MTUS Drug </w:t>
      </w:r>
      <w:r w:rsidR="00971222" w:rsidRPr="007826B2">
        <w:rPr>
          <w:rFonts w:ascii="Arial" w:hAnsi="Arial" w:cs="Arial"/>
          <w:sz w:val="24"/>
          <w:szCs w:val="24"/>
        </w:rPr>
        <w:t>List</w:t>
      </w:r>
      <w:r w:rsidRPr="007826B2">
        <w:rPr>
          <w:rFonts w:ascii="Arial" w:hAnsi="Arial" w:cs="Arial"/>
          <w:sz w:val="24"/>
          <w:szCs w:val="24"/>
        </w:rPr>
        <w:t>;</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w:t>
      </w:r>
      <w:r w:rsidR="00971222" w:rsidRPr="007826B2">
        <w:rPr>
          <w:rFonts w:ascii="Arial" w:hAnsi="Arial" w:cs="Arial"/>
          <w:sz w:val="24"/>
          <w:szCs w:val="24"/>
        </w:rPr>
        <w:t>4</w:t>
      </w:r>
      <w:r w:rsidRPr="007826B2">
        <w:rPr>
          <w:rFonts w:ascii="Arial" w:hAnsi="Arial" w:cs="Arial"/>
          <w:sz w:val="24"/>
          <w:szCs w:val="24"/>
        </w:rPr>
        <w:t>) Recommendations on establishing a therapeutic interchange program in order to promote safe and appropriate cost effective care.</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(c) The P&amp;T Committee serves in an advisory role only.  P&amp;T Committee recommendations are not binding on the Administrative Director.</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(d) Updates to the MTUS Drug List will be adopted by issuance of an Administrative Director’s order specifying the changes and the effective date, and shall be posted on the division’s website pursuant to Labor Code section 5307.29.</w:t>
      </w:r>
    </w:p>
    <w:p w:rsidR="008D7F67" w:rsidRPr="007826B2" w:rsidRDefault="008D7F67" w:rsidP="008D7F67">
      <w:pPr>
        <w:pStyle w:val="PlainText"/>
        <w:rPr>
          <w:rFonts w:ascii="Arial" w:hAnsi="Arial" w:cs="Arial"/>
          <w:sz w:val="24"/>
          <w:szCs w:val="24"/>
        </w:rPr>
      </w:pPr>
    </w:p>
    <w:p w:rsidR="008D7F67" w:rsidRPr="007826B2" w:rsidRDefault="008D7F67" w:rsidP="008D7F67">
      <w:pPr>
        <w:pStyle w:val="PlainText"/>
        <w:rPr>
          <w:rFonts w:ascii="Arial" w:hAnsi="Arial" w:cs="Arial"/>
          <w:sz w:val="24"/>
          <w:szCs w:val="24"/>
        </w:rPr>
      </w:pPr>
      <w:r w:rsidRPr="007826B2">
        <w:rPr>
          <w:rFonts w:ascii="Arial" w:hAnsi="Arial" w:cs="Arial"/>
          <w:sz w:val="24"/>
          <w:szCs w:val="24"/>
        </w:rPr>
        <w:t>Authority: Sections 133, 4603.5, 5307.3 and 5307.27, Labor Code.</w:t>
      </w:r>
    </w:p>
    <w:p w:rsidR="008D7F67" w:rsidRPr="003E5655" w:rsidRDefault="008D7F67" w:rsidP="008D7F67">
      <w:pPr>
        <w:pStyle w:val="PlainText"/>
        <w:rPr>
          <w:rFonts w:ascii="Arial" w:hAnsi="Arial" w:cs="Arial"/>
          <w:sz w:val="24"/>
          <w:szCs w:val="24"/>
        </w:rPr>
      </w:pPr>
      <w:r w:rsidRPr="007826B2">
        <w:rPr>
          <w:rFonts w:ascii="Arial" w:hAnsi="Arial" w:cs="Arial"/>
          <w:sz w:val="24"/>
          <w:szCs w:val="24"/>
        </w:rPr>
        <w:t>Reference: Sections 4600, 4604.5, 5307.27 and 5307.29, Labor Code.</w:t>
      </w:r>
    </w:p>
    <w:p w:rsidR="006627D2" w:rsidRPr="003E5655" w:rsidRDefault="006627D2">
      <w:pPr>
        <w:rPr>
          <w:rFonts w:ascii="Arial" w:hAnsi="Arial" w:cs="Arial"/>
          <w:sz w:val="24"/>
          <w:szCs w:val="24"/>
        </w:rPr>
      </w:pPr>
    </w:p>
    <w:sectPr w:rsidR="006627D2" w:rsidRPr="003E5655" w:rsidSect="000B0EDD">
      <w:headerReference w:type="even" r:id="rId7"/>
      <w:headerReference w:type="default" r:id="rId8"/>
      <w:footerReference w:type="even" r:id="rId9"/>
      <w:footerReference w:type="default" r:id="rId10"/>
      <w:headerReference w:type="first" r:id="rId11"/>
      <w:footerReference w:type="first" r:id="rId12"/>
      <w:pgSz w:w="12240" w:h="15840"/>
      <w:pgMar w:top="99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BE" w:rsidRDefault="000C5DBE" w:rsidP="008D7F67">
      <w:pPr>
        <w:spacing w:after="0" w:line="240" w:lineRule="auto"/>
      </w:pPr>
      <w:r>
        <w:separator/>
      </w:r>
    </w:p>
  </w:endnote>
  <w:endnote w:type="continuationSeparator" w:id="0">
    <w:p w:rsidR="000C5DBE" w:rsidRDefault="000C5DBE" w:rsidP="008D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BE" w:rsidRDefault="000C5D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BE" w:rsidRDefault="000C5DBE" w:rsidP="000B0EDD">
    <w:pPr>
      <w:pStyle w:val="Footer"/>
    </w:pPr>
  </w:p>
  <w:p w:rsidR="000C5DBE" w:rsidRDefault="000C5DBE" w:rsidP="00842E69">
    <w:pPr>
      <w:pStyle w:val="Footer"/>
      <w:rPr>
        <w:sz w:val="20"/>
        <w:szCs w:val="20"/>
      </w:rPr>
    </w:pPr>
    <w:r>
      <w:rPr>
        <w:sz w:val="20"/>
        <w:szCs w:val="20"/>
      </w:rPr>
      <w:t xml:space="preserve">Proposed March 2017  MTUS – Formulary – Proposed new regulations Title 8, CCR </w:t>
    </w:r>
    <w:r>
      <w:rPr>
        <w:rFonts w:ascii="Times New Roman" w:hAnsi="Times New Roman" w:cs="Times New Roman"/>
        <w:sz w:val="20"/>
        <w:szCs w:val="20"/>
      </w:rPr>
      <w:t>§§</w:t>
    </w:r>
    <w:r>
      <w:rPr>
        <w:sz w:val="20"/>
        <w:szCs w:val="20"/>
      </w:rPr>
      <w:t xml:space="preserve">9792.27.1 – 9792.27.21 </w:t>
    </w:r>
  </w:p>
  <w:p w:rsidR="000C5DBE" w:rsidRDefault="000C5DBE" w:rsidP="00842E69">
    <w:pPr>
      <w:pStyle w:val="Footer"/>
    </w:pPr>
    <w:r>
      <w:ptab w:relativeTo="margin" w:alignment="center" w:leader="none"/>
    </w:r>
    <w:r>
      <w:ptab w:relativeTo="margin" w:alignment="right" w:leader="none"/>
    </w:r>
    <w:r>
      <w:t xml:space="preserve">Page </w:t>
    </w:r>
    <w:r>
      <w:rPr>
        <w:b/>
      </w:rPr>
      <w:fldChar w:fldCharType="begin"/>
    </w:r>
    <w:r>
      <w:rPr>
        <w:b/>
      </w:rPr>
      <w:instrText xml:space="preserve"> PAGE  \* Arabic  \* MERGEFORMAT </w:instrText>
    </w:r>
    <w:r>
      <w:rPr>
        <w:b/>
      </w:rPr>
      <w:fldChar w:fldCharType="separate"/>
    </w:r>
    <w:r w:rsidR="00F04CD1">
      <w:rPr>
        <w:b/>
        <w:noProof/>
      </w:rPr>
      <w:t>15</w:t>
    </w:r>
    <w:r>
      <w:rPr>
        <w:b/>
      </w:rPr>
      <w:fldChar w:fldCharType="end"/>
    </w:r>
    <w:r>
      <w:t xml:space="preserve"> of </w:t>
    </w:r>
    <w:r>
      <w:rPr>
        <w:b/>
      </w:rPr>
      <w:fldChar w:fldCharType="begin"/>
    </w:r>
    <w:r>
      <w:rPr>
        <w:b/>
      </w:rPr>
      <w:instrText xml:space="preserve"> NUMPAGES  \* Arabic  \* MERGEFORMAT </w:instrText>
    </w:r>
    <w:r>
      <w:rPr>
        <w:b/>
      </w:rPr>
      <w:fldChar w:fldCharType="separate"/>
    </w:r>
    <w:r w:rsidR="00F04CD1">
      <w:rPr>
        <w:b/>
        <w:noProof/>
      </w:rPr>
      <w:t>16</w:t>
    </w:r>
    <w:r>
      <w:rPr>
        <w:b/>
      </w:rPr>
      <w:fldChar w:fldCharType="end"/>
    </w:r>
  </w:p>
  <w:p w:rsidR="000C5DBE" w:rsidRDefault="000C5D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BE" w:rsidRDefault="000C5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BE" w:rsidRDefault="000C5DBE" w:rsidP="008D7F67">
      <w:pPr>
        <w:spacing w:after="0" w:line="240" w:lineRule="auto"/>
      </w:pPr>
      <w:r>
        <w:separator/>
      </w:r>
    </w:p>
  </w:footnote>
  <w:footnote w:type="continuationSeparator" w:id="0">
    <w:p w:rsidR="000C5DBE" w:rsidRDefault="000C5DBE" w:rsidP="008D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BE" w:rsidRDefault="000C5D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BE" w:rsidRDefault="000C5D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BE" w:rsidRDefault="000C5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67"/>
    <w:rsid w:val="000067B2"/>
    <w:rsid w:val="00006A26"/>
    <w:rsid w:val="00014798"/>
    <w:rsid w:val="00015D69"/>
    <w:rsid w:val="00017274"/>
    <w:rsid w:val="000214C8"/>
    <w:rsid w:val="00023B39"/>
    <w:rsid w:val="00034FB4"/>
    <w:rsid w:val="0003539F"/>
    <w:rsid w:val="00063BF5"/>
    <w:rsid w:val="00091BE8"/>
    <w:rsid w:val="000972F8"/>
    <w:rsid w:val="000A5EA4"/>
    <w:rsid w:val="000B0EDD"/>
    <w:rsid w:val="000B203C"/>
    <w:rsid w:val="000B467A"/>
    <w:rsid w:val="000C5C6C"/>
    <w:rsid w:val="000C5DBE"/>
    <w:rsid w:val="000D0508"/>
    <w:rsid w:val="00124501"/>
    <w:rsid w:val="001309BE"/>
    <w:rsid w:val="00140C38"/>
    <w:rsid w:val="001452C9"/>
    <w:rsid w:val="001519BB"/>
    <w:rsid w:val="001536D2"/>
    <w:rsid w:val="00161D8E"/>
    <w:rsid w:val="00163EC4"/>
    <w:rsid w:val="00183760"/>
    <w:rsid w:val="00190556"/>
    <w:rsid w:val="00192E79"/>
    <w:rsid w:val="001B48A8"/>
    <w:rsid w:val="001B4E18"/>
    <w:rsid w:val="001B7783"/>
    <w:rsid w:val="001C2085"/>
    <w:rsid w:val="001F61FE"/>
    <w:rsid w:val="00201619"/>
    <w:rsid w:val="00207409"/>
    <w:rsid w:val="002148F7"/>
    <w:rsid w:val="002222EB"/>
    <w:rsid w:val="00232515"/>
    <w:rsid w:val="00235A5D"/>
    <w:rsid w:val="002363CA"/>
    <w:rsid w:val="00241318"/>
    <w:rsid w:val="00243B98"/>
    <w:rsid w:val="00257CCC"/>
    <w:rsid w:val="00270073"/>
    <w:rsid w:val="0027177D"/>
    <w:rsid w:val="00271CE8"/>
    <w:rsid w:val="00287A09"/>
    <w:rsid w:val="00287BFC"/>
    <w:rsid w:val="00295C29"/>
    <w:rsid w:val="00297B7F"/>
    <w:rsid w:val="002A68D8"/>
    <w:rsid w:val="002A7881"/>
    <w:rsid w:val="002D07A4"/>
    <w:rsid w:val="002F0EA2"/>
    <w:rsid w:val="002F0F12"/>
    <w:rsid w:val="002F352D"/>
    <w:rsid w:val="002F5981"/>
    <w:rsid w:val="002F59BC"/>
    <w:rsid w:val="002F76DB"/>
    <w:rsid w:val="00300407"/>
    <w:rsid w:val="0036177D"/>
    <w:rsid w:val="00364170"/>
    <w:rsid w:val="003642ED"/>
    <w:rsid w:val="00364D1E"/>
    <w:rsid w:val="0037731D"/>
    <w:rsid w:val="003A7D1B"/>
    <w:rsid w:val="003B45A7"/>
    <w:rsid w:val="003D53CB"/>
    <w:rsid w:val="003E5655"/>
    <w:rsid w:val="003E6069"/>
    <w:rsid w:val="003F4A5E"/>
    <w:rsid w:val="00425D03"/>
    <w:rsid w:val="00443BE2"/>
    <w:rsid w:val="00446BE7"/>
    <w:rsid w:val="00452D1A"/>
    <w:rsid w:val="0046389E"/>
    <w:rsid w:val="00476BC6"/>
    <w:rsid w:val="0047740F"/>
    <w:rsid w:val="00484666"/>
    <w:rsid w:val="004928FD"/>
    <w:rsid w:val="004A22D8"/>
    <w:rsid w:val="004A41FA"/>
    <w:rsid w:val="004E0190"/>
    <w:rsid w:val="00515ABD"/>
    <w:rsid w:val="005249B8"/>
    <w:rsid w:val="005336C4"/>
    <w:rsid w:val="00544B4B"/>
    <w:rsid w:val="005535DF"/>
    <w:rsid w:val="00553A55"/>
    <w:rsid w:val="0055721A"/>
    <w:rsid w:val="0056275D"/>
    <w:rsid w:val="00574FD2"/>
    <w:rsid w:val="005771C0"/>
    <w:rsid w:val="00593ADB"/>
    <w:rsid w:val="005B4390"/>
    <w:rsid w:val="005D77DE"/>
    <w:rsid w:val="005E19E0"/>
    <w:rsid w:val="005E1ACA"/>
    <w:rsid w:val="005F0960"/>
    <w:rsid w:val="00611EF0"/>
    <w:rsid w:val="00612DF5"/>
    <w:rsid w:val="0061488B"/>
    <w:rsid w:val="0061726E"/>
    <w:rsid w:val="00623A5A"/>
    <w:rsid w:val="00625316"/>
    <w:rsid w:val="00640114"/>
    <w:rsid w:val="006456F3"/>
    <w:rsid w:val="006627D2"/>
    <w:rsid w:val="00663CB9"/>
    <w:rsid w:val="006643DF"/>
    <w:rsid w:val="0066622A"/>
    <w:rsid w:val="006733AA"/>
    <w:rsid w:val="006771B1"/>
    <w:rsid w:val="00684207"/>
    <w:rsid w:val="00690596"/>
    <w:rsid w:val="006B7067"/>
    <w:rsid w:val="006E4B02"/>
    <w:rsid w:val="006E6650"/>
    <w:rsid w:val="00707510"/>
    <w:rsid w:val="00717E61"/>
    <w:rsid w:val="007371FF"/>
    <w:rsid w:val="00737EAB"/>
    <w:rsid w:val="007433BC"/>
    <w:rsid w:val="00770B02"/>
    <w:rsid w:val="00777F84"/>
    <w:rsid w:val="007816FC"/>
    <w:rsid w:val="007826B2"/>
    <w:rsid w:val="00793B4A"/>
    <w:rsid w:val="007A0766"/>
    <w:rsid w:val="007B5E26"/>
    <w:rsid w:val="007D7C73"/>
    <w:rsid w:val="007F0065"/>
    <w:rsid w:val="00807309"/>
    <w:rsid w:val="008363A7"/>
    <w:rsid w:val="00841B57"/>
    <w:rsid w:val="00842E69"/>
    <w:rsid w:val="00843072"/>
    <w:rsid w:val="00844126"/>
    <w:rsid w:val="00850AF8"/>
    <w:rsid w:val="00860EF5"/>
    <w:rsid w:val="008648FC"/>
    <w:rsid w:val="00866D51"/>
    <w:rsid w:val="00882225"/>
    <w:rsid w:val="00886E29"/>
    <w:rsid w:val="00887A75"/>
    <w:rsid w:val="008A5372"/>
    <w:rsid w:val="008B1F86"/>
    <w:rsid w:val="008B3928"/>
    <w:rsid w:val="008D0CB4"/>
    <w:rsid w:val="008D7F67"/>
    <w:rsid w:val="008E2A9C"/>
    <w:rsid w:val="008E3381"/>
    <w:rsid w:val="008F147D"/>
    <w:rsid w:val="008F6B72"/>
    <w:rsid w:val="008F7A60"/>
    <w:rsid w:val="00911739"/>
    <w:rsid w:val="00923695"/>
    <w:rsid w:val="009373FC"/>
    <w:rsid w:val="00962483"/>
    <w:rsid w:val="00963D77"/>
    <w:rsid w:val="00963D7D"/>
    <w:rsid w:val="00966692"/>
    <w:rsid w:val="00971222"/>
    <w:rsid w:val="009774D5"/>
    <w:rsid w:val="00986173"/>
    <w:rsid w:val="009B19FC"/>
    <w:rsid w:val="009C1E75"/>
    <w:rsid w:val="009C2A24"/>
    <w:rsid w:val="009D2FDD"/>
    <w:rsid w:val="009D6934"/>
    <w:rsid w:val="009E33AF"/>
    <w:rsid w:val="00A2002B"/>
    <w:rsid w:val="00A4301A"/>
    <w:rsid w:val="00A50A0C"/>
    <w:rsid w:val="00A62866"/>
    <w:rsid w:val="00A71B97"/>
    <w:rsid w:val="00A72623"/>
    <w:rsid w:val="00A76F08"/>
    <w:rsid w:val="00A92C88"/>
    <w:rsid w:val="00A9713A"/>
    <w:rsid w:val="00A97760"/>
    <w:rsid w:val="00AB1141"/>
    <w:rsid w:val="00AB4915"/>
    <w:rsid w:val="00AC5B8E"/>
    <w:rsid w:val="00AC5E73"/>
    <w:rsid w:val="00AD0FE2"/>
    <w:rsid w:val="00AD3DE2"/>
    <w:rsid w:val="00B06920"/>
    <w:rsid w:val="00B077D2"/>
    <w:rsid w:val="00B103A7"/>
    <w:rsid w:val="00B130C1"/>
    <w:rsid w:val="00B16C70"/>
    <w:rsid w:val="00B310F1"/>
    <w:rsid w:val="00B34C2B"/>
    <w:rsid w:val="00B40C97"/>
    <w:rsid w:val="00B4100A"/>
    <w:rsid w:val="00B4555D"/>
    <w:rsid w:val="00B514FF"/>
    <w:rsid w:val="00B55C39"/>
    <w:rsid w:val="00B6214E"/>
    <w:rsid w:val="00B62583"/>
    <w:rsid w:val="00B7008B"/>
    <w:rsid w:val="00B73CE9"/>
    <w:rsid w:val="00B75955"/>
    <w:rsid w:val="00BA2194"/>
    <w:rsid w:val="00BB6EDF"/>
    <w:rsid w:val="00BD2C5B"/>
    <w:rsid w:val="00BE13AE"/>
    <w:rsid w:val="00BF6D57"/>
    <w:rsid w:val="00C03F8E"/>
    <w:rsid w:val="00C14548"/>
    <w:rsid w:val="00C175B1"/>
    <w:rsid w:val="00C23847"/>
    <w:rsid w:val="00C326A2"/>
    <w:rsid w:val="00C418E4"/>
    <w:rsid w:val="00C63AD7"/>
    <w:rsid w:val="00C6539E"/>
    <w:rsid w:val="00C707C3"/>
    <w:rsid w:val="00C7700F"/>
    <w:rsid w:val="00C97E60"/>
    <w:rsid w:val="00CD73CE"/>
    <w:rsid w:val="00CD7E91"/>
    <w:rsid w:val="00D13A25"/>
    <w:rsid w:val="00D15078"/>
    <w:rsid w:val="00D176C1"/>
    <w:rsid w:val="00D211F9"/>
    <w:rsid w:val="00D26485"/>
    <w:rsid w:val="00D40B87"/>
    <w:rsid w:val="00D46F62"/>
    <w:rsid w:val="00D62336"/>
    <w:rsid w:val="00D67D93"/>
    <w:rsid w:val="00D8541A"/>
    <w:rsid w:val="00D85AA5"/>
    <w:rsid w:val="00DC5195"/>
    <w:rsid w:val="00DF1F20"/>
    <w:rsid w:val="00DF2B78"/>
    <w:rsid w:val="00E06649"/>
    <w:rsid w:val="00E071C4"/>
    <w:rsid w:val="00E167EE"/>
    <w:rsid w:val="00E34CBD"/>
    <w:rsid w:val="00E53D79"/>
    <w:rsid w:val="00E54CD1"/>
    <w:rsid w:val="00E65156"/>
    <w:rsid w:val="00E70270"/>
    <w:rsid w:val="00E709FC"/>
    <w:rsid w:val="00EA3F67"/>
    <w:rsid w:val="00EA548F"/>
    <w:rsid w:val="00EB1BCA"/>
    <w:rsid w:val="00ED07B6"/>
    <w:rsid w:val="00ED12BF"/>
    <w:rsid w:val="00ED331C"/>
    <w:rsid w:val="00EF103E"/>
    <w:rsid w:val="00EF688F"/>
    <w:rsid w:val="00F02C27"/>
    <w:rsid w:val="00F03FF7"/>
    <w:rsid w:val="00F04CD1"/>
    <w:rsid w:val="00F169CD"/>
    <w:rsid w:val="00F41D83"/>
    <w:rsid w:val="00F500F7"/>
    <w:rsid w:val="00F61AD6"/>
    <w:rsid w:val="00F6450D"/>
    <w:rsid w:val="00F66EDC"/>
    <w:rsid w:val="00F74578"/>
    <w:rsid w:val="00F74B1E"/>
    <w:rsid w:val="00F752C5"/>
    <w:rsid w:val="00F83B8D"/>
    <w:rsid w:val="00FA780C"/>
    <w:rsid w:val="00FB39C0"/>
    <w:rsid w:val="00FD522B"/>
    <w:rsid w:val="00FE35B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981"/>
    <w:rPr>
      <w:rFonts w:ascii="Segoe UI" w:hAnsi="Segoe UI" w:cs="Segoe UI"/>
      <w:sz w:val="18"/>
      <w:szCs w:val="18"/>
    </w:rPr>
  </w:style>
  <w:style w:type="character" w:styleId="CommentReference">
    <w:name w:val="annotation reference"/>
    <w:basedOn w:val="DefaultParagraphFont"/>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basedOn w:val="DefaultParagraphFont"/>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basedOn w:val="CommentTextChar"/>
    <w:link w:val="CommentSubject"/>
    <w:uiPriority w:val="99"/>
    <w:semiHidden/>
    <w:rsid w:val="002F0F12"/>
    <w:rPr>
      <w:b/>
      <w:bCs/>
      <w:sz w:val="20"/>
      <w:szCs w:val="20"/>
    </w:rPr>
  </w:style>
  <w:style w:type="character" w:styleId="Hyperlink">
    <w:name w:val="Hyperlink"/>
    <w:basedOn w:val="DefaultParagraphFont"/>
    <w:uiPriority w:val="99"/>
    <w:unhideWhenUsed/>
    <w:rsid w:val="00923695"/>
    <w:rPr>
      <w:color w:val="0563C1" w:themeColor="hyperlink"/>
      <w:u w:val="single"/>
    </w:rPr>
  </w:style>
  <w:style w:type="character" w:styleId="PlaceholderText">
    <w:name w:val="Placeholder Text"/>
    <w:basedOn w:val="DefaultParagraphFont"/>
    <w:uiPriority w:val="99"/>
    <w:semiHidden/>
    <w:rsid w:val="000C5DB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981"/>
    <w:rPr>
      <w:rFonts w:ascii="Segoe UI" w:hAnsi="Segoe UI" w:cs="Segoe UI"/>
      <w:sz w:val="18"/>
      <w:szCs w:val="18"/>
    </w:rPr>
  </w:style>
  <w:style w:type="character" w:styleId="CommentReference">
    <w:name w:val="annotation reference"/>
    <w:basedOn w:val="DefaultParagraphFont"/>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basedOn w:val="DefaultParagraphFont"/>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basedOn w:val="CommentTextChar"/>
    <w:link w:val="CommentSubject"/>
    <w:uiPriority w:val="99"/>
    <w:semiHidden/>
    <w:rsid w:val="002F0F12"/>
    <w:rPr>
      <w:b/>
      <w:bCs/>
      <w:sz w:val="20"/>
      <w:szCs w:val="20"/>
    </w:rPr>
  </w:style>
  <w:style w:type="character" w:styleId="Hyperlink">
    <w:name w:val="Hyperlink"/>
    <w:basedOn w:val="DefaultParagraphFont"/>
    <w:uiPriority w:val="99"/>
    <w:unhideWhenUsed/>
    <w:rsid w:val="00923695"/>
    <w:rPr>
      <w:color w:val="0563C1" w:themeColor="hyperlink"/>
      <w:u w:val="single"/>
    </w:rPr>
  </w:style>
  <w:style w:type="character" w:styleId="PlaceholderText">
    <w:name w:val="Placeholder Text"/>
    <w:basedOn w:val="DefaultParagraphFont"/>
    <w:uiPriority w:val="99"/>
    <w:semiHidden/>
    <w:rsid w:val="000C5D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75902">
      <w:bodyDiv w:val="1"/>
      <w:marLeft w:val="0"/>
      <w:marRight w:val="0"/>
      <w:marTop w:val="0"/>
      <w:marBottom w:val="0"/>
      <w:divBdr>
        <w:top w:val="none" w:sz="0" w:space="0" w:color="auto"/>
        <w:left w:val="none" w:sz="0" w:space="0" w:color="auto"/>
        <w:bottom w:val="none" w:sz="0" w:space="0" w:color="auto"/>
        <w:right w:val="none" w:sz="0" w:space="0" w:color="auto"/>
      </w:divBdr>
    </w:div>
    <w:div w:id="426770744">
      <w:bodyDiv w:val="1"/>
      <w:marLeft w:val="0"/>
      <w:marRight w:val="0"/>
      <w:marTop w:val="0"/>
      <w:marBottom w:val="0"/>
      <w:divBdr>
        <w:top w:val="none" w:sz="0" w:space="0" w:color="auto"/>
        <w:left w:val="none" w:sz="0" w:space="0" w:color="auto"/>
        <w:bottom w:val="none" w:sz="0" w:space="0" w:color="auto"/>
        <w:right w:val="none" w:sz="0" w:space="0" w:color="auto"/>
      </w:divBdr>
    </w:div>
    <w:div w:id="561872587">
      <w:bodyDiv w:val="1"/>
      <w:marLeft w:val="0"/>
      <w:marRight w:val="0"/>
      <w:marTop w:val="0"/>
      <w:marBottom w:val="0"/>
      <w:divBdr>
        <w:top w:val="none" w:sz="0" w:space="0" w:color="auto"/>
        <w:left w:val="none" w:sz="0" w:space="0" w:color="auto"/>
        <w:bottom w:val="none" w:sz="0" w:space="0" w:color="auto"/>
        <w:right w:val="none" w:sz="0" w:space="0" w:color="auto"/>
      </w:divBdr>
    </w:div>
    <w:div w:id="1507092977">
      <w:bodyDiv w:val="1"/>
      <w:marLeft w:val="0"/>
      <w:marRight w:val="0"/>
      <w:marTop w:val="0"/>
      <w:marBottom w:val="0"/>
      <w:divBdr>
        <w:top w:val="none" w:sz="0" w:space="0" w:color="auto"/>
        <w:left w:val="none" w:sz="0" w:space="0" w:color="auto"/>
        <w:bottom w:val="none" w:sz="0" w:space="0" w:color="auto"/>
        <w:right w:val="none" w:sz="0" w:space="0" w:color="auto"/>
      </w:divBdr>
    </w:div>
    <w:div w:id="19919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5753</Words>
  <Characters>32797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2017-02-22T22:17:00Z</dcterms:created>
  <dcterms:modified xsi:type="dcterms:W3CDTF">2017-03-06T22:14:00Z</dcterms:modified>
</cp:coreProperties>
</file>