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AB" w:rsidRDefault="00FE1AA8" w:rsidP="006B09AB">
      <w:pPr>
        <w:pStyle w:val="MessageHeader"/>
        <w:keepLines w:val="0"/>
        <w:spacing w:after="0" w:line="240" w:lineRule="auto"/>
        <w:jc w:val="center"/>
      </w:pPr>
      <w:bookmarkStart w:id="0" w:name="_GoBack"/>
      <w:bookmarkEnd w:id="0"/>
      <w:r>
        <w:rPr>
          <w:noProof/>
        </w:rPr>
        <w:drawing>
          <wp:inline distT="0" distB="0" distL="0" distR="0">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194B8A" w:rsidRDefault="00194B8A" w:rsidP="006B09AB">
      <w:pPr>
        <w:autoSpaceDE w:val="0"/>
        <w:autoSpaceDN w:val="0"/>
        <w:spacing w:after="0" w:line="240" w:lineRule="auto"/>
        <w:rPr>
          <w:rFonts w:ascii="Times New Roman" w:eastAsia="Times New Roman" w:hAnsi="Times New Roman"/>
          <w:color w:val="000000"/>
          <w:sz w:val="24"/>
          <w:szCs w:val="24"/>
        </w:rPr>
      </w:pPr>
    </w:p>
    <w:p w:rsidR="00D43BC2" w:rsidRPr="006B09AB" w:rsidRDefault="00103C3D" w:rsidP="006B09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October 8</w:t>
      </w:r>
      <w:r w:rsidR="005252AF">
        <w:rPr>
          <w:rFonts w:ascii="Times New Roman" w:eastAsia="Times New Roman" w:hAnsi="Times New Roman"/>
          <w:color w:val="000000"/>
          <w:sz w:val="24"/>
          <w:szCs w:val="24"/>
        </w:rPr>
        <w:t>, 2018</w:t>
      </w:r>
    </w:p>
    <w:p w:rsidR="00D43BC2" w:rsidRDefault="00D43BC2" w:rsidP="006B09AB">
      <w:pPr>
        <w:autoSpaceDE w:val="0"/>
        <w:autoSpaceDN w:val="0"/>
        <w:spacing w:after="0" w:line="240" w:lineRule="auto"/>
        <w:jc w:val="both"/>
        <w:rPr>
          <w:rFonts w:ascii="Times New Roman" w:eastAsia="Times New Roman" w:hAnsi="Times New Roman"/>
          <w:color w:val="000000"/>
          <w:sz w:val="24"/>
          <w:szCs w:val="24"/>
        </w:rPr>
      </w:pPr>
    </w:p>
    <w:p w:rsidR="002D699D" w:rsidRPr="006B09AB" w:rsidRDefault="002D699D" w:rsidP="006B09AB">
      <w:pPr>
        <w:autoSpaceDE w:val="0"/>
        <w:autoSpaceDN w:val="0"/>
        <w:spacing w:after="0" w:line="240" w:lineRule="auto"/>
        <w:jc w:val="both"/>
        <w:rPr>
          <w:rFonts w:ascii="Times New Roman" w:eastAsia="Times New Roman" w:hAnsi="Times New Roman"/>
          <w:color w:val="000000"/>
          <w:sz w:val="24"/>
          <w:szCs w:val="24"/>
        </w:rPr>
      </w:pPr>
    </w:p>
    <w:p w:rsidR="00D43BC2" w:rsidRPr="000E05C0" w:rsidRDefault="00D43BC2" w:rsidP="006B09AB">
      <w:pPr>
        <w:autoSpaceDE w:val="0"/>
        <w:autoSpaceDN w:val="0"/>
        <w:spacing w:after="0" w:line="240" w:lineRule="auto"/>
        <w:jc w:val="both"/>
        <w:rPr>
          <w:rFonts w:ascii="Times New Roman" w:eastAsia="Times New Roman" w:hAnsi="Times New Roman"/>
          <w:color w:val="000000"/>
          <w:sz w:val="24"/>
          <w:szCs w:val="24"/>
          <w:u w:val="single"/>
        </w:rPr>
      </w:pPr>
      <w:r w:rsidRPr="000E05C0">
        <w:rPr>
          <w:rFonts w:ascii="Times New Roman" w:eastAsia="Times New Roman" w:hAnsi="Times New Roman"/>
          <w:color w:val="000000"/>
          <w:sz w:val="24"/>
          <w:szCs w:val="24"/>
          <w:u w:val="single"/>
        </w:rPr>
        <w:t xml:space="preserve">VIA E-MAIL – </w:t>
      </w:r>
      <w:hyperlink r:id="rId10" w:history="1"/>
      <w:r w:rsidR="00A12691" w:rsidRPr="00A12691">
        <w:rPr>
          <w:rStyle w:val="Hyperlink"/>
          <w:rFonts w:ascii="Times New Roman" w:hAnsi="Times New Roman"/>
          <w:sz w:val="24"/>
          <w:szCs w:val="24"/>
        </w:rPr>
        <w:t>DWCForums@dir.ca.gov</w:t>
      </w:r>
    </w:p>
    <w:p w:rsidR="00B57AEA" w:rsidRPr="006B09AB" w:rsidRDefault="00B57AEA" w:rsidP="006B09AB">
      <w:pPr>
        <w:autoSpaceDE w:val="0"/>
        <w:autoSpaceDN w:val="0"/>
        <w:spacing w:after="0" w:line="240" w:lineRule="auto"/>
        <w:jc w:val="both"/>
        <w:rPr>
          <w:rFonts w:ascii="Times New Roman" w:eastAsia="Times New Roman" w:hAnsi="Times New Roman"/>
          <w:color w:val="000000"/>
          <w:sz w:val="24"/>
          <w:szCs w:val="24"/>
        </w:rPr>
      </w:pP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Maureen Gray</w:t>
      </w:r>
      <w:r w:rsidR="00B57AEA">
        <w:rPr>
          <w:rFonts w:ascii="Times New Roman" w:eastAsia="Times New Roman" w:hAnsi="Times New Roman"/>
          <w:color w:val="000000"/>
          <w:sz w:val="24"/>
          <w:szCs w:val="24"/>
        </w:rPr>
        <w:t xml:space="preserve">, </w:t>
      </w:r>
      <w:r w:rsidRPr="006B09AB">
        <w:rPr>
          <w:rFonts w:ascii="Times New Roman" w:eastAsia="Times New Roman" w:hAnsi="Times New Roman"/>
          <w:color w:val="000000"/>
          <w:sz w:val="24"/>
          <w:szCs w:val="24"/>
        </w:rPr>
        <w:t xml:space="preserve">Regulations Coordinator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Division of Workers’ Compensation, Legal Unit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P.O. Box 420603 </w:t>
      </w:r>
    </w:p>
    <w:p w:rsidR="00D43BC2" w:rsidRDefault="006B09AB" w:rsidP="006B09A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194B8A" w:rsidRDefault="00194B8A" w:rsidP="006B09AB">
      <w:pPr>
        <w:autoSpaceDE w:val="0"/>
        <w:autoSpaceDN w:val="0"/>
        <w:spacing w:after="0" w:line="240" w:lineRule="auto"/>
        <w:jc w:val="both"/>
        <w:rPr>
          <w:rFonts w:ascii="Times New Roman" w:eastAsia="Times New Roman" w:hAnsi="Times New Roman"/>
          <w:color w:val="000000"/>
          <w:sz w:val="24"/>
          <w:szCs w:val="24"/>
        </w:rPr>
      </w:pPr>
    </w:p>
    <w:p w:rsidR="00D43BC2" w:rsidRDefault="005417CA" w:rsidP="00486FD5">
      <w:pPr>
        <w:autoSpaceDE w:val="0"/>
        <w:autoSpaceDN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Re:  </w:t>
      </w:r>
      <w:r w:rsidR="00103C3D">
        <w:rPr>
          <w:rFonts w:ascii="Times New Roman" w:eastAsia="Times New Roman" w:hAnsi="Times New Roman"/>
          <w:b/>
          <w:color w:val="000000"/>
          <w:sz w:val="24"/>
          <w:szCs w:val="24"/>
        </w:rPr>
        <w:t xml:space="preserve">Forum </w:t>
      </w:r>
      <w:r w:rsidR="00486FD5">
        <w:rPr>
          <w:rFonts w:ascii="Times New Roman" w:eastAsia="Times New Roman" w:hAnsi="Times New Roman"/>
          <w:b/>
          <w:color w:val="000000"/>
          <w:sz w:val="24"/>
          <w:szCs w:val="24"/>
        </w:rPr>
        <w:t>Comment</w:t>
      </w:r>
      <w:r w:rsidR="004E329F">
        <w:rPr>
          <w:rFonts w:ascii="Times New Roman" w:eastAsia="Times New Roman" w:hAnsi="Times New Roman"/>
          <w:b/>
          <w:color w:val="000000"/>
          <w:sz w:val="24"/>
          <w:szCs w:val="24"/>
        </w:rPr>
        <w:t xml:space="preserve">: </w:t>
      </w:r>
      <w:r w:rsidR="00103C3D">
        <w:rPr>
          <w:rFonts w:ascii="Times New Roman" w:eastAsia="Times New Roman" w:hAnsi="Times New Roman"/>
          <w:b/>
          <w:color w:val="000000"/>
          <w:sz w:val="24"/>
          <w:szCs w:val="24"/>
        </w:rPr>
        <w:t>Pharmaceutical</w:t>
      </w:r>
      <w:r w:rsidR="0028572C">
        <w:rPr>
          <w:rFonts w:ascii="Times New Roman" w:eastAsia="Times New Roman" w:hAnsi="Times New Roman"/>
          <w:b/>
          <w:color w:val="000000"/>
          <w:sz w:val="24"/>
          <w:szCs w:val="24"/>
        </w:rPr>
        <w:t xml:space="preserve"> Fee Schedule Regulations</w:t>
      </w:r>
    </w:p>
    <w:p w:rsidR="004F2313" w:rsidRDefault="004F2313" w:rsidP="00486FD5">
      <w:pPr>
        <w:autoSpaceDE w:val="0"/>
        <w:autoSpaceDN w:val="0"/>
        <w:spacing w:after="0" w:line="240" w:lineRule="auto"/>
        <w:jc w:val="both"/>
        <w:rPr>
          <w:rFonts w:ascii="Times New Roman" w:eastAsia="Times New Roman" w:hAnsi="Times New Roman"/>
          <w:b/>
          <w:color w:val="000000"/>
          <w:sz w:val="24"/>
          <w:szCs w:val="24"/>
        </w:rPr>
      </w:pPr>
    </w:p>
    <w:p w:rsidR="00D43BC2" w:rsidRPr="006B09AB" w:rsidRDefault="00D43BC2" w:rsidP="006B09AB">
      <w:pPr>
        <w:tabs>
          <w:tab w:val="left" w:pos="720"/>
        </w:tabs>
        <w:autoSpaceDE w:val="0"/>
        <w:autoSpaceDN w:val="0"/>
        <w:spacing w:after="0" w:line="240" w:lineRule="auto"/>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Dear Ms. Gray:  </w:t>
      </w:r>
    </w:p>
    <w:p w:rsidR="00D43BC2" w:rsidRPr="006B09AB" w:rsidRDefault="00D43BC2" w:rsidP="006B09AB">
      <w:pPr>
        <w:autoSpaceDE w:val="0"/>
        <w:autoSpaceDN w:val="0"/>
        <w:spacing w:after="0" w:line="240" w:lineRule="auto"/>
        <w:rPr>
          <w:rFonts w:ascii="Times New Roman" w:eastAsia="Times New Roman" w:hAnsi="Times New Roman"/>
          <w:color w:val="000000"/>
          <w:sz w:val="24"/>
          <w:szCs w:val="24"/>
        </w:rPr>
      </w:pPr>
    </w:p>
    <w:p w:rsidR="00CB6477" w:rsidRPr="00822CF6" w:rsidRDefault="005417CA" w:rsidP="00CB64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On behalf of its members, California Workers’ Compensation </w:t>
      </w:r>
      <w:r w:rsidRPr="004E329F">
        <w:rPr>
          <w:rFonts w:ascii="Times New Roman" w:eastAsia="Times New Roman" w:hAnsi="Times New Roman"/>
          <w:color w:val="000000"/>
          <w:sz w:val="24"/>
          <w:szCs w:val="24"/>
        </w:rPr>
        <w:t xml:space="preserve">Institute </w:t>
      </w:r>
      <w:r w:rsidR="00486FD5" w:rsidRPr="004E329F">
        <w:rPr>
          <w:rFonts w:ascii="Times New Roman" w:eastAsia="Times New Roman" w:hAnsi="Times New Roman"/>
          <w:color w:val="000000"/>
          <w:sz w:val="24"/>
          <w:szCs w:val="24"/>
        </w:rPr>
        <w:t>offers</w:t>
      </w:r>
      <w:r w:rsidR="004E329F" w:rsidRPr="004E329F">
        <w:rPr>
          <w:rFonts w:ascii="Times New Roman" w:eastAsia="Times New Roman" w:hAnsi="Times New Roman"/>
          <w:color w:val="000000"/>
          <w:sz w:val="24"/>
          <w:szCs w:val="24"/>
        </w:rPr>
        <w:t xml:space="preserve"> these comments on the</w:t>
      </w:r>
      <w:r w:rsidR="0061321A">
        <w:rPr>
          <w:rFonts w:ascii="Times New Roman" w:eastAsia="Times New Roman" w:hAnsi="Times New Roman"/>
          <w:color w:val="000000"/>
          <w:sz w:val="24"/>
          <w:szCs w:val="24"/>
        </w:rPr>
        <w:t xml:space="preserve"> proposed modifications to the </w:t>
      </w:r>
      <w:r w:rsidR="00103C3D">
        <w:rPr>
          <w:rFonts w:ascii="Times New Roman" w:eastAsia="Times New Roman" w:hAnsi="Times New Roman"/>
          <w:color w:val="000000"/>
          <w:sz w:val="24"/>
          <w:szCs w:val="24"/>
        </w:rPr>
        <w:t>Pharmaceutical Fee Schedule regulations</w:t>
      </w:r>
      <w:r w:rsidR="0088406B">
        <w:rPr>
          <w:rFonts w:ascii="Times New Roman" w:eastAsia="Times New Roman" w:hAnsi="Times New Roman"/>
          <w:color w:val="000000"/>
          <w:sz w:val="24"/>
          <w:szCs w:val="24"/>
        </w:rPr>
        <w:t xml:space="preserve">.  </w:t>
      </w:r>
      <w:r w:rsidR="00CB6477">
        <w:rPr>
          <w:rFonts w:ascii="Times New Roman" w:eastAsia="Times New Roman" w:hAnsi="Times New Roman"/>
          <w:color w:val="000000"/>
          <w:sz w:val="24"/>
          <w:szCs w:val="24"/>
        </w:rPr>
        <w:t xml:space="preserve">The Institute </w:t>
      </w:r>
      <w:r w:rsidR="00CB6477" w:rsidRPr="00822CF6">
        <w:rPr>
          <w:rFonts w:ascii="Times New Roman" w:eastAsia="Times New Roman" w:hAnsi="Times New Roman"/>
          <w:sz w:val="24"/>
          <w:szCs w:val="24"/>
        </w:rPr>
        <w:t>members include insurers writing 8</w:t>
      </w:r>
      <w:r w:rsidR="0061321A">
        <w:rPr>
          <w:rFonts w:ascii="Times New Roman" w:eastAsia="Times New Roman" w:hAnsi="Times New Roman"/>
          <w:sz w:val="24"/>
          <w:szCs w:val="24"/>
        </w:rPr>
        <w:t>2</w:t>
      </w:r>
      <w:r w:rsidR="00CB6477" w:rsidRPr="00822CF6">
        <w:rPr>
          <w:rFonts w:ascii="Times New Roman" w:eastAsia="Times New Roman" w:hAnsi="Times New Roman"/>
          <w:sz w:val="24"/>
          <w:szCs w:val="24"/>
        </w:rPr>
        <w:t>% of California’s workers’ compensation premium, and self-insured employers with $6</w:t>
      </w:r>
      <w:r w:rsidR="0061321A">
        <w:rPr>
          <w:rFonts w:ascii="Times New Roman" w:eastAsia="Times New Roman" w:hAnsi="Times New Roman"/>
          <w:sz w:val="24"/>
          <w:szCs w:val="24"/>
        </w:rPr>
        <w:t>9.8</w:t>
      </w:r>
      <w:r w:rsidR="00CB6477" w:rsidRPr="00822CF6">
        <w:rPr>
          <w:rFonts w:ascii="Times New Roman" w:eastAsia="Times New Roman" w:hAnsi="Times New Roman"/>
          <w:sz w:val="24"/>
          <w:szCs w:val="24"/>
        </w:rPr>
        <w:t>B of annual payroll (3</w:t>
      </w:r>
      <w:r w:rsidR="0061321A">
        <w:rPr>
          <w:rFonts w:ascii="Times New Roman" w:eastAsia="Times New Roman" w:hAnsi="Times New Roman"/>
          <w:sz w:val="24"/>
          <w:szCs w:val="24"/>
        </w:rPr>
        <w:t>1.5</w:t>
      </w:r>
      <w:r w:rsidR="00CB6477" w:rsidRPr="00822CF6">
        <w:rPr>
          <w:rFonts w:ascii="Times New Roman" w:eastAsia="Times New Roman" w:hAnsi="Times New Roman"/>
          <w:sz w:val="24"/>
          <w:szCs w:val="24"/>
        </w:rPr>
        <w:t>% of the state’s total annual self-insured payroll).</w:t>
      </w:r>
    </w:p>
    <w:p w:rsidR="00CB6477" w:rsidRPr="00682928" w:rsidRDefault="00CB6477" w:rsidP="006B09AB">
      <w:pPr>
        <w:spacing w:after="0" w:line="240" w:lineRule="auto"/>
        <w:rPr>
          <w:rFonts w:ascii="Times New Roman" w:eastAsia="Times New Roman" w:hAnsi="Times New Roman"/>
          <w:color w:val="000000"/>
          <w:szCs w:val="24"/>
        </w:rPr>
      </w:pPr>
    </w:p>
    <w:p w:rsidR="00D43BC2" w:rsidRDefault="00D43BC2" w:rsidP="002D699D">
      <w:pPr>
        <w:tabs>
          <w:tab w:val="left" w:pos="900"/>
        </w:tabs>
        <w:spacing w:after="0" w:line="240" w:lineRule="auto"/>
        <w:rPr>
          <w:rFonts w:ascii="Times New Roman" w:eastAsia="Times New Roman" w:hAnsi="Times New Roman"/>
          <w:sz w:val="24"/>
          <w:szCs w:val="24"/>
        </w:rPr>
      </w:pPr>
      <w:r w:rsidRPr="006B09AB">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State Farm Insurance Companies, Travelers, XL America, Zenith Insurance Company, and Zurich North America.</w:t>
      </w:r>
    </w:p>
    <w:p w:rsidR="002D699D" w:rsidRPr="00682928" w:rsidRDefault="002D699D" w:rsidP="002D699D">
      <w:pPr>
        <w:tabs>
          <w:tab w:val="left" w:pos="900"/>
        </w:tabs>
        <w:spacing w:after="0" w:line="240" w:lineRule="auto"/>
        <w:rPr>
          <w:rFonts w:ascii="Times New Roman" w:eastAsia="Times New Roman" w:hAnsi="Times New Roman"/>
          <w:szCs w:val="24"/>
        </w:rPr>
      </w:pPr>
    </w:p>
    <w:p w:rsidR="00D43BC2" w:rsidRDefault="00D43BC2" w:rsidP="006B09AB">
      <w:pPr>
        <w:tabs>
          <w:tab w:val="left" w:pos="900"/>
        </w:tabs>
        <w:spacing w:after="200" w:line="240" w:lineRule="auto"/>
        <w:rPr>
          <w:rFonts w:ascii="Times New Roman" w:eastAsia="Times New Roman" w:hAnsi="Times New Roman"/>
          <w:sz w:val="24"/>
          <w:szCs w:val="24"/>
        </w:rPr>
      </w:pPr>
      <w:r w:rsidRPr="006B09AB">
        <w:rPr>
          <w:rFonts w:ascii="Times New Roman" w:eastAsia="Times New Roman" w:hAnsi="Times New Roman"/>
          <w:sz w:val="24"/>
          <w:szCs w:val="24"/>
        </w:rPr>
        <w:t xml:space="preserve">Self-insured employer members include Adventist Health, </w:t>
      </w:r>
      <w:r w:rsidR="008F6CBB">
        <w:rPr>
          <w:rFonts w:ascii="Times New Roman" w:eastAsia="Times New Roman" w:hAnsi="Times New Roman"/>
          <w:sz w:val="24"/>
          <w:szCs w:val="24"/>
        </w:rPr>
        <w:t xml:space="preserve">Albertsons/Safeway, </w:t>
      </w:r>
      <w:r w:rsidRPr="006B09AB">
        <w:rPr>
          <w:rFonts w:ascii="Times New Roman" w:eastAsia="Times New Roman" w:hAnsi="Times New Roman"/>
          <w:sz w:val="24"/>
          <w:szCs w:val="24"/>
        </w:rPr>
        <w:t xml:space="preserve">BETA Healthcare Group, California Joint Powers Insurance Authority, California State University Risk Management Authority, Chevron Corporation, City and County of San Francisco, </w:t>
      </w:r>
      <w:r w:rsidR="008F6CBB">
        <w:rPr>
          <w:rFonts w:ascii="Times New Roman" w:eastAsia="Times New Roman" w:hAnsi="Times New Roman"/>
          <w:sz w:val="24"/>
          <w:szCs w:val="24"/>
        </w:rPr>
        <w:t xml:space="preserve">City of Los Angeles, </w:t>
      </w:r>
      <w:r w:rsidRPr="006B09AB">
        <w:rPr>
          <w:rFonts w:ascii="Times New Roman" w:eastAsia="Times New Roman" w:hAnsi="Times New Roman"/>
          <w:sz w:val="24"/>
          <w:szCs w:val="24"/>
        </w:rPr>
        <w:t xml:space="preserve">City of Torrance, </w:t>
      </w:r>
      <w:r w:rsidR="008F6CBB">
        <w:rPr>
          <w:rFonts w:ascii="Times New Roman" w:eastAsia="Times New Roman" w:hAnsi="Times New Roman"/>
          <w:sz w:val="24"/>
          <w:szCs w:val="24"/>
        </w:rPr>
        <w:t xml:space="preserve">Contra Costa County Risk Management, </w:t>
      </w:r>
      <w:r w:rsidRPr="006B09AB">
        <w:rPr>
          <w:rFonts w:ascii="Times New Roman" w:eastAsia="Times New Roman" w:hAnsi="Times New Roman"/>
          <w:sz w:val="24"/>
          <w:szCs w:val="24"/>
        </w:rPr>
        <w:t>Contra Costa County Schools Insurance Group, Costco Wholesale, County of Alameda, County of Los Angeles, County of San Bernardino Risk Management, County of Santa Clara</w:t>
      </w:r>
      <w:r w:rsidR="008F6CBB">
        <w:rPr>
          <w:rFonts w:ascii="Times New Roman" w:eastAsia="Times New Roman" w:hAnsi="Times New Roman"/>
          <w:sz w:val="24"/>
          <w:szCs w:val="24"/>
        </w:rPr>
        <w:t xml:space="preserve"> Risk Management</w:t>
      </w:r>
      <w:r w:rsidRPr="006B09AB">
        <w:rPr>
          <w:rFonts w:ascii="Times New Roman" w:eastAsia="Times New Roman" w:hAnsi="Times New Roman"/>
          <w:sz w:val="24"/>
          <w:szCs w:val="24"/>
        </w:rPr>
        <w:t xml:space="preserve">, Dignity Health, Foster Farms, Grimmway </w:t>
      </w:r>
      <w:r w:rsidR="00761F2C">
        <w:rPr>
          <w:rFonts w:ascii="Times New Roman" w:eastAsia="Times New Roman" w:hAnsi="Times New Roman"/>
          <w:sz w:val="24"/>
          <w:szCs w:val="24"/>
        </w:rPr>
        <w:t>Farms</w:t>
      </w:r>
      <w:r w:rsidRPr="006B09AB">
        <w:rPr>
          <w:rFonts w:ascii="Times New Roman" w:eastAsia="Times New Roman" w:hAnsi="Times New Roman"/>
          <w:sz w:val="24"/>
          <w:szCs w:val="24"/>
        </w:rPr>
        <w:t xml:space="preserve">, Kaiser Permanente, Marriott International, Inc., </w:t>
      </w:r>
      <w:r w:rsidR="008F6CBB">
        <w:rPr>
          <w:rFonts w:ascii="Times New Roman" w:eastAsia="Times New Roman" w:hAnsi="Times New Roman"/>
          <w:sz w:val="24"/>
          <w:szCs w:val="24"/>
        </w:rPr>
        <w:t xml:space="preserve">North Bay Schools Insurance Authority, </w:t>
      </w:r>
      <w:r w:rsidRPr="006B09AB">
        <w:rPr>
          <w:rFonts w:ascii="Times New Roman" w:eastAsia="Times New Roman" w:hAnsi="Times New Roman"/>
          <w:sz w:val="24"/>
          <w:szCs w:val="24"/>
        </w:rPr>
        <w:t xml:space="preserve">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682928" w:rsidRPr="00682928" w:rsidRDefault="00682928" w:rsidP="004F2313">
      <w:pPr>
        <w:tabs>
          <w:tab w:val="left" w:pos="900"/>
        </w:tabs>
        <w:spacing w:after="0" w:line="240" w:lineRule="auto"/>
        <w:rPr>
          <w:rFonts w:ascii="Times New Roman" w:eastAsia="Times New Roman" w:hAnsi="Times New Roman"/>
          <w:color w:val="000000"/>
          <w:sz w:val="4"/>
          <w:szCs w:val="24"/>
        </w:rPr>
      </w:pPr>
    </w:p>
    <w:p w:rsidR="004F2313" w:rsidRPr="004F2313" w:rsidRDefault="004F2313" w:rsidP="004F2313">
      <w:pPr>
        <w:tabs>
          <w:tab w:val="left" w:pos="900"/>
        </w:tabs>
        <w:spacing w:after="0" w:line="240" w:lineRule="auto"/>
        <w:rPr>
          <w:rFonts w:ascii="Times New Roman" w:eastAsia="Times New Roman" w:hAnsi="Times New Roman"/>
          <w:i/>
          <w:color w:val="000000"/>
          <w:sz w:val="24"/>
          <w:szCs w:val="24"/>
        </w:rPr>
      </w:pPr>
      <w:r w:rsidRPr="004F2313">
        <w:rPr>
          <w:rFonts w:ascii="Times New Roman" w:eastAsia="Times New Roman" w:hAnsi="Times New Roman"/>
          <w:color w:val="000000"/>
          <w:sz w:val="24"/>
          <w:szCs w:val="24"/>
        </w:rPr>
        <w:t xml:space="preserve">Recommended revisions to the proposed regulation are indicated by </w:t>
      </w:r>
      <w:r w:rsidRPr="004F2313">
        <w:rPr>
          <w:rFonts w:ascii="Times New Roman" w:eastAsia="Times New Roman" w:hAnsi="Times New Roman"/>
          <w:color w:val="000000"/>
          <w:sz w:val="24"/>
          <w:szCs w:val="24"/>
          <w:highlight w:val="yellow"/>
          <w:u w:val="single"/>
        </w:rPr>
        <w:t>underscore</w:t>
      </w:r>
      <w:r w:rsidRPr="004F2313">
        <w:rPr>
          <w:rFonts w:ascii="Times New Roman" w:eastAsia="Times New Roman" w:hAnsi="Times New Roman"/>
          <w:color w:val="000000"/>
          <w:sz w:val="24"/>
          <w:szCs w:val="24"/>
          <w:u w:val="single"/>
        </w:rPr>
        <w:t xml:space="preserve"> </w:t>
      </w:r>
      <w:r w:rsidRPr="004F2313">
        <w:rPr>
          <w:rFonts w:ascii="Times New Roman" w:eastAsia="Times New Roman" w:hAnsi="Times New Roman"/>
          <w:color w:val="000000"/>
          <w:sz w:val="24"/>
          <w:szCs w:val="24"/>
        </w:rPr>
        <w:t xml:space="preserve">and </w:t>
      </w:r>
      <w:r w:rsidRPr="004F2313">
        <w:rPr>
          <w:rFonts w:ascii="Times New Roman" w:eastAsia="Times New Roman" w:hAnsi="Times New Roman"/>
          <w:strike/>
          <w:color w:val="000000"/>
          <w:sz w:val="24"/>
          <w:szCs w:val="24"/>
          <w:highlight w:val="yellow"/>
        </w:rPr>
        <w:t>strikeout</w:t>
      </w:r>
      <w:r w:rsidRPr="004F2313">
        <w:rPr>
          <w:rFonts w:ascii="Times New Roman" w:eastAsia="Times New Roman" w:hAnsi="Times New Roman"/>
          <w:color w:val="000000"/>
          <w:sz w:val="24"/>
          <w:szCs w:val="24"/>
        </w:rPr>
        <w:t xml:space="preserve">.  Comments and discussion by the Institute are identified by </w:t>
      </w:r>
      <w:r w:rsidRPr="004F2313">
        <w:rPr>
          <w:rFonts w:ascii="Times New Roman" w:eastAsia="Times New Roman" w:hAnsi="Times New Roman"/>
          <w:i/>
          <w:color w:val="000000"/>
          <w:sz w:val="24"/>
          <w:szCs w:val="24"/>
        </w:rPr>
        <w:t>italicized text.</w:t>
      </w:r>
    </w:p>
    <w:p w:rsidR="00312416" w:rsidRDefault="00312416" w:rsidP="00486FD5">
      <w:pPr>
        <w:spacing w:after="0" w:line="240" w:lineRule="auto"/>
        <w:textAlignment w:val="baseline"/>
        <w:outlineLvl w:val="5"/>
        <w:rPr>
          <w:rFonts w:ascii="Times New Roman" w:hAnsi="Times New Roman"/>
          <w:b/>
          <w:sz w:val="24"/>
          <w:szCs w:val="24"/>
        </w:rPr>
      </w:pPr>
    </w:p>
    <w:p w:rsidR="00A5443C" w:rsidRDefault="00A5443C" w:rsidP="00486FD5">
      <w:pPr>
        <w:spacing w:after="0" w:line="240" w:lineRule="auto"/>
        <w:textAlignment w:val="baseline"/>
        <w:outlineLvl w:val="5"/>
        <w:rPr>
          <w:rFonts w:ascii="Times New Roman" w:hAnsi="Times New Roman"/>
          <w:b/>
          <w:sz w:val="24"/>
          <w:szCs w:val="24"/>
        </w:rPr>
      </w:pPr>
    </w:p>
    <w:p w:rsidR="00A5443C" w:rsidRDefault="00A5443C" w:rsidP="00486FD5">
      <w:pPr>
        <w:spacing w:after="0" w:line="240" w:lineRule="auto"/>
        <w:textAlignment w:val="baseline"/>
        <w:outlineLvl w:val="5"/>
        <w:rPr>
          <w:rFonts w:ascii="Times New Roman" w:hAnsi="Times New Roman"/>
          <w:b/>
          <w:sz w:val="24"/>
          <w:szCs w:val="24"/>
        </w:rPr>
      </w:pPr>
    </w:p>
    <w:p w:rsidR="00F0674D" w:rsidRDefault="00F0674D" w:rsidP="00486FD5">
      <w:pPr>
        <w:spacing w:after="0" w:line="240" w:lineRule="auto"/>
        <w:textAlignment w:val="baseline"/>
        <w:outlineLvl w:val="5"/>
        <w:rPr>
          <w:rFonts w:ascii="Times New Roman" w:eastAsia="Times New Roman" w:hAnsi="Times New Roman"/>
          <w:i/>
          <w:color w:val="000000"/>
          <w:sz w:val="24"/>
          <w:szCs w:val="24"/>
        </w:rPr>
      </w:pPr>
    </w:p>
    <w:p w:rsidR="00A7792D" w:rsidRDefault="00095CAE" w:rsidP="003578CB">
      <w:pPr>
        <w:spacing w:after="0" w:line="240" w:lineRule="auto"/>
        <w:textAlignment w:val="baseline"/>
        <w:outlineLvl w:val="5"/>
        <w:rPr>
          <w:rFonts w:ascii="Times New Roman" w:hAnsi="Times New Roman"/>
          <w:sz w:val="24"/>
          <w:szCs w:val="24"/>
        </w:rPr>
      </w:pPr>
      <w:r w:rsidRPr="00095CAE">
        <w:rPr>
          <w:rFonts w:ascii="Times New Roman" w:hAnsi="Times New Roman"/>
          <w:sz w:val="24"/>
          <w:szCs w:val="24"/>
        </w:rPr>
        <w:t>The Institute recommends r</w:t>
      </w:r>
      <w:r w:rsidR="00D71019" w:rsidRPr="00095CAE">
        <w:rPr>
          <w:rFonts w:ascii="Times New Roman" w:hAnsi="Times New Roman"/>
          <w:sz w:val="24"/>
          <w:szCs w:val="24"/>
        </w:rPr>
        <w:t xml:space="preserve">econciliation with </w:t>
      </w:r>
      <w:r w:rsidR="003578CB" w:rsidRPr="00095CAE">
        <w:rPr>
          <w:rFonts w:ascii="Times New Roman" w:hAnsi="Times New Roman"/>
          <w:sz w:val="24"/>
          <w:szCs w:val="24"/>
        </w:rPr>
        <w:t>the Official Medical Fee Schedule for Physician and Non-</w:t>
      </w:r>
      <w:r>
        <w:rPr>
          <w:rFonts w:ascii="Times New Roman" w:hAnsi="Times New Roman"/>
          <w:sz w:val="24"/>
          <w:szCs w:val="24"/>
        </w:rPr>
        <w:t xml:space="preserve">Physician Practitioner Services.  </w:t>
      </w:r>
      <w:r w:rsidR="003578CB" w:rsidRPr="003578CB">
        <w:rPr>
          <w:rFonts w:ascii="Times New Roman" w:eastAsia="Times New Roman" w:hAnsi="Times New Roman"/>
          <w:bCs/>
          <w:sz w:val="24"/>
          <w:szCs w:val="24"/>
        </w:rPr>
        <w:t xml:space="preserve">The </w:t>
      </w:r>
      <w:r w:rsidR="003578CB">
        <w:rPr>
          <w:rFonts w:ascii="Times New Roman" w:eastAsia="Times New Roman" w:hAnsi="Times New Roman"/>
          <w:bCs/>
          <w:sz w:val="24"/>
          <w:szCs w:val="24"/>
        </w:rPr>
        <w:t xml:space="preserve">following sections of the Physician Fee Schedule Regulations require revision to address changes in the Medicare payment calculation methodology and to include reference to the proposed subsections under </w:t>
      </w:r>
      <w:r w:rsidR="008616AB" w:rsidRPr="008616AB">
        <w:rPr>
          <w:rFonts w:ascii="Times New Roman" w:eastAsia="Times New Roman" w:hAnsi="Times New Roman"/>
          <w:bCs/>
          <w:sz w:val="24"/>
          <w:szCs w:val="24"/>
        </w:rPr>
        <w:t>§9789.</w:t>
      </w:r>
      <w:r w:rsidR="003578CB">
        <w:rPr>
          <w:rFonts w:ascii="Times New Roman" w:eastAsia="Times New Roman" w:hAnsi="Times New Roman"/>
          <w:bCs/>
          <w:sz w:val="24"/>
          <w:szCs w:val="24"/>
        </w:rPr>
        <w:t xml:space="preserve">40:  </w:t>
      </w:r>
      <w:r w:rsidR="00D71019" w:rsidRPr="003578CB">
        <w:rPr>
          <w:rFonts w:ascii="Times New Roman" w:hAnsi="Times New Roman"/>
          <w:sz w:val="24"/>
          <w:szCs w:val="24"/>
        </w:rPr>
        <w:t xml:space="preserve"> </w:t>
      </w:r>
    </w:p>
    <w:p w:rsidR="00A7792D" w:rsidRDefault="00D00A1A" w:rsidP="00A7792D">
      <w:pPr>
        <w:pStyle w:val="ListParagraph"/>
        <w:numPr>
          <w:ilvl w:val="0"/>
          <w:numId w:val="9"/>
        </w:numPr>
        <w:spacing w:after="0" w:line="240" w:lineRule="auto"/>
        <w:textAlignment w:val="baseline"/>
        <w:outlineLvl w:val="5"/>
        <w:rPr>
          <w:rFonts w:ascii="Times New Roman" w:eastAsia="Times New Roman" w:hAnsi="Times New Roman"/>
          <w:bCs/>
          <w:sz w:val="24"/>
          <w:szCs w:val="24"/>
        </w:rPr>
      </w:pPr>
      <w:r w:rsidRPr="00A7792D">
        <w:rPr>
          <w:rFonts w:ascii="Times New Roman" w:eastAsia="Times New Roman" w:hAnsi="Times New Roman"/>
          <w:bCs/>
          <w:sz w:val="24"/>
          <w:szCs w:val="24"/>
        </w:rPr>
        <w:t>§9789.13.2</w:t>
      </w:r>
    </w:p>
    <w:p w:rsidR="00A7792D" w:rsidRDefault="00A7792D" w:rsidP="00A7792D">
      <w:pPr>
        <w:pStyle w:val="ListParagraph"/>
        <w:numPr>
          <w:ilvl w:val="0"/>
          <w:numId w:val="9"/>
        </w:numPr>
        <w:spacing w:after="0" w:line="240" w:lineRule="auto"/>
        <w:textAlignment w:val="baseline"/>
        <w:outlineLvl w:val="5"/>
        <w:rPr>
          <w:rFonts w:ascii="Times New Roman" w:eastAsia="Times New Roman" w:hAnsi="Times New Roman"/>
          <w:bCs/>
          <w:sz w:val="24"/>
          <w:szCs w:val="24"/>
        </w:rPr>
      </w:pPr>
      <w:r>
        <w:rPr>
          <w:rFonts w:ascii="Times New Roman" w:eastAsia="Times New Roman" w:hAnsi="Times New Roman"/>
          <w:bCs/>
          <w:sz w:val="24"/>
          <w:szCs w:val="24"/>
        </w:rPr>
        <w:t>§9789.13.4</w:t>
      </w:r>
    </w:p>
    <w:p w:rsidR="008616AB" w:rsidRPr="00A7792D" w:rsidRDefault="00A7792D" w:rsidP="00A7792D">
      <w:pPr>
        <w:pStyle w:val="ListParagraph"/>
        <w:numPr>
          <w:ilvl w:val="0"/>
          <w:numId w:val="9"/>
        </w:numPr>
        <w:spacing w:after="0" w:line="240" w:lineRule="auto"/>
        <w:textAlignment w:val="baseline"/>
        <w:outlineLvl w:val="5"/>
        <w:rPr>
          <w:rFonts w:ascii="Times New Roman" w:eastAsia="Times New Roman" w:hAnsi="Times New Roman"/>
          <w:bCs/>
          <w:sz w:val="24"/>
          <w:szCs w:val="24"/>
        </w:rPr>
      </w:pPr>
      <w:r>
        <w:rPr>
          <w:rFonts w:ascii="Times New Roman" w:eastAsia="Times New Roman" w:hAnsi="Times New Roman"/>
          <w:bCs/>
          <w:sz w:val="24"/>
          <w:szCs w:val="24"/>
        </w:rPr>
        <w:t>§9789.14</w:t>
      </w:r>
    </w:p>
    <w:p w:rsidR="008616AB" w:rsidRDefault="008616AB" w:rsidP="008616AB">
      <w:pPr>
        <w:spacing w:after="0" w:line="240" w:lineRule="auto"/>
        <w:textAlignment w:val="baseline"/>
        <w:outlineLvl w:val="5"/>
        <w:rPr>
          <w:rFonts w:ascii="Times New Roman" w:eastAsia="Times New Roman" w:hAnsi="Times New Roman"/>
          <w:color w:val="000000"/>
          <w:sz w:val="24"/>
          <w:szCs w:val="24"/>
        </w:rPr>
      </w:pPr>
    </w:p>
    <w:p w:rsidR="00F55A10" w:rsidRPr="00B10F40" w:rsidRDefault="00F55A10" w:rsidP="00F55A10">
      <w:pPr>
        <w:spacing w:after="0" w:line="240" w:lineRule="auto"/>
        <w:textAlignment w:val="baseline"/>
        <w:outlineLvl w:val="5"/>
        <w:rPr>
          <w:rFonts w:ascii="Times New Roman" w:eastAsia="Times New Roman" w:hAnsi="Times New Roman"/>
          <w:b/>
          <w:color w:val="000000"/>
          <w:sz w:val="24"/>
          <w:szCs w:val="24"/>
        </w:rPr>
      </w:pPr>
      <w:r w:rsidRPr="00B10F40">
        <w:rPr>
          <w:rFonts w:ascii="Times New Roman" w:eastAsia="Times New Roman" w:hAnsi="Times New Roman"/>
          <w:b/>
          <w:color w:val="000000"/>
          <w:sz w:val="24"/>
          <w:szCs w:val="24"/>
        </w:rPr>
        <w:t>Discussion:</w:t>
      </w:r>
    </w:p>
    <w:p w:rsidR="00F55A10" w:rsidRDefault="00D30FB3" w:rsidP="00F55A10">
      <w:pPr>
        <w:spacing w:after="0" w:line="240" w:lineRule="auto"/>
        <w:textAlignment w:val="baseline"/>
        <w:outlineLvl w:val="5"/>
        <w:rPr>
          <w:rFonts w:ascii="Times New Roman" w:eastAsia="Times New Roman" w:hAnsi="Times New Roman"/>
          <w:bCs/>
          <w:i/>
          <w:sz w:val="24"/>
          <w:szCs w:val="24"/>
        </w:rPr>
      </w:pPr>
      <w:r>
        <w:rPr>
          <w:rFonts w:ascii="Times New Roman" w:eastAsia="Times New Roman" w:hAnsi="Times New Roman"/>
          <w:i/>
          <w:color w:val="000000"/>
          <w:sz w:val="24"/>
          <w:szCs w:val="24"/>
        </w:rPr>
        <w:t xml:space="preserve">In addition to the “Medicare rate” currently defined under </w:t>
      </w:r>
      <w:r w:rsidRPr="00D30FB3">
        <w:rPr>
          <w:rFonts w:ascii="Times New Roman" w:eastAsia="Times New Roman" w:hAnsi="Times New Roman"/>
          <w:bCs/>
          <w:i/>
          <w:sz w:val="24"/>
          <w:szCs w:val="24"/>
        </w:rPr>
        <w:t>§ 9789.13.2</w:t>
      </w:r>
      <w:r>
        <w:rPr>
          <w:rFonts w:ascii="Times New Roman" w:eastAsia="Times New Roman" w:hAnsi="Times New Roman"/>
          <w:bCs/>
          <w:i/>
          <w:sz w:val="24"/>
          <w:szCs w:val="24"/>
        </w:rPr>
        <w:t xml:space="preserve"> for services occurring on or after January 1, 2014, new language must be added describing the revised Medicare payment calculation for services that occur after implementation of the proposed Pharmaceutical Fee Schedule amendments.</w:t>
      </w:r>
    </w:p>
    <w:p w:rsidR="00D30FB3" w:rsidRDefault="00D30FB3" w:rsidP="00F55A10">
      <w:pPr>
        <w:spacing w:after="0" w:line="240" w:lineRule="auto"/>
        <w:textAlignment w:val="baseline"/>
        <w:outlineLvl w:val="5"/>
        <w:rPr>
          <w:rFonts w:ascii="Times New Roman" w:eastAsia="Times New Roman" w:hAnsi="Times New Roman"/>
          <w:bCs/>
          <w:i/>
          <w:sz w:val="24"/>
          <w:szCs w:val="24"/>
        </w:rPr>
      </w:pPr>
    </w:p>
    <w:p w:rsidR="00D30FB3" w:rsidRPr="00D30FB3" w:rsidRDefault="00D30FB3" w:rsidP="00F55A10">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bCs/>
          <w:i/>
          <w:sz w:val="24"/>
          <w:szCs w:val="24"/>
        </w:rPr>
        <w:t xml:space="preserve">Additionally, references to </w:t>
      </w:r>
      <w:r w:rsidRPr="008616AB">
        <w:rPr>
          <w:rFonts w:ascii="Times New Roman" w:eastAsia="Times New Roman" w:hAnsi="Times New Roman"/>
          <w:bCs/>
          <w:i/>
          <w:sz w:val="24"/>
          <w:szCs w:val="24"/>
        </w:rPr>
        <w:t>§9789.</w:t>
      </w:r>
      <w:r w:rsidRPr="00D30FB3">
        <w:rPr>
          <w:rFonts w:ascii="Times New Roman" w:eastAsia="Times New Roman" w:hAnsi="Times New Roman"/>
          <w:bCs/>
          <w:i/>
          <w:sz w:val="24"/>
          <w:szCs w:val="24"/>
        </w:rPr>
        <w:t>40</w:t>
      </w:r>
      <w:r>
        <w:rPr>
          <w:rFonts w:ascii="Times New Roman" w:eastAsia="Times New Roman" w:hAnsi="Times New Roman"/>
          <w:bCs/>
          <w:i/>
          <w:sz w:val="24"/>
          <w:szCs w:val="24"/>
        </w:rPr>
        <w:t xml:space="preserve"> under </w:t>
      </w:r>
      <w:r w:rsidRPr="00D30FB3">
        <w:rPr>
          <w:rFonts w:ascii="Times New Roman" w:eastAsia="Times New Roman" w:hAnsi="Times New Roman"/>
          <w:bCs/>
          <w:i/>
          <w:sz w:val="24"/>
          <w:szCs w:val="24"/>
        </w:rPr>
        <w:t>§9789.13.4</w:t>
      </w:r>
      <w:r>
        <w:rPr>
          <w:rFonts w:ascii="Times New Roman" w:eastAsia="Times New Roman" w:hAnsi="Times New Roman"/>
          <w:bCs/>
          <w:i/>
          <w:sz w:val="24"/>
          <w:szCs w:val="24"/>
        </w:rPr>
        <w:t xml:space="preserve"> and</w:t>
      </w:r>
      <w:r w:rsidRPr="00D30FB3">
        <w:rPr>
          <w:rFonts w:ascii="Times New Roman" w:eastAsia="Times New Roman" w:hAnsi="Times New Roman"/>
          <w:bCs/>
          <w:i/>
          <w:sz w:val="24"/>
          <w:szCs w:val="24"/>
        </w:rPr>
        <w:t xml:space="preserve"> </w:t>
      </w:r>
      <w:r w:rsidR="00A06FF0">
        <w:rPr>
          <w:rFonts w:ascii="Times New Roman" w:eastAsia="Times New Roman" w:hAnsi="Times New Roman"/>
          <w:bCs/>
          <w:i/>
          <w:sz w:val="24"/>
          <w:szCs w:val="24"/>
        </w:rPr>
        <w:t>§</w:t>
      </w:r>
      <w:r w:rsidRPr="00D30FB3">
        <w:rPr>
          <w:rFonts w:ascii="Times New Roman" w:eastAsia="Times New Roman" w:hAnsi="Times New Roman"/>
          <w:bCs/>
          <w:i/>
          <w:sz w:val="24"/>
          <w:szCs w:val="24"/>
        </w:rPr>
        <w:t>9789.14</w:t>
      </w:r>
      <w:r>
        <w:rPr>
          <w:rFonts w:ascii="Times New Roman" w:eastAsia="Times New Roman" w:hAnsi="Times New Roman"/>
          <w:bCs/>
          <w:i/>
          <w:sz w:val="24"/>
          <w:szCs w:val="24"/>
        </w:rPr>
        <w:t xml:space="preserve"> must be revised to include new sections</w:t>
      </w:r>
      <w:r w:rsidR="00C133BC">
        <w:rPr>
          <w:rFonts w:ascii="Times New Roman" w:eastAsia="Times New Roman" w:hAnsi="Times New Roman"/>
          <w:bCs/>
          <w:i/>
          <w:sz w:val="24"/>
          <w:szCs w:val="24"/>
        </w:rPr>
        <w:t xml:space="preserve"> and subdivisions</w:t>
      </w:r>
      <w:r>
        <w:rPr>
          <w:rFonts w:ascii="Times New Roman" w:eastAsia="Times New Roman" w:hAnsi="Times New Roman"/>
          <w:bCs/>
          <w:i/>
          <w:sz w:val="24"/>
          <w:szCs w:val="24"/>
        </w:rPr>
        <w:t xml:space="preserve">, since amended language under subsection (d) states that </w:t>
      </w:r>
      <w:r w:rsidR="00A06FF0">
        <w:rPr>
          <w:rFonts w:ascii="Times New Roman" w:eastAsia="Times New Roman" w:hAnsi="Times New Roman"/>
          <w:bCs/>
          <w:i/>
          <w:sz w:val="24"/>
          <w:szCs w:val="24"/>
        </w:rPr>
        <w:t>§</w:t>
      </w:r>
      <w:r w:rsidRPr="008616AB">
        <w:rPr>
          <w:rFonts w:ascii="Times New Roman" w:eastAsia="Times New Roman" w:hAnsi="Times New Roman"/>
          <w:bCs/>
          <w:i/>
          <w:sz w:val="24"/>
          <w:szCs w:val="24"/>
        </w:rPr>
        <w:t>9789.</w:t>
      </w:r>
      <w:r w:rsidRPr="00D30FB3">
        <w:rPr>
          <w:rFonts w:ascii="Times New Roman" w:eastAsia="Times New Roman" w:hAnsi="Times New Roman"/>
          <w:bCs/>
          <w:i/>
          <w:sz w:val="24"/>
          <w:szCs w:val="24"/>
        </w:rPr>
        <w:t>40</w:t>
      </w:r>
      <w:r>
        <w:rPr>
          <w:rFonts w:ascii="Times New Roman" w:eastAsia="Times New Roman" w:hAnsi="Times New Roman"/>
          <w:bCs/>
          <w:i/>
          <w:sz w:val="24"/>
          <w:szCs w:val="24"/>
        </w:rPr>
        <w:t xml:space="preserve"> only applies to pharmaceutical services rendered prior to January 1, 2019.</w:t>
      </w:r>
    </w:p>
    <w:p w:rsidR="00103C3D" w:rsidRDefault="00103C3D" w:rsidP="00486FD5">
      <w:pPr>
        <w:spacing w:after="0" w:line="240" w:lineRule="auto"/>
        <w:textAlignment w:val="baseline"/>
        <w:outlineLvl w:val="5"/>
        <w:rPr>
          <w:rFonts w:ascii="Times New Roman" w:hAnsi="Times New Roman"/>
          <w:b/>
          <w:sz w:val="24"/>
          <w:szCs w:val="24"/>
        </w:rPr>
      </w:pPr>
    </w:p>
    <w:p w:rsidR="00D101EA" w:rsidRPr="00D31E9B" w:rsidRDefault="00D101EA" w:rsidP="00D31E9B">
      <w:pPr>
        <w:pStyle w:val="NoSpacing"/>
        <w:rPr>
          <w:rFonts w:ascii="Times New Roman" w:hAnsi="Times New Roman"/>
          <w:b/>
          <w:sz w:val="24"/>
          <w:szCs w:val="24"/>
        </w:rPr>
      </w:pPr>
      <w:r w:rsidRPr="00D31E9B">
        <w:rPr>
          <w:rFonts w:ascii="Times New Roman" w:hAnsi="Times New Roman"/>
          <w:b/>
          <w:sz w:val="24"/>
          <w:szCs w:val="24"/>
        </w:rPr>
        <w:t>Recommendation:</w:t>
      </w:r>
    </w:p>
    <w:p w:rsidR="00D31E9B" w:rsidRDefault="00D31E9B" w:rsidP="00D31E9B">
      <w:pPr>
        <w:pStyle w:val="NoSpacing"/>
        <w:rPr>
          <w:rFonts w:ascii="Times New Roman" w:hAnsi="Times New Roman"/>
          <w:sz w:val="24"/>
          <w:szCs w:val="24"/>
          <w:u w:val="single"/>
        </w:rPr>
      </w:pPr>
    </w:p>
    <w:p w:rsidR="00D31E9B" w:rsidRPr="00D31E9B" w:rsidRDefault="00D31E9B" w:rsidP="00D31E9B">
      <w:pPr>
        <w:pStyle w:val="NoSpacing"/>
        <w:rPr>
          <w:rFonts w:ascii="Times New Roman" w:hAnsi="Times New Roman"/>
          <w:b/>
          <w:sz w:val="24"/>
          <w:szCs w:val="24"/>
        </w:rPr>
      </w:pPr>
      <w:r w:rsidRPr="00D31E9B">
        <w:rPr>
          <w:rFonts w:ascii="Times New Roman" w:hAnsi="Times New Roman"/>
          <w:b/>
          <w:sz w:val="24"/>
          <w:szCs w:val="24"/>
        </w:rPr>
        <w:t>Section 9789.40.1  Pharmaceuticals Dispensed and Pharmaceutical Services Rendered by a Pharmacy on or after January 1, 2019.</w:t>
      </w:r>
    </w:p>
    <w:p w:rsidR="00D31E9B" w:rsidRPr="00D31E9B" w:rsidRDefault="00D31E9B" w:rsidP="00D70FD8">
      <w:pPr>
        <w:spacing w:after="0"/>
        <w:rPr>
          <w:rFonts w:ascii="Times New Roman" w:hAnsi="Times New Roman"/>
          <w:sz w:val="24"/>
          <w:szCs w:val="24"/>
          <w:u w:val="single"/>
        </w:rPr>
      </w:pPr>
    </w:p>
    <w:p w:rsidR="00D31E9B" w:rsidRPr="00D31E9B" w:rsidRDefault="00D31E9B" w:rsidP="00D31E9B">
      <w:pPr>
        <w:autoSpaceDE w:val="0"/>
        <w:autoSpaceDN w:val="0"/>
        <w:adjustRightInd w:val="0"/>
        <w:rPr>
          <w:rFonts w:ascii="Times New Roman" w:hAnsi="Times New Roman"/>
          <w:sz w:val="24"/>
          <w:szCs w:val="24"/>
        </w:rPr>
      </w:pPr>
      <w:r w:rsidRPr="00D31E9B">
        <w:rPr>
          <w:rFonts w:ascii="Times New Roman" w:hAnsi="Times New Roman"/>
          <w:sz w:val="24"/>
          <w:szCs w:val="24"/>
        </w:rPr>
        <w:t xml:space="preserve">(a)  The maximum reasonable fee payable for pharmaceuticals dispensed by a pharmacy on or after January 1, 2019 </w:t>
      </w:r>
      <w:r w:rsidRPr="00D31E9B">
        <w:rPr>
          <w:rFonts w:ascii="Times New Roman" w:hAnsi="Times New Roman"/>
          <w:strike/>
          <w:sz w:val="24"/>
          <w:szCs w:val="24"/>
          <w:highlight w:val="yellow"/>
        </w:rPr>
        <w:t>will be</w:t>
      </w:r>
      <w:r w:rsidRPr="00D31E9B">
        <w:rPr>
          <w:rFonts w:ascii="Times New Roman" w:hAnsi="Times New Roman"/>
          <w:sz w:val="24"/>
          <w:szCs w:val="24"/>
        </w:rPr>
        <w:t xml:space="preserve"> </w:t>
      </w:r>
      <w:r w:rsidRPr="00D31E9B">
        <w:rPr>
          <w:rFonts w:ascii="Times New Roman" w:hAnsi="Times New Roman"/>
          <w:sz w:val="24"/>
          <w:szCs w:val="24"/>
          <w:highlight w:val="yellow"/>
          <w:u w:val="single"/>
        </w:rPr>
        <w:t>is</w:t>
      </w:r>
      <w:r>
        <w:rPr>
          <w:rFonts w:ascii="Times New Roman" w:hAnsi="Times New Roman"/>
          <w:sz w:val="24"/>
          <w:szCs w:val="24"/>
        </w:rPr>
        <w:t xml:space="preserve"> </w:t>
      </w:r>
      <w:r w:rsidRPr="00D31E9B">
        <w:rPr>
          <w:rFonts w:ascii="Times New Roman" w:hAnsi="Times New Roman"/>
          <w:sz w:val="24"/>
          <w:szCs w:val="24"/>
        </w:rPr>
        <w:t>the rate that is 100% of the payment allowed pursuant to the Medi-Cal pharmacy payment methodology.  Payment for legend and non-legend drugs dispensed by a pharmacy is the lower of the drug’s ingredient cost plus the professional dispensing fee, or the pharmacy’s usual and customary charge to the public.</w:t>
      </w:r>
    </w:p>
    <w:p w:rsidR="00D101EA" w:rsidRDefault="00D31E9B" w:rsidP="00663F0C">
      <w:pPr>
        <w:spacing w:after="0" w:line="240" w:lineRule="auto"/>
        <w:textAlignment w:val="baseline"/>
        <w:outlineLvl w:val="5"/>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p>
    <w:p w:rsidR="00D31E9B" w:rsidRPr="001830D1" w:rsidRDefault="00D31E9B" w:rsidP="00663F0C">
      <w:pPr>
        <w:spacing w:after="0" w:line="240" w:lineRule="auto"/>
        <w:textAlignment w:val="baseline"/>
        <w:outlineLvl w:val="5"/>
        <w:rPr>
          <w:rFonts w:ascii="Times New Roman" w:eastAsia="Times New Roman" w:hAnsi="Times New Roman"/>
          <w:i/>
          <w:color w:val="000000"/>
          <w:sz w:val="24"/>
          <w:szCs w:val="24"/>
        </w:rPr>
      </w:pPr>
      <w:r w:rsidRPr="001830D1">
        <w:rPr>
          <w:rFonts w:ascii="Times New Roman" w:eastAsia="Times New Roman" w:hAnsi="Times New Roman"/>
          <w:i/>
          <w:color w:val="000000"/>
          <w:sz w:val="24"/>
          <w:szCs w:val="24"/>
        </w:rPr>
        <w:t>The Institute recommends changing “will be” to “is”</w:t>
      </w:r>
      <w:r w:rsidR="001830D1" w:rsidRPr="001830D1">
        <w:rPr>
          <w:rFonts w:ascii="Times New Roman" w:eastAsia="Times New Roman" w:hAnsi="Times New Roman"/>
          <w:i/>
          <w:color w:val="000000"/>
          <w:sz w:val="24"/>
          <w:szCs w:val="24"/>
        </w:rPr>
        <w:t xml:space="preserve"> for clarity.</w:t>
      </w:r>
    </w:p>
    <w:p w:rsidR="00D101EA" w:rsidRPr="001830D1" w:rsidRDefault="00D101EA" w:rsidP="00663F0C">
      <w:pPr>
        <w:spacing w:after="0" w:line="240" w:lineRule="auto"/>
        <w:textAlignment w:val="baseline"/>
        <w:outlineLvl w:val="5"/>
        <w:rPr>
          <w:rFonts w:ascii="Times New Roman" w:eastAsia="Times New Roman" w:hAnsi="Times New Roman"/>
          <w:i/>
          <w:color w:val="000000"/>
          <w:sz w:val="24"/>
          <w:szCs w:val="24"/>
        </w:rPr>
      </w:pPr>
    </w:p>
    <w:p w:rsidR="001830D1" w:rsidRPr="00D31E9B" w:rsidRDefault="001830D1" w:rsidP="001830D1">
      <w:pPr>
        <w:pStyle w:val="NoSpacing"/>
        <w:rPr>
          <w:rFonts w:ascii="Times New Roman" w:hAnsi="Times New Roman"/>
          <w:b/>
          <w:sz w:val="24"/>
          <w:szCs w:val="24"/>
        </w:rPr>
      </w:pPr>
      <w:r w:rsidRPr="00D31E9B">
        <w:rPr>
          <w:rFonts w:ascii="Times New Roman" w:hAnsi="Times New Roman"/>
          <w:b/>
          <w:sz w:val="24"/>
          <w:szCs w:val="24"/>
        </w:rPr>
        <w:t>Recommendation:</w:t>
      </w:r>
    </w:p>
    <w:p w:rsidR="00676352" w:rsidRDefault="00676352" w:rsidP="004F2313">
      <w:pPr>
        <w:spacing w:after="0" w:line="240" w:lineRule="auto"/>
        <w:textAlignment w:val="baseline"/>
        <w:outlineLvl w:val="5"/>
        <w:rPr>
          <w:rFonts w:ascii="Times New Roman" w:hAnsi="Times New Roman"/>
          <w:sz w:val="10"/>
          <w:szCs w:val="24"/>
        </w:rPr>
      </w:pPr>
    </w:p>
    <w:p w:rsidR="001830D1" w:rsidRPr="001830D1" w:rsidRDefault="001830D1" w:rsidP="001830D1">
      <w:pPr>
        <w:rPr>
          <w:rFonts w:ascii="Times New Roman" w:hAnsi="Times New Roman"/>
          <w:b/>
          <w:sz w:val="24"/>
          <w:szCs w:val="24"/>
        </w:rPr>
      </w:pPr>
      <w:r w:rsidRPr="001830D1">
        <w:rPr>
          <w:rFonts w:ascii="Times New Roman" w:hAnsi="Times New Roman"/>
          <w:b/>
          <w:sz w:val="24"/>
          <w:szCs w:val="24"/>
        </w:rPr>
        <w:t>Section 9789.40.2  Pharmaceuticals Dispensed by a Physician on or after January 1, 2019.</w:t>
      </w:r>
    </w:p>
    <w:p w:rsidR="001830D1" w:rsidRPr="00A06FF0" w:rsidRDefault="001830D1" w:rsidP="00A06FF0">
      <w:pPr>
        <w:pStyle w:val="NoSpacing"/>
        <w:rPr>
          <w:rFonts w:ascii="Times New Roman" w:hAnsi="Times New Roman"/>
          <w:sz w:val="24"/>
          <w:szCs w:val="24"/>
        </w:rPr>
      </w:pPr>
      <w:r w:rsidRPr="00A06FF0">
        <w:rPr>
          <w:rFonts w:ascii="Times New Roman" w:hAnsi="Times New Roman"/>
          <w:sz w:val="24"/>
          <w:szCs w:val="24"/>
        </w:rPr>
        <w:t xml:space="preserve">(a)  The maximum reasonable fee payable for </w:t>
      </w:r>
      <w:r w:rsidRPr="00A06FF0">
        <w:rPr>
          <w:rFonts w:ascii="Times New Roman" w:hAnsi="Times New Roman"/>
          <w:strike/>
          <w:sz w:val="24"/>
          <w:szCs w:val="24"/>
          <w:highlight w:val="yellow"/>
        </w:rPr>
        <w:t>legend and non-legend drugs</w:t>
      </w:r>
      <w:r w:rsidRPr="00A06FF0">
        <w:rPr>
          <w:rFonts w:ascii="Times New Roman" w:hAnsi="Times New Roman"/>
          <w:strike/>
          <w:sz w:val="24"/>
          <w:szCs w:val="24"/>
        </w:rPr>
        <w:t xml:space="preserve"> </w:t>
      </w:r>
      <w:r w:rsidRPr="00A06FF0">
        <w:rPr>
          <w:rFonts w:ascii="Times New Roman" w:hAnsi="Times New Roman"/>
          <w:sz w:val="24"/>
          <w:szCs w:val="24"/>
          <w:highlight w:val="yellow"/>
          <w:u w:val="single"/>
        </w:rPr>
        <w:t>pharmaceuticals</w:t>
      </w:r>
      <w:r w:rsidRPr="00A06FF0">
        <w:rPr>
          <w:rFonts w:ascii="Times New Roman" w:hAnsi="Times New Roman"/>
          <w:sz w:val="24"/>
          <w:szCs w:val="24"/>
        </w:rPr>
        <w:t xml:space="preserve"> dispensed by a physician on or after January 1, 2019 </w:t>
      </w:r>
      <w:r w:rsidRPr="00A06FF0">
        <w:rPr>
          <w:rFonts w:ascii="Times New Roman" w:hAnsi="Times New Roman"/>
          <w:strike/>
          <w:sz w:val="24"/>
          <w:szCs w:val="24"/>
          <w:highlight w:val="yellow"/>
        </w:rPr>
        <w:t>will be</w:t>
      </w:r>
      <w:r w:rsidRPr="00A06FF0">
        <w:rPr>
          <w:rFonts w:ascii="Times New Roman" w:hAnsi="Times New Roman"/>
          <w:sz w:val="24"/>
          <w:szCs w:val="24"/>
        </w:rPr>
        <w:t xml:space="preserve"> </w:t>
      </w:r>
      <w:r w:rsidRPr="00A06FF0">
        <w:rPr>
          <w:rFonts w:ascii="Times New Roman" w:hAnsi="Times New Roman"/>
          <w:sz w:val="24"/>
          <w:szCs w:val="24"/>
          <w:highlight w:val="yellow"/>
          <w:u w:val="single"/>
        </w:rPr>
        <w:t>is</w:t>
      </w:r>
      <w:r w:rsidRPr="00A06FF0">
        <w:rPr>
          <w:rFonts w:ascii="Times New Roman" w:hAnsi="Times New Roman"/>
          <w:sz w:val="24"/>
          <w:szCs w:val="24"/>
        </w:rPr>
        <w:t xml:space="preserve"> </w:t>
      </w:r>
      <w:r w:rsidRPr="00A06FF0">
        <w:rPr>
          <w:rFonts w:ascii="Times New Roman" w:hAnsi="Times New Roman"/>
          <w:strike/>
          <w:sz w:val="24"/>
          <w:szCs w:val="24"/>
          <w:highlight w:val="yellow"/>
        </w:rPr>
        <w:t>the lower of</w:t>
      </w:r>
      <w:r w:rsidRPr="00A06FF0">
        <w:rPr>
          <w:rFonts w:ascii="Times New Roman" w:hAnsi="Times New Roman"/>
          <w:sz w:val="24"/>
          <w:szCs w:val="24"/>
        </w:rPr>
        <w:t xml:space="preserve"> the rate that is 100% of the payment allowed pursuant to the Medi-Cal pharmacy payment methodology.  </w:t>
      </w:r>
      <w:r w:rsidRPr="00A06FF0">
        <w:rPr>
          <w:rFonts w:ascii="Times New Roman" w:hAnsi="Times New Roman"/>
          <w:sz w:val="24"/>
          <w:szCs w:val="24"/>
          <w:highlight w:val="yellow"/>
          <w:u w:val="single"/>
        </w:rPr>
        <w:t>Payment for</w:t>
      </w:r>
      <w:r w:rsidRPr="00A06FF0">
        <w:rPr>
          <w:rFonts w:ascii="Times New Roman" w:hAnsi="Times New Roman"/>
          <w:sz w:val="24"/>
          <w:szCs w:val="24"/>
        </w:rPr>
        <w:t xml:space="preserve"> </w:t>
      </w:r>
      <w:r w:rsidRPr="00A06FF0">
        <w:rPr>
          <w:rFonts w:ascii="Times New Roman" w:hAnsi="Times New Roman"/>
          <w:sz w:val="24"/>
          <w:szCs w:val="24"/>
          <w:highlight w:val="yellow"/>
          <w:u w:val="single"/>
        </w:rPr>
        <w:t xml:space="preserve">legend and non-legend drugs dispensed by </w:t>
      </w:r>
      <w:r w:rsidRPr="00A06FF0">
        <w:rPr>
          <w:rFonts w:ascii="Times New Roman" w:hAnsi="Times New Roman"/>
          <w:sz w:val="24"/>
          <w:szCs w:val="24"/>
          <w:highlight w:val="yellow"/>
        </w:rPr>
        <w:t>a physician</w:t>
      </w:r>
      <w:r w:rsidR="00A06FF0" w:rsidRPr="00A06FF0">
        <w:rPr>
          <w:rFonts w:ascii="Times New Roman" w:hAnsi="Times New Roman"/>
          <w:sz w:val="24"/>
          <w:szCs w:val="24"/>
          <w:highlight w:val="yellow"/>
        </w:rPr>
        <w:t xml:space="preserve"> is the lower of</w:t>
      </w:r>
      <w:r w:rsidRPr="00A06FF0">
        <w:rPr>
          <w:rFonts w:ascii="Times New Roman" w:hAnsi="Times New Roman"/>
          <w:sz w:val="24"/>
          <w:szCs w:val="24"/>
        </w:rPr>
        <w:t xml:space="preserve"> </w:t>
      </w:r>
      <w:r w:rsidRPr="00A06FF0">
        <w:rPr>
          <w:rFonts w:ascii="Times New Roman" w:hAnsi="Times New Roman"/>
          <w:strike/>
          <w:sz w:val="24"/>
          <w:szCs w:val="24"/>
          <w:highlight w:val="yellow"/>
        </w:rPr>
        <w:t>for</w:t>
      </w:r>
      <w:r w:rsidRPr="00A06FF0">
        <w:rPr>
          <w:rFonts w:ascii="Times New Roman" w:hAnsi="Times New Roman"/>
          <w:sz w:val="24"/>
          <w:szCs w:val="24"/>
        </w:rPr>
        <w:t xml:space="preserve"> the drug ingredient cost or the physician’s usual and customary charge to patients under the physician’s care.</w:t>
      </w:r>
    </w:p>
    <w:p w:rsidR="00A06FF0" w:rsidRPr="00E23F73" w:rsidRDefault="00A06FF0" w:rsidP="00A06FF0">
      <w:pPr>
        <w:pStyle w:val="NoSpacing"/>
        <w:rPr>
          <w:rFonts w:ascii="Times New Roman" w:hAnsi="Times New Roman"/>
          <w:sz w:val="24"/>
          <w:szCs w:val="24"/>
        </w:rPr>
      </w:pPr>
      <w:r w:rsidRPr="00E23F73">
        <w:rPr>
          <w:rFonts w:ascii="Times New Roman" w:hAnsi="Times New Roman"/>
          <w:sz w:val="24"/>
          <w:szCs w:val="24"/>
        </w:rPr>
        <w:t xml:space="preserve">(1)  The </w:t>
      </w:r>
      <w:r w:rsidR="008F61C2" w:rsidRPr="008F61C2">
        <w:rPr>
          <w:rFonts w:ascii="Times New Roman" w:hAnsi="Times New Roman"/>
          <w:sz w:val="24"/>
          <w:szCs w:val="24"/>
          <w:highlight w:val="yellow"/>
          <w:u w:val="single"/>
        </w:rPr>
        <w:t>“</w:t>
      </w:r>
      <w:r w:rsidRPr="00E23F73">
        <w:rPr>
          <w:rFonts w:ascii="Times New Roman" w:hAnsi="Times New Roman"/>
          <w:sz w:val="24"/>
          <w:szCs w:val="24"/>
        </w:rPr>
        <w:t>drug</w:t>
      </w:r>
      <w:r w:rsidR="008F61C2" w:rsidRPr="008F61C2">
        <w:rPr>
          <w:rFonts w:ascii="Times New Roman" w:hAnsi="Times New Roman"/>
          <w:strike/>
          <w:sz w:val="24"/>
          <w:szCs w:val="24"/>
          <w:highlight w:val="yellow"/>
        </w:rPr>
        <w:t>’s</w:t>
      </w:r>
      <w:r w:rsidRPr="00E23F73">
        <w:rPr>
          <w:rFonts w:ascii="Times New Roman" w:hAnsi="Times New Roman"/>
          <w:sz w:val="24"/>
          <w:szCs w:val="24"/>
        </w:rPr>
        <w:t xml:space="preserve"> ingredient cost</w:t>
      </w:r>
      <w:r w:rsidR="008F61C2" w:rsidRPr="008F61C2">
        <w:rPr>
          <w:rFonts w:ascii="Times New Roman" w:hAnsi="Times New Roman"/>
          <w:sz w:val="24"/>
          <w:szCs w:val="24"/>
          <w:highlight w:val="yellow"/>
          <w:u w:val="single"/>
        </w:rPr>
        <w:t>”</w:t>
      </w:r>
      <w:r w:rsidRPr="00E23F73">
        <w:rPr>
          <w:rFonts w:ascii="Times New Roman" w:hAnsi="Times New Roman"/>
          <w:sz w:val="24"/>
          <w:szCs w:val="24"/>
        </w:rPr>
        <w:t xml:space="preserve"> means the lowest of:</w:t>
      </w:r>
    </w:p>
    <w:p w:rsidR="00A06FF0" w:rsidRPr="00E23F73" w:rsidRDefault="00A06FF0" w:rsidP="00A06FF0">
      <w:pPr>
        <w:pStyle w:val="NoSpacing"/>
        <w:rPr>
          <w:rFonts w:ascii="Times New Roman" w:hAnsi="Times New Roman"/>
          <w:sz w:val="24"/>
          <w:szCs w:val="24"/>
        </w:rPr>
      </w:pPr>
      <w:r w:rsidRPr="00E23F73">
        <w:rPr>
          <w:rFonts w:ascii="Times New Roman" w:hAnsi="Times New Roman"/>
          <w:sz w:val="24"/>
          <w:szCs w:val="24"/>
        </w:rPr>
        <w:t xml:space="preserve">(A)  The National Average Drug Acquisition Cost (NADAC) of the drug, or when no NADAC is available, the Wholesale Acquisition Cost (WAC) + 0%, or </w:t>
      </w:r>
    </w:p>
    <w:p w:rsidR="00A06FF0" w:rsidRPr="00A06FF0" w:rsidRDefault="00A06FF0" w:rsidP="00A06FF0">
      <w:pPr>
        <w:pStyle w:val="NoSpacing"/>
        <w:rPr>
          <w:rFonts w:ascii="Times New Roman" w:hAnsi="Times New Roman"/>
          <w:sz w:val="24"/>
          <w:szCs w:val="24"/>
          <w:u w:val="single"/>
        </w:rPr>
      </w:pPr>
      <w:r w:rsidRPr="00E23F73">
        <w:rPr>
          <w:rFonts w:ascii="Times New Roman" w:hAnsi="Times New Roman"/>
          <w:sz w:val="24"/>
          <w:szCs w:val="24"/>
        </w:rPr>
        <w:t>(B)  The Federal Upper Limit (FUL), or</w:t>
      </w:r>
      <w:r w:rsidRPr="00A06FF0">
        <w:rPr>
          <w:rFonts w:ascii="Times New Roman" w:hAnsi="Times New Roman"/>
          <w:sz w:val="24"/>
          <w:szCs w:val="24"/>
          <w:u w:val="single"/>
        </w:rPr>
        <w:t xml:space="preserve"> </w:t>
      </w:r>
    </w:p>
    <w:p w:rsidR="00A06FF0" w:rsidRPr="00A06FF0" w:rsidRDefault="00A06FF0" w:rsidP="00A06FF0">
      <w:pPr>
        <w:pStyle w:val="NoSpacing"/>
        <w:rPr>
          <w:rFonts w:ascii="Times New Roman" w:hAnsi="Times New Roman"/>
          <w:sz w:val="24"/>
          <w:szCs w:val="24"/>
        </w:rPr>
      </w:pPr>
      <w:r w:rsidRPr="00A06FF0">
        <w:rPr>
          <w:rFonts w:ascii="Times New Roman" w:hAnsi="Times New Roman"/>
          <w:sz w:val="24"/>
          <w:szCs w:val="24"/>
        </w:rPr>
        <w:t>(C)  The Maximum Allowable Ingredient Cost (MAIC).</w:t>
      </w:r>
    </w:p>
    <w:p w:rsidR="00A06FF0" w:rsidRPr="00A06FF0" w:rsidRDefault="00A06FF0" w:rsidP="00A06FF0">
      <w:pPr>
        <w:pStyle w:val="NoSpacing"/>
        <w:rPr>
          <w:rFonts w:ascii="Times New Roman" w:hAnsi="Times New Roman"/>
          <w:sz w:val="24"/>
          <w:szCs w:val="24"/>
        </w:rPr>
      </w:pPr>
      <w:r w:rsidRPr="00A06FF0">
        <w:rPr>
          <w:rFonts w:ascii="Times New Roman" w:hAnsi="Times New Roman"/>
          <w:sz w:val="24"/>
          <w:szCs w:val="24"/>
        </w:rPr>
        <w:t xml:space="preserve">(b)  A dispensing fee is not payable for a drug </w:t>
      </w:r>
      <w:r w:rsidRPr="00A06FF0">
        <w:rPr>
          <w:rFonts w:ascii="Times New Roman" w:hAnsi="Times New Roman"/>
          <w:strike/>
          <w:sz w:val="24"/>
          <w:szCs w:val="24"/>
          <w:highlight w:val="yellow"/>
        </w:rPr>
        <w:t>that is</w:t>
      </w:r>
      <w:r w:rsidRPr="00A06FF0">
        <w:rPr>
          <w:rFonts w:ascii="Times New Roman" w:hAnsi="Times New Roman"/>
          <w:sz w:val="24"/>
          <w:szCs w:val="24"/>
        </w:rPr>
        <w:t xml:space="preserve"> dispensed by a physician.</w:t>
      </w:r>
    </w:p>
    <w:p w:rsidR="00A06FF0" w:rsidRPr="00E23F73" w:rsidRDefault="00A06FF0" w:rsidP="00A06FF0">
      <w:pPr>
        <w:rPr>
          <w:rFonts w:ascii="Times New Roman" w:hAnsi="Times New Roman"/>
          <w:sz w:val="24"/>
          <w:szCs w:val="24"/>
        </w:rPr>
      </w:pPr>
      <w:r w:rsidRPr="00E23F73">
        <w:rPr>
          <w:rFonts w:ascii="Times New Roman" w:hAnsi="Times New Roman"/>
          <w:sz w:val="24"/>
          <w:szCs w:val="24"/>
        </w:rPr>
        <w:lastRenderedPageBreak/>
        <w:t>(c)  The</w:t>
      </w:r>
      <w:r w:rsidRPr="00E23F73">
        <w:rPr>
          <w:rFonts w:ascii="Times New Roman" w:hAnsi="Times New Roman"/>
          <w:color w:val="000000"/>
          <w:sz w:val="24"/>
          <w:szCs w:val="24"/>
        </w:rPr>
        <w:t xml:space="preserve"> Medi-Cal pharmacy drug ingredient rates will be made available on the Divi</w:t>
      </w:r>
      <w:r w:rsidR="00A7792D">
        <w:rPr>
          <w:rFonts w:ascii="Times New Roman" w:hAnsi="Times New Roman"/>
          <w:color w:val="000000"/>
          <w:sz w:val="24"/>
          <w:szCs w:val="24"/>
        </w:rPr>
        <w:t>sion of Workers’ Compensation’</w:t>
      </w:r>
      <w:r w:rsidRPr="00E23F73">
        <w:rPr>
          <w:rFonts w:ascii="Times New Roman" w:hAnsi="Times New Roman"/>
          <w:color w:val="000000"/>
          <w:sz w:val="24"/>
          <w:szCs w:val="24"/>
        </w:rPr>
        <w:t>s Official Medical Fee Schedule web page</w:t>
      </w:r>
      <w:r w:rsidR="00A7792D">
        <w:rPr>
          <w:rFonts w:ascii="Times New Roman" w:hAnsi="Times New Roman"/>
          <w:color w:val="000000"/>
          <w:sz w:val="24"/>
          <w:szCs w:val="24"/>
        </w:rPr>
        <w:t>.</w:t>
      </w:r>
    </w:p>
    <w:p w:rsidR="008D011E" w:rsidRDefault="008D011E" w:rsidP="001830D1">
      <w:pPr>
        <w:spacing w:after="0" w:line="240" w:lineRule="auto"/>
        <w:textAlignment w:val="baseline"/>
        <w:outlineLvl w:val="5"/>
        <w:rPr>
          <w:rFonts w:ascii="Times New Roman" w:eastAsia="Times New Roman" w:hAnsi="Times New Roman"/>
          <w:b/>
          <w:color w:val="000000"/>
          <w:sz w:val="24"/>
          <w:szCs w:val="24"/>
        </w:rPr>
      </w:pPr>
    </w:p>
    <w:p w:rsidR="008D011E" w:rsidRDefault="008D011E" w:rsidP="001830D1">
      <w:pPr>
        <w:spacing w:after="0" w:line="240" w:lineRule="auto"/>
        <w:textAlignment w:val="baseline"/>
        <w:outlineLvl w:val="5"/>
        <w:rPr>
          <w:rFonts w:ascii="Times New Roman" w:eastAsia="Times New Roman" w:hAnsi="Times New Roman"/>
          <w:b/>
          <w:color w:val="000000"/>
          <w:sz w:val="24"/>
          <w:szCs w:val="24"/>
        </w:rPr>
      </w:pPr>
    </w:p>
    <w:p w:rsidR="001830D1" w:rsidRDefault="001830D1" w:rsidP="001830D1">
      <w:pPr>
        <w:spacing w:after="0" w:line="240" w:lineRule="auto"/>
        <w:textAlignment w:val="baseline"/>
        <w:outlineLvl w:val="5"/>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p>
    <w:p w:rsidR="001830D1" w:rsidRPr="001830D1" w:rsidRDefault="001830D1" w:rsidP="001830D1">
      <w:pPr>
        <w:spacing w:after="0" w:line="240" w:lineRule="auto"/>
        <w:textAlignment w:val="baseline"/>
        <w:outlineLvl w:val="5"/>
        <w:rPr>
          <w:rFonts w:ascii="Times New Roman" w:eastAsia="Times New Roman" w:hAnsi="Times New Roman"/>
          <w:i/>
          <w:color w:val="000000"/>
          <w:sz w:val="24"/>
          <w:szCs w:val="24"/>
        </w:rPr>
      </w:pPr>
      <w:r w:rsidRPr="001830D1">
        <w:rPr>
          <w:rFonts w:ascii="Times New Roman" w:eastAsia="Times New Roman" w:hAnsi="Times New Roman"/>
          <w:i/>
          <w:color w:val="000000"/>
          <w:sz w:val="24"/>
          <w:szCs w:val="24"/>
        </w:rPr>
        <w:t xml:space="preserve">The Institute recommends </w:t>
      </w:r>
      <w:r w:rsidR="00A06FF0">
        <w:rPr>
          <w:rFonts w:ascii="Times New Roman" w:eastAsia="Times New Roman" w:hAnsi="Times New Roman"/>
          <w:i/>
          <w:color w:val="000000"/>
          <w:sz w:val="24"/>
          <w:szCs w:val="24"/>
        </w:rPr>
        <w:t>maintaining language that is similar to §9789.40.1 for ease of reading and clarity.</w:t>
      </w:r>
    </w:p>
    <w:p w:rsidR="001830D1" w:rsidRPr="00863621" w:rsidRDefault="001830D1" w:rsidP="004F2313">
      <w:pPr>
        <w:spacing w:after="0" w:line="240" w:lineRule="auto"/>
        <w:textAlignment w:val="baseline"/>
        <w:outlineLvl w:val="5"/>
        <w:rPr>
          <w:rFonts w:ascii="Times New Roman" w:hAnsi="Times New Roman"/>
          <w:sz w:val="24"/>
          <w:szCs w:val="24"/>
        </w:rPr>
      </w:pPr>
    </w:p>
    <w:p w:rsidR="00A06FF0" w:rsidRPr="00D31E9B" w:rsidRDefault="00A06FF0" w:rsidP="00A06FF0">
      <w:pPr>
        <w:pStyle w:val="NoSpacing"/>
        <w:rPr>
          <w:rFonts w:ascii="Times New Roman" w:hAnsi="Times New Roman"/>
          <w:b/>
          <w:sz w:val="24"/>
          <w:szCs w:val="24"/>
        </w:rPr>
      </w:pPr>
      <w:r w:rsidRPr="00D31E9B">
        <w:rPr>
          <w:rFonts w:ascii="Times New Roman" w:hAnsi="Times New Roman"/>
          <w:b/>
          <w:sz w:val="24"/>
          <w:szCs w:val="24"/>
        </w:rPr>
        <w:t>Recommendation:</w:t>
      </w:r>
    </w:p>
    <w:p w:rsidR="00A06FF0" w:rsidRDefault="00A06FF0" w:rsidP="00A06FF0">
      <w:pPr>
        <w:pStyle w:val="NoSpacing"/>
      </w:pPr>
    </w:p>
    <w:p w:rsidR="00A06FF0" w:rsidRPr="00A06FF0" w:rsidRDefault="00A06FF0" w:rsidP="00A06FF0">
      <w:pPr>
        <w:spacing w:after="0" w:line="240" w:lineRule="auto"/>
        <w:rPr>
          <w:rFonts w:ascii="Times New Roman" w:eastAsia="Times New Roman" w:hAnsi="Times New Roman"/>
          <w:sz w:val="24"/>
          <w:szCs w:val="24"/>
        </w:rPr>
      </w:pPr>
      <w:r w:rsidRPr="00A06FF0">
        <w:rPr>
          <w:rFonts w:ascii="Times New Roman" w:eastAsia="Times New Roman" w:hAnsi="Times New Roman"/>
          <w:b/>
          <w:sz w:val="24"/>
          <w:szCs w:val="24"/>
        </w:rPr>
        <w:t>Section 9789.40.3  Compounded Pharmaceuticals Dispensed on or after January 1, 2019 by a Pharmacy.</w:t>
      </w:r>
    </w:p>
    <w:p w:rsidR="00A06FF0" w:rsidRDefault="00A06FF0" w:rsidP="00A06FF0">
      <w:pPr>
        <w:pStyle w:val="NoSpacing"/>
      </w:pP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(a)  The maximum reasonable fee</w:t>
      </w:r>
      <w:r w:rsidRPr="00C133BC">
        <w:rPr>
          <w:rFonts w:ascii="Times New Roman" w:hAnsi="Times New Roman"/>
          <w:sz w:val="24"/>
          <w:szCs w:val="24"/>
        </w:rPr>
        <w:t>s</w:t>
      </w:r>
      <w:r w:rsidRPr="00E907A1">
        <w:rPr>
          <w:rFonts w:ascii="Times New Roman" w:hAnsi="Times New Roman"/>
          <w:sz w:val="24"/>
          <w:szCs w:val="24"/>
        </w:rPr>
        <w:t xml:space="preserve"> for compounded drugs dispensed by a pharmacy </w:t>
      </w:r>
      <w:r w:rsidRPr="00E907A1">
        <w:rPr>
          <w:rFonts w:ascii="Times New Roman" w:hAnsi="Times New Roman"/>
          <w:strike/>
          <w:sz w:val="24"/>
          <w:szCs w:val="24"/>
          <w:highlight w:val="yellow"/>
        </w:rPr>
        <w:t>shall be</w:t>
      </w:r>
      <w:r w:rsidRPr="00E907A1">
        <w:rPr>
          <w:rFonts w:ascii="Times New Roman" w:hAnsi="Times New Roman"/>
          <w:sz w:val="24"/>
          <w:szCs w:val="24"/>
        </w:rPr>
        <w:t xml:space="preserve"> </w:t>
      </w:r>
      <w:r w:rsidRPr="00E907A1">
        <w:rPr>
          <w:rFonts w:ascii="Times New Roman" w:hAnsi="Times New Roman"/>
          <w:sz w:val="24"/>
          <w:szCs w:val="24"/>
          <w:highlight w:val="yellow"/>
          <w:u w:val="single"/>
        </w:rPr>
        <w:t>is</w:t>
      </w:r>
      <w:r>
        <w:rPr>
          <w:rFonts w:ascii="Times New Roman" w:hAnsi="Times New Roman"/>
          <w:sz w:val="24"/>
          <w:szCs w:val="24"/>
        </w:rPr>
        <w:t xml:space="preserve"> </w:t>
      </w:r>
      <w:r w:rsidRPr="00E907A1">
        <w:rPr>
          <w:rFonts w:ascii="Times New Roman" w:hAnsi="Times New Roman"/>
          <w:sz w:val="24"/>
          <w:szCs w:val="24"/>
          <w:highlight w:val="yellow"/>
          <w:u w:val="single"/>
        </w:rPr>
        <w:t>the rate that is</w:t>
      </w:r>
      <w:r w:rsidRPr="00E907A1">
        <w:rPr>
          <w:rFonts w:ascii="Times New Roman" w:hAnsi="Times New Roman"/>
          <w:sz w:val="24"/>
          <w:szCs w:val="24"/>
        </w:rPr>
        <w:t xml:space="preserve">100% of the </w:t>
      </w:r>
      <w:r w:rsidRPr="00E907A1">
        <w:rPr>
          <w:rFonts w:ascii="Times New Roman" w:hAnsi="Times New Roman"/>
          <w:strike/>
          <w:sz w:val="24"/>
          <w:szCs w:val="24"/>
          <w:highlight w:val="yellow"/>
        </w:rPr>
        <w:t>fees</w:t>
      </w:r>
      <w:r w:rsidRPr="00E907A1">
        <w:rPr>
          <w:rFonts w:ascii="Times New Roman" w:hAnsi="Times New Roman"/>
          <w:sz w:val="24"/>
          <w:szCs w:val="24"/>
        </w:rPr>
        <w:t xml:space="preserve"> </w:t>
      </w:r>
      <w:r w:rsidRPr="00E907A1">
        <w:rPr>
          <w:rFonts w:ascii="Times New Roman" w:hAnsi="Times New Roman"/>
          <w:sz w:val="24"/>
          <w:szCs w:val="24"/>
          <w:highlight w:val="yellow"/>
          <w:u w:val="single"/>
        </w:rPr>
        <w:t>payment allowed pursuant to the</w:t>
      </w:r>
      <w:r>
        <w:rPr>
          <w:rFonts w:ascii="Times New Roman" w:hAnsi="Times New Roman"/>
          <w:sz w:val="24"/>
          <w:szCs w:val="24"/>
        </w:rPr>
        <w:t xml:space="preserve"> </w:t>
      </w:r>
      <w:r w:rsidRPr="00E907A1">
        <w:rPr>
          <w:rFonts w:ascii="Times New Roman" w:hAnsi="Times New Roman"/>
          <w:strike/>
          <w:sz w:val="24"/>
          <w:szCs w:val="24"/>
          <w:highlight w:val="yellow"/>
        </w:rPr>
        <w:t>payable by</w:t>
      </w:r>
      <w:r w:rsidRPr="00E907A1">
        <w:rPr>
          <w:rFonts w:ascii="Times New Roman" w:hAnsi="Times New Roman"/>
          <w:sz w:val="24"/>
          <w:szCs w:val="24"/>
        </w:rPr>
        <w:t xml:space="preserve"> Medi-Cal </w:t>
      </w:r>
      <w:r w:rsidRPr="00E907A1">
        <w:rPr>
          <w:rFonts w:ascii="Times New Roman" w:hAnsi="Times New Roman"/>
          <w:sz w:val="24"/>
          <w:szCs w:val="24"/>
          <w:highlight w:val="yellow"/>
          <w:u w:val="single"/>
        </w:rPr>
        <w:t>pharmacy</w:t>
      </w:r>
      <w:r>
        <w:rPr>
          <w:rFonts w:ascii="Times New Roman" w:hAnsi="Times New Roman"/>
          <w:sz w:val="24"/>
          <w:szCs w:val="24"/>
        </w:rPr>
        <w:t xml:space="preserve"> </w:t>
      </w:r>
      <w:r w:rsidRPr="00E907A1">
        <w:rPr>
          <w:rFonts w:ascii="Times New Roman" w:hAnsi="Times New Roman"/>
          <w:sz w:val="24"/>
          <w:szCs w:val="24"/>
          <w:highlight w:val="yellow"/>
          <w:u w:val="single"/>
        </w:rPr>
        <w:t>payment methodology</w:t>
      </w:r>
      <w:r>
        <w:rPr>
          <w:rFonts w:ascii="Times New Roman" w:hAnsi="Times New Roman"/>
          <w:sz w:val="24"/>
          <w:szCs w:val="24"/>
        </w:rPr>
        <w:t xml:space="preserve"> </w:t>
      </w:r>
      <w:r w:rsidRPr="00E907A1">
        <w:rPr>
          <w:rFonts w:ascii="Times New Roman" w:hAnsi="Times New Roman"/>
          <w:sz w:val="24"/>
          <w:szCs w:val="24"/>
        </w:rPr>
        <w:t>for compounded drugs, including drug ingredient cost</w:t>
      </w:r>
      <w:r w:rsidRPr="008F61C2">
        <w:rPr>
          <w:rFonts w:ascii="Times New Roman" w:hAnsi="Times New Roman"/>
          <w:strike/>
          <w:sz w:val="24"/>
          <w:szCs w:val="24"/>
          <w:highlight w:val="yellow"/>
        </w:rPr>
        <w:t>s</w:t>
      </w:r>
      <w:r w:rsidRPr="00E907A1">
        <w:rPr>
          <w:rFonts w:ascii="Times New Roman" w:hAnsi="Times New Roman"/>
          <w:sz w:val="24"/>
          <w:szCs w:val="24"/>
        </w:rPr>
        <w:t>, professional dispensing fee, and compounding fee</w:t>
      </w:r>
      <w:r w:rsidRPr="008F61C2">
        <w:rPr>
          <w:rFonts w:ascii="Times New Roman" w:hAnsi="Times New Roman"/>
          <w:strike/>
          <w:sz w:val="24"/>
          <w:szCs w:val="24"/>
          <w:highlight w:val="yellow"/>
        </w:rPr>
        <w:t>s</w:t>
      </w:r>
      <w:r w:rsidRPr="00E907A1">
        <w:rPr>
          <w:rFonts w:ascii="Times New Roman" w:hAnsi="Times New Roman"/>
          <w:sz w:val="24"/>
          <w:szCs w:val="24"/>
        </w:rPr>
        <w:t xml:space="preserve"> if applicable.</w:t>
      </w: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 xml:space="preserve">Each ingredient shall be identified using the applicable National Drug Code (NDC) of the ingredient and the corresponding quantity.  </w:t>
      </w: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 xml:space="preserve">(1)  The </w:t>
      </w:r>
      <w:r w:rsidR="008F61C2" w:rsidRPr="00A12691">
        <w:rPr>
          <w:rFonts w:ascii="Times New Roman" w:hAnsi="Times New Roman"/>
          <w:sz w:val="24"/>
          <w:szCs w:val="24"/>
          <w:highlight w:val="yellow"/>
          <w:u w:val="single"/>
        </w:rPr>
        <w:t>“</w:t>
      </w:r>
      <w:r w:rsidRPr="00E907A1">
        <w:rPr>
          <w:rFonts w:ascii="Times New Roman" w:hAnsi="Times New Roman"/>
          <w:sz w:val="24"/>
          <w:szCs w:val="24"/>
        </w:rPr>
        <w:t>drug</w:t>
      </w:r>
      <w:r w:rsidRPr="008F61C2">
        <w:rPr>
          <w:rFonts w:ascii="Times New Roman" w:hAnsi="Times New Roman"/>
          <w:strike/>
          <w:sz w:val="24"/>
          <w:szCs w:val="24"/>
          <w:highlight w:val="yellow"/>
        </w:rPr>
        <w:t>’s</w:t>
      </w:r>
      <w:r w:rsidRPr="00E907A1">
        <w:rPr>
          <w:rFonts w:ascii="Times New Roman" w:hAnsi="Times New Roman"/>
          <w:sz w:val="24"/>
          <w:szCs w:val="24"/>
        </w:rPr>
        <w:t xml:space="preserve"> ingredient cost</w:t>
      </w:r>
      <w:r w:rsidR="008F61C2" w:rsidRPr="008F61C2">
        <w:rPr>
          <w:rFonts w:ascii="Times New Roman" w:hAnsi="Times New Roman"/>
          <w:sz w:val="24"/>
          <w:szCs w:val="24"/>
          <w:highlight w:val="yellow"/>
          <w:u w:val="single"/>
        </w:rPr>
        <w:t>”</w:t>
      </w:r>
      <w:r w:rsidRPr="00E907A1">
        <w:rPr>
          <w:rFonts w:ascii="Times New Roman" w:hAnsi="Times New Roman"/>
          <w:sz w:val="24"/>
          <w:szCs w:val="24"/>
        </w:rPr>
        <w:t xml:space="preserve"> means the lowest of:</w:t>
      </w: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 xml:space="preserve">(A)  The National Average Drug Acquisition Cost (NADAC) of the drug, or when no NADAC is available, the Wholesale Acquisition Cost (WAC) + 0%, or </w:t>
      </w: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 xml:space="preserve">(B)  The Federal Upper Limit (FUL), or </w:t>
      </w:r>
    </w:p>
    <w:p w:rsidR="00E907A1" w:rsidRPr="00E907A1" w:rsidRDefault="00E907A1" w:rsidP="00E907A1">
      <w:pPr>
        <w:pStyle w:val="NoSpacing"/>
        <w:rPr>
          <w:rFonts w:ascii="Times New Roman" w:hAnsi="Times New Roman"/>
          <w:sz w:val="24"/>
          <w:szCs w:val="24"/>
        </w:rPr>
      </w:pPr>
      <w:r w:rsidRPr="00E907A1">
        <w:rPr>
          <w:rFonts w:ascii="Times New Roman" w:hAnsi="Times New Roman"/>
          <w:sz w:val="24"/>
          <w:szCs w:val="24"/>
        </w:rPr>
        <w:t>(C)  The Maximum Allowable Ingredient Cost (MAIC); or</w:t>
      </w:r>
    </w:p>
    <w:p w:rsidR="00E907A1" w:rsidRDefault="00E907A1" w:rsidP="00E907A1">
      <w:pPr>
        <w:pStyle w:val="NoSpacing"/>
        <w:rPr>
          <w:rFonts w:ascii="Times New Roman" w:hAnsi="Times New Roman"/>
          <w:sz w:val="24"/>
          <w:szCs w:val="24"/>
        </w:rPr>
      </w:pPr>
      <w:r w:rsidRPr="00AC2F1D">
        <w:rPr>
          <w:rFonts w:ascii="Times New Roman" w:hAnsi="Times New Roman"/>
          <w:sz w:val="24"/>
          <w:szCs w:val="24"/>
        </w:rPr>
        <w:t>(</w:t>
      </w:r>
      <w:r w:rsidRPr="00D0425A">
        <w:rPr>
          <w:rFonts w:ascii="Times New Roman" w:hAnsi="Times New Roman"/>
          <w:sz w:val="24"/>
          <w:szCs w:val="24"/>
        </w:rPr>
        <w:t>2</w:t>
      </w:r>
      <w:r w:rsidRPr="00AC2F1D">
        <w:rPr>
          <w:rFonts w:ascii="Times New Roman" w:hAnsi="Times New Roman"/>
          <w:sz w:val="24"/>
          <w:szCs w:val="24"/>
        </w:rPr>
        <w:t>)</w:t>
      </w:r>
      <w:r w:rsidRPr="00E907A1">
        <w:rPr>
          <w:rFonts w:ascii="Times New Roman" w:hAnsi="Times New Roman"/>
          <w:sz w:val="24"/>
          <w:szCs w:val="24"/>
        </w:rPr>
        <w:t xml:space="preserve">  Where the compound is composed of bulk chemicals, </w:t>
      </w:r>
      <w:r w:rsidRPr="00FE54F7">
        <w:rPr>
          <w:rFonts w:ascii="Times New Roman" w:hAnsi="Times New Roman"/>
          <w:sz w:val="24"/>
          <w:szCs w:val="24"/>
          <w:highlight w:val="yellow"/>
          <w:u w:val="single"/>
        </w:rPr>
        <w:t xml:space="preserve">the </w:t>
      </w:r>
      <w:r w:rsidR="00FE54F7" w:rsidRPr="00FE54F7">
        <w:rPr>
          <w:rFonts w:ascii="Times New Roman" w:hAnsi="Times New Roman"/>
          <w:sz w:val="24"/>
          <w:szCs w:val="24"/>
          <w:highlight w:val="yellow"/>
          <w:u w:val="single"/>
        </w:rPr>
        <w:t>drug ingredient cost is the</w:t>
      </w:r>
      <w:r w:rsidR="00FE54F7">
        <w:rPr>
          <w:rFonts w:ascii="Times New Roman" w:hAnsi="Times New Roman"/>
          <w:sz w:val="24"/>
          <w:szCs w:val="24"/>
        </w:rPr>
        <w:t xml:space="preserve"> </w:t>
      </w:r>
      <w:r w:rsidRPr="00E907A1">
        <w:rPr>
          <w:rFonts w:ascii="Times New Roman" w:hAnsi="Times New Roman"/>
          <w:sz w:val="24"/>
          <w:szCs w:val="24"/>
        </w:rPr>
        <w:t xml:space="preserve">Wholesale Acquisition Cost of each </w:t>
      </w:r>
      <w:r w:rsidRPr="00AC2F1D">
        <w:rPr>
          <w:rFonts w:ascii="Times New Roman" w:hAnsi="Times New Roman"/>
          <w:strike/>
          <w:sz w:val="24"/>
          <w:szCs w:val="24"/>
          <w:highlight w:val="yellow"/>
        </w:rPr>
        <w:t>active</w:t>
      </w:r>
      <w:r w:rsidRPr="00E907A1">
        <w:rPr>
          <w:rFonts w:ascii="Times New Roman" w:hAnsi="Times New Roman"/>
          <w:sz w:val="24"/>
          <w:szCs w:val="24"/>
        </w:rPr>
        <w:t xml:space="preserve"> pharmaceutical ingredient.</w:t>
      </w:r>
    </w:p>
    <w:p w:rsidR="00D0425A" w:rsidRPr="00D0425A" w:rsidRDefault="00D0425A" w:rsidP="00D0425A">
      <w:pPr>
        <w:pStyle w:val="NoSpacing"/>
        <w:rPr>
          <w:rFonts w:ascii="Times New Roman" w:hAnsi="Times New Roman"/>
          <w:sz w:val="24"/>
          <w:szCs w:val="24"/>
        </w:rPr>
      </w:pPr>
      <w:r w:rsidRPr="00D0425A">
        <w:rPr>
          <w:rFonts w:ascii="Times New Roman" w:hAnsi="Times New Roman"/>
          <w:sz w:val="24"/>
          <w:szCs w:val="24"/>
        </w:rPr>
        <w:t>(</w:t>
      </w:r>
      <w:r w:rsidRPr="00D0425A">
        <w:rPr>
          <w:rFonts w:ascii="Times New Roman" w:hAnsi="Times New Roman"/>
          <w:strike/>
          <w:sz w:val="24"/>
          <w:szCs w:val="24"/>
          <w:highlight w:val="yellow"/>
        </w:rPr>
        <w:t>2</w:t>
      </w:r>
      <w:r w:rsidRPr="00D0425A">
        <w:rPr>
          <w:rFonts w:ascii="Times New Roman" w:hAnsi="Times New Roman"/>
          <w:sz w:val="24"/>
          <w:szCs w:val="24"/>
          <w:highlight w:val="yellow"/>
          <w:u w:val="single"/>
        </w:rPr>
        <w:t>3</w:t>
      </w:r>
      <w:r w:rsidRPr="00D0425A">
        <w:rPr>
          <w:rFonts w:ascii="Times New Roman" w:hAnsi="Times New Roman"/>
          <w:sz w:val="24"/>
          <w:szCs w:val="24"/>
        </w:rPr>
        <w:t>)  The professional dispensing fee is:</w:t>
      </w:r>
    </w:p>
    <w:p w:rsidR="00D0425A" w:rsidRPr="00D0425A" w:rsidRDefault="00D0425A" w:rsidP="00D0425A">
      <w:pPr>
        <w:pStyle w:val="NoSpacing"/>
        <w:rPr>
          <w:rFonts w:ascii="Times New Roman" w:hAnsi="Times New Roman"/>
          <w:sz w:val="24"/>
          <w:szCs w:val="24"/>
        </w:rPr>
      </w:pPr>
      <w:r w:rsidRPr="00D0425A">
        <w:rPr>
          <w:rFonts w:ascii="Times New Roman" w:hAnsi="Times New Roman"/>
          <w:sz w:val="24"/>
          <w:szCs w:val="24"/>
        </w:rPr>
        <w:t xml:space="preserve">(A)  $10.05 for all pharmacies except those that meet the requirements of (a)(2)(B); </w:t>
      </w:r>
    </w:p>
    <w:p w:rsidR="00D0425A" w:rsidRPr="00D0425A" w:rsidRDefault="00D0425A" w:rsidP="00D0425A">
      <w:pPr>
        <w:pStyle w:val="NoSpacing"/>
        <w:rPr>
          <w:rFonts w:ascii="Times New Roman" w:hAnsi="Times New Roman"/>
          <w:sz w:val="24"/>
          <w:szCs w:val="24"/>
        </w:rPr>
      </w:pPr>
      <w:r w:rsidRPr="00D0425A">
        <w:rPr>
          <w:rFonts w:ascii="Times New Roman" w:hAnsi="Times New Roman"/>
          <w:sz w:val="24"/>
          <w:szCs w:val="24"/>
        </w:rPr>
        <w:t>(B)  $13.20 for a pharmacy that is designated by National Provider Identifier to receive this fee in the Medi-Cal dispensing fee file applicable to the date the drug is dispensed.</w:t>
      </w:r>
    </w:p>
    <w:p w:rsidR="00D0425A" w:rsidRPr="00D0425A" w:rsidRDefault="00D0425A" w:rsidP="00D0425A">
      <w:pPr>
        <w:pStyle w:val="NoSpacing"/>
        <w:rPr>
          <w:rFonts w:ascii="Times New Roman" w:hAnsi="Times New Roman"/>
          <w:sz w:val="24"/>
          <w:szCs w:val="24"/>
        </w:rPr>
      </w:pPr>
      <w:r w:rsidRPr="00D0425A">
        <w:rPr>
          <w:rFonts w:ascii="Times New Roman" w:hAnsi="Times New Roman"/>
          <w:sz w:val="24"/>
          <w:szCs w:val="24"/>
        </w:rPr>
        <w:t>(</w:t>
      </w:r>
      <w:r w:rsidRPr="00D0425A">
        <w:rPr>
          <w:rFonts w:ascii="Times New Roman" w:hAnsi="Times New Roman"/>
          <w:strike/>
          <w:sz w:val="24"/>
          <w:szCs w:val="24"/>
          <w:highlight w:val="yellow"/>
        </w:rPr>
        <w:t>3</w:t>
      </w:r>
      <w:r w:rsidRPr="00D0425A">
        <w:rPr>
          <w:rFonts w:ascii="Times New Roman" w:hAnsi="Times New Roman"/>
          <w:sz w:val="24"/>
          <w:szCs w:val="24"/>
          <w:highlight w:val="yellow"/>
          <w:u w:val="single"/>
        </w:rPr>
        <w:t>4</w:t>
      </w:r>
      <w:r w:rsidRPr="00D0425A">
        <w:rPr>
          <w:rFonts w:ascii="Times New Roman" w:hAnsi="Times New Roman"/>
          <w:sz w:val="24"/>
          <w:szCs w:val="24"/>
        </w:rPr>
        <w:t>)  The compounding fees are set forth on the Medi-Cal Compound Dosage Fee Table which is adopted and incorporated by reference.</w:t>
      </w:r>
    </w:p>
    <w:p w:rsidR="00A06FF0" w:rsidRPr="00A06FF0" w:rsidRDefault="00A06FF0" w:rsidP="00A06FF0">
      <w:pPr>
        <w:pStyle w:val="NoSpacing"/>
        <w:rPr>
          <w:rFonts w:ascii="Times New Roman" w:hAnsi="Times New Roman"/>
          <w:sz w:val="24"/>
          <w:szCs w:val="24"/>
        </w:rPr>
      </w:pPr>
    </w:p>
    <w:p w:rsidR="00E907A1" w:rsidRDefault="00E907A1" w:rsidP="00E907A1">
      <w:pPr>
        <w:spacing w:after="0" w:line="240" w:lineRule="auto"/>
        <w:textAlignment w:val="baseline"/>
        <w:outlineLvl w:val="5"/>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p>
    <w:p w:rsidR="00E907A1" w:rsidRDefault="00E907A1" w:rsidP="00E907A1">
      <w:pPr>
        <w:spacing w:after="0" w:line="240" w:lineRule="auto"/>
        <w:textAlignment w:val="baseline"/>
        <w:outlineLvl w:val="5"/>
        <w:rPr>
          <w:rFonts w:ascii="Times New Roman" w:eastAsia="Times New Roman" w:hAnsi="Times New Roman"/>
          <w:i/>
          <w:color w:val="000000"/>
          <w:sz w:val="24"/>
          <w:szCs w:val="24"/>
        </w:rPr>
      </w:pPr>
      <w:r w:rsidRPr="001830D1">
        <w:rPr>
          <w:rFonts w:ascii="Times New Roman" w:eastAsia="Times New Roman" w:hAnsi="Times New Roman"/>
          <w:i/>
          <w:color w:val="000000"/>
          <w:sz w:val="24"/>
          <w:szCs w:val="24"/>
        </w:rPr>
        <w:t xml:space="preserve">The Institute recommends </w:t>
      </w:r>
      <w:r>
        <w:rPr>
          <w:rFonts w:ascii="Times New Roman" w:eastAsia="Times New Roman" w:hAnsi="Times New Roman"/>
          <w:i/>
          <w:color w:val="000000"/>
          <w:sz w:val="24"/>
          <w:szCs w:val="24"/>
        </w:rPr>
        <w:t>maintaining language that is similar to §9789.40.1 for ease of reading and clarity.</w:t>
      </w:r>
    </w:p>
    <w:p w:rsidR="00D0425A" w:rsidRDefault="00D0425A" w:rsidP="00E907A1">
      <w:pPr>
        <w:spacing w:after="0" w:line="240" w:lineRule="auto"/>
        <w:textAlignment w:val="baseline"/>
        <w:outlineLvl w:val="5"/>
        <w:rPr>
          <w:rFonts w:ascii="Times New Roman" w:eastAsia="Times New Roman" w:hAnsi="Times New Roman"/>
          <w:i/>
          <w:color w:val="000000"/>
          <w:sz w:val="24"/>
          <w:szCs w:val="24"/>
        </w:rPr>
      </w:pPr>
    </w:p>
    <w:p w:rsidR="00D0425A" w:rsidRDefault="00D0425A" w:rsidP="00E907A1">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The numbering in subdivision (</w:t>
      </w:r>
      <w:r w:rsidR="00B46502">
        <w:rPr>
          <w:rFonts w:ascii="Times New Roman" w:eastAsia="Times New Roman" w:hAnsi="Times New Roman"/>
          <w:i/>
          <w:color w:val="000000"/>
          <w:sz w:val="24"/>
          <w:szCs w:val="24"/>
        </w:rPr>
        <w:t>a</w:t>
      </w:r>
      <w:r>
        <w:rPr>
          <w:rFonts w:ascii="Times New Roman" w:eastAsia="Times New Roman" w:hAnsi="Times New Roman"/>
          <w:i/>
          <w:color w:val="000000"/>
          <w:sz w:val="24"/>
          <w:szCs w:val="24"/>
        </w:rPr>
        <w:t>) requires correction.</w:t>
      </w:r>
    </w:p>
    <w:p w:rsidR="00D0425A" w:rsidRDefault="00D0425A" w:rsidP="00E907A1">
      <w:pPr>
        <w:spacing w:after="0" w:line="240" w:lineRule="auto"/>
        <w:textAlignment w:val="baseline"/>
        <w:outlineLvl w:val="5"/>
        <w:rPr>
          <w:rFonts w:ascii="Times New Roman" w:eastAsia="Times New Roman" w:hAnsi="Times New Roman"/>
          <w:i/>
          <w:color w:val="000000"/>
          <w:sz w:val="24"/>
          <w:szCs w:val="24"/>
        </w:rPr>
      </w:pPr>
    </w:p>
    <w:p w:rsidR="00AC2F1D" w:rsidRDefault="00AC2F1D" w:rsidP="00E907A1">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The Medi-Cal paymen</w:t>
      </w:r>
      <w:r w:rsidR="00AE778B">
        <w:rPr>
          <w:rFonts w:ascii="Times New Roman" w:eastAsia="Times New Roman" w:hAnsi="Times New Roman"/>
          <w:i/>
          <w:color w:val="000000"/>
          <w:sz w:val="24"/>
          <w:szCs w:val="24"/>
        </w:rPr>
        <w:t>t methodology is currently not limited only to “active pharmaceutical” ingredients.  If the intent is to limit payment to active ingredients</w:t>
      </w:r>
      <w:r w:rsidR="00B05B5A">
        <w:rPr>
          <w:rFonts w:ascii="Times New Roman" w:eastAsia="Times New Roman" w:hAnsi="Times New Roman"/>
          <w:i/>
          <w:color w:val="000000"/>
          <w:sz w:val="24"/>
          <w:szCs w:val="24"/>
        </w:rPr>
        <w:t>,</w:t>
      </w:r>
      <w:r w:rsidR="00AE778B">
        <w:rPr>
          <w:rFonts w:ascii="Times New Roman" w:eastAsia="Times New Roman" w:hAnsi="Times New Roman"/>
          <w:i/>
          <w:color w:val="000000"/>
          <w:sz w:val="24"/>
          <w:szCs w:val="24"/>
        </w:rPr>
        <w:t xml:space="preserve"> then a definition of “active pharmaceutical ingredient” should be provided</w:t>
      </w:r>
      <w:r w:rsidR="00863621">
        <w:rPr>
          <w:rFonts w:ascii="Times New Roman" w:eastAsia="Times New Roman" w:hAnsi="Times New Roman"/>
          <w:i/>
          <w:color w:val="000000"/>
          <w:sz w:val="24"/>
          <w:szCs w:val="24"/>
        </w:rPr>
        <w:t>.</w:t>
      </w:r>
    </w:p>
    <w:p w:rsidR="00385B56" w:rsidRDefault="00385B56" w:rsidP="00C11606">
      <w:pPr>
        <w:pStyle w:val="MessageHeader"/>
        <w:keepLines w:val="0"/>
        <w:tabs>
          <w:tab w:val="left" w:pos="900"/>
        </w:tabs>
        <w:spacing w:after="0" w:line="240" w:lineRule="auto"/>
        <w:ind w:left="0" w:firstLine="0"/>
        <w:rPr>
          <w:rFonts w:ascii="Times New Roman" w:hAnsi="Times New Roman"/>
          <w:i/>
          <w:sz w:val="24"/>
          <w:szCs w:val="24"/>
        </w:rPr>
      </w:pPr>
    </w:p>
    <w:p w:rsidR="00863621" w:rsidRPr="00863621" w:rsidRDefault="00863621" w:rsidP="00863621">
      <w:pPr>
        <w:pStyle w:val="NoSpacing"/>
        <w:rPr>
          <w:rFonts w:ascii="Times New Roman" w:hAnsi="Times New Roman"/>
          <w:b/>
          <w:sz w:val="24"/>
          <w:szCs w:val="24"/>
        </w:rPr>
      </w:pPr>
      <w:r w:rsidRPr="00863621">
        <w:rPr>
          <w:rFonts w:ascii="Times New Roman" w:hAnsi="Times New Roman"/>
          <w:b/>
          <w:sz w:val="24"/>
          <w:szCs w:val="24"/>
        </w:rPr>
        <w:t>Recommendation:</w:t>
      </w:r>
    </w:p>
    <w:p w:rsidR="00863621" w:rsidRPr="00863621" w:rsidRDefault="00863621" w:rsidP="00863621">
      <w:pPr>
        <w:pStyle w:val="NoSpacing"/>
        <w:rPr>
          <w:rFonts w:ascii="Times New Roman" w:hAnsi="Times New Roman"/>
          <w:b/>
          <w:sz w:val="24"/>
          <w:szCs w:val="24"/>
        </w:rPr>
      </w:pPr>
    </w:p>
    <w:p w:rsidR="00863621" w:rsidRPr="00863621" w:rsidRDefault="00863621" w:rsidP="00863621">
      <w:pPr>
        <w:pStyle w:val="NoSpacing"/>
      </w:pPr>
      <w:r w:rsidRPr="00863621">
        <w:rPr>
          <w:rFonts w:ascii="Times New Roman" w:hAnsi="Times New Roman"/>
          <w:b/>
          <w:sz w:val="24"/>
          <w:szCs w:val="24"/>
        </w:rPr>
        <w:t>Section 9789.40.4  Compounded Pharmaceuticals Dispensed on or after January 1, 2019 by a Physician</w:t>
      </w:r>
      <w:r w:rsidRPr="00863621">
        <w:t>.</w:t>
      </w:r>
    </w:p>
    <w:p w:rsidR="00863621" w:rsidRPr="00863621" w:rsidRDefault="00863621" w:rsidP="00863621">
      <w:pPr>
        <w:pStyle w:val="NoSpacing"/>
        <w:rPr>
          <w:rFonts w:ascii="Times New Roman" w:hAnsi="Times New Roman"/>
          <w:sz w:val="24"/>
          <w:szCs w:val="24"/>
        </w:rPr>
      </w:pPr>
      <w:r w:rsidRPr="00863621">
        <w:rPr>
          <w:rFonts w:ascii="Times New Roman" w:hAnsi="Times New Roman"/>
          <w:sz w:val="24"/>
          <w:szCs w:val="24"/>
        </w:rPr>
        <w:t xml:space="preserve">(a)  The maximum reasonable fees for compounded drugs dispensed by a physician </w:t>
      </w:r>
      <w:r w:rsidRPr="00863621">
        <w:rPr>
          <w:rFonts w:ascii="Times New Roman" w:hAnsi="Times New Roman"/>
          <w:strike/>
          <w:sz w:val="24"/>
          <w:szCs w:val="24"/>
          <w:highlight w:val="yellow"/>
        </w:rPr>
        <w:t>shall be</w:t>
      </w:r>
      <w:r w:rsidRPr="00863621">
        <w:rPr>
          <w:rFonts w:ascii="Times New Roman" w:hAnsi="Times New Roman"/>
          <w:sz w:val="24"/>
          <w:szCs w:val="24"/>
        </w:rPr>
        <w:t xml:space="preserve"> </w:t>
      </w:r>
      <w:r w:rsidRPr="00863621">
        <w:rPr>
          <w:rFonts w:ascii="Times New Roman" w:hAnsi="Times New Roman"/>
          <w:sz w:val="24"/>
          <w:szCs w:val="24"/>
          <w:highlight w:val="yellow"/>
          <w:u w:val="single"/>
        </w:rPr>
        <w:t>is</w:t>
      </w:r>
      <w:r>
        <w:rPr>
          <w:rFonts w:ascii="Times New Roman" w:hAnsi="Times New Roman"/>
          <w:sz w:val="24"/>
          <w:szCs w:val="24"/>
        </w:rPr>
        <w:t xml:space="preserve"> </w:t>
      </w:r>
      <w:r w:rsidRPr="00863621">
        <w:rPr>
          <w:rFonts w:ascii="Times New Roman" w:hAnsi="Times New Roman"/>
          <w:sz w:val="24"/>
          <w:szCs w:val="24"/>
        </w:rPr>
        <w:t xml:space="preserve">the lower of: </w:t>
      </w:r>
    </w:p>
    <w:p w:rsidR="00863621" w:rsidRPr="00863621" w:rsidRDefault="00863621" w:rsidP="00863621">
      <w:pPr>
        <w:pStyle w:val="NoSpacing"/>
        <w:rPr>
          <w:rFonts w:ascii="Times New Roman" w:hAnsi="Times New Roman"/>
          <w:sz w:val="24"/>
          <w:szCs w:val="24"/>
        </w:rPr>
      </w:pPr>
      <w:r w:rsidRPr="00863621">
        <w:rPr>
          <w:rFonts w:ascii="Times New Roman" w:hAnsi="Times New Roman"/>
          <w:sz w:val="24"/>
          <w:szCs w:val="24"/>
        </w:rPr>
        <w:t>(1)  Three hundred percent (300%) of documented paid costs for the drug ingredients; or</w:t>
      </w:r>
    </w:p>
    <w:p w:rsidR="00863621" w:rsidRDefault="00863621" w:rsidP="00863621">
      <w:pPr>
        <w:pStyle w:val="NoSpacing"/>
        <w:rPr>
          <w:rFonts w:ascii="Times New Roman" w:hAnsi="Times New Roman"/>
          <w:sz w:val="24"/>
          <w:szCs w:val="24"/>
        </w:rPr>
      </w:pPr>
      <w:r w:rsidRPr="00863621">
        <w:rPr>
          <w:rFonts w:ascii="Times New Roman" w:hAnsi="Times New Roman"/>
          <w:sz w:val="24"/>
          <w:szCs w:val="24"/>
        </w:rPr>
        <w:lastRenderedPageBreak/>
        <w:t>(2)  Documented paid costs plus twenty dollars; or</w:t>
      </w:r>
    </w:p>
    <w:p w:rsidR="00C452E5" w:rsidRDefault="00C452E5" w:rsidP="00863621">
      <w:pPr>
        <w:pStyle w:val="NoSpacing"/>
        <w:rPr>
          <w:rFonts w:ascii="Times New Roman" w:hAnsi="Times New Roman"/>
          <w:sz w:val="24"/>
          <w:szCs w:val="24"/>
        </w:rPr>
      </w:pPr>
    </w:p>
    <w:p w:rsidR="00C452E5" w:rsidRDefault="00C452E5" w:rsidP="00863621">
      <w:pPr>
        <w:pStyle w:val="NoSpacing"/>
        <w:rPr>
          <w:rFonts w:ascii="Times New Roman" w:hAnsi="Times New Roman"/>
          <w:sz w:val="24"/>
          <w:szCs w:val="24"/>
        </w:rPr>
      </w:pPr>
    </w:p>
    <w:p w:rsidR="00FA2B52" w:rsidRDefault="00FA2B52" w:rsidP="00863621">
      <w:pPr>
        <w:pStyle w:val="NoSpacing"/>
        <w:rPr>
          <w:rFonts w:ascii="Times New Roman" w:hAnsi="Times New Roman"/>
          <w:sz w:val="24"/>
          <w:szCs w:val="24"/>
        </w:rPr>
      </w:pPr>
    </w:p>
    <w:p w:rsidR="00FA2B52" w:rsidRPr="00863621" w:rsidRDefault="00FA2B52" w:rsidP="00863621">
      <w:pPr>
        <w:pStyle w:val="NoSpacing"/>
        <w:rPr>
          <w:rFonts w:ascii="Times New Roman" w:hAnsi="Times New Roman"/>
          <w:sz w:val="24"/>
          <w:szCs w:val="24"/>
        </w:rPr>
      </w:pPr>
    </w:p>
    <w:p w:rsidR="00863621" w:rsidRPr="00863621" w:rsidRDefault="00863621" w:rsidP="00863621">
      <w:pPr>
        <w:pStyle w:val="NoSpacing"/>
        <w:rPr>
          <w:rFonts w:ascii="Times New Roman" w:hAnsi="Times New Roman"/>
          <w:sz w:val="24"/>
          <w:szCs w:val="24"/>
        </w:rPr>
      </w:pPr>
      <w:r w:rsidRPr="00863621">
        <w:rPr>
          <w:rFonts w:ascii="Times New Roman" w:hAnsi="Times New Roman"/>
          <w:sz w:val="24"/>
          <w:szCs w:val="24"/>
        </w:rPr>
        <w:t xml:space="preserve">(3)  The drug ingredient cost and compounding fees if applicable.  The “drug ingredient cost” has the meaning set forth in section 9789.40.3 subdivision (a)(1).  “Compounding fees” has the meaning set forth in section 9789.40.3, subdivision (a)(3). </w:t>
      </w:r>
    </w:p>
    <w:p w:rsidR="00863621" w:rsidRPr="00863621" w:rsidRDefault="00863621" w:rsidP="00863621">
      <w:pPr>
        <w:pStyle w:val="NoSpacing"/>
        <w:rPr>
          <w:rFonts w:ascii="Times New Roman" w:hAnsi="Times New Roman"/>
          <w:sz w:val="24"/>
          <w:szCs w:val="24"/>
        </w:rPr>
      </w:pPr>
      <w:r w:rsidRPr="00863621">
        <w:rPr>
          <w:rFonts w:ascii="Times New Roman" w:hAnsi="Times New Roman"/>
          <w:sz w:val="24"/>
          <w:szCs w:val="24"/>
        </w:rPr>
        <w:t xml:space="preserve">(b)  </w:t>
      </w:r>
      <w:r w:rsidR="008F61C2" w:rsidRPr="008F61C2">
        <w:rPr>
          <w:rFonts w:ascii="Times New Roman" w:hAnsi="Times New Roman"/>
          <w:sz w:val="24"/>
          <w:szCs w:val="24"/>
          <w:highlight w:val="yellow"/>
          <w:u w:val="single"/>
        </w:rPr>
        <w:t>“</w:t>
      </w:r>
      <w:r w:rsidRPr="00863621">
        <w:rPr>
          <w:rFonts w:ascii="Times New Roman" w:hAnsi="Times New Roman"/>
          <w:sz w:val="24"/>
          <w:szCs w:val="24"/>
        </w:rPr>
        <w:t>Documented paid costs</w:t>
      </w:r>
      <w:r w:rsidR="008F61C2" w:rsidRPr="008F61C2">
        <w:rPr>
          <w:rFonts w:ascii="Times New Roman" w:hAnsi="Times New Roman"/>
          <w:sz w:val="24"/>
          <w:szCs w:val="24"/>
          <w:highlight w:val="yellow"/>
          <w:u w:val="single"/>
        </w:rPr>
        <w:t>”</w:t>
      </w:r>
      <w:r w:rsidRPr="00863621">
        <w:rPr>
          <w:rFonts w:ascii="Times New Roman" w:hAnsi="Times New Roman"/>
          <w:sz w:val="24"/>
          <w:szCs w:val="24"/>
        </w:rPr>
        <w:t xml:space="preserve"> means the price paid by the physician for the drug</w:t>
      </w:r>
      <w:r w:rsidR="00C133BC">
        <w:rPr>
          <w:rFonts w:ascii="Times New Roman" w:hAnsi="Times New Roman"/>
          <w:sz w:val="24"/>
          <w:szCs w:val="24"/>
        </w:rPr>
        <w:t xml:space="preserve"> </w:t>
      </w:r>
      <w:r w:rsidR="00C133BC" w:rsidRPr="00C133BC">
        <w:rPr>
          <w:rFonts w:ascii="Times New Roman" w:hAnsi="Times New Roman"/>
          <w:sz w:val="24"/>
          <w:szCs w:val="24"/>
          <w:highlight w:val="yellow"/>
          <w:u w:val="single"/>
        </w:rPr>
        <w:t>ingredients</w:t>
      </w:r>
      <w:r w:rsidRPr="00863621">
        <w:rPr>
          <w:rFonts w:ascii="Times New Roman" w:hAnsi="Times New Roman"/>
          <w:sz w:val="24"/>
          <w:szCs w:val="24"/>
        </w:rPr>
        <w:t>, net of discounts</w:t>
      </w:r>
      <w:r w:rsidR="00C133BC">
        <w:rPr>
          <w:rFonts w:ascii="Times New Roman" w:hAnsi="Times New Roman"/>
          <w:sz w:val="24"/>
          <w:szCs w:val="24"/>
        </w:rPr>
        <w:t xml:space="preserve"> </w:t>
      </w:r>
      <w:r w:rsidR="00C133BC" w:rsidRPr="00C133BC">
        <w:rPr>
          <w:rFonts w:ascii="Times New Roman" w:hAnsi="Times New Roman"/>
          <w:sz w:val="24"/>
          <w:szCs w:val="24"/>
          <w:highlight w:val="yellow"/>
          <w:u w:val="single"/>
        </w:rPr>
        <w:t>and rebates</w:t>
      </w:r>
      <w:r w:rsidRPr="00863621">
        <w:rPr>
          <w:rFonts w:ascii="Times New Roman" w:hAnsi="Times New Roman"/>
          <w:sz w:val="24"/>
          <w:szCs w:val="24"/>
        </w:rPr>
        <w:t>, evidenced by documentation of the price actually paid by the physician for the drug</w:t>
      </w:r>
      <w:r w:rsidR="00C133BC">
        <w:rPr>
          <w:rFonts w:ascii="Times New Roman" w:hAnsi="Times New Roman"/>
          <w:sz w:val="24"/>
          <w:szCs w:val="24"/>
        </w:rPr>
        <w:t xml:space="preserve"> </w:t>
      </w:r>
      <w:r w:rsidR="00C133BC" w:rsidRPr="00C133BC">
        <w:rPr>
          <w:rFonts w:ascii="Times New Roman" w:hAnsi="Times New Roman"/>
          <w:sz w:val="24"/>
          <w:szCs w:val="24"/>
          <w:highlight w:val="yellow"/>
          <w:u w:val="single"/>
        </w:rPr>
        <w:t>ingredients</w:t>
      </w:r>
      <w:r w:rsidRPr="00863621">
        <w:rPr>
          <w:rFonts w:ascii="Times New Roman" w:hAnsi="Times New Roman"/>
          <w:sz w:val="24"/>
          <w:szCs w:val="24"/>
        </w:rPr>
        <w:t xml:space="preserve">.  </w:t>
      </w:r>
      <w:r w:rsidR="00095CAE" w:rsidRPr="00095CAE">
        <w:rPr>
          <w:rFonts w:ascii="Times New Roman" w:hAnsi="Times New Roman"/>
          <w:sz w:val="24"/>
          <w:szCs w:val="24"/>
          <w:highlight w:val="yellow"/>
          <w:u w:val="single"/>
        </w:rPr>
        <w:t>Documentation shall consist of invoices, proof of payment, and inventory records as applicable.</w:t>
      </w:r>
      <w:r w:rsidR="00095CAE">
        <w:rPr>
          <w:rFonts w:ascii="Times New Roman" w:hAnsi="Times New Roman"/>
          <w:sz w:val="24"/>
          <w:szCs w:val="24"/>
        </w:rPr>
        <w:t xml:space="preserve">  </w:t>
      </w:r>
      <w:r w:rsidRPr="00863621">
        <w:rPr>
          <w:rFonts w:ascii="Times New Roman" w:hAnsi="Times New Roman"/>
          <w:sz w:val="24"/>
          <w:szCs w:val="24"/>
        </w:rPr>
        <w:t>The physician must submit documentation</w:t>
      </w:r>
      <w:r w:rsidR="00C133BC">
        <w:rPr>
          <w:rFonts w:ascii="Times New Roman" w:hAnsi="Times New Roman"/>
          <w:sz w:val="24"/>
          <w:szCs w:val="24"/>
        </w:rPr>
        <w:t xml:space="preserve"> </w:t>
      </w:r>
      <w:r w:rsidR="00C133BC" w:rsidRPr="008F61C2">
        <w:rPr>
          <w:rFonts w:ascii="Times New Roman" w:hAnsi="Times New Roman"/>
          <w:sz w:val="24"/>
          <w:szCs w:val="24"/>
          <w:highlight w:val="yellow"/>
          <w:u w:val="single"/>
        </w:rPr>
        <w:t>of paid costs</w:t>
      </w:r>
      <w:r w:rsidR="00C133BC">
        <w:rPr>
          <w:rFonts w:ascii="Times New Roman" w:hAnsi="Times New Roman"/>
          <w:sz w:val="24"/>
          <w:szCs w:val="24"/>
        </w:rPr>
        <w:t xml:space="preserve"> </w:t>
      </w:r>
      <w:r w:rsidR="00C133BC" w:rsidRPr="00A0389E">
        <w:rPr>
          <w:rFonts w:ascii="Times New Roman" w:hAnsi="Times New Roman"/>
          <w:sz w:val="24"/>
          <w:szCs w:val="24"/>
          <w:highlight w:val="yellow"/>
          <w:u w:val="single"/>
        </w:rPr>
        <w:t xml:space="preserve">and </w:t>
      </w:r>
      <w:r w:rsidR="00C133BC" w:rsidRPr="00B05B5A">
        <w:rPr>
          <w:rFonts w:ascii="Times New Roman" w:hAnsi="Times New Roman"/>
          <w:sz w:val="24"/>
          <w:szCs w:val="24"/>
          <w:highlight w:val="yellow"/>
          <w:u w:val="single"/>
        </w:rPr>
        <w:t>prior</w:t>
      </w:r>
      <w:r w:rsidR="00C133BC" w:rsidRPr="00B05B5A">
        <w:rPr>
          <w:rFonts w:ascii="Times New Roman" w:hAnsi="Times New Roman"/>
          <w:sz w:val="24"/>
          <w:szCs w:val="24"/>
          <w:highlight w:val="yellow"/>
        </w:rPr>
        <w:t xml:space="preserve"> </w:t>
      </w:r>
      <w:r w:rsidR="00C133BC" w:rsidRPr="00B05B5A">
        <w:rPr>
          <w:rFonts w:ascii="Times New Roman" w:hAnsi="Times New Roman"/>
          <w:sz w:val="24"/>
          <w:szCs w:val="24"/>
          <w:highlight w:val="yellow"/>
          <w:u w:val="single"/>
        </w:rPr>
        <w:t>authorization</w:t>
      </w:r>
      <w:r w:rsidRPr="00863621">
        <w:rPr>
          <w:rFonts w:ascii="Times New Roman" w:hAnsi="Times New Roman"/>
          <w:sz w:val="24"/>
          <w:szCs w:val="24"/>
        </w:rPr>
        <w:t xml:space="preserve"> to support a bill for a compounded drug</w:t>
      </w:r>
      <w:r w:rsidR="00A0389E">
        <w:rPr>
          <w:rFonts w:ascii="Times New Roman" w:hAnsi="Times New Roman"/>
          <w:sz w:val="24"/>
          <w:szCs w:val="24"/>
        </w:rPr>
        <w:t xml:space="preserve"> </w:t>
      </w:r>
      <w:r w:rsidR="00A0389E" w:rsidRPr="00A0389E">
        <w:rPr>
          <w:rFonts w:ascii="Times New Roman" w:hAnsi="Times New Roman"/>
          <w:sz w:val="24"/>
          <w:szCs w:val="24"/>
          <w:highlight w:val="yellow"/>
          <w:u w:val="single"/>
        </w:rPr>
        <w:t>at the time of billing</w:t>
      </w:r>
      <w:r w:rsidRPr="00863621">
        <w:rPr>
          <w:rFonts w:ascii="Times New Roman" w:hAnsi="Times New Roman"/>
          <w:sz w:val="24"/>
          <w:szCs w:val="24"/>
        </w:rPr>
        <w:t>.</w:t>
      </w:r>
    </w:p>
    <w:p w:rsidR="00863621" w:rsidRDefault="00863621" w:rsidP="00863621">
      <w:pPr>
        <w:pStyle w:val="NoSpacing"/>
        <w:rPr>
          <w:rFonts w:ascii="Times New Roman" w:hAnsi="Times New Roman"/>
          <w:sz w:val="24"/>
          <w:szCs w:val="24"/>
        </w:rPr>
      </w:pPr>
      <w:r w:rsidRPr="00863621">
        <w:rPr>
          <w:rFonts w:ascii="Times New Roman" w:hAnsi="Times New Roman"/>
          <w:sz w:val="24"/>
          <w:szCs w:val="24"/>
        </w:rPr>
        <w:t xml:space="preserve">(c)  A dispensing fee is not payable for a compounded drug </w:t>
      </w:r>
      <w:r w:rsidRPr="008F61C2">
        <w:rPr>
          <w:rFonts w:ascii="Times New Roman" w:hAnsi="Times New Roman"/>
          <w:strike/>
          <w:sz w:val="24"/>
          <w:szCs w:val="24"/>
          <w:highlight w:val="yellow"/>
        </w:rPr>
        <w:t>that is</w:t>
      </w:r>
      <w:r w:rsidRPr="00863621">
        <w:rPr>
          <w:rFonts w:ascii="Times New Roman" w:hAnsi="Times New Roman"/>
          <w:sz w:val="24"/>
          <w:szCs w:val="24"/>
        </w:rPr>
        <w:t xml:space="preserve"> dispensed by a physician.</w:t>
      </w:r>
    </w:p>
    <w:p w:rsidR="00A0389E" w:rsidRDefault="00A0389E" w:rsidP="00863621">
      <w:pPr>
        <w:pStyle w:val="NoSpacing"/>
        <w:rPr>
          <w:rFonts w:ascii="Times New Roman" w:hAnsi="Times New Roman"/>
          <w:sz w:val="24"/>
          <w:szCs w:val="24"/>
        </w:rPr>
      </w:pPr>
    </w:p>
    <w:p w:rsidR="00A0389E" w:rsidRPr="00863621" w:rsidRDefault="00A0389E" w:rsidP="00863621">
      <w:pPr>
        <w:pStyle w:val="NoSpacing"/>
        <w:rPr>
          <w:rFonts w:ascii="Times New Roman" w:hAnsi="Times New Roman"/>
          <w:sz w:val="24"/>
          <w:szCs w:val="24"/>
        </w:rPr>
      </w:pPr>
    </w:p>
    <w:p w:rsidR="00A0389E" w:rsidRDefault="00A0389E" w:rsidP="00A0389E">
      <w:pPr>
        <w:spacing w:after="0" w:line="240" w:lineRule="auto"/>
        <w:textAlignment w:val="baseline"/>
        <w:outlineLvl w:val="5"/>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p>
    <w:p w:rsidR="00863621" w:rsidRDefault="00A0389E" w:rsidP="00C11606">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The Institute recommends changing “shall be” to “is” for consistency.</w:t>
      </w:r>
    </w:p>
    <w:p w:rsidR="008F61C2" w:rsidRDefault="008F61C2" w:rsidP="008F61C2">
      <w:pPr>
        <w:pStyle w:val="MessageHeader"/>
        <w:keepLines w:val="0"/>
        <w:tabs>
          <w:tab w:val="left" w:pos="900"/>
        </w:tabs>
        <w:spacing w:after="0" w:line="240" w:lineRule="auto"/>
        <w:ind w:left="0" w:firstLine="0"/>
        <w:rPr>
          <w:rFonts w:ascii="Times New Roman" w:hAnsi="Times New Roman"/>
          <w:i/>
          <w:sz w:val="24"/>
          <w:szCs w:val="24"/>
        </w:rPr>
      </w:pPr>
    </w:p>
    <w:p w:rsidR="008F61C2" w:rsidRDefault="008F61C2" w:rsidP="008F61C2">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The Institute recommends additional language in 9789.40(b) to </w:t>
      </w:r>
      <w:r w:rsidR="00095CAE">
        <w:rPr>
          <w:rFonts w:ascii="Times New Roman" w:hAnsi="Times New Roman"/>
          <w:i/>
          <w:sz w:val="24"/>
          <w:szCs w:val="24"/>
        </w:rPr>
        <w:t xml:space="preserve">clarify and define </w:t>
      </w:r>
      <w:r w:rsidR="00175BDF">
        <w:rPr>
          <w:rFonts w:ascii="Times New Roman" w:hAnsi="Times New Roman"/>
          <w:i/>
          <w:sz w:val="24"/>
          <w:szCs w:val="24"/>
        </w:rPr>
        <w:t xml:space="preserve"> the type of documentation necessary for payment of</w:t>
      </w:r>
      <w:r>
        <w:rPr>
          <w:rFonts w:ascii="Times New Roman" w:hAnsi="Times New Roman"/>
          <w:i/>
          <w:sz w:val="24"/>
          <w:szCs w:val="24"/>
        </w:rPr>
        <w:t xml:space="preserve"> a physician</w:t>
      </w:r>
      <w:r w:rsidR="00175BDF">
        <w:rPr>
          <w:rFonts w:ascii="Times New Roman" w:hAnsi="Times New Roman"/>
          <w:i/>
          <w:sz w:val="24"/>
          <w:szCs w:val="24"/>
        </w:rPr>
        <w:t>-dispensed compounded drug</w:t>
      </w:r>
      <w:r w:rsidR="00095CAE">
        <w:rPr>
          <w:rFonts w:ascii="Times New Roman" w:hAnsi="Times New Roman"/>
          <w:i/>
          <w:sz w:val="24"/>
          <w:szCs w:val="24"/>
        </w:rPr>
        <w:t>, with language reflective of Section 5307.1(e)(5)(E).</w:t>
      </w:r>
    </w:p>
    <w:p w:rsidR="00D70FD8" w:rsidRDefault="00D70FD8">
      <w:pPr>
        <w:spacing w:after="0" w:line="240" w:lineRule="auto"/>
        <w:rPr>
          <w:rFonts w:ascii="Times New Roman" w:hAnsi="Times New Roman"/>
          <w:i/>
          <w:sz w:val="24"/>
          <w:szCs w:val="24"/>
        </w:rPr>
      </w:pPr>
    </w:p>
    <w:p w:rsidR="00D70FD8" w:rsidRDefault="00D70FD8">
      <w:pPr>
        <w:spacing w:after="0" w:line="240" w:lineRule="auto"/>
        <w:rPr>
          <w:rFonts w:ascii="Times New Roman" w:hAnsi="Times New Roman"/>
          <w:i/>
          <w:sz w:val="24"/>
          <w:szCs w:val="24"/>
        </w:rPr>
      </w:pPr>
    </w:p>
    <w:p w:rsidR="00D70FD8" w:rsidRDefault="00D70FD8">
      <w:pPr>
        <w:spacing w:after="0" w:line="240" w:lineRule="auto"/>
        <w:rPr>
          <w:rFonts w:ascii="Times New Roman" w:hAnsi="Times New Roman"/>
          <w:i/>
          <w:sz w:val="24"/>
          <w:szCs w:val="24"/>
        </w:rPr>
      </w:pPr>
    </w:p>
    <w:p w:rsidR="00D70FD8" w:rsidRPr="00D70FD8" w:rsidRDefault="00D70FD8" w:rsidP="00D70FD8">
      <w:pPr>
        <w:spacing w:after="0" w:line="600" w:lineRule="auto"/>
        <w:jc w:val="center"/>
        <w:rPr>
          <w:rFonts w:ascii="Arial" w:hAnsi="Arial" w:cs="Arial"/>
          <w:b/>
          <w:sz w:val="36"/>
          <w:szCs w:val="36"/>
        </w:rPr>
      </w:pPr>
      <w:r w:rsidRPr="00D70FD8">
        <w:rPr>
          <w:rFonts w:ascii="Arial" w:hAnsi="Arial" w:cs="Arial"/>
          <w:b/>
          <w:sz w:val="36"/>
          <w:szCs w:val="36"/>
        </w:rPr>
        <w:t>PLEASE NOTE CWCI’s CONTINUED</w:t>
      </w:r>
    </w:p>
    <w:p w:rsidR="00D70FD8" w:rsidRPr="00D70FD8" w:rsidRDefault="00D70FD8" w:rsidP="00D70FD8">
      <w:pPr>
        <w:spacing w:after="0" w:line="600" w:lineRule="auto"/>
        <w:jc w:val="center"/>
        <w:rPr>
          <w:rFonts w:ascii="Arial" w:hAnsi="Arial" w:cs="Arial"/>
          <w:b/>
          <w:sz w:val="36"/>
          <w:szCs w:val="36"/>
        </w:rPr>
      </w:pPr>
      <w:r w:rsidRPr="00D70FD8">
        <w:rPr>
          <w:rFonts w:ascii="Arial" w:hAnsi="Arial" w:cs="Arial"/>
          <w:b/>
          <w:sz w:val="36"/>
          <w:szCs w:val="36"/>
        </w:rPr>
        <w:t>FORUM COMMENTS</w:t>
      </w:r>
    </w:p>
    <w:p w:rsidR="00D70FD8" w:rsidRPr="00D70FD8" w:rsidRDefault="00D70FD8" w:rsidP="00D70FD8">
      <w:pPr>
        <w:spacing w:after="0" w:line="600" w:lineRule="auto"/>
        <w:jc w:val="center"/>
        <w:rPr>
          <w:rFonts w:ascii="Arial" w:hAnsi="Arial" w:cs="Arial"/>
          <w:b/>
          <w:sz w:val="36"/>
          <w:szCs w:val="36"/>
        </w:rPr>
      </w:pPr>
      <w:r w:rsidRPr="00D70FD8">
        <w:rPr>
          <w:rFonts w:ascii="Arial" w:hAnsi="Arial" w:cs="Arial"/>
          <w:b/>
          <w:sz w:val="36"/>
          <w:szCs w:val="36"/>
        </w:rPr>
        <w:t>ON THE FOLLOWING PAGES.</w:t>
      </w:r>
    </w:p>
    <w:p w:rsidR="00D70FD8" w:rsidRDefault="00D70FD8">
      <w:pPr>
        <w:spacing w:after="0" w:line="240" w:lineRule="auto"/>
        <w:rPr>
          <w:rFonts w:ascii="Times New Roman" w:hAnsi="Times New Roman"/>
          <w:i/>
          <w:sz w:val="24"/>
          <w:szCs w:val="24"/>
        </w:rPr>
      </w:pPr>
    </w:p>
    <w:p w:rsidR="00D70FD8" w:rsidRDefault="00D70FD8">
      <w:pPr>
        <w:spacing w:after="0" w:line="240" w:lineRule="auto"/>
        <w:rPr>
          <w:rFonts w:ascii="Times New Roman" w:hAnsi="Times New Roman"/>
          <w:i/>
          <w:sz w:val="24"/>
          <w:szCs w:val="24"/>
        </w:rPr>
      </w:pPr>
    </w:p>
    <w:p w:rsidR="00FE54F7" w:rsidRDefault="00FE54F7" w:rsidP="00D70FD8">
      <w:pPr>
        <w:spacing w:after="0" w:line="240" w:lineRule="auto"/>
        <w:jc w:val="center"/>
        <w:rPr>
          <w:rFonts w:ascii="Times New Roman" w:hAnsi="Times New Roman"/>
          <w:i/>
          <w:sz w:val="24"/>
          <w:szCs w:val="24"/>
        </w:rPr>
      </w:pPr>
      <w:r>
        <w:rPr>
          <w:rFonts w:ascii="Times New Roman" w:hAnsi="Times New Roman"/>
          <w:i/>
          <w:sz w:val="24"/>
          <w:szCs w:val="24"/>
        </w:rPr>
        <w:br w:type="page"/>
      </w:r>
    </w:p>
    <w:p w:rsidR="00D70FD8" w:rsidRDefault="00D70FD8">
      <w:pPr>
        <w:spacing w:after="0" w:line="240" w:lineRule="auto"/>
        <w:rPr>
          <w:rFonts w:ascii="Times New Roman" w:hAnsi="Times New Roman"/>
          <w:i/>
          <w:sz w:val="24"/>
          <w:szCs w:val="24"/>
        </w:rPr>
      </w:pPr>
    </w:p>
    <w:p w:rsidR="00A0389E" w:rsidRDefault="00A0389E" w:rsidP="00C11606">
      <w:pPr>
        <w:pStyle w:val="MessageHeader"/>
        <w:keepLines w:val="0"/>
        <w:tabs>
          <w:tab w:val="left" w:pos="900"/>
        </w:tabs>
        <w:spacing w:after="0" w:line="240" w:lineRule="auto"/>
        <w:ind w:left="0" w:firstLine="0"/>
        <w:rPr>
          <w:rFonts w:ascii="Times New Roman" w:hAnsi="Times New Roman"/>
          <w:i/>
          <w:sz w:val="24"/>
          <w:szCs w:val="24"/>
        </w:rPr>
      </w:pPr>
    </w:p>
    <w:p w:rsidR="00A0389E" w:rsidRPr="002F620D" w:rsidRDefault="00A0389E" w:rsidP="002F620D">
      <w:pPr>
        <w:pStyle w:val="NoSpacing"/>
        <w:rPr>
          <w:rFonts w:ascii="Times New Roman" w:hAnsi="Times New Roman"/>
          <w:b/>
          <w:sz w:val="24"/>
          <w:szCs w:val="24"/>
        </w:rPr>
      </w:pPr>
      <w:r w:rsidRPr="002F620D">
        <w:rPr>
          <w:rFonts w:ascii="Times New Roman" w:hAnsi="Times New Roman"/>
          <w:b/>
          <w:sz w:val="24"/>
          <w:szCs w:val="24"/>
        </w:rPr>
        <w:t>For consideration:</w:t>
      </w:r>
    </w:p>
    <w:p w:rsidR="002F620D" w:rsidRPr="002F620D" w:rsidRDefault="002F620D" w:rsidP="002F620D">
      <w:pPr>
        <w:pStyle w:val="NoSpacing"/>
        <w:rPr>
          <w:rFonts w:ascii="Times New Roman" w:hAnsi="Times New Roman"/>
          <w:b/>
          <w:sz w:val="24"/>
          <w:szCs w:val="24"/>
          <w:u w:val="single"/>
        </w:rPr>
      </w:pPr>
    </w:p>
    <w:p w:rsidR="002F620D" w:rsidRPr="002F620D" w:rsidRDefault="002F620D" w:rsidP="002F620D">
      <w:pPr>
        <w:pStyle w:val="NoSpacing"/>
        <w:rPr>
          <w:b/>
          <w:u w:val="single"/>
        </w:rPr>
      </w:pPr>
      <w:r w:rsidRPr="002F620D">
        <w:rPr>
          <w:rFonts w:ascii="Times New Roman" w:hAnsi="Times New Roman"/>
          <w:b/>
          <w:sz w:val="24"/>
          <w:szCs w:val="24"/>
          <w:u w:val="single"/>
        </w:rPr>
        <w:t>Section 9789.40.5  Miscellaneous Provisions - Pharmaceuticals Dispensed on or after January</w:t>
      </w:r>
      <w:r w:rsidRPr="002F620D">
        <w:rPr>
          <w:b/>
          <w:u w:val="single"/>
        </w:rPr>
        <w:t xml:space="preserve"> </w:t>
      </w:r>
      <w:r w:rsidRPr="00FA2B52">
        <w:rPr>
          <w:rFonts w:ascii="Times New Roman" w:hAnsi="Times New Roman"/>
          <w:b/>
          <w:u w:val="single"/>
        </w:rPr>
        <w:t>1, 2019.</w:t>
      </w:r>
    </w:p>
    <w:p w:rsidR="002F620D" w:rsidRPr="002F620D" w:rsidRDefault="002F620D" w:rsidP="002F620D">
      <w:pPr>
        <w:rPr>
          <w:rFonts w:ascii="Times New Roman" w:hAnsi="Times New Roman"/>
          <w:sz w:val="24"/>
          <w:szCs w:val="24"/>
          <w:u w:val="single"/>
        </w:rPr>
      </w:pPr>
      <w:r w:rsidRPr="002F620D">
        <w:rPr>
          <w:rFonts w:ascii="Times New Roman" w:hAnsi="Times New Roman"/>
          <w:sz w:val="24"/>
          <w:szCs w:val="24"/>
        </w:rPr>
        <w:t xml:space="preserve">(f)  Unless otherwise specified in this Article, for a pharmacy service or drug that is not covered by a Medi-Cal payment system, the maximum reasonable drug ingredient fee shall not exceed the </w:t>
      </w:r>
      <w:r w:rsidRPr="002F620D">
        <w:rPr>
          <w:rFonts w:ascii="Times New Roman" w:hAnsi="Times New Roman"/>
          <w:strike/>
          <w:sz w:val="24"/>
          <w:szCs w:val="24"/>
          <w:highlight w:val="yellow"/>
        </w:rPr>
        <w:t>Wholesale Acquisition Cost applicable to the National Drug Code</w:t>
      </w:r>
      <w:r>
        <w:rPr>
          <w:rFonts w:ascii="Times New Roman" w:hAnsi="Times New Roman"/>
          <w:strike/>
          <w:sz w:val="24"/>
          <w:szCs w:val="24"/>
        </w:rPr>
        <w:t xml:space="preserve"> </w:t>
      </w:r>
      <w:r w:rsidRPr="002F620D">
        <w:rPr>
          <w:rFonts w:ascii="Times New Roman" w:hAnsi="Times New Roman"/>
          <w:sz w:val="24"/>
          <w:szCs w:val="24"/>
          <w:highlight w:val="yellow"/>
          <w:u w:val="single"/>
        </w:rPr>
        <w:t xml:space="preserve">NADAC rate for a pharmaceutically equivalent drug as defined by the standardized nomenclature </w:t>
      </w:r>
      <w:r>
        <w:rPr>
          <w:rFonts w:ascii="Times New Roman" w:hAnsi="Times New Roman"/>
          <w:sz w:val="24"/>
          <w:szCs w:val="24"/>
          <w:highlight w:val="yellow"/>
          <w:u w:val="single"/>
        </w:rPr>
        <w:t xml:space="preserve">for </w:t>
      </w:r>
      <w:r w:rsidRPr="002F620D">
        <w:rPr>
          <w:rFonts w:ascii="Times New Roman" w:hAnsi="Times New Roman"/>
          <w:sz w:val="24"/>
          <w:szCs w:val="24"/>
          <w:highlight w:val="yellow"/>
          <w:u w:val="single"/>
        </w:rPr>
        <w:t>clinical drugs (RxNorm) produced by the National Library of Medicine.</w:t>
      </w:r>
    </w:p>
    <w:p w:rsidR="00A0389E" w:rsidRPr="002F620D" w:rsidRDefault="002F620D" w:rsidP="00C11606">
      <w:pPr>
        <w:pStyle w:val="MessageHeader"/>
        <w:keepLines w:val="0"/>
        <w:tabs>
          <w:tab w:val="left" w:pos="900"/>
        </w:tabs>
        <w:spacing w:after="0" w:line="240" w:lineRule="auto"/>
        <w:ind w:left="0" w:firstLine="0"/>
        <w:rPr>
          <w:rFonts w:ascii="Times New Roman" w:hAnsi="Times New Roman"/>
          <w:b/>
          <w:sz w:val="24"/>
          <w:szCs w:val="24"/>
        </w:rPr>
      </w:pPr>
      <w:r w:rsidRPr="002F620D">
        <w:rPr>
          <w:rFonts w:ascii="Times New Roman" w:hAnsi="Times New Roman"/>
          <w:b/>
          <w:sz w:val="24"/>
          <w:szCs w:val="24"/>
        </w:rPr>
        <w:t>Discussion:</w:t>
      </w:r>
    </w:p>
    <w:p w:rsidR="002F620D" w:rsidRDefault="002F620D" w:rsidP="00C11606">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NADAC rates are calculated based on paid costs to more accurately reflect prices paid by retail community pharmacies </w:t>
      </w:r>
      <w:r w:rsidR="00B05B5A">
        <w:rPr>
          <w:rFonts w:ascii="Times New Roman" w:hAnsi="Times New Roman"/>
          <w:i/>
          <w:sz w:val="24"/>
          <w:szCs w:val="24"/>
        </w:rPr>
        <w:t>acquiring</w:t>
      </w:r>
      <w:r>
        <w:rPr>
          <w:rFonts w:ascii="Times New Roman" w:hAnsi="Times New Roman"/>
          <w:i/>
          <w:sz w:val="24"/>
          <w:szCs w:val="24"/>
        </w:rPr>
        <w:t xml:space="preserve"> prescription and over-the-counter outpatient drugs.  </w:t>
      </w:r>
      <w:r w:rsidR="001B6F32">
        <w:rPr>
          <w:rFonts w:ascii="Times New Roman" w:hAnsi="Times New Roman"/>
          <w:i/>
          <w:sz w:val="24"/>
          <w:szCs w:val="24"/>
        </w:rPr>
        <w:t>If a particular NDC is not included in NADAC reporting</w:t>
      </w:r>
      <w:r w:rsidR="00B05B5A">
        <w:rPr>
          <w:rFonts w:ascii="Times New Roman" w:hAnsi="Times New Roman"/>
          <w:i/>
          <w:sz w:val="24"/>
          <w:szCs w:val="24"/>
        </w:rPr>
        <w:t>,</w:t>
      </w:r>
      <w:r w:rsidR="001B6F32">
        <w:rPr>
          <w:rFonts w:ascii="Times New Roman" w:hAnsi="Times New Roman"/>
          <w:i/>
          <w:sz w:val="24"/>
          <w:szCs w:val="24"/>
        </w:rPr>
        <w:t xml:space="preserve"> it will not be included in the NADAC database.  Payment rates associated with </w:t>
      </w:r>
      <w:r w:rsidR="00A33800">
        <w:rPr>
          <w:rFonts w:ascii="Times New Roman" w:hAnsi="Times New Roman"/>
          <w:i/>
          <w:sz w:val="24"/>
          <w:szCs w:val="24"/>
        </w:rPr>
        <w:t xml:space="preserve">a </w:t>
      </w:r>
      <w:r w:rsidR="001B6F32">
        <w:rPr>
          <w:rFonts w:ascii="Times New Roman" w:hAnsi="Times New Roman"/>
          <w:i/>
          <w:sz w:val="24"/>
          <w:szCs w:val="24"/>
        </w:rPr>
        <w:t>shared R</w:t>
      </w:r>
      <w:r w:rsidR="00A33800">
        <w:rPr>
          <w:rFonts w:ascii="Times New Roman" w:hAnsi="Times New Roman"/>
          <w:i/>
          <w:sz w:val="24"/>
          <w:szCs w:val="24"/>
        </w:rPr>
        <w:t>xNorm Concept Unique Identifier (RXCUI) would enable payments for pharmaceuticals produced and sold</w:t>
      </w:r>
      <w:r w:rsidR="007C43A4">
        <w:rPr>
          <w:rFonts w:ascii="Times New Roman" w:hAnsi="Times New Roman"/>
          <w:i/>
          <w:sz w:val="24"/>
          <w:szCs w:val="24"/>
        </w:rPr>
        <w:t>,</w:t>
      </w:r>
      <w:r w:rsidR="00A33800">
        <w:rPr>
          <w:rFonts w:ascii="Times New Roman" w:hAnsi="Times New Roman"/>
          <w:i/>
          <w:sz w:val="24"/>
          <w:szCs w:val="24"/>
        </w:rPr>
        <w:t xml:space="preserve"> using comparable resources to be paid in an equitable manner.</w:t>
      </w:r>
      <w:r w:rsidR="00C23831">
        <w:rPr>
          <w:rFonts w:ascii="Times New Roman" w:hAnsi="Times New Roman"/>
          <w:i/>
          <w:sz w:val="24"/>
          <w:szCs w:val="24"/>
        </w:rPr>
        <w:t xml:space="preserve"> </w:t>
      </w:r>
    </w:p>
    <w:p w:rsidR="00C23831" w:rsidRDefault="00C23831" w:rsidP="00C11606">
      <w:pPr>
        <w:pStyle w:val="MessageHeader"/>
        <w:keepLines w:val="0"/>
        <w:tabs>
          <w:tab w:val="left" w:pos="900"/>
        </w:tabs>
        <w:spacing w:after="0" w:line="240" w:lineRule="auto"/>
        <w:ind w:left="0" w:firstLine="0"/>
        <w:rPr>
          <w:rFonts w:ascii="Times New Roman" w:hAnsi="Times New Roman"/>
          <w:i/>
          <w:sz w:val="24"/>
          <w:szCs w:val="24"/>
        </w:rPr>
      </w:pPr>
    </w:p>
    <w:p w:rsidR="00C23831" w:rsidRDefault="00C23831" w:rsidP="00C11606">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The </w:t>
      </w:r>
      <w:r w:rsidR="007C43A4">
        <w:rPr>
          <w:rFonts w:ascii="Times New Roman" w:hAnsi="Times New Roman"/>
          <w:i/>
          <w:sz w:val="24"/>
          <w:szCs w:val="24"/>
        </w:rPr>
        <w:t>following</w:t>
      </w:r>
      <w:r>
        <w:rPr>
          <w:rFonts w:ascii="Times New Roman" w:hAnsi="Times New Roman"/>
          <w:i/>
          <w:sz w:val="24"/>
          <w:szCs w:val="24"/>
        </w:rPr>
        <w:t xml:space="preserve"> table</w:t>
      </w:r>
      <w:r w:rsidR="007C43A4">
        <w:rPr>
          <w:rFonts w:ascii="Times New Roman" w:hAnsi="Times New Roman"/>
          <w:i/>
          <w:sz w:val="24"/>
          <w:szCs w:val="24"/>
        </w:rPr>
        <w:t>s</w:t>
      </w:r>
      <w:r>
        <w:rPr>
          <w:rFonts w:ascii="Times New Roman" w:hAnsi="Times New Roman"/>
          <w:i/>
          <w:sz w:val="24"/>
          <w:szCs w:val="24"/>
        </w:rPr>
        <w:t xml:space="preserve"> provide examples of NDC</w:t>
      </w:r>
      <w:r w:rsidR="007C43A4">
        <w:rPr>
          <w:rFonts w:ascii="Times New Roman" w:hAnsi="Times New Roman"/>
          <w:i/>
          <w:sz w:val="24"/>
          <w:szCs w:val="24"/>
        </w:rPr>
        <w:t xml:space="preserve"> payment rates</w:t>
      </w:r>
      <w:r>
        <w:rPr>
          <w:rFonts w:ascii="Times New Roman" w:hAnsi="Times New Roman"/>
          <w:i/>
          <w:sz w:val="24"/>
          <w:szCs w:val="24"/>
        </w:rPr>
        <w:t xml:space="preserve"> for the same drug with NADAC records</w:t>
      </w:r>
      <w:r w:rsidR="007C43A4">
        <w:rPr>
          <w:rFonts w:ascii="Times New Roman" w:hAnsi="Times New Roman"/>
          <w:i/>
          <w:sz w:val="24"/>
          <w:szCs w:val="24"/>
        </w:rPr>
        <w:t>,</w:t>
      </w:r>
      <w:r>
        <w:rPr>
          <w:rFonts w:ascii="Times New Roman" w:hAnsi="Times New Roman"/>
          <w:i/>
          <w:sz w:val="24"/>
          <w:szCs w:val="24"/>
        </w:rPr>
        <w:t xml:space="preserve"> and </w:t>
      </w:r>
      <w:r w:rsidR="007C43A4">
        <w:rPr>
          <w:rFonts w:ascii="Times New Roman" w:hAnsi="Times New Roman"/>
          <w:i/>
          <w:sz w:val="24"/>
          <w:szCs w:val="24"/>
        </w:rPr>
        <w:t xml:space="preserve">examples of WAC values for NDCs </w:t>
      </w:r>
      <w:r>
        <w:rPr>
          <w:rFonts w:ascii="Times New Roman" w:hAnsi="Times New Roman"/>
          <w:i/>
          <w:sz w:val="24"/>
          <w:szCs w:val="24"/>
        </w:rPr>
        <w:t xml:space="preserve">that are not found in the current NADAC database.  </w:t>
      </w:r>
    </w:p>
    <w:p w:rsidR="00C23831" w:rsidRDefault="00C23831" w:rsidP="00C11606">
      <w:pPr>
        <w:pStyle w:val="MessageHeader"/>
        <w:keepLines w:val="0"/>
        <w:tabs>
          <w:tab w:val="left" w:pos="900"/>
        </w:tabs>
        <w:spacing w:after="0" w:line="240" w:lineRule="auto"/>
        <w:ind w:left="0" w:firstLine="0"/>
        <w:rPr>
          <w:rFonts w:ascii="Times New Roman" w:hAnsi="Times New Roman"/>
          <w:i/>
          <w:sz w:val="24"/>
          <w:szCs w:val="24"/>
        </w:rPr>
      </w:pPr>
    </w:p>
    <w:tbl>
      <w:tblPr>
        <w:tblW w:w="8106" w:type="dxa"/>
        <w:tblInd w:w="93" w:type="dxa"/>
        <w:tblLook w:val="04A0" w:firstRow="1" w:lastRow="0" w:firstColumn="1" w:lastColumn="0" w:noHBand="0" w:noVBand="1"/>
      </w:tblPr>
      <w:tblGrid>
        <w:gridCol w:w="1743"/>
        <w:gridCol w:w="3721"/>
        <w:gridCol w:w="1423"/>
        <w:gridCol w:w="1219"/>
      </w:tblGrid>
      <w:tr w:rsidR="00C23831" w:rsidRPr="00C23831" w:rsidTr="00C23831">
        <w:trPr>
          <w:trHeight w:val="300"/>
        </w:trPr>
        <w:tc>
          <w:tcPr>
            <w:tcW w:w="8106" w:type="dxa"/>
            <w:gridSpan w:val="4"/>
            <w:tcBorders>
              <w:top w:val="single" w:sz="4" w:space="0" w:color="auto"/>
              <w:left w:val="single" w:sz="4" w:space="0" w:color="auto"/>
              <w:bottom w:val="single" w:sz="4" w:space="0" w:color="auto"/>
              <w:right w:val="nil"/>
            </w:tcBorders>
            <w:shd w:val="clear" w:color="000000" w:fill="BFBFBF"/>
            <w:noWrap/>
            <w:vAlign w:val="bottom"/>
            <w:hideMark/>
          </w:tcPr>
          <w:p w:rsidR="00C23831" w:rsidRPr="00C23831" w:rsidRDefault="00C23831" w:rsidP="00C23831">
            <w:pPr>
              <w:spacing w:after="0" w:line="240" w:lineRule="auto"/>
              <w:jc w:val="center"/>
              <w:rPr>
                <w:rFonts w:eastAsia="Times New Roman"/>
                <w:b/>
                <w:bCs/>
                <w:color w:val="000000"/>
              </w:rPr>
            </w:pPr>
            <w:r w:rsidRPr="00C23831">
              <w:rPr>
                <w:rFonts w:eastAsia="Times New Roman"/>
                <w:b/>
                <w:bCs/>
                <w:color w:val="000000"/>
              </w:rPr>
              <w:t>NADAC price as of 10/03/18</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b/>
                <w:bCs/>
                <w:color w:val="000000"/>
              </w:rPr>
            </w:pPr>
            <w:r w:rsidRPr="00C23831">
              <w:rPr>
                <w:rFonts w:eastAsia="Times New Roman"/>
                <w:b/>
                <w:bCs/>
                <w:color w:val="000000"/>
              </w:rPr>
              <w:t>NDC</w:t>
            </w:r>
          </w:p>
        </w:tc>
        <w:tc>
          <w:tcPr>
            <w:tcW w:w="3721"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E3557">
            <w:pPr>
              <w:spacing w:after="0" w:line="240" w:lineRule="auto"/>
              <w:rPr>
                <w:rFonts w:eastAsia="Times New Roman"/>
                <w:b/>
                <w:bCs/>
                <w:color w:val="000000"/>
              </w:rPr>
            </w:pPr>
            <w:r w:rsidRPr="00C23831">
              <w:rPr>
                <w:rFonts w:eastAsia="Times New Roman"/>
                <w:b/>
                <w:bCs/>
                <w:color w:val="000000"/>
              </w:rPr>
              <w:t>NDC</w:t>
            </w:r>
            <w:r w:rsidR="00CE3557">
              <w:rPr>
                <w:rFonts w:eastAsia="Times New Roman"/>
                <w:b/>
                <w:bCs/>
                <w:color w:val="000000"/>
              </w:rPr>
              <w:t xml:space="preserve"> </w:t>
            </w:r>
            <w:r w:rsidRPr="00C23831">
              <w:rPr>
                <w:rFonts w:eastAsia="Times New Roman"/>
                <w:b/>
                <w:bCs/>
                <w:color w:val="000000"/>
              </w:rPr>
              <w:t>Description</w:t>
            </w:r>
          </w:p>
        </w:tc>
        <w:tc>
          <w:tcPr>
            <w:tcW w:w="1423"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E3557">
            <w:pPr>
              <w:spacing w:after="0" w:line="240" w:lineRule="auto"/>
              <w:rPr>
                <w:rFonts w:eastAsia="Times New Roman"/>
                <w:b/>
                <w:bCs/>
                <w:color w:val="000000"/>
              </w:rPr>
            </w:pPr>
            <w:r w:rsidRPr="00C23831">
              <w:rPr>
                <w:rFonts w:eastAsia="Times New Roman"/>
                <w:b/>
                <w:bCs/>
                <w:color w:val="000000"/>
              </w:rPr>
              <w:t>NDC</w:t>
            </w:r>
            <w:r w:rsidR="00CE3557">
              <w:rPr>
                <w:rFonts w:eastAsia="Times New Roman"/>
                <w:b/>
                <w:bCs/>
                <w:color w:val="000000"/>
              </w:rPr>
              <w:t xml:space="preserve"> </w:t>
            </w:r>
            <w:r w:rsidRPr="00C23831">
              <w:rPr>
                <w:rFonts w:eastAsia="Times New Roman"/>
                <w:b/>
                <w:bCs/>
                <w:color w:val="000000"/>
              </w:rPr>
              <w:t>Price</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b/>
                <w:bCs/>
                <w:color w:val="000000"/>
              </w:rPr>
            </w:pPr>
            <w:r w:rsidRPr="00C23831">
              <w:rPr>
                <w:rFonts w:eastAsia="Times New Roman"/>
                <w:b/>
                <w:bCs/>
                <w:color w:val="000000"/>
              </w:rPr>
              <w:t>RXCUI</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00378628001</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00378628010</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61442010201</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61442010210</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61442010260</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68001028000</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68001028006</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68001028008</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0.12635</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 </w:t>
            </w:r>
          </w:p>
        </w:tc>
        <w:tc>
          <w:tcPr>
            <w:tcW w:w="3721"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 </w:t>
            </w:r>
          </w:p>
        </w:tc>
        <w:tc>
          <w:tcPr>
            <w:tcW w:w="1423"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 </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 </w:t>
            </w:r>
          </w:p>
        </w:tc>
      </w:tr>
      <w:tr w:rsidR="00C23831" w:rsidRPr="00C23831" w:rsidTr="00C23831">
        <w:trPr>
          <w:trHeight w:val="300"/>
        </w:trPr>
        <w:tc>
          <w:tcPr>
            <w:tcW w:w="8106" w:type="dxa"/>
            <w:gridSpan w:val="4"/>
            <w:tcBorders>
              <w:top w:val="single" w:sz="4" w:space="0" w:color="auto"/>
              <w:left w:val="single" w:sz="4" w:space="0" w:color="auto"/>
              <w:bottom w:val="single" w:sz="4" w:space="0" w:color="auto"/>
              <w:right w:val="nil"/>
            </w:tcBorders>
            <w:shd w:val="clear" w:color="000000" w:fill="BFBFBF"/>
            <w:noWrap/>
            <w:vAlign w:val="bottom"/>
            <w:hideMark/>
          </w:tcPr>
          <w:p w:rsidR="00C23831" w:rsidRPr="00C23831" w:rsidRDefault="00C23831" w:rsidP="00C23831">
            <w:pPr>
              <w:spacing w:after="0" w:line="240" w:lineRule="auto"/>
              <w:jc w:val="center"/>
              <w:rPr>
                <w:rFonts w:eastAsia="Times New Roman"/>
                <w:b/>
                <w:bCs/>
                <w:color w:val="000000"/>
              </w:rPr>
            </w:pPr>
            <w:r w:rsidRPr="00C23831">
              <w:rPr>
                <w:rFonts w:eastAsia="Times New Roman"/>
                <w:b/>
                <w:bCs/>
                <w:color w:val="000000"/>
              </w:rPr>
              <w:t>NDCs not found in NADAC database</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b/>
                <w:bCs/>
                <w:color w:val="000000"/>
              </w:rPr>
            </w:pPr>
            <w:r w:rsidRPr="00C23831">
              <w:rPr>
                <w:rFonts w:eastAsia="Times New Roman"/>
                <w:b/>
                <w:bCs/>
                <w:color w:val="000000"/>
              </w:rPr>
              <w:t>NDC</w:t>
            </w:r>
          </w:p>
        </w:tc>
        <w:tc>
          <w:tcPr>
            <w:tcW w:w="3721"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E3557">
            <w:pPr>
              <w:spacing w:after="0" w:line="240" w:lineRule="auto"/>
              <w:rPr>
                <w:rFonts w:eastAsia="Times New Roman"/>
                <w:b/>
                <w:bCs/>
                <w:color w:val="000000"/>
              </w:rPr>
            </w:pPr>
            <w:r w:rsidRPr="00C23831">
              <w:rPr>
                <w:rFonts w:eastAsia="Times New Roman"/>
                <w:b/>
                <w:bCs/>
                <w:color w:val="000000"/>
              </w:rPr>
              <w:t>NDC</w:t>
            </w:r>
            <w:r w:rsidR="00CE3557">
              <w:rPr>
                <w:rFonts w:eastAsia="Times New Roman"/>
                <w:b/>
                <w:bCs/>
                <w:color w:val="000000"/>
              </w:rPr>
              <w:t xml:space="preserve"> </w:t>
            </w:r>
            <w:r w:rsidRPr="00C23831">
              <w:rPr>
                <w:rFonts w:eastAsia="Times New Roman"/>
                <w:b/>
                <w:bCs/>
                <w:color w:val="000000"/>
              </w:rPr>
              <w:t>Description</w:t>
            </w:r>
          </w:p>
        </w:tc>
        <w:tc>
          <w:tcPr>
            <w:tcW w:w="1423"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b/>
                <w:bCs/>
                <w:color w:val="000000"/>
              </w:rPr>
            </w:pPr>
            <w:r w:rsidRPr="00C23831">
              <w:rPr>
                <w:rFonts w:eastAsia="Times New Roman"/>
                <w:b/>
                <w:bCs/>
                <w:color w:val="000000"/>
              </w:rPr>
              <w:t>WAC</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 </w:t>
            </w:r>
            <w:r w:rsidR="00FA2B52" w:rsidRPr="00C23831">
              <w:rPr>
                <w:rFonts w:eastAsia="Times New Roman"/>
                <w:b/>
                <w:bCs/>
                <w:color w:val="000000"/>
              </w:rPr>
              <w:t>RXCUI</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00440639500</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0.1434</w:t>
            </w:r>
          </w:p>
        </w:tc>
        <w:tc>
          <w:tcPr>
            <w:tcW w:w="1219" w:type="dxa"/>
            <w:tcBorders>
              <w:top w:val="nil"/>
              <w:left w:val="nil"/>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60429042110</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0.10354</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60429042118</w:t>
            </w:r>
          </w:p>
        </w:tc>
        <w:tc>
          <w:tcPr>
            <w:tcW w:w="3721" w:type="dxa"/>
            <w:tcBorders>
              <w:top w:val="nil"/>
              <w:left w:val="nil"/>
              <w:bottom w:val="single" w:sz="4" w:space="0" w:color="auto"/>
              <w:right w:val="single" w:sz="4" w:space="0" w:color="auto"/>
            </w:tcBorders>
            <w:shd w:val="clear" w:color="000000" w:fill="F2F2F2"/>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0.13228</w:t>
            </w:r>
          </w:p>
        </w:tc>
        <w:tc>
          <w:tcPr>
            <w:tcW w:w="1219" w:type="dxa"/>
            <w:tcBorders>
              <w:top w:val="nil"/>
              <w:left w:val="nil"/>
              <w:bottom w:val="single" w:sz="4" w:space="0" w:color="auto"/>
              <w:right w:val="single" w:sz="4" w:space="0" w:color="auto"/>
            </w:tcBorders>
            <w:shd w:val="clear" w:color="000000" w:fill="F2F2F2"/>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r w:rsidR="00C23831" w:rsidRPr="00C23831" w:rsidTr="00C23831">
        <w:trPr>
          <w:trHeight w:val="300"/>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42291023018</w:t>
            </w:r>
          </w:p>
        </w:tc>
        <w:tc>
          <w:tcPr>
            <w:tcW w:w="3721" w:type="dxa"/>
            <w:tcBorders>
              <w:top w:val="nil"/>
              <w:left w:val="nil"/>
              <w:bottom w:val="single" w:sz="4" w:space="0" w:color="auto"/>
              <w:right w:val="single" w:sz="4" w:space="0" w:color="auto"/>
            </w:tcBorders>
            <w:shd w:val="clear" w:color="auto" w:fill="auto"/>
            <w:vAlign w:val="center"/>
            <w:hideMark/>
          </w:tcPr>
          <w:p w:rsidR="00C23831" w:rsidRPr="00C23831" w:rsidRDefault="00C23831" w:rsidP="00C23831">
            <w:pPr>
              <w:spacing w:after="0" w:line="240" w:lineRule="auto"/>
              <w:rPr>
                <w:rFonts w:eastAsia="Times New Roman"/>
                <w:color w:val="000000"/>
              </w:rPr>
            </w:pPr>
            <w:r w:rsidRPr="00C23831">
              <w:rPr>
                <w:rFonts w:eastAsia="Times New Roman"/>
                <w:color w:val="000000"/>
              </w:rPr>
              <w:t>DICLOFENAC SOD DR 50 MG TAB</w:t>
            </w:r>
          </w:p>
        </w:tc>
        <w:tc>
          <w:tcPr>
            <w:tcW w:w="1423"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0.15667</w:t>
            </w:r>
          </w:p>
        </w:tc>
        <w:tc>
          <w:tcPr>
            <w:tcW w:w="1219" w:type="dxa"/>
            <w:tcBorders>
              <w:top w:val="nil"/>
              <w:left w:val="nil"/>
              <w:bottom w:val="single" w:sz="4" w:space="0" w:color="auto"/>
              <w:right w:val="single" w:sz="4" w:space="0" w:color="auto"/>
            </w:tcBorders>
            <w:shd w:val="clear" w:color="auto" w:fill="auto"/>
            <w:noWrap/>
            <w:vAlign w:val="bottom"/>
            <w:hideMark/>
          </w:tcPr>
          <w:p w:rsidR="00C23831" w:rsidRPr="00C23831" w:rsidRDefault="00C23831" w:rsidP="00C23831">
            <w:pPr>
              <w:spacing w:after="0" w:line="240" w:lineRule="auto"/>
              <w:jc w:val="right"/>
              <w:rPr>
                <w:rFonts w:eastAsia="Times New Roman"/>
                <w:color w:val="000000"/>
              </w:rPr>
            </w:pPr>
            <w:r w:rsidRPr="00C23831">
              <w:rPr>
                <w:rFonts w:eastAsia="Times New Roman"/>
                <w:color w:val="000000"/>
              </w:rPr>
              <w:t>855906</w:t>
            </w:r>
          </w:p>
        </w:tc>
      </w:tr>
    </w:tbl>
    <w:p w:rsidR="00C23831" w:rsidRDefault="00C23831" w:rsidP="00C11606">
      <w:pPr>
        <w:pStyle w:val="MessageHeader"/>
        <w:keepLines w:val="0"/>
        <w:tabs>
          <w:tab w:val="left" w:pos="900"/>
        </w:tabs>
        <w:spacing w:after="0" w:line="240" w:lineRule="auto"/>
        <w:ind w:left="0" w:firstLine="0"/>
        <w:rPr>
          <w:rFonts w:ascii="Times New Roman" w:hAnsi="Times New Roman"/>
          <w:i/>
          <w:sz w:val="24"/>
          <w:szCs w:val="24"/>
        </w:rPr>
      </w:pPr>
    </w:p>
    <w:p w:rsidR="008D011E" w:rsidRDefault="008D011E" w:rsidP="00C11606">
      <w:pPr>
        <w:pStyle w:val="MessageHeader"/>
        <w:keepLines w:val="0"/>
        <w:tabs>
          <w:tab w:val="left" w:pos="900"/>
        </w:tabs>
        <w:spacing w:after="0" w:line="240" w:lineRule="auto"/>
        <w:ind w:left="0" w:firstLine="0"/>
        <w:rPr>
          <w:rFonts w:ascii="Times New Roman" w:hAnsi="Times New Roman"/>
          <w:sz w:val="24"/>
          <w:szCs w:val="24"/>
        </w:rPr>
      </w:pPr>
    </w:p>
    <w:p w:rsidR="00FE54F7" w:rsidRDefault="00FE54F7">
      <w:pPr>
        <w:spacing w:after="0" w:line="240" w:lineRule="auto"/>
        <w:rPr>
          <w:rFonts w:ascii="Times New Roman" w:eastAsia="Times New Roman" w:hAnsi="Times New Roman"/>
          <w:spacing w:val="-5"/>
          <w:sz w:val="24"/>
          <w:szCs w:val="24"/>
        </w:rPr>
      </w:pPr>
      <w:r>
        <w:rPr>
          <w:rFonts w:ascii="Times New Roman" w:hAnsi="Times New Roman"/>
          <w:sz w:val="24"/>
          <w:szCs w:val="24"/>
        </w:rPr>
        <w:br w:type="page"/>
      </w:r>
    </w:p>
    <w:p w:rsidR="00FE54F7" w:rsidRDefault="00FE54F7" w:rsidP="00C11606">
      <w:pPr>
        <w:pStyle w:val="MessageHeader"/>
        <w:keepLines w:val="0"/>
        <w:tabs>
          <w:tab w:val="left" w:pos="900"/>
        </w:tabs>
        <w:spacing w:after="0" w:line="240" w:lineRule="auto"/>
        <w:ind w:left="0" w:firstLine="0"/>
        <w:rPr>
          <w:rFonts w:ascii="Times New Roman" w:hAnsi="Times New Roman"/>
          <w:sz w:val="24"/>
          <w:szCs w:val="24"/>
        </w:rPr>
      </w:pPr>
    </w:p>
    <w:p w:rsidR="00FE54F7" w:rsidRDefault="00FE54F7"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C11606" w:rsidP="00C11606">
      <w:pPr>
        <w:pStyle w:val="MessageHeader"/>
        <w:keepLines w:val="0"/>
        <w:tabs>
          <w:tab w:val="left" w:pos="900"/>
        </w:tabs>
        <w:spacing w:after="0" w:line="240" w:lineRule="auto"/>
        <w:ind w:left="0" w:firstLine="0"/>
        <w:rPr>
          <w:rFonts w:ascii="Times New Roman" w:hAnsi="Times New Roman"/>
          <w:sz w:val="24"/>
          <w:szCs w:val="24"/>
        </w:rPr>
      </w:pPr>
      <w:r w:rsidRPr="00974FD5">
        <w:rPr>
          <w:rFonts w:ascii="Times New Roman" w:hAnsi="Times New Roman"/>
          <w:sz w:val="24"/>
          <w:szCs w:val="24"/>
        </w:rPr>
        <w:t>Thank you for the opportunity to comment, and please contact us if additional information would be helpful.</w:t>
      </w:r>
    </w:p>
    <w:p w:rsidR="00863621" w:rsidRPr="00974FD5" w:rsidRDefault="00863621"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4A278C" w:rsidRDefault="004A278C"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2E298F" w:rsidRDefault="002E298F"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2E298F">
        <w:rPr>
          <w:rFonts w:ascii="Times New Roman" w:hAnsi="Times New Roman"/>
          <w:spacing w:val="0"/>
          <w:sz w:val="24"/>
          <w:szCs w:val="24"/>
        </w:rPr>
        <w:t xml:space="preserve">L. </w:t>
      </w:r>
      <w:r>
        <w:rPr>
          <w:rFonts w:ascii="Times New Roman" w:hAnsi="Times New Roman"/>
          <w:spacing w:val="0"/>
          <w:sz w:val="24"/>
          <w:szCs w:val="24"/>
        </w:rPr>
        <w:t>Jones</w:t>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t>Denise Niber</w:t>
      </w:r>
    </w:p>
    <w:p w:rsidR="0028572C"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r>
      <w:r w:rsidR="00A11F41">
        <w:rPr>
          <w:rFonts w:ascii="Times New Roman" w:hAnsi="Times New Roman"/>
          <w:spacing w:val="0"/>
          <w:sz w:val="24"/>
          <w:szCs w:val="24"/>
        </w:rPr>
        <w:tab/>
        <w:t>Claims and Medical Director</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FA2B52" w:rsidRDefault="002E298F"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SLJ</w:t>
      </w:r>
      <w:r w:rsidR="00FA2B52" w:rsidRPr="00FA2B52">
        <w:rPr>
          <w:rFonts w:ascii="Times New Roman" w:hAnsi="Times New Roman"/>
          <w:spacing w:val="0"/>
          <w:sz w:val="24"/>
          <w:szCs w:val="24"/>
        </w:rPr>
        <w:t>:DN</w:t>
      </w:r>
      <w:r w:rsidR="00C11606" w:rsidRPr="00FA2B52">
        <w:rPr>
          <w:rFonts w:ascii="Times New Roman" w:hAnsi="Times New Roman"/>
          <w:spacing w:val="0"/>
          <w:sz w:val="24"/>
          <w:szCs w:val="24"/>
        </w:rPr>
        <w:t>/pm</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cc:  </w:t>
      </w:r>
      <w:r w:rsidR="0028572C" w:rsidRPr="00FA2B52">
        <w:rPr>
          <w:rFonts w:ascii="Times New Roman" w:hAnsi="Times New Roman"/>
          <w:spacing w:val="0"/>
          <w:sz w:val="24"/>
          <w:szCs w:val="24"/>
        </w:rPr>
        <w:t>André Schoorl</w:t>
      </w:r>
      <w:r w:rsidRPr="00FA2B52">
        <w:rPr>
          <w:rFonts w:ascii="Times New Roman" w:hAnsi="Times New Roman"/>
          <w:spacing w:val="0"/>
          <w:sz w:val="24"/>
          <w:szCs w:val="24"/>
        </w:rPr>
        <w:t xml:space="preserve">, DIR </w:t>
      </w:r>
      <w:r w:rsidR="0028572C" w:rsidRPr="00FA2B52">
        <w:rPr>
          <w:rFonts w:ascii="Times New Roman" w:hAnsi="Times New Roman"/>
          <w:spacing w:val="0"/>
          <w:sz w:val="24"/>
          <w:szCs w:val="24"/>
        </w:rPr>
        <w:t xml:space="preserve">Acting </w:t>
      </w:r>
      <w:r w:rsidRPr="00FA2B52">
        <w:rPr>
          <w:rFonts w:ascii="Times New Roman" w:hAnsi="Times New Roman"/>
          <w:spacing w:val="0"/>
          <w:sz w:val="24"/>
          <w:szCs w:val="24"/>
        </w:rPr>
        <w:t>Director</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w:t>
      </w:r>
      <w:r w:rsidR="00676352" w:rsidRPr="00FA2B52">
        <w:rPr>
          <w:rFonts w:ascii="Times New Roman" w:hAnsi="Times New Roman"/>
          <w:spacing w:val="0"/>
          <w:sz w:val="24"/>
          <w:szCs w:val="24"/>
        </w:rPr>
        <w:t xml:space="preserve">   George Parisotto, DWC </w:t>
      </w:r>
      <w:r w:rsidRPr="00FA2B52">
        <w:rPr>
          <w:rFonts w:ascii="Times New Roman" w:hAnsi="Times New Roman"/>
          <w:spacing w:val="0"/>
          <w:sz w:val="24"/>
          <w:szCs w:val="24"/>
        </w:rPr>
        <w:t>Administrative Director</w:t>
      </w:r>
    </w:p>
    <w:p w:rsidR="008D011E" w:rsidRPr="00FA2B52" w:rsidRDefault="008D011E"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Jackie Schauer, DWC Legal Unit</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Claims Committee</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Medical Care Committee</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Legal Committee </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Regular Members </w:t>
      </w:r>
    </w:p>
    <w:p w:rsidR="006627D2" w:rsidRPr="00FA2B52" w:rsidRDefault="00C11606" w:rsidP="00974FD5">
      <w:pPr>
        <w:pStyle w:val="MessageHeader"/>
        <w:keepLines w:val="0"/>
        <w:tabs>
          <w:tab w:val="left" w:pos="900"/>
        </w:tabs>
        <w:spacing w:after="0" w:line="240" w:lineRule="auto"/>
        <w:ind w:left="0" w:firstLine="0"/>
        <w:rPr>
          <w:rFonts w:ascii="Times New Roman" w:hAnsi="Times New Roman"/>
          <w:sz w:val="24"/>
          <w:szCs w:val="24"/>
        </w:rPr>
      </w:pPr>
      <w:r w:rsidRPr="00FA2B52">
        <w:rPr>
          <w:rFonts w:ascii="Times New Roman" w:hAnsi="Times New Roman"/>
          <w:spacing w:val="0"/>
          <w:sz w:val="24"/>
          <w:szCs w:val="24"/>
        </w:rPr>
        <w:t xml:space="preserve">       CWCI Associate Members </w:t>
      </w:r>
    </w:p>
    <w:sectPr w:rsidR="006627D2" w:rsidRPr="00FA2B52" w:rsidSect="00A5443C">
      <w:footerReference w:type="default" r:id="rId11"/>
      <w:pgSz w:w="12240" w:h="15840" w:code="1"/>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A98" w:rsidRDefault="003F4A98" w:rsidP="008D7F67">
      <w:pPr>
        <w:spacing w:after="0" w:line="240" w:lineRule="auto"/>
      </w:pPr>
      <w:r>
        <w:separator/>
      </w:r>
    </w:p>
  </w:endnote>
  <w:endnote w:type="continuationSeparator" w:id="0">
    <w:p w:rsidR="003F4A98" w:rsidRDefault="003F4A98"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6" w:rsidRPr="00D956F8" w:rsidRDefault="00C23831" w:rsidP="00146096">
    <w:pPr>
      <w:pStyle w:val="Footer"/>
      <w:pBdr>
        <w:top w:val="thinThickSmallGap" w:sz="24" w:space="1" w:color="622423"/>
      </w:pBdr>
      <w:tabs>
        <w:tab w:val="clear" w:pos="4680"/>
      </w:tabs>
      <w:rPr>
        <w:rFonts w:ascii="Cambria" w:eastAsia="Times New Roman" w:hAnsi="Cambria"/>
        <w:sz w:val="20"/>
        <w:szCs w:val="20"/>
      </w:rPr>
    </w:pPr>
    <w:r>
      <w:rPr>
        <w:rFonts w:ascii="Cambria" w:eastAsia="Times New Roman" w:hAnsi="Cambria"/>
        <w:sz w:val="20"/>
        <w:szCs w:val="20"/>
      </w:rPr>
      <w:t>Pharmaceutical</w:t>
    </w:r>
    <w:r w:rsidR="000C65D5" w:rsidRPr="00D956F8">
      <w:rPr>
        <w:rFonts w:ascii="Cambria" w:eastAsia="Times New Roman" w:hAnsi="Cambria"/>
        <w:sz w:val="20"/>
        <w:szCs w:val="20"/>
      </w:rPr>
      <w:t xml:space="preserve"> Fee Schedule</w:t>
    </w:r>
    <w:r w:rsidR="004F3016" w:rsidRPr="00D956F8">
      <w:rPr>
        <w:rFonts w:ascii="Cambria" w:eastAsia="Times New Roman" w:hAnsi="Cambria"/>
        <w:sz w:val="20"/>
        <w:szCs w:val="20"/>
      </w:rPr>
      <w:t xml:space="preserve"> Regulations (</w:t>
    </w:r>
    <w:r>
      <w:rPr>
        <w:rFonts w:ascii="Cambria" w:eastAsia="Times New Roman" w:hAnsi="Cambria"/>
        <w:sz w:val="20"/>
        <w:szCs w:val="20"/>
      </w:rPr>
      <w:t>Forum</w:t>
    </w:r>
    <w:r w:rsidR="00001ADE" w:rsidRPr="00D956F8">
      <w:rPr>
        <w:rFonts w:ascii="Cambria" w:eastAsia="Times New Roman" w:hAnsi="Cambria"/>
        <w:sz w:val="20"/>
        <w:szCs w:val="20"/>
      </w:rPr>
      <w:t xml:space="preserve"> Comment</w:t>
    </w:r>
    <w:r w:rsidR="000C65D5" w:rsidRPr="00D956F8">
      <w:rPr>
        <w:rFonts w:ascii="Cambria" w:eastAsia="Times New Roman" w:hAnsi="Cambria"/>
        <w:sz w:val="20"/>
        <w:szCs w:val="20"/>
      </w:rPr>
      <w:t>,</w:t>
    </w:r>
    <w:r w:rsidR="00001ADE" w:rsidRPr="00D956F8">
      <w:rPr>
        <w:rFonts w:ascii="Cambria" w:eastAsia="Times New Roman" w:hAnsi="Cambria"/>
        <w:sz w:val="20"/>
        <w:szCs w:val="20"/>
      </w:rPr>
      <w:t xml:space="preserve"> </w:t>
    </w:r>
    <w:r>
      <w:rPr>
        <w:rFonts w:ascii="Cambria" w:eastAsia="Times New Roman" w:hAnsi="Cambria"/>
        <w:sz w:val="20"/>
        <w:szCs w:val="20"/>
      </w:rPr>
      <w:t>October</w:t>
    </w:r>
    <w:r w:rsidR="000C65D5" w:rsidRPr="00D956F8">
      <w:rPr>
        <w:rFonts w:ascii="Cambria" w:eastAsia="Times New Roman" w:hAnsi="Cambria"/>
        <w:sz w:val="20"/>
        <w:szCs w:val="20"/>
      </w:rPr>
      <w:t xml:space="preserve"> 2018</w:t>
    </w:r>
    <w:r w:rsidR="00676352" w:rsidRPr="00D956F8">
      <w:rPr>
        <w:rFonts w:ascii="Cambria" w:eastAsia="Times New Roman" w:hAnsi="Cambria"/>
        <w:sz w:val="20"/>
        <w:szCs w:val="20"/>
      </w:rPr>
      <w:t>)</w:t>
    </w:r>
    <w:r w:rsidR="00146096" w:rsidRPr="00D956F8">
      <w:rPr>
        <w:rFonts w:ascii="Cambria" w:eastAsia="Times New Roman" w:hAnsi="Cambria"/>
        <w:sz w:val="20"/>
        <w:szCs w:val="20"/>
      </w:rPr>
      <w:tab/>
      <w:t xml:space="preserve">Page </w:t>
    </w:r>
    <w:r w:rsidR="00146096" w:rsidRPr="00D956F8">
      <w:rPr>
        <w:rFonts w:eastAsia="Times New Roman"/>
        <w:sz w:val="20"/>
        <w:szCs w:val="20"/>
      </w:rPr>
      <w:fldChar w:fldCharType="begin"/>
    </w:r>
    <w:r w:rsidR="00146096" w:rsidRPr="00D956F8">
      <w:rPr>
        <w:sz w:val="20"/>
        <w:szCs w:val="20"/>
      </w:rPr>
      <w:instrText xml:space="preserve"> PAGE   \* MERGEFORMAT </w:instrText>
    </w:r>
    <w:r w:rsidR="00146096" w:rsidRPr="00D956F8">
      <w:rPr>
        <w:rFonts w:eastAsia="Times New Roman"/>
        <w:sz w:val="20"/>
        <w:szCs w:val="20"/>
      </w:rPr>
      <w:fldChar w:fldCharType="separate"/>
    </w:r>
    <w:r w:rsidR="00BF747B" w:rsidRPr="00BF747B">
      <w:rPr>
        <w:rFonts w:ascii="Cambria" w:eastAsia="Times New Roman" w:hAnsi="Cambria"/>
        <w:noProof/>
        <w:sz w:val="20"/>
        <w:szCs w:val="20"/>
      </w:rPr>
      <w:t>1</w:t>
    </w:r>
    <w:r w:rsidR="00146096" w:rsidRPr="00D956F8">
      <w:rPr>
        <w:rFonts w:ascii="Cambria" w:eastAsia="Times New Roman" w:hAnsi="Cambria"/>
        <w:noProof/>
        <w:sz w:val="20"/>
        <w:szCs w:val="20"/>
      </w:rPr>
      <w:fldChar w:fldCharType="end"/>
    </w:r>
  </w:p>
  <w:p w:rsidR="000C5DBE" w:rsidRDefault="000C5DBE" w:rsidP="002839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A98" w:rsidRDefault="003F4A98" w:rsidP="008D7F67">
      <w:pPr>
        <w:spacing w:after="0" w:line="240" w:lineRule="auto"/>
      </w:pPr>
      <w:r>
        <w:separator/>
      </w:r>
    </w:p>
  </w:footnote>
  <w:footnote w:type="continuationSeparator" w:id="0">
    <w:p w:rsidR="003F4A98" w:rsidRDefault="003F4A98" w:rsidP="008D7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956B8"/>
    <w:multiLevelType w:val="hybridMultilevel"/>
    <w:tmpl w:val="58320042"/>
    <w:lvl w:ilvl="0" w:tplc="AAFC0B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20ED9"/>
    <w:multiLevelType w:val="hybridMultilevel"/>
    <w:tmpl w:val="B1C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67"/>
    <w:rsid w:val="00001ADE"/>
    <w:rsid w:val="000024BF"/>
    <w:rsid w:val="00005E5F"/>
    <w:rsid w:val="000067B2"/>
    <w:rsid w:val="00006A26"/>
    <w:rsid w:val="0001109F"/>
    <w:rsid w:val="000117BB"/>
    <w:rsid w:val="00012F1B"/>
    <w:rsid w:val="00013132"/>
    <w:rsid w:val="00014184"/>
    <w:rsid w:val="00014798"/>
    <w:rsid w:val="00015D69"/>
    <w:rsid w:val="00017274"/>
    <w:rsid w:val="000214C8"/>
    <w:rsid w:val="000217AD"/>
    <w:rsid w:val="00023B39"/>
    <w:rsid w:val="00034FB4"/>
    <w:rsid w:val="0003539F"/>
    <w:rsid w:val="000359AD"/>
    <w:rsid w:val="000428C6"/>
    <w:rsid w:val="00045E6E"/>
    <w:rsid w:val="00046538"/>
    <w:rsid w:val="00046DEF"/>
    <w:rsid w:val="00050B84"/>
    <w:rsid w:val="00050BD3"/>
    <w:rsid w:val="00051090"/>
    <w:rsid w:val="00053AF0"/>
    <w:rsid w:val="0005480A"/>
    <w:rsid w:val="00054E1F"/>
    <w:rsid w:val="00056015"/>
    <w:rsid w:val="00063BF5"/>
    <w:rsid w:val="000644E0"/>
    <w:rsid w:val="00074592"/>
    <w:rsid w:val="000746F8"/>
    <w:rsid w:val="000828BA"/>
    <w:rsid w:val="00085B7B"/>
    <w:rsid w:val="0008660E"/>
    <w:rsid w:val="0009031B"/>
    <w:rsid w:val="000910FD"/>
    <w:rsid w:val="00091BE8"/>
    <w:rsid w:val="0009292B"/>
    <w:rsid w:val="00092EB5"/>
    <w:rsid w:val="000954F5"/>
    <w:rsid w:val="00095CAE"/>
    <w:rsid w:val="000972F8"/>
    <w:rsid w:val="000A1F38"/>
    <w:rsid w:val="000A2F32"/>
    <w:rsid w:val="000A56B6"/>
    <w:rsid w:val="000A5EA4"/>
    <w:rsid w:val="000A64BA"/>
    <w:rsid w:val="000B0EDD"/>
    <w:rsid w:val="000B203C"/>
    <w:rsid w:val="000B4588"/>
    <w:rsid w:val="000B4643"/>
    <w:rsid w:val="000B467A"/>
    <w:rsid w:val="000B73F3"/>
    <w:rsid w:val="000C0013"/>
    <w:rsid w:val="000C133B"/>
    <w:rsid w:val="000C574B"/>
    <w:rsid w:val="000C5C6C"/>
    <w:rsid w:val="000C5DBE"/>
    <w:rsid w:val="000C6308"/>
    <w:rsid w:val="000C65D5"/>
    <w:rsid w:val="000C7EC0"/>
    <w:rsid w:val="000D0508"/>
    <w:rsid w:val="000D0C65"/>
    <w:rsid w:val="000D3527"/>
    <w:rsid w:val="000D42DD"/>
    <w:rsid w:val="000D5712"/>
    <w:rsid w:val="000D71E5"/>
    <w:rsid w:val="000D7AF3"/>
    <w:rsid w:val="000E05C0"/>
    <w:rsid w:val="000E05CA"/>
    <w:rsid w:val="000E1E42"/>
    <w:rsid w:val="000E4493"/>
    <w:rsid w:val="000E5649"/>
    <w:rsid w:val="000F008C"/>
    <w:rsid w:val="000F0FCC"/>
    <w:rsid w:val="000F3925"/>
    <w:rsid w:val="000F4946"/>
    <w:rsid w:val="000F4D73"/>
    <w:rsid w:val="00100701"/>
    <w:rsid w:val="0010391B"/>
    <w:rsid w:val="00103C3D"/>
    <w:rsid w:val="001065FD"/>
    <w:rsid w:val="001073E5"/>
    <w:rsid w:val="00110DC5"/>
    <w:rsid w:val="001116DD"/>
    <w:rsid w:val="00112561"/>
    <w:rsid w:val="00112773"/>
    <w:rsid w:val="00120E11"/>
    <w:rsid w:val="00124485"/>
    <w:rsid w:val="00124501"/>
    <w:rsid w:val="001309BE"/>
    <w:rsid w:val="00132924"/>
    <w:rsid w:val="001332BA"/>
    <w:rsid w:val="00134457"/>
    <w:rsid w:val="001358AE"/>
    <w:rsid w:val="00137C8B"/>
    <w:rsid w:val="00140C38"/>
    <w:rsid w:val="00144D13"/>
    <w:rsid w:val="00145093"/>
    <w:rsid w:val="001452C9"/>
    <w:rsid w:val="00146096"/>
    <w:rsid w:val="001519BB"/>
    <w:rsid w:val="00152DA3"/>
    <w:rsid w:val="001536D2"/>
    <w:rsid w:val="00161D8E"/>
    <w:rsid w:val="00163EC4"/>
    <w:rsid w:val="00170565"/>
    <w:rsid w:val="00170859"/>
    <w:rsid w:val="00175BDF"/>
    <w:rsid w:val="0018154F"/>
    <w:rsid w:val="00181D82"/>
    <w:rsid w:val="001830D1"/>
    <w:rsid w:val="00183760"/>
    <w:rsid w:val="001861DE"/>
    <w:rsid w:val="00186E9A"/>
    <w:rsid w:val="001900C1"/>
    <w:rsid w:val="00190556"/>
    <w:rsid w:val="00192E79"/>
    <w:rsid w:val="00194B8A"/>
    <w:rsid w:val="00195329"/>
    <w:rsid w:val="0019566A"/>
    <w:rsid w:val="001A027A"/>
    <w:rsid w:val="001A6E0B"/>
    <w:rsid w:val="001B2A88"/>
    <w:rsid w:val="001B48A8"/>
    <w:rsid w:val="001B4E18"/>
    <w:rsid w:val="001B5F26"/>
    <w:rsid w:val="001B6BA9"/>
    <w:rsid w:val="001B6F32"/>
    <w:rsid w:val="001B7783"/>
    <w:rsid w:val="001C1797"/>
    <w:rsid w:val="001C2085"/>
    <w:rsid w:val="001C2669"/>
    <w:rsid w:val="001C6382"/>
    <w:rsid w:val="001C6AEC"/>
    <w:rsid w:val="001C7360"/>
    <w:rsid w:val="001D1EB1"/>
    <w:rsid w:val="001D2A5B"/>
    <w:rsid w:val="001D636B"/>
    <w:rsid w:val="001D72E1"/>
    <w:rsid w:val="001E23F5"/>
    <w:rsid w:val="001E4328"/>
    <w:rsid w:val="001E7E57"/>
    <w:rsid w:val="001F0159"/>
    <w:rsid w:val="001F2647"/>
    <w:rsid w:val="001F265F"/>
    <w:rsid w:val="001F61FE"/>
    <w:rsid w:val="00201619"/>
    <w:rsid w:val="00201F8A"/>
    <w:rsid w:val="00207409"/>
    <w:rsid w:val="00207F57"/>
    <w:rsid w:val="002113F6"/>
    <w:rsid w:val="002148F7"/>
    <w:rsid w:val="00217044"/>
    <w:rsid w:val="002177AA"/>
    <w:rsid w:val="00217C0C"/>
    <w:rsid w:val="00220019"/>
    <w:rsid w:val="0022006A"/>
    <w:rsid w:val="002209AA"/>
    <w:rsid w:val="002222EB"/>
    <w:rsid w:val="00224D17"/>
    <w:rsid w:val="00227EE8"/>
    <w:rsid w:val="00232515"/>
    <w:rsid w:val="00234987"/>
    <w:rsid w:val="00235A5D"/>
    <w:rsid w:val="002363CA"/>
    <w:rsid w:val="00241318"/>
    <w:rsid w:val="00243B98"/>
    <w:rsid w:val="00246BCC"/>
    <w:rsid w:val="00246D9C"/>
    <w:rsid w:val="00246E41"/>
    <w:rsid w:val="00247CF9"/>
    <w:rsid w:val="00251329"/>
    <w:rsid w:val="0025156D"/>
    <w:rsid w:val="00251B7C"/>
    <w:rsid w:val="00253324"/>
    <w:rsid w:val="00253683"/>
    <w:rsid w:val="00255F77"/>
    <w:rsid w:val="00257CCC"/>
    <w:rsid w:val="00260547"/>
    <w:rsid w:val="00261E1D"/>
    <w:rsid w:val="00270073"/>
    <w:rsid w:val="0027177D"/>
    <w:rsid w:val="00271CE8"/>
    <w:rsid w:val="002720AA"/>
    <w:rsid w:val="00272645"/>
    <w:rsid w:val="00276CCD"/>
    <w:rsid w:val="00277E23"/>
    <w:rsid w:val="00280130"/>
    <w:rsid w:val="00283992"/>
    <w:rsid w:val="00284CE9"/>
    <w:rsid w:val="0028572C"/>
    <w:rsid w:val="00285F2E"/>
    <w:rsid w:val="002868C6"/>
    <w:rsid w:val="00287706"/>
    <w:rsid w:val="00287A09"/>
    <w:rsid w:val="00287BFC"/>
    <w:rsid w:val="00291D91"/>
    <w:rsid w:val="00294780"/>
    <w:rsid w:val="00295C29"/>
    <w:rsid w:val="00297B7F"/>
    <w:rsid w:val="002A0977"/>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D7CEF"/>
    <w:rsid w:val="002E298F"/>
    <w:rsid w:val="002E3C54"/>
    <w:rsid w:val="002F0BFB"/>
    <w:rsid w:val="002F0EA2"/>
    <w:rsid w:val="002F0F12"/>
    <w:rsid w:val="002F352D"/>
    <w:rsid w:val="002F5981"/>
    <w:rsid w:val="002F59BC"/>
    <w:rsid w:val="002F620D"/>
    <w:rsid w:val="002F67ED"/>
    <w:rsid w:val="002F76DB"/>
    <w:rsid w:val="00300407"/>
    <w:rsid w:val="00302E9A"/>
    <w:rsid w:val="00312416"/>
    <w:rsid w:val="003175B7"/>
    <w:rsid w:val="00323358"/>
    <w:rsid w:val="00324DEA"/>
    <w:rsid w:val="00326745"/>
    <w:rsid w:val="003267B4"/>
    <w:rsid w:val="00326A4C"/>
    <w:rsid w:val="00331C3C"/>
    <w:rsid w:val="00333765"/>
    <w:rsid w:val="003340A2"/>
    <w:rsid w:val="00342146"/>
    <w:rsid w:val="0034229A"/>
    <w:rsid w:val="00342D34"/>
    <w:rsid w:val="0034607B"/>
    <w:rsid w:val="00353ADC"/>
    <w:rsid w:val="00357080"/>
    <w:rsid w:val="003578CB"/>
    <w:rsid w:val="0036177D"/>
    <w:rsid w:val="003638F6"/>
    <w:rsid w:val="00364170"/>
    <w:rsid w:val="003642ED"/>
    <w:rsid w:val="00364D1E"/>
    <w:rsid w:val="00365821"/>
    <w:rsid w:val="00371839"/>
    <w:rsid w:val="00373915"/>
    <w:rsid w:val="00374D0E"/>
    <w:rsid w:val="00375EDB"/>
    <w:rsid w:val="0037731D"/>
    <w:rsid w:val="003805D9"/>
    <w:rsid w:val="003809F8"/>
    <w:rsid w:val="003838B6"/>
    <w:rsid w:val="00385B56"/>
    <w:rsid w:val="0038631E"/>
    <w:rsid w:val="00391175"/>
    <w:rsid w:val="003914A6"/>
    <w:rsid w:val="00391794"/>
    <w:rsid w:val="0039390E"/>
    <w:rsid w:val="003A10D7"/>
    <w:rsid w:val="003A209A"/>
    <w:rsid w:val="003A2D3B"/>
    <w:rsid w:val="003A7D1B"/>
    <w:rsid w:val="003B02A5"/>
    <w:rsid w:val="003B1D55"/>
    <w:rsid w:val="003B45A7"/>
    <w:rsid w:val="003B5CFD"/>
    <w:rsid w:val="003C0A61"/>
    <w:rsid w:val="003C14E1"/>
    <w:rsid w:val="003C2F07"/>
    <w:rsid w:val="003C74CF"/>
    <w:rsid w:val="003D25FB"/>
    <w:rsid w:val="003D3421"/>
    <w:rsid w:val="003D3CF0"/>
    <w:rsid w:val="003D53CB"/>
    <w:rsid w:val="003E5655"/>
    <w:rsid w:val="003E56AF"/>
    <w:rsid w:val="003E6069"/>
    <w:rsid w:val="003F20B3"/>
    <w:rsid w:val="003F3D49"/>
    <w:rsid w:val="003F4A5E"/>
    <w:rsid w:val="003F4A98"/>
    <w:rsid w:val="003F741D"/>
    <w:rsid w:val="003F7AF3"/>
    <w:rsid w:val="0040277C"/>
    <w:rsid w:val="004055A9"/>
    <w:rsid w:val="00406ECD"/>
    <w:rsid w:val="00412711"/>
    <w:rsid w:val="00420434"/>
    <w:rsid w:val="004220A2"/>
    <w:rsid w:val="00422802"/>
    <w:rsid w:val="00423707"/>
    <w:rsid w:val="00424E6B"/>
    <w:rsid w:val="00425D03"/>
    <w:rsid w:val="00426083"/>
    <w:rsid w:val="00426547"/>
    <w:rsid w:val="00426A86"/>
    <w:rsid w:val="00426C83"/>
    <w:rsid w:val="00431593"/>
    <w:rsid w:val="00436F24"/>
    <w:rsid w:val="004376EC"/>
    <w:rsid w:val="00441502"/>
    <w:rsid w:val="00443BE2"/>
    <w:rsid w:val="0044437B"/>
    <w:rsid w:val="00446BE7"/>
    <w:rsid w:val="00451D26"/>
    <w:rsid w:val="00452D1A"/>
    <w:rsid w:val="00454494"/>
    <w:rsid w:val="0045682F"/>
    <w:rsid w:val="0046389E"/>
    <w:rsid w:val="00464EC1"/>
    <w:rsid w:val="00467AA3"/>
    <w:rsid w:val="0047607F"/>
    <w:rsid w:val="00476BC6"/>
    <w:rsid w:val="0047740F"/>
    <w:rsid w:val="004802AF"/>
    <w:rsid w:val="00483689"/>
    <w:rsid w:val="00484666"/>
    <w:rsid w:val="004855A2"/>
    <w:rsid w:val="00486FD5"/>
    <w:rsid w:val="004872CD"/>
    <w:rsid w:val="004876D1"/>
    <w:rsid w:val="00491296"/>
    <w:rsid w:val="004928FD"/>
    <w:rsid w:val="00492FFD"/>
    <w:rsid w:val="00495397"/>
    <w:rsid w:val="00496B4F"/>
    <w:rsid w:val="004A06C1"/>
    <w:rsid w:val="004A22D8"/>
    <w:rsid w:val="004A2625"/>
    <w:rsid w:val="004A278C"/>
    <w:rsid w:val="004A3149"/>
    <w:rsid w:val="004A3C99"/>
    <w:rsid w:val="004A41FA"/>
    <w:rsid w:val="004A61A2"/>
    <w:rsid w:val="004A70EC"/>
    <w:rsid w:val="004B1123"/>
    <w:rsid w:val="004B443D"/>
    <w:rsid w:val="004B71FA"/>
    <w:rsid w:val="004C069A"/>
    <w:rsid w:val="004C1C64"/>
    <w:rsid w:val="004C4F29"/>
    <w:rsid w:val="004D131B"/>
    <w:rsid w:val="004D247A"/>
    <w:rsid w:val="004D4B64"/>
    <w:rsid w:val="004D5D9E"/>
    <w:rsid w:val="004E0190"/>
    <w:rsid w:val="004E1E93"/>
    <w:rsid w:val="004E2A82"/>
    <w:rsid w:val="004E329F"/>
    <w:rsid w:val="004E3B9A"/>
    <w:rsid w:val="004F03DA"/>
    <w:rsid w:val="004F060E"/>
    <w:rsid w:val="004F2313"/>
    <w:rsid w:val="004F3016"/>
    <w:rsid w:val="004F4381"/>
    <w:rsid w:val="004F5F05"/>
    <w:rsid w:val="005006F1"/>
    <w:rsid w:val="00514569"/>
    <w:rsid w:val="00515ABD"/>
    <w:rsid w:val="00515D4E"/>
    <w:rsid w:val="00517A28"/>
    <w:rsid w:val="00522007"/>
    <w:rsid w:val="00522209"/>
    <w:rsid w:val="005249B8"/>
    <w:rsid w:val="005252AF"/>
    <w:rsid w:val="00533060"/>
    <w:rsid w:val="005336C4"/>
    <w:rsid w:val="00537C8F"/>
    <w:rsid w:val="00540CC1"/>
    <w:rsid w:val="005417CA"/>
    <w:rsid w:val="005422DD"/>
    <w:rsid w:val="00544B4B"/>
    <w:rsid w:val="005535DF"/>
    <w:rsid w:val="00553A2F"/>
    <w:rsid w:val="00553A55"/>
    <w:rsid w:val="00553B83"/>
    <w:rsid w:val="00554A50"/>
    <w:rsid w:val="00555DAE"/>
    <w:rsid w:val="0055721A"/>
    <w:rsid w:val="00561BD1"/>
    <w:rsid w:val="00561BDC"/>
    <w:rsid w:val="0056275D"/>
    <w:rsid w:val="00563251"/>
    <w:rsid w:val="00564419"/>
    <w:rsid w:val="005700C5"/>
    <w:rsid w:val="0057036C"/>
    <w:rsid w:val="00571D9F"/>
    <w:rsid w:val="0057352F"/>
    <w:rsid w:val="00574FD2"/>
    <w:rsid w:val="005771C0"/>
    <w:rsid w:val="00577EEE"/>
    <w:rsid w:val="00583C0C"/>
    <w:rsid w:val="005921F4"/>
    <w:rsid w:val="00593ADB"/>
    <w:rsid w:val="005941A1"/>
    <w:rsid w:val="005A2A71"/>
    <w:rsid w:val="005B1439"/>
    <w:rsid w:val="005B2228"/>
    <w:rsid w:val="005B2755"/>
    <w:rsid w:val="005B4390"/>
    <w:rsid w:val="005B7319"/>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7D0"/>
    <w:rsid w:val="006119FD"/>
    <w:rsid w:val="00611EF0"/>
    <w:rsid w:val="00612DF5"/>
    <w:rsid w:val="0061321A"/>
    <w:rsid w:val="0061488B"/>
    <w:rsid w:val="006162AC"/>
    <w:rsid w:val="0061726E"/>
    <w:rsid w:val="00617284"/>
    <w:rsid w:val="00617FDC"/>
    <w:rsid w:val="0062339A"/>
    <w:rsid w:val="00623A5A"/>
    <w:rsid w:val="00625316"/>
    <w:rsid w:val="006348A6"/>
    <w:rsid w:val="00634B27"/>
    <w:rsid w:val="00640114"/>
    <w:rsid w:val="00641137"/>
    <w:rsid w:val="00644ED0"/>
    <w:rsid w:val="006456F3"/>
    <w:rsid w:val="0064716C"/>
    <w:rsid w:val="006478FB"/>
    <w:rsid w:val="00650914"/>
    <w:rsid w:val="00655394"/>
    <w:rsid w:val="006554AD"/>
    <w:rsid w:val="006561BC"/>
    <w:rsid w:val="00660206"/>
    <w:rsid w:val="006627D2"/>
    <w:rsid w:val="006628B8"/>
    <w:rsid w:val="00663CB9"/>
    <w:rsid w:val="00663F0C"/>
    <w:rsid w:val="006643DF"/>
    <w:rsid w:val="0066622A"/>
    <w:rsid w:val="0066672A"/>
    <w:rsid w:val="0067334C"/>
    <w:rsid w:val="006733AA"/>
    <w:rsid w:val="00676352"/>
    <w:rsid w:val="006771B1"/>
    <w:rsid w:val="006779A0"/>
    <w:rsid w:val="00677AF0"/>
    <w:rsid w:val="006809CE"/>
    <w:rsid w:val="00682928"/>
    <w:rsid w:val="00684207"/>
    <w:rsid w:val="00685515"/>
    <w:rsid w:val="00690596"/>
    <w:rsid w:val="006908FB"/>
    <w:rsid w:val="00692EFE"/>
    <w:rsid w:val="006A0BCD"/>
    <w:rsid w:val="006A0BDB"/>
    <w:rsid w:val="006A295D"/>
    <w:rsid w:val="006A4235"/>
    <w:rsid w:val="006A479B"/>
    <w:rsid w:val="006A5D17"/>
    <w:rsid w:val="006A7F5F"/>
    <w:rsid w:val="006A7FA4"/>
    <w:rsid w:val="006B09AB"/>
    <w:rsid w:val="006B7067"/>
    <w:rsid w:val="006C5E3A"/>
    <w:rsid w:val="006C66A6"/>
    <w:rsid w:val="006C6A14"/>
    <w:rsid w:val="006C77FF"/>
    <w:rsid w:val="006D12D5"/>
    <w:rsid w:val="006D180E"/>
    <w:rsid w:val="006D4AAB"/>
    <w:rsid w:val="006E1160"/>
    <w:rsid w:val="006E4B02"/>
    <w:rsid w:val="006E51E9"/>
    <w:rsid w:val="006E5348"/>
    <w:rsid w:val="006E5D66"/>
    <w:rsid w:val="006E622B"/>
    <w:rsid w:val="006E6650"/>
    <w:rsid w:val="006F22DE"/>
    <w:rsid w:val="006F5C7C"/>
    <w:rsid w:val="007011A9"/>
    <w:rsid w:val="00705BEF"/>
    <w:rsid w:val="00707510"/>
    <w:rsid w:val="00707D8F"/>
    <w:rsid w:val="00717E61"/>
    <w:rsid w:val="00720343"/>
    <w:rsid w:val="00720EF6"/>
    <w:rsid w:val="00722334"/>
    <w:rsid w:val="00722B45"/>
    <w:rsid w:val="0072794C"/>
    <w:rsid w:val="007320BC"/>
    <w:rsid w:val="007323CB"/>
    <w:rsid w:val="007371FF"/>
    <w:rsid w:val="00737EAB"/>
    <w:rsid w:val="00742588"/>
    <w:rsid w:val="00742EF3"/>
    <w:rsid w:val="007433BC"/>
    <w:rsid w:val="00743E37"/>
    <w:rsid w:val="00752E14"/>
    <w:rsid w:val="00755FD9"/>
    <w:rsid w:val="00761EA3"/>
    <w:rsid w:val="00761F2C"/>
    <w:rsid w:val="007626E6"/>
    <w:rsid w:val="00763D09"/>
    <w:rsid w:val="0076750C"/>
    <w:rsid w:val="00770B02"/>
    <w:rsid w:val="00773416"/>
    <w:rsid w:val="00774FF6"/>
    <w:rsid w:val="00777F84"/>
    <w:rsid w:val="007816FC"/>
    <w:rsid w:val="007826B2"/>
    <w:rsid w:val="007871EE"/>
    <w:rsid w:val="007909D0"/>
    <w:rsid w:val="00791974"/>
    <w:rsid w:val="00791F1C"/>
    <w:rsid w:val="00793B4A"/>
    <w:rsid w:val="0079468D"/>
    <w:rsid w:val="007A0766"/>
    <w:rsid w:val="007A44F6"/>
    <w:rsid w:val="007A5201"/>
    <w:rsid w:val="007B0720"/>
    <w:rsid w:val="007B1BE2"/>
    <w:rsid w:val="007B2229"/>
    <w:rsid w:val="007B282A"/>
    <w:rsid w:val="007B5E26"/>
    <w:rsid w:val="007C15B6"/>
    <w:rsid w:val="007C1B08"/>
    <w:rsid w:val="007C43A4"/>
    <w:rsid w:val="007C591E"/>
    <w:rsid w:val="007C5F04"/>
    <w:rsid w:val="007D0E14"/>
    <w:rsid w:val="007D7C73"/>
    <w:rsid w:val="007E0F42"/>
    <w:rsid w:val="007E17B7"/>
    <w:rsid w:val="007E214B"/>
    <w:rsid w:val="007E2B04"/>
    <w:rsid w:val="007E3057"/>
    <w:rsid w:val="007E393D"/>
    <w:rsid w:val="007F0065"/>
    <w:rsid w:val="007F1748"/>
    <w:rsid w:val="007F3CF8"/>
    <w:rsid w:val="007F5EA7"/>
    <w:rsid w:val="00807309"/>
    <w:rsid w:val="0082120D"/>
    <w:rsid w:val="00822CF6"/>
    <w:rsid w:val="00823A83"/>
    <w:rsid w:val="00826D81"/>
    <w:rsid w:val="008305F9"/>
    <w:rsid w:val="00830CB6"/>
    <w:rsid w:val="008316D9"/>
    <w:rsid w:val="00834292"/>
    <w:rsid w:val="008363A7"/>
    <w:rsid w:val="008407F8"/>
    <w:rsid w:val="00841B57"/>
    <w:rsid w:val="00842E69"/>
    <w:rsid w:val="00843072"/>
    <w:rsid w:val="00843E02"/>
    <w:rsid w:val="00844126"/>
    <w:rsid w:val="008472F8"/>
    <w:rsid w:val="00850AF8"/>
    <w:rsid w:val="00852D2B"/>
    <w:rsid w:val="00854E13"/>
    <w:rsid w:val="00854E5E"/>
    <w:rsid w:val="00855C92"/>
    <w:rsid w:val="0086054B"/>
    <w:rsid w:val="00860EF5"/>
    <w:rsid w:val="008616AB"/>
    <w:rsid w:val="008628F9"/>
    <w:rsid w:val="00863567"/>
    <w:rsid w:val="00863621"/>
    <w:rsid w:val="0086365D"/>
    <w:rsid w:val="008648FC"/>
    <w:rsid w:val="00866CF8"/>
    <w:rsid w:val="00866D51"/>
    <w:rsid w:val="00873192"/>
    <w:rsid w:val="00873CEF"/>
    <w:rsid w:val="008811D3"/>
    <w:rsid w:val="0088176A"/>
    <w:rsid w:val="00882225"/>
    <w:rsid w:val="0088406B"/>
    <w:rsid w:val="00884B3E"/>
    <w:rsid w:val="00885841"/>
    <w:rsid w:val="00886E29"/>
    <w:rsid w:val="00887A75"/>
    <w:rsid w:val="008938F1"/>
    <w:rsid w:val="008A1CB9"/>
    <w:rsid w:val="008A4916"/>
    <w:rsid w:val="008A5372"/>
    <w:rsid w:val="008B1F86"/>
    <w:rsid w:val="008B2EB4"/>
    <w:rsid w:val="008B3928"/>
    <w:rsid w:val="008B3CBE"/>
    <w:rsid w:val="008C04A4"/>
    <w:rsid w:val="008C2C5F"/>
    <w:rsid w:val="008C485B"/>
    <w:rsid w:val="008C5CB1"/>
    <w:rsid w:val="008C6763"/>
    <w:rsid w:val="008D011E"/>
    <w:rsid w:val="008D0CB4"/>
    <w:rsid w:val="008D6349"/>
    <w:rsid w:val="008D7F67"/>
    <w:rsid w:val="008E2A9C"/>
    <w:rsid w:val="008E3381"/>
    <w:rsid w:val="008E3C19"/>
    <w:rsid w:val="008E413C"/>
    <w:rsid w:val="008E4C7D"/>
    <w:rsid w:val="008E543C"/>
    <w:rsid w:val="008E5A53"/>
    <w:rsid w:val="008E7ED6"/>
    <w:rsid w:val="008F1040"/>
    <w:rsid w:val="008F147D"/>
    <w:rsid w:val="008F32A1"/>
    <w:rsid w:val="008F3A73"/>
    <w:rsid w:val="008F61C2"/>
    <w:rsid w:val="008F6B72"/>
    <w:rsid w:val="008F6CBB"/>
    <w:rsid w:val="008F7A60"/>
    <w:rsid w:val="00901D6C"/>
    <w:rsid w:val="00911739"/>
    <w:rsid w:val="009135A6"/>
    <w:rsid w:val="00923695"/>
    <w:rsid w:val="009312D6"/>
    <w:rsid w:val="0093140D"/>
    <w:rsid w:val="00934A68"/>
    <w:rsid w:val="009373FC"/>
    <w:rsid w:val="009418D2"/>
    <w:rsid w:val="00942412"/>
    <w:rsid w:val="00945E4E"/>
    <w:rsid w:val="0095602D"/>
    <w:rsid w:val="009561DE"/>
    <w:rsid w:val="00956350"/>
    <w:rsid w:val="009600D3"/>
    <w:rsid w:val="00962483"/>
    <w:rsid w:val="00963D77"/>
    <w:rsid w:val="00963D7D"/>
    <w:rsid w:val="00965C66"/>
    <w:rsid w:val="00966692"/>
    <w:rsid w:val="00970C17"/>
    <w:rsid w:val="00971222"/>
    <w:rsid w:val="009720E3"/>
    <w:rsid w:val="00972CBE"/>
    <w:rsid w:val="009739FC"/>
    <w:rsid w:val="00974FD5"/>
    <w:rsid w:val="00975077"/>
    <w:rsid w:val="009774D5"/>
    <w:rsid w:val="0098164A"/>
    <w:rsid w:val="00982D09"/>
    <w:rsid w:val="00983092"/>
    <w:rsid w:val="0098423E"/>
    <w:rsid w:val="00985F1A"/>
    <w:rsid w:val="00986173"/>
    <w:rsid w:val="00986DEB"/>
    <w:rsid w:val="0099221E"/>
    <w:rsid w:val="00993BE4"/>
    <w:rsid w:val="00995005"/>
    <w:rsid w:val="009975F6"/>
    <w:rsid w:val="009A5708"/>
    <w:rsid w:val="009A60EC"/>
    <w:rsid w:val="009A6E73"/>
    <w:rsid w:val="009B19FC"/>
    <w:rsid w:val="009B2ADC"/>
    <w:rsid w:val="009B4E6E"/>
    <w:rsid w:val="009B7081"/>
    <w:rsid w:val="009B7A85"/>
    <w:rsid w:val="009C1E75"/>
    <w:rsid w:val="009C2039"/>
    <w:rsid w:val="009C2A24"/>
    <w:rsid w:val="009C578C"/>
    <w:rsid w:val="009C613E"/>
    <w:rsid w:val="009C64BB"/>
    <w:rsid w:val="009D2712"/>
    <w:rsid w:val="009D2FDD"/>
    <w:rsid w:val="009D4B8E"/>
    <w:rsid w:val="009D6934"/>
    <w:rsid w:val="009D7340"/>
    <w:rsid w:val="009E1E02"/>
    <w:rsid w:val="009E33AF"/>
    <w:rsid w:val="009E606B"/>
    <w:rsid w:val="009E690A"/>
    <w:rsid w:val="009F4195"/>
    <w:rsid w:val="009F674A"/>
    <w:rsid w:val="00A01F6F"/>
    <w:rsid w:val="00A0389E"/>
    <w:rsid w:val="00A03922"/>
    <w:rsid w:val="00A06430"/>
    <w:rsid w:val="00A06FF0"/>
    <w:rsid w:val="00A11374"/>
    <w:rsid w:val="00A11F41"/>
    <w:rsid w:val="00A12691"/>
    <w:rsid w:val="00A12C73"/>
    <w:rsid w:val="00A2002B"/>
    <w:rsid w:val="00A24BFD"/>
    <w:rsid w:val="00A26B7D"/>
    <w:rsid w:val="00A27C66"/>
    <w:rsid w:val="00A33800"/>
    <w:rsid w:val="00A400F8"/>
    <w:rsid w:val="00A4040F"/>
    <w:rsid w:val="00A4301A"/>
    <w:rsid w:val="00A4326E"/>
    <w:rsid w:val="00A4448F"/>
    <w:rsid w:val="00A44818"/>
    <w:rsid w:val="00A44A01"/>
    <w:rsid w:val="00A453C6"/>
    <w:rsid w:val="00A453D1"/>
    <w:rsid w:val="00A50A0C"/>
    <w:rsid w:val="00A5153D"/>
    <w:rsid w:val="00A5443C"/>
    <w:rsid w:val="00A54571"/>
    <w:rsid w:val="00A579B4"/>
    <w:rsid w:val="00A6072C"/>
    <w:rsid w:val="00A60E1C"/>
    <w:rsid w:val="00A62338"/>
    <w:rsid w:val="00A62866"/>
    <w:rsid w:val="00A65EAD"/>
    <w:rsid w:val="00A66075"/>
    <w:rsid w:val="00A70C25"/>
    <w:rsid w:val="00A71B97"/>
    <w:rsid w:val="00A72623"/>
    <w:rsid w:val="00A73A78"/>
    <w:rsid w:val="00A7604E"/>
    <w:rsid w:val="00A761EA"/>
    <w:rsid w:val="00A76F08"/>
    <w:rsid w:val="00A7792D"/>
    <w:rsid w:val="00A80994"/>
    <w:rsid w:val="00A821B1"/>
    <w:rsid w:val="00A921E3"/>
    <w:rsid w:val="00A92C88"/>
    <w:rsid w:val="00A97096"/>
    <w:rsid w:val="00A9713A"/>
    <w:rsid w:val="00A97760"/>
    <w:rsid w:val="00A97F58"/>
    <w:rsid w:val="00AA08A3"/>
    <w:rsid w:val="00AA0B3D"/>
    <w:rsid w:val="00AA3721"/>
    <w:rsid w:val="00AA380B"/>
    <w:rsid w:val="00AA3A1B"/>
    <w:rsid w:val="00AA59AF"/>
    <w:rsid w:val="00AA5ACF"/>
    <w:rsid w:val="00AA6B86"/>
    <w:rsid w:val="00AB1141"/>
    <w:rsid w:val="00AB4915"/>
    <w:rsid w:val="00AB5CB4"/>
    <w:rsid w:val="00AB6FD9"/>
    <w:rsid w:val="00AC14C6"/>
    <w:rsid w:val="00AC18CB"/>
    <w:rsid w:val="00AC2E56"/>
    <w:rsid w:val="00AC2F1D"/>
    <w:rsid w:val="00AC5B8E"/>
    <w:rsid w:val="00AC5E73"/>
    <w:rsid w:val="00AD0BE8"/>
    <w:rsid w:val="00AD0FE2"/>
    <w:rsid w:val="00AD3DE2"/>
    <w:rsid w:val="00AD3DEA"/>
    <w:rsid w:val="00AD5E1D"/>
    <w:rsid w:val="00AD6886"/>
    <w:rsid w:val="00AE6C01"/>
    <w:rsid w:val="00AE778B"/>
    <w:rsid w:val="00AE79C9"/>
    <w:rsid w:val="00AF005B"/>
    <w:rsid w:val="00AF0CD3"/>
    <w:rsid w:val="00AF7178"/>
    <w:rsid w:val="00B00A71"/>
    <w:rsid w:val="00B05B5A"/>
    <w:rsid w:val="00B05FEF"/>
    <w:rsid w:val="00B06920"/>
    <w:rsid w:val="00B077D2"/>
    <w:rsid w:val="00B103A7"/>
    <w:rsid w:val="00B10AC2"/>
    <w:rsid w:val="00B10F40"/>
    <w:rsid w:val="00B11878"/>
    <w:rsid w:val="00B128CA"/>
    <w:rsid w:val="00B12C26"/>
    <w:rsid w:val="00B130C1"/>
    <w:rsid w:val="00B16C70"/>
    <w:rsid w:val="00B2393F"/>
    <w:rsid w:val="00B24232"/>
    <w:rsid w:val="00B30912"/>
    <w:rsid w:val="00B310F1"/>
    <w:rsid w:val="00B34C2B"/>
    <w:rsid w:val="00B40C97"/>
    <w:rsid w:val="00B4100A"/>
    <w:rsid w:val="00B41A48"/>
    <w:rsid w:val="00B43D74"/>
    <w:rsid w:val="00B4555D"/>
    <w:rsid w:val="00B46502"/>
    <w:rsid w:val="00B4782A"/>
    <w:rsid w:val="00B514FF"/>
    <w:rsid w:val="00B51E8C"/>
    <w:rsid w:val="00B52BC9"/>
    <w:rsid w:val="00B55C39"/>
    <w:rsid w:val="00B57AEA"/>
    <w:rsid w:val="00B6180D"/>
    <w:rsid w:val="00B619F9"/>
    <w:rsid w:val="00B6214E"/>
    <w:rsid w:val="00B62583"/>
    <w:rsid w:val="00B6360E"/>
    <w:rsid w:val="00B63848"/>
    <w:rsid w:val="00B668D9"/>
    <w:rsid w:val="00B7008B"/>
    <w:rsid w:val="00B73238"/>
    <w:rsid w:val="00B73CE9"/>
    <w:rsid w:val="00B75955"/>
    <w:rsid w:val="00B800F0"/>
    <w:rsid w:val="00B82CE8"/>
    <w:rsid w:val="00B86033"/>
    <w:rsid w:val="00B87852"/>
    <w:rsid w:val="00B878BA"/>
    <w:rsid w:val="00B90B98"/>
    <w:rsid w:val="00B9152B"/>
    <w:rsid w:val="00B936D9"/>
    <w:rsid w:val="00BA0084"/>
    <w:rsid w:val="00BA008D"/>
    <w:rsid w:val="00BA2194"/>
    <w:rsid w:val="00BA2E41"/>
    <w:rsid w:val="00BA35E3"/>
    <w:rsid w:val="00BB18F2"/>
    <w:rsid w:val="00BB5E2B"/>
    <w:rsid w:val="00BB6EDF"/>
    <w:rsid w:val="00BC63C4"/>
    <w:rsid w:val="00BC6D44"/>
    <w:rsid w:val="00BD1B46"/>
    <w:rsid w:val="00BD26B4"/>
    <w:rsid w:val="00BD27D9"/>
    <w:rsid w:val="00BD2C5B"/>
    <w:rsid w:val="00BD6B89"/>
    <w:rsid w:val="00BE13AE"/>
    <w:rsid w:val="00BE18FB"/>
    <w:rsid w:val="00BE3199"/>
    <w:rsid w:val="00BF6D57"/>
    <w:rsid w:val="00BF747B"/>
    <w:rsid w:val="00C01437"/>
    <w:rsid w:val="00C03F8E"/>
    <w:rsid w:val="00C04178"/>
    <w:rsid w:val="00C04F31"/>
    <w:rsid w:val="00C05D77"/>
    <w:rsid w:val="00C11606"/>
    <w:rsid w:val="00C12491"/>
    <w:rsid w:val="00C133BC"/>
    <w:rsid w:val="00C13480"/>
    <w:rsid w:val="00C137CB"/>
    <w:rsid w:val="00C14548"/>
    <w:rsid w:val="00C175B1"/>
    <w:rsid w:val="00C21B0C"/>
    <w:rsid w:val="00C23831"/>
    <w:rsid w:val="00C23847"/>
    <w:rsid w:val="00C23E7A"/>
    <w:rsid w:val="00C24EE3"/>
    <w:rsid w:val="00C26758"/>
    <w:rsid w:val="00C326A2"/>
    <w:rsid w:val="00C40F19"/>
    <w:rsid w:val="00C418E4"/>
    <w:rsid w:val="00C41E9C"/>
    <w:rsid w:val="00C42646"/>
    <w:rsid w:val="00C43018"/>
    <w:rsid w:val="00C452E5"/>
    <w:rsid w:val="00C54673"/>
    <w:rsid w:val="00C5512F"/>
    <w:rsid w:val="00C56369"/>
    <w:rsid w:val="00C61D93"/>
    <w:rsid w:val="00C62725"/>
    <w:rsid w:val="00C63AD7"/>
    <w:rsid w:val="00C63C2D"/>
    <w:rsid w:val="00C6539E"/>
    <w:rsid w:val="00C707C3"/>
    <w:rsid w:val="00C7700F"/>
    <w:rsid w:val="00C8036C"/>
    <w:rsid w:val="00C83254"/>
    <w:rsid w:val="00C95137"/>
    <w:rsid w:val="00C977E1"/>
    <w:rsid w:val="00C97E60"/>
    <w:rsid w:val="00CA1232"/>
    <w:rsid w:val="00CA4C27"/>
    <w:rsid w:val="00CB2628"/>
    <w:rsid w:val="00CB6477"/>
    <w:rsid w:val="00CC1142"/>
    <w:rsid w:val="00CC18D8"/>
    <w:rsid w:val="00CC2092"/>
    <w:rsid w:val="00CC40E6"/>
    <w:rsid w:val="00CC745E"/>
    <w:rsid w:val="00CC7DDC"/>
    <w:rsid w:val="00CD2EFA"/>
    <w:rsid w:val="00CD73CE"/>
    <w:rsid w:val="00CD7E91"/>
    <w:rsid w:val="00CD7F2F"/>
    <w:rsid w:val="00CE0618"/>
    <w:rsid w:val="00CE3557"/>
    <w:rsid w:val="00CE3BE2"/>
    <w:rsid w:val="00CE4109"/>
    <w:rsid w:val="00CE55CE"/>
    <w:rsid w:val="00CF0BDD"/>
    <w:rsid w:val="00CF1CA6"/>
    <w:rsid w:val="00CF3C37"/>
    <w:rsid w:val="00CF4A75"/>
    <w:rsid w:val="00CF6A4C"/>
    <w:rsid w:val="00CF7CF4"/>
    <w:rsid w:val="00D00A1A"/>
    <w:rsid w:val="00D012E3"/>
    <w:rsid w:val="00D03393"/>
    <w:rsid w:val="00D0425A"/>
    <w:rsid w:val="00D06589"/>
    <w:rsid w:val="00D101EA"/>
    <w:rsid w:val="00D10507"/>
    <w:rsid w:val="00D12FA4"/>
    <w:rsid w:val="00D13A25"/>
    <w:rsid w:val="00D15078"/>
    <w:rsid w:val="00D176C1"/>
    <w:rsid w:val="00D211F9"/>
    <w:rsid w:val="00D236EE"/>
    <w:rsid w:val="00D23A28"/>
    <w:rsid w:val="00D24503"/>
    <w:rsid w:val="00D24DCB"/>
    <w:rsid w:val="00D2629E"/>
    <w:rsid w:val="00D26485"/>
    <w:rsid w:val="00D30FB3"/>
    <w:rsid w:val="00D31E9B"/>
    <w:rsid w:val="00D32116"/>
    <w:rsid w:val="00D32122"/>
    <w:rsid w:val="00D32EA4"/>
    <w:rsid w:val="00D3400B"/>
    <w:rsid w:val="00D36DCC"/>
    <w:rsid w:val="00D40B87"/>
    <w:rsid w:val="00D4398C"/>
    <w:rsid w:val="00D43BC2"/>
    <w:rsid w:val="00D4474F"/>
    <w:rsid w:val="00D4525B"/>
    <w:rsid w:val="00D46BE4"/>
    <w:rsid w:val="00D46F62"/>
    <w:rsid w:val="00D501B1"/>
    <w:rsid w:val="00D52071"/>
    <w:rsid w:val="00D5781E"/>
    <w:rsid w:val="00D6079B"/>
    <w:rsid w:val="00D6162B"/>
    <w:rsid w:val="00D62336"/>
    <w:rsid w:val="00D650B5"/>
    <w:rsid w:val="00D67D93"/>
    <w:rsid w:val="00D70EAC"/>
    <w:rsid w:val="00D70FD8"/>
    <w:rsid w:val="00D71019"/>
    <w:rsid w:val="00D729F6"/>
    <w:rsid w:val="00D759AD"/>
    <w:rsid w:val="00D80966"/>
    <w:rsid w:val="00D82430"/>
    <w:rsid w:val="00D826D4"/>
    <w:rsid w:val="00D8541A"/>
    <w:rsid w:val="00D85AA5"/>
    <w:rsid w:val="00D92829"/>
    <w:rsid w:val="00D94B47"/>
    <w:rsid w:val="00D956F8"/>
    <w:rsid w:val="00DA5B9F"/>
    <w:rsid w:val="00DB01D9"/>
    <w:rsid w:val="00DB5710"/>
    <w:rsid w:val="00DB6F3B"/>
    <w:rsid w:val="00DB6F3F"/>
    <w:rsid w:val="00DC0E29"/>
    <w:rsid w:val="00DC2056"/>
    <w:rsid w:val="00DC2C3E"/>
    <w:rsid w:val="00DC5195"/>
    <w:rsid w:val="00DC7963"/>
    <w:rsid w:val="00DE02BE"/>
    <w:rsid w:val="00DE6EFC"/>
    <w:rsid w:val="00DE7993"/>
    <w:rsid w:val="00DF1F20"/>
    <w:rsid w:val="00DF2697"/>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3F73"/>
    <w:rsid w:val="00E27674"/>
    <w:rsid w:val="00E27CB0"/>
    <w:rsid w:val="00E27ED1"/>
    <w:rsid w:val="00E336F7"/>
    <w:rsid w:val="00E33880"/>
    <w:rsid w:val="00E34CBD"/>
    <w:rsid w:val="00E37728"/>
    <w:rsid w:val="00E419FF"/>
    <w:rsid w:val="00E42CD6"/>
    <w:rsid w:val="00E43EDC"/>
    <w:rsid w:val="00E50EEA"/>
    <w:rsid w:val="00E53D79"/>
    <w:rsid w:val="00E54CD1"/>
    <w:rsid w:val="00E55C66"/>
    <w:rsid w:val="00E57142"/>
    <w:rsid w:val="00E60518"/>
    <w:rsid w:val="00E65156"/>
    <w:rsid w:val="00E65E96"/>
    <w:rsid w:val="00E667AD"/>
    <w:rsid w:val="00E70270"/>
    <w:rsid w:val="00E709FC"/>
    <w:rsid w:val="00E746A6"/>
    <w:rsid w:val="00E823BB"/>
    <w:rsid w:val="00E82ADC"/>
    <w:rsid w:val="00E8689B"/>
    <w:rsid w:val="00E907A1"/>
    <w:rsid w:val="00E92652"/>
    <w:rsid w:val="00EA1E9C"/>
    <w:rsid w:val="00EA3F67"/>
    <w:rsid w:val="00EA4E86"/>
    <w:rsid w:val="00EA548F"/>
    <w:rsid w:val="00EB1641"/>
    <w:rsid w:val="00EB1BCA"/>
    <w:rsid w:val="00EB288A"/>
    <w:rsid w:val="00EB5509"/>
    <w:rsid w:val="00EB6633"/>
    <w:rsid w:val="00EC6599"/>
    <w:rsid w:val="00EC7BB6"/>
    <w:rsid w:val="00ED07B6"/>
    <w:rsid w:val="00ED12BF"/>
    <w:rsid w:val="00ED331C"/>
    <w:rsid w:val="00EE4BC2"/>
    <w:rsid w:val="00EE56B2"/>
    <w:rsid w:val="00EF103E"/>
    <w:rsid w:val="00EF179D"/>
    <w:rsid w:val="00EF2AA1"/>
    <w:rsid w:val="00EF3373"/>
    <w:rsid w:val="00EF4CE4"/>
    <w:rsid w:val="00EF688F"/>
    <w:rsid w:val="00EF71F5"/>
    <w:rsid w:val="00EF7EBD"/>
    <w:rsid w:val="00F00E13"/>
    <w:rsid w:val="00F02C27"/>
    <w:rsid w:val="00F0305F"/>
    <w:rsid w:val="00F03FF7"/>
    <w:rsid w:val="00F04CD1"/>
    <w:rsid w:val="00F0674D"/>
    <w:rsid w:val="00F169CD"/>
    <w:rsid w:val="00F211F5"/>
    <w:rsid w:val="00F21C30"/>
    <w:rsid w:val="00F22874"/>
    <w:rsid w:val="00F23077"/>
    <w:rsid w:val="00F23E40"/>
    <w:rsid w:val="00F26333"/>
    <w:rsid w:val="00F27074"/>
    <w:rsid w:val="00F362A7"/>
    <w:rsid w:val="00F36982"/>
    <w:rsid w:val="00F37FAD"/>
    <w:rsid w:val="00F40431"/>
    <w:rsid w:val="00F4100D"/>
    <w:rsid w:val="00F41D83"/>
    <w:rsid w:val="00F41E0A"/>
    <w:rsid w:val="00F4238C"/>
    <w:rsid w:val="00F436CB"/>
    <w:rsid w:val="00F4468E"/>
    <w:rsid w:val="00F4663F"/>
    <w:rsid w:val="00F500F7"/>
    <w:rsid w:val="00F51EAA"/>
    <w:rsid w:val="00F522B2"/>
    <w:rsid w:val="00F55372"/>
    <w:rsid w:val="00F55A10"/>
    <w:rsid w:val="00F61AD6"/>
    <w:rsid w:val="00F6450D"/>
    <w:rsid w:val="00F65A17"/>
    <w:rsid w:val="00F65A4D"/>
    <w:rsid w:val="00F66EDC"/>
    <w:rsid w:val="00F67180"/>
    <w:rsid w:val="00F7383C"/>
    <w:rsid w:val="00F74578"/>
    <w:rsid w:val="00F74B1E"/>
    <w:rsid w:val="00F752C5"/>
    <w:rsid w:val="00F8124E"/>
    <w:rsid w:val="00F83B8D"/>
    <w:rsid w:val="00F84D3C"/>
    <w:rsid w:val="00F86580"/>
    <w:rsid w:val="00F932E4"/>
    <w:rsid w:val="00FA2B52"/>
    <w:rsid w:val="00FA38A0"/>
    <w:rsid w:val="00FA4E56"/>
    <w:rsid w:val="00FA6146"/>
    <w:rsid w:val="00FA6368"/>
    <w:rsid w:val="00FA780C"/>
    <w:rsid w:val="00FB3671"/>
    <w:rsid w:val="00FB39C0"/>
    <w:rsid w:val="00FB577C"/>
    <w:rsid w:val="00FB683E"/>
    <w:rsid w:val="00FC02AC"/>
    <w:rsid w:val="00FC1606"/>
    <w:rsid w:val="00FC48A5"/>
    <w:rsid w:val="00FC7F76"/>
    <w:rsid w:val="00FD142F"/>
    <w:rsid w:val="00FD201E"/>
    <w:rsid w:val="00FD3B0A"/>
    <w:rsid w:val="00FD522B"/>
    <w:rsid w:val="00FD607A"/>
    <w:rsid w:val="00FD6441"/>
    <w:rsid w:val="00FE1AA8"/>
    <w:rsid w:val="00FE2C1D"/>
    <w:rsid w:val="00FE35BA"/>
    <w:rsid w:val="00FE3C0D"/>
    <w:rsid w:val="00FE4050"/>
    <w:rsid w:val="00FE54F7"/>
    <w:rsid w:val="00FF6404"/>
    <w:rsid w:val="00FF6F22"/>
    <w:rsid w:val="00FF758D"/>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11436035">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735812755">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2AC8-1DBF-42F5-A4A1-08778B3A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1696</Words>
  <Characters>9671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Links>
    <vt:vector size="12" baseType="variant">
      <vt:variant>
        <vt:i4>8257549</vt:i4>
      </vt:variant>
      <vt:variant>
        <vt:i4>3</vt:i4>
      </vt:variant>
      <vt:variant>
        <vt:i4>0</vt:i4>
      </vt:variant>
      <vt:variant>
        <vt:i4>5</vt:i4>
      </vt:variant>
      <vt:variant>
        <vt:lpwstr>http://www.dir.ca.gov/dwc/OMFS9904.htm</vt:lpwstr>
      </vt:variant>
      <vt:variant>
        <vt:lpwstr>7</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Lam, bud</cp:lastModifiedBy>
  <cp:revision>2</cp:revision>
  <cp:lastPrinted>2018-10-08T22:26:00Z</cp:lastPrinted>
  <dcterms:created xsi:type="dcterms:W3CDTF">2018-10-08T23:09:00Z</dcterms:created>
  <dcterms:modified xsi:type="dcterms:W3CDTF">2018-10-08T23:09:00Z</dcterms:modified>
</cp:coreProperties>
</file>