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F801" w14:textId="77777777" w:rsidR="00DC556D" w:rsidRPr="00DC556D" w:rsidRDefault="00DC556D" w:rsidP="00DC556D">
      <w:pPr>
        <w:shd w:val="clear" w:color="auto" w:fill="FFFFFF"/>
        <w:jc w:val="center"/>
        <w:rPr>
          <w:rFonts w:ascii="Arial" w:eastAsia="Times New Roman" w:hAnsi="Arial" w:cs="Arial"/>
          <w:b/>
          <w:color w:val="252525"/>
          <w:lang w:val="en"/>
        </w:rPr>
      </w:pPr>
      <w:bookmarkStart w:id="0" w:name="_GoBack"/>
      <w:bookmarkEnd w:id="0"/>
      <w:r w:rsidRPr="00DC556D">
        <w:rPr>
          <w:rFonts w:ascii="Arial" w:eastAsia="Times New Roman" w:hAnsi="Arial" w:cs="Arial"/>
          <w:b/>
          <w:color w:val="252525"/>
          <w:lang w:val="en"/>
        </w:rPr>
        <w:t>Title 8. Industrial Relations</w:t>
      </w:r>
    </w:p>
    <w:p w14:paraId="57760120" w14:textId="77777777" w:rsidR="00DC556D" w:rsidRPr="00DC556D" w:rsidRDefault="00DC556D" w:rsidP="00DC556D">
      <w:pPr>
        <w:shd w:val="clear" w:color="auto" w:fill="FFFFFF"/>
        <w:jc w:val="center"/>
        <w:rPr>
          <w:rFonts w:ascii="Arial" w:eastAsia="Times New Roman" w:hAnsi="Arial" w:cs="Arial"/>
          <w:b/>
          <w:color w:val="252525"/>
          <w:lang w:val="en"/>
        </w:rPr>
      </w:pPr>
      <w:r w:rsidRPr="00DC556D">
        <w:rPr>
          <w:rFonts w:ascii="Arial" w:eastAsia="Times New Roman" w:hAnsi="Arial" w:cs="Arial"/>
          <w:b/>
          <w:color w:val="252525"/>
          <w:lang w:val="en"/>
        </w:rPr>
        <w:t>Division 1. Department of Industrial Relations</w:t>
      </w:r>
    </w:p>
    <w:p w14:paraId="6515FC65" w14:textId="77777777" w:rsidR="00DC556D" w:rsidRPr="00DC556D" w:rsidRDefault="00DC556D" w:rsidP="00DC556D">
      <w:pPr>
        <w:shd w:val="clear" w:color="auto" w:fill="FFFFFF"/>
        <w:jc w:val="center"/>
        <w:rPr>
          <w:rFonts w:ascii="Arial" w:eastAsia="Times New Roman" w:hAnsi="Arial" w:cs="Arial"/>
          <w:b/>
          <w:color w:val="252525"/>
          <w:lang w:val="en"/>
        </w:rPr>
      </w:pPr>
      <w:r w:rsidRPr="00DC556D">
        <w:rPr>
          <w:rFonts w:ascii="Arial" w:eastAsia="Times New Roman" w:hAnsi="Arial" w:cs="Arial"/>
          <w:b/>
          <w:color w:val="252525"/>
          <w:lang w:val="en"/>
        </w:rPr>
        <w:t>Chapter 4.5. Division of Workers' Compensation</w:t>
      </w:r>
    </w:p>
    <w:p w14:paraId="17808B61" w14:textId="77777777" w:rsidR="00DC556D" w:rsidRPr="00DC556D" w:rsidRDefault="00DC556D" w:rsidP="00DC556D">
      <w:pPr>
        <w:shd w:val="clear" w:color="auto" w:fill="FFFFFF"/>
        <w:jc w:val="center"/>
        <w:rPr>
          <w:rFonts w:ascii="Arial" w:eastAsia="Times New Roman" w:hAnsi="Arial" w:cs="Arial"/>
          <w:b/>
          <w:color w:val="252525"/>
          <w:lang w:val="en"/>
        </w:rPr>
      </w:pPr>
      <w:r w:rsidRPr="00DC556D">
        <w:rPr>
          <w:rFonts w:ascii="Arial" w:eastAsia="Times New Roman" w:hAnsi="Arial" w:cs="Arial"/>
          <w:b/>
          <w:color w:val="252525"/>
          <w:lang w:val="en"/>
        </w:rPr>
        <w:t>Subchapter 1. Administrative Director -Administrative Rules</w:t>
      </w:r>
    </w:p>
    <w:p w14:paraId="396FD62A" w14:textId="77777777" w:rsidR="0050499F" w:rsidRPr="00DC556D" w:rsidRDefault="00DC556D" w:rsidP="00DC556D">
      <w:pPr>
        <w:shd w:val="clear" w:color="auto" w:fill="FFFFFF"/>
        <w:jc w:val="center"/>
        <w:rPr>
          <w:rFonts w:ascii="Arial" w:eastAsia="Times New Roman" w:hAnsi="Arial" w:cs="Arial"/>
          <w:b/>
          <w:color w:val="252525"/>
          <w:lang w:val="en"/>
        </w:rPr>
      </w:pPr>
      <w:r w:rsidRPr="00DC556D">
        <w:rPr>
          <w:rFonts w:ascii="Arial" w:eastAsia="Times New Roman" w:hAnsi="Arial" w:cs="Arial"/>
          <w:b/>
          <w:color w:val="252525"/>
          <w:lang w:val="en"/>
        </w:rPr>
        <w:t>Article 5.6. Medical-Legal Expenses and Comprehensive Medical-Legal Evaluations</w:t>
      </w:r>
    </w:p>
    <w:p w14:paraId="1277DF81" w14:textId="77777777" w:rsidR="0050499F" w:rsidRPr="00DC556D" w:rsidRDefault="0050499F" w:rsidP="003A1B90">
      <w:pPr>
        <w:shd w:val="clear" w:color="auto" w:fill="FFFFFF"/>
        <w:spacing w:line="360" w:lineRule="atLeast"/>
        <w:jc w:val="center"/>
        <w:rPr>
          <w:rFonts w:ascii="Arial" w:eastAsia="Times New Roman" w:hAnsi="Arial" w:cs="Arial"/>
          <w:color w:val="252525"/>
          <w:lang w:val="en"/>
        </w:rPr>
      </w:pPr>
    </w:p>
    <w:p w14:paraId="1BC60DF7" w14:textId="77777777" w:rsidR="003A1B90" w:rsidRPr="00DC556D" w:rsidRDefault="003A1B90" w:rsidP="00DC556D">
      <w:pPr>
        <w:shd w:val="clear" w:color="auto" w:fill="FFFFFF"/>
        <w:spacing w:line="360" w:lineRule="atLeast"/>
        <w:rPr>
          <w:rFonts w:ascii="Arial" w:eastAsia="Times New Roman" w:hAnsi="Arial" w:cs="Arial"/>
          <w:b/>
          <w:color w:val="252525"/>
          <w:lang w:val="en"/>
        </w:rPr>
      </w:pPr>
      <w:r w:rsidRPr="00DC556D">
        <w:rPr>
          <w:rFonts w:ascii="Arial" w:eastAsia="Times New Roman" w:hAnsi="Arial" w:cs="Arial"/>
          <w:b/>
          <w:color w:val="252525"/>
          <w:lang w:val="en"/>
        </w:rPr>
        <w:t>§ 9793. Definitions.</w:t>
      </w:r>
    </w:p>
    <w:p w14:paraId="181275C1" w14:textId="77777777" w:rsidR="00DC556D" w:rsidRPr="00DC556D" w:rsidRDefault="00DC556D" w:rsidP="00DC556D">
      <w:pPr>
        <w:shd w:val="clear" w:color="auto" w:fill="FFFFFF"/>
        <w:spacing w:line="360" w:lineRule="atLeast"/>
        <w:rPr>
          <w:rFonts w:ascii="Arial" w:eastAsia="Times New Roman" w:hAnsi="Arial" w:cs="Arial"/>
          <w:color w:val="252525"/>
          <w:lang w:val="en"/>
        </w:rPr>
      </w:pPr>
    </w:p>
    <w:p w14:paraId="173C295C"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As used in this article:</w:t>
      </w:r>
    </w:p>
    <w:p w14:paraId="7A0B6365"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21F103A4"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(a) “Claim” means a claim for compensation as evidenced by either the filing of a claim form pursuant to Section 5401 of the Labor Code or notice or knowledge of an injury under Section 5400 or 5402 of the Labor Code.</w:t>
      </w:r>
    </w:p>
    <w:p w14:paraId="36257E6C"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576FD8E3"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(b) “Contested claim” means any of the following:</w:t>
      </w:r>
    </w:p>
    <w:p w14:paraId="78E06CA1"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54B45978"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(1) Where the claims administrator has rejected liability for a claimed benefit.</w:t>
      </w:r>
    </w:p>
    <w:p w14:paraId="25D92989"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171B378D"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(2) Where the claims administrator has failed to accept liability for a claim and the claim has become presumptively compensable under Section 5402 of the Labor Code.</w:t>
      </w:r>
    </w:p>
    <w:p w14:paraId="0A2EDA58"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427B0556"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048883E5"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04389EE5"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(4) Where the claims administrator has accepted liability for a claim and a disputed medical fact exists.</w:t>
      </w:r>
    </w:p>
    <w:p w14:paraId="0B345B3C"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729CCE6E"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(c) “Comprehensive medical-legal evaluation” means an evaluation of an employee which (A) results in the preparation of a narrative medical report prepared and attested to in accordance with Section 4628 of the Labor Code, any applicable procedures promulgated under Section 139.2 of the Labor Code, and the requirements of Section 10606 and (B) is either:</w:t>
      </w:r>
    </w:p>
    <w:p w14:paraId="04A856AA"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49115F3F"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(1) performed by a Qualified Medical Evaluator pursuant to subdivision (h) of Section 139.2 of the Labor Code, or</w:t>
      </w:r>
    </w:p>
    <w:p w14:paraId="3A7FC329"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526EDC7A"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(2) performed by a Qualified Medical Evaluator, Agreed Medical Evaluator, or the primary treating physician for the purpose of proving or disproving a contested claim, </w:t>
      </w:r>
      <w:r w:rsidRPr="00DC556D">
        <w:rPr>
          <w:rFonts w:ascii="Arial" w:eastAsia="Times New Roman" w:hAnsi="Arial" w:cs="Arial"/>
          <w:color w:val="212121"/>
          <w:lang w:val="en"/>
        </w:rPr>
        <w:lastRenderedPageBreak/>
        <w:t>and which meets the requirements of paragraphs (1) through (5), inclusive, of subdivision (h).</w:t>
      </w:r>
    </w:p>
    <w:p w14:paraId="020D1355"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4AAB63A4"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(d) “Claims Administrator” means a self-administered insurer providing security for the payment of compensation required by Divisions 4 and 4.5 of the Labor Code, a self-administered self-insured employer, a group self-insurer, or a third-party claims administrator for a self-insured employer, insurer, legally uninsured employer, group self-insurer, or joint powers authority.</w:t>
      </w:r>
    </w:p>
    <w:p w14:paraId="2C1A7A86"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0EDB3F66"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0C1BE1EE"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24B731F1"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DC556D">
        <w:rPr>
          <w:rFonts w:ascii="Arial" w:eastAsia="Times New Roman" w:hAnsi="Arial" w:cs="Arial"/>
          <w:color w:val="212121"/>
          <w:lang w:val="en"/>
        </w:rPr>
        <w:t xml:space="preserve"> </w:t>
      </w:r>
    </w:p>
    <w:p w14:paraId="2303B329"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5FFCDFBE"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10606, (B) is performed by a qualified medical evaluator, agreed medical evaluator, or primary treating </w:t>
      </w:r>
      <w:r w:rsidRPr="00DC556D">
        <w:rPr>
          <w:rFonts w:ascii="Arial" w:eastAsia="Times New Roman" w:hAnsi="Arial" w:cs="Arial"/>
          <w:lang w:val="en"/>
        </w:rPr>
        <w:t xml:space="preserve">physician </w:t>
      </w:r>
      <w:r w:rsidRPr="00DC556D">
        <w:rPr>
          <w:rFonts w:ascii="Arial" w:eastAsia="Times New Roman" w:hAnsi="Arial" w:cs="Arial"/>
          <w:strike/>
          <w:lang w:val="en"/>
        </w:rPr>
        <w:t xml:space="preserve">within nine months </w:t>
      </w:r>
      <w:r w:rsidRPr="00DC556D">
        <w:rPr>
          <w:rFonts w:ascii="Arial" w:eastAsia="Times New Roman" w:hAnsi="Arial" w:cs="Arial"/>
          <w:color w:val="212121"/>
          <w:lang w:val="en"/>
        </w:rPr>
        <w:t>following the evaluator's examination of the employee in a comprehensive medical-legal evaluation and (C) involves an evaluation of the same injury or injuries evaluated in the comprehensive medical- legal evaluation.</w:t>
      </w:r>
    </w:p>
    <w:p w14:paraId="0320708A"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0E8A22EC"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w:t>
      </w:r>
      <w:proofErr w:type="gramStart"/>
      <w:r w:rsidRPr="00DC556D">
        <w:rPr>
          <w:rFonts w:ascii="Arial" w:eastAsia="Times New Roman" w:hAnsi="Arial" w:cs="Arial"/>
          <w:color w:val="212121"/>
          <w:lang w:val="en"/>
        </w:rPr>
        <w:t>all of</w:t>
      </w:r>
      <w:proofErr w:type="gramEnd"/>
      <w:r w:rsidRPr="00DC556D">
        <w:rPr>
          <w:rFonts w:ascii="Arial" w:eastAsia="Times New Roman" w:hAnsi="Arial" w:cs="Arial"/>
          <w:color w:val="212121"/>
          <w:lang w:val="en"/>
        </w:rPr>
        <w:t xml:space="preserve"> the following conditions exist:</w:t>
      </w:r>
    </w:p>
    <w:p w14:paraId="646A6178"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602A301A"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(1) The report is prepared by a physician, as defined in Section 3209.3 of the Labor Code.</w:t>
      </w:r>
    </w:p>
    <w:p w14:paraId="4D844AC8"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6735C5BA" w14:textId="77777777" w:rsidR="003A1B90"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4EF6011" w14:textId="77777777" w:rsidR="00DC556D" w:rsidRPr="00DC556D" w:rsidRDefault="00DC556D" w:rsidP="003A1B90">
      <w:pPr>
        <w:shd w:val="clear" w:color="auto" w:fill="FFFFFF"/>
        <w:spacing w:line="288" w:lineRule="atLeast"/>
        <w:rPr>
          <w:rFonts w:ascii="Arial" w:eastAsia="Times New Roman" w:hAnsi="Arial" w:cs="Arial"/>
          <w:color w:val="212121"/>
          <w:lang w:val="en"/>
        </w:rPr>
      </w:pPr>
    </w:p>
    <w:p w14:paraId="3E452A71"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(3) The report </w:t>
      </w:r>
      <w:proofErr w:type="gramStart"/>
      <w:r w:rsidRPr="00DC556D">
        <w:rPr>
          <w:rFonts w:ascii="Arial" w:eastAsia="Times New Roman" w:hAnsi="Arial" w:cs="Arial"/>
          <w:color w:val="212121"/>
          <w:lang w:val="en"/>
        </w:rPr>
        <w:t>is capable of proving</w:t>
      </w:r>
      <w:proofErr w:type="gramEnd"/>
      <w:r w:rsidRPr="00DC556D">
        <w:rPr>
          <w:rFonts w:ascii="Arial" w:eastAsia="Times New Roman" w:hAnsi="Arial" w:cs="Arial"/>
          <w:color w:val="212121"/>
          <w:lang w:val="en"/>
        </w:rPr>
        <w:t xml:space="preserve"> or disproving a disputed medical fact essential to the resolution of a contested claim, considering the substance as well as the form of the report, as required by applicable statutes, regulations, and case law.</w:t>
      </w:r>
    </w:p>
    <w:p w14:paraId="7E7A08B7"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2AAD4241"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(4) The medical-legal examination is performed prior to receipt of notice by the physician, the employee, or the employee's attorney, that the disputed medical fact or facts for which the report was requested have been resolved.</w:t>
      </w:r>
    </w:p>
    <w:p w14:paraId="53D36F22"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715B5C0B"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6F307"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2F063613"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w:t>
      </w:r>
      <w:proofErr w:type="spellStart"/>
      <w:r w:rsidRPr="00DC556D">
        <w:rPr>
          <w:rFonts w:ascii="Arial" w:eastAsia="Times New Roman" w:hAnsi="Arial" w:cs="Arial"/>
          <w:color w:val="212121"/>
          <w:lang w:val="en"/>
        </w:rPr>
        <w:t>i</w:t>
      </w:r>
      <w:proofErr w:type="spellEnd"/>
      <w:r w:rsidRPr="00DC556D">
        <w:rPr>
          <w:rFonts w:ascii="Arial" w:eastAsia="Times New Roman" w:hAnsi="Arial" w:cs="Arial"/>
          <w:color w:val="212121"/>
          <w:lang w:val="en"/>
        </w:rPr>
        <w:t>) “Medical-legal testimony” means expert testimony provided by a physician at a deposition or workers' compensation appeals board hearing, regarding the medical opinion submitted by the physician.</w:t>
      </w:r>
    </w:p>
    <w:p w14:paraId="1C554B46"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0F358424"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(j) “Medical research” is the investigation of medical issues. It includes investigating and reading medical and scientific journals and texts. “Medical research” does not include reading or reading about the </w:t>
      </w:r>
      <w:r w:rsidRPr="00DC556D">
        <w:rPr>
          <w:rFonts w:ascii="Arial" w:eastAsia="Times New Roman" w:hAnsi="Arial" w:cs="Arial"/>
          <w:i/>
          <w:iCs/>
          <w:color w:val="212121"/>
          <w:lang w:val="en"/>
        </w:rPr>
        <w:t>Guides for the Evaluation of Permanent Impairment</w:t>
      </w:r>
      <w:r w:rsidRPr="00DC556D">
        <w:rPr>
          <w:rFonts w:ascii="Arial" w:eastAsia="Times New Roman" w:hAnsi="Arial" w:cs="Arial"/>
          <w:color w:val="212121"/>
          <w:lang w:val="en"/>
        </w:rPr>
        <w:t xml:space="preserve"> (any edition), treatment guidelines (including guidelines of the American College of Occupational and Environmental Medicine), the Labor Code, regulations or publications of the Division of Workers' Compensation (including the </w:t>
      </w:r>
      <w:r w:rsidRPr="00DC556D">
        <w:rPr>
          <w:rFonts w:ascii="Arial" w:eastAsia="Times New Roman" w:hAnsi="Arial" w:cs="Arial"/>
          <w:i/>
          <w:iCs/>
          <w:color w:val="212121"/>
          <w:lang w:val="en"/>
        </w:rPr>
        <w:t>Physicians' Guide</w:t>
      </w:r>
      <w:r w:rsidRPr="00DC556D">
        <w:rPr>
          <w:rFonts w:ascii="Arial" w:eastAsia="Times New Roman" w:hAnsi="Arial" w:cs="Arial"/>
          <w:color w:val="212121"/>
          <w:lang w:val="en"/>
        </w:rPr>
        <w:t>), or other legal materials.</w:t>
      </w:r>
    </w:p>
    <w:p w14:paraId="131B060A"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0EC36083"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(k) “Primary treating physician” is the treating physician primarily responsible for managing the care of the injured worker in accordance with subdivision (a) of Section 9785.</w:t>
      </w:r>
      <w:r w:rsidR="00405DBF" w:rsidRPr="00DC556D">
        <w:rPr>
          <w:rFonts w:ascii="Arial" w:eastAsia="Times New Roman" w:hAnsi="Arial" w:cs="Arial"/>
          <w:color w:val="212121"/>
          <w:lang w:val="en"/>
        </w:rPr>
        <w:t xml:space="preserve"> </w:t>
      </w:r>
    </w:p>
    <w:p w14:paraId="785A41E0"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399E28BC"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w:t>
      </w:r>
      <w:r w:rsidRPr="00DC556D">
        <w:rPr>
          <w:rFonts w:ascii="Arial" w:eastAsia="Times New Roman" w:hAnsi="Arial" w:cs="Arial"/>
          <w:i/>
          <w:iCs/>
          <w:color w:val="212121"/>
          <w:lang w:val="en"/>
        </w:rPr>
        <w:t>l</w:t>
      </w:r>
      <w:r w:rsidRPr="00DC556D">
        <w:rPr>
          <w:rFonts w:ascii="Arial" w:eastAsia="Times New Roman" w:hAnsi="Arial" w:cs="Arial"/>
          <w:color w:val="212121"/>
          <w:lang w:val="en"/>
        </w:rPr>
        <w:t>) “Reports and documents required by the administrative director” means an itemized billing, a copy of the medical-legal evaluation report, and any verification required under Section 9795(c).</w:t>
      </w:r>
    </w:p>
    <w:p w14:paraId="038D7F9B" w14:textId="77777777" w:rsidR="003A1B90" w:rsidRPr="00DC556D" w:rsidRDefault="003A1B90" w:rsidP="003A1B90">
      <w:pPr>
        <w:shd w:val="clear" w:color="auto" w:fill="FFFFFF"/>
        <w:spacing w:line="288" w:lineRule="atLeast"/>
        <w:rPr>
          <w:rFonts w:ascii="Arial" w:eastAsia="Times New Roman" w:hAnsi="Arial" w:cs="Arial"/>
          <w:color w:val="212121"/>
          <w:lang w:val="en"/>
        </w:rPr>
      </w:pPr>
    </w:p>
    <w:p w14:paraId="6664FF79" w14:textId="77777777" w:rsidR="003A1B90"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w:t>
      </w:r>
      <w:r w:rsidRPr="00DC556D">
        <w:rPr>
          <w:rFonts w:ascii="Arial" w:eastAsia="Times New Roman" w:hAnsi="Arial" w:cs="Arial"/>
          <w:color w:val="212121"/>
          <w:lang w:val="en"/>
        </w:rPr>
        <w:lastRenderedPageBreak/>
        <w:t>pursuant to Labor Code section 4061(d), (C) results in the preparation of a narrative medical report prepared and attested to in accordance with Section 4628 of the Labor Code, any applicable procedures promulgated under Section 139.2 of the Labor Code, and the requirements of Section 10606 and (D) is performed by a qualified medical evaluator, agreed medical evaluator, or primary treating physician following the evaluator's completion of a comprehensive medical-legal evaluation.</w:t>
      </w:r>
    </w:p>
    <w:p w14:paraId="4BA9BE91" w14:textId="77777777" w:rsidR="0053383D" w:rsidRPr="00DC556D" w:rsidRDefault="0053383D" w:rsidP="003A1B90">
      <w:pPr>
        <w:shd w:val="clear" w:color="auto" w:fill="FFFFFF"/>
        <w:spacing w:line="288" w:lineRule="atLeast"/>
        <w:rPr>
          <w:rFonts w:ascii="Arial" w:eastAsia="Times New Roman" w:hAnsi="Arial" w:cs="Arial"/>
          <w:color w:val="212121"/>
          <w:lang w:val="en"/>
        </w:rPr>
      </w:pPr>
    </w:p>
    <w:p w14:paraId="4A0092F2" w14:textId="77777777" w:rsidR="0053383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 xml:space="preserve">Authority: Sections 133, 4622, 4627, 5307.3 and 5307.6, Labor Code. </w:t>
      </w:r>
    </w:p>
    <w:p w14:paraId="131238B1" w14:textId="77777777" w:rsidR="003A1B90" w:rsidRPr="00DC556D" w:rsidRDefault="003A1B90" w:rsidP="003A1B90">
      <w:pPr>
        <w:shd w:val="clear" w:color="auto" w:fill="FFFFFF"/>
        <w:spacing w:line="288" w:lineRule="atLeast"/>
        <w:rPr>
          <w:rFonts w:ascii="Arial" w:eastAsia="Times New Roman" w:hAnsi="Arial" w:cs="Arial"/>
          <w:color w:val="212121"/>
          <w:lang w:val="en"/>
        </w:rPr>
      </w:pPr>
      <w:r w:rsidRPr="00DC556D">
        <w:rPr>
          <w:rFonts w:ascii="Arial" w:eastAsia="Times New Roman" w:hAnsi="Arial" w:cs="Arial"/>
          <w:color w:val="212121"/>
          <w:lang w:val="en"/>
        </w:rPr>
        <w:t>Reference: Sections 4061, 4061.5, 4062, 4610.5, 4620, 4621, 4622, 4625, 4628, 4650, 5307.6 and 5402, Labor Code.</w:t>
      </w:r>
    </w:p>
    <w:p w14:paraId="3D158B8F" w14:textId="77777777" w:rsidR="00A576EE" w:rsidRDefault="00A576EE">
      <w:pPr>
        <w:rPr>
          <w:rFonts w:ascii="Arial" w:hAnsi="Arial" w:cs="Arial"/>
        </w:rPr>
      </w:pPr>
    </w:p>
    <w:p w14:paraId="7E97BBB2" w14:textId="77777777" w:rsidR="0053383D" w:rsidRPr="0053383D" w:rsidRDefault="0053383D" w:rsidP="0053383D">
      <w:pPr>
        <w:shd w:val="clear" w:color="auto" w:fill="FFFFFF"/>
        <w:spacing w:line="288" w:lineRule="atLeast"/>
        <w:rPr>
          <w:rFonts w:ascii="Arial" w:eastAsia="Times New Roman" w:hAnsi="Arial" w:cs="Arial"/>
          <w:lang w:val="en"/>
        </w:rPr>
      </w:pPr>
      <w:r w:rsidRPr="0053383D">
        <w:rPr>
          <w:rFonts w:ascii="Arial" w:eastAsia="Times New Roman" w:hAnsi="Arial" w:cs="Arial"/>
          <w:b/>
          <w:bCs/>
          <w:lang w:val="en"/>
        </w:rPr>
        <w:t>§ 9794. Reimbursement of Medical-Legal Expenses.</w:t>
      </w:r>
    </w:p>
    <w:p w14:paraId="1E089833" w14:textId="77777777" w:rsidR="0053383D" w:rsidRPr="0053383D" w:rsidRDefault="0053383D" w:rsidP="0053383D">
      <w:pPr>
        <w:shd w:val="clear" w:color="auto" w:fill="FFFFFF"/>
        <w:spacing w:line="288" w:lineRule="atLeast"/>
        <w:rPr>
          <w:rFonts w:ascii="Arial" w:eastAsia="Times New Roman" w:hAnsi="Arial" w:cs="Arial"/>
          <w:lang w:val="en"/>
        </w:rPr>
      </w:pPr>
    </w:p>
    <w:p w14:paraId="4AC38BCF" w14:textId="77777777" w:rsidR="0053383D" w:rsidRPr="0053383D" w:rsidRDefault="0053383D" w:rsidP="0053383D">
      <w:pPr>
        <w:shd w:val="clear" w:color="auto" w:fill="FFFFFF"/>
        <w:spacing w:line="288" w:lineRule="atLeast"/>
        <w:rPr>
          <w:rFonts w:ascii="Arial" w:eastAsia="Times New Roman" w:hAnsi="Arial" w:cs="Arial"/>
          <w:lang w:val="en"/>
        </w:rPr>
      </w:pPr>
      <w:r w:rsidRPr="0053383D">
        <w:rPr>
          <w:rFonts w:ascii="Arial" w:eastAsia="Times New Roman" w:hAnsi="Arial" w:cs="Arial"/>
          <w:lang w:val="en"/>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4AD74F47" w14:textId="77777777" w:rsidR="0053383D" w:rsidRPr="0053383D" w:rsidRDefault="0053383D" w:rsidP="0053383D">
      <w:pPr>
        <w:shd w:val="clear" w:color="auto" w:fill="FFFFFF"/>
        <w:spacing w:line="288" w:lineRule="atLeast"/>
        <w:rPr>
          <w:rFonts w:ascii="Arial" w:eastAsia="Times New Roman" w:hAnsi="Arial" w:cs="Arial"/>
          <w:lang w:val="en"/>
        </w:rPr>
      </w:pPr>
    </w:p>
    <w:p w14:paraId="410930C8" w14:textId="77777777" w:rsidR="0053383D" w:rsidRPr="0053383D" w:rsidRDefault="0053383D" w:rsidP="0053383D">
      <w:pPr>
        <w:shd w:val="clear" w:color="auto" w:fill="FFFFFF"/>
        <w:spacing w:line="288" w:lineRule="atLeast"/>
        <w:rPr>
          <w:rFonts w:ascii="Arial" w:eastAsia="Times New Roman" w:hAnsi="Arial" w:cs="Arial"/>
          <w:lang w:val="en"/>
        </w:rPr>
      </w:pPr>
      <w:r w:rsidRPr="0053383D">
        <w:rPr>
          <w:rFonts w:ascii="Arial" w:eastAsia="Times New Roman" w:hAnsi="Arial" w:cs="Arial"/>
          <w:lang w:val="en"/>
        </w:rPr>
        <w:t xml:space="preserve">(1) X-rays, laboratory services and other diagnostic tests shall be billed and reimbursed in accordance with the </w:t>
      </w:r>
      <w:r w:rsidRPr="0053383D">
        <w:rPr>
          <w:rFonts w:ascii="Arial" w:eastAsia="Times New Roman" w:hAnsi="Arial" w:cs="Arial"/>
          <w:strike/>
          <w:lang w:val="en"/>
        </w:rPr>
        <w:t xml:space="preserve">o </w:t>
      </w:r>
      <w:r w:rsidRPr="0053383D">
        <w:rPr>
          <w:rFonts w:ascii="Arial" w:eastAsia="Times New Roman" w:hAnsi="Arial" w:cs="Arial"/>
          <w:u w:val="single"/>
          <w:lang w:val="en"/>
        </w:rPr>
        <w:t>O</w:t>
      </w:r>
      <w:r w:rsidRPr="0053383D">
        <w:rPr>
          <w:rFonts w:ascii="Arial" w:eastAsia="Times New Roman" w:hAnsi="Arial" w:cs="Arial"/>
          <w:lang w:val="en"/>
        </w:rPr>
        <w:t xml:space="preserve">fficial </w:t>
      </w:r>
      <w:r w:rsidRPr="0053383D">
        <w:rPr>
          <w:rFonts w:ascii="Arial" w:eastAsia="Times New Roman" w:hAnsi="Arial" w:cs="Arial"/>
          <w:strike/>
          <w:lang w:val="en"/>
        </w:rPr>
        <w:t>m</w:t>
      </w:r>
      <w:r w:rsidRPr="0053383D">
        <w:rPr>
          <w:rFonts w:ascii="Arial" w:eastAsia="Times New Roman" w:hAnsi="Arial" w:cs="Arial"/>
          <w:lang w:val="en"/>
        </w:rPr>
        <w:t xml:space="preserve"> </w:t>
      </w:r>
      <w:r w:rsidRPr="0053383D">
        <w:rPr>
          <w:rFonts w:ascii="Arial" w:eastAsia="Times New Roman" w:hAnsi="Arial" w:cs="Arial"/>
          <w:u w:val="single"/>
          <w:lang w:val="en"/>
        </w:rPr>
        <w:t>M</w:t>
      </w:r>
      <w:r w:rsidRPr="0053383D">
        <w:rPr>
          <w:rFonts w:ascii="Arial" w:eastAsia="Times New Roman" w:hAnsi="Arial" w:cs="Arial"/>
          <w:lang w:val="en"/>
        </w:rPr>
        <w:t xml:space="preserve">edical </w:t>
      </w:r>
      <w:r w:rsidRPr="0053383D">
        <w:rPr>
          <w:rFonts w:ascii="Arial" w:eastAsia="Times New Roman" w:hAnsi="Arial" w:cs="Arial"/>
          <w:strike/>
          <w:lang w:val="en"/>
        </w:rPr>
        <w:t xml:space="preserve">f </w:t>
      </w:r>
      <w:r w:rsidRPr="0053383D">
        <w:rPr>
          <w:rFonts w:ascii="Arial" w:eastAsia="Times New Roman" w:hAnsi="Arial" w:cs="Arial"/>
          <w:u w:val="single"/>
          <w:lang w:val="en"/>
        </w:rPr>
        <w:t>F</w:t>
      </w:r>
      <w:r w:rsidRPr="0053383D">
        <w:rPr>
          <w:rFonts w:ascii="Arial" w:eastAsia="Times New Roman" w:hAnsi="Arial" w:cs="Arial"/>
          <w:lang w:val="en"/>
        </w:rPr>
        <w:t xml:space="preserve">ee </w:t>
      </w:r>
      <w:r w:rsidRPr="0053383D">
        <w:rPr>
          <w:rFonts w:ascii="Arial" w:eastAsia="Times New Roman" w:hAnsi="Arial" w:cs="Arial"/>
          <w:strike/>
          <w:lang w:val="en"/>
        </w:rPr>
        <w:t>s</w:t>
      </w:r>
      <w:r w:rsidRPr="0053383D">
        <w:rPr>
          <w:rFonts w:ascii="Arial" w:eastAsia="Times New Roman" w:hAnsi="Arial" w:cs="Arial"/>
          <w:lang w:val="en"/>
        </w:rPr>
        <w:t xml:space="preserve"> </w:t>
      </w:r>
      <w:r w:rsidRPr="0053383D">
        <w:rPr>
          <w:rFonts w:ascii="Arial" w:eastAsia="Times New Roman" w:hAnsi="Arial" w:cs="Arial"/>
          <w:u w:val="single"/>
          <w:lang w:val="en"/>
        </w:rPr>
        <w:t>S</w:t>
      </w:r>
      <w:r w:rsidRPr="0053383D">
        <w:rPr>
          <w:rFonts w:ascii="Arial" w:eastAsia="Times New Roman" w:hAnsi="Arial" w:cs="Arial"/>
          <w:lang w:val="en"/>
        </w:rPr>
        <w:t xml:space="preserve">chedule adopted pursuant to Labor Code Section 5307.1. 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w:t>
      </w:r>
      <w:proofErr w:type="gramStart"/>
      <w:r w:rsidRPr="0053383D">
        <w:rPr>
          <w:rFonts w:ascii="Arial" w:eastAsia="Times New Roman" w:hAnsi="Arial" w:cs="Arial"/>
          <w:lang w:val="en"/>
        </w:rPr>
        <w:t>claims</w:t>
      </w:r>
      <w:proofErr w:type="gramEnd"/>
      <w:r w:rsidRPr="0053383D">
        <w:rPr>
          <w:rFonts w:ascii="Arial" w:eastAsia="Times New Roman" w:hAnsi="Arial" w:cs="Arial"/>
          <w:lang w:val="en"/>
        </w:rPr>
        <w:t xml:space="preserve"> administrator, if adequate medical information is already in the medical record provided to the physician.</w:t>
      </w:r>
    </w:p>
    <w:p w14:paraId="18A14844" w14:textId="77777777" w:rsidR="0053383D" w:rsidRPr="0053383D" w:rsidRDefault="0053383D" w:rsidP="0053383D">
      <w:pPr>
        <w:shd w:val="clear" w:color="auto" w:fill="FFFFFF"/>
        <w:spacing w:line="288" w:lineRule="atLeast"/>
        <w:rPr>
          <w:rFonts w:ascii="Arial" w:eastAsia="Times New Roman" w:hAnsi="Arial" w:cs="Arial"/>
          <w:lang w:val="en"/>
        </w:rPr>
      </w:pPr>
    </w:p>
    <w:p w14:paraId="7E5E29D9" w14:textId="77777777" w:rsidR="0053383D" w:rsidRPr="0053383D" w:rsidRDefault="0053383D" w:rsidP="0053383D">
      <w:pPr>
        <w:shd w:val="clear" w:color="auto" w:fill="FFFFFF"/>
        <w:spacing w:line="288" w:lineRule="atLeast"/>
        <w:rPr>
          <w:rFonts w:ascii="Arial" w:eastAsia="Times New Roman" w:hAnsi="Arial" w:cs="Arial"/>
          <w:lang w:val="en"/>
        </w:rPr>
      </w:pPr>
      <w:r w:rsidRPr="0053383D">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7D785F2B" w14:textId="77777777" w:rsidR="0053383D" w:rsidRPr="0053383D" w:rsidRDefault="0053383D" w:rsidP="0053383D">
      <w:pPr>
        <w:shd w:val="clear" w:color="auto" w:fill="FFFFFF"/>
        <w:spacing w:line="288" w:lineRule="atLeast"/>
        <w:rPr>
          <w:rFonts w:ascii="Arial" w:eastAsia="Times New Roman" w:hAnsi="Arial" w:cs="Arial"/>
          <w:lang w:val="en"/>
        </w:rPr>
      </w:pPr>
    </w:p>
    <w:p w14:paraId="0DE7DFD9" w14:textId="77777777" w:rsidR="0053383D" w:rsidRPr="0053383D" w:rsidRDefault="0053383D" w:rsidP="0053383D">
      <w:pPr>
        <w:spacing w:line="264" w:lineRule="auto"/>
        <w:rPr>
          <w:rFonts w:ascii="Arial" w:eastAsia="Times New Roman" w:hAnsi="Arial" w:cs="Arial"/>
          <w:u w:val="single"/>
          <w:lang w:val="en"/>
        </w:rPr>
      </w:pPr>
      <w:r w:rsidRPr="0053383D">
        <w:rPr>
          <w:rFonts w:ascii="Arial" w:eastAsia="Times New Roman" w:hAnsi="Arial" w:cs="Arial"/>
          <w:u w:val="single"/>
          <w:lang w:val="en"/>
        </w:rPr>
        <w:t>(3) No other charges shall be billed under the Official Medical Fee Schedule</w:t>
      </w:r>
      <w:r w:rsidRPr="0053383D">
        <w:rPr>
          <w:rFonts w:ascii="Arial" w:hAnsi="Arial" w:cs="Arial"/>
          <w:u w:val="single"/>
        </w:rPr>
        <w:t xml:space="preserve"> in connection with a medical-legal evaluation or report.</w:t>
      </w:r>
    </w:p>
    <w:p w14:paraId="1383389D" w14:textId="77777777" w:rsidR="0053383D" w:rsidRDefault="0053383D" w:rsidP="0053383D">
      <w:pPr>
        <w:shd w:val="clear" w:color="auto" w:fill="FFFFFF"/>
        <w:spacing w:line="288" w:lineRule="atLeast"/>
        <w:rPr>
          <w:rFonts w:ascii="Georgia" w:eastAsia="Times New Roman" w:hAnsi="Georgia" w:cs="Arial"/>
          <w:color w:val="212121"/>
          <w:lang w:val="en"/>
        </w:rPr>
      </w:pPr>
    </w:p>
    <w:p w14:paraId="2C1F9C07" w14:textId="77777777" w:rsidR="0053383D" w:rsidRP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(b) All medical-legal expenses shall be paid within 60 days after receipt by the employer of the reports and documents required by the administrative director unless the claims administrator, within this period, contests its liability for such payment.</w:t>
      </w:r>
    </w:p>
    <w:p w14:paraId="53B18CD6" w14:textId="77777777" w:rsidR="0053383D" w:rsidRPr="0053383D" w:rsidRDefault="0053383D" w:rsidP="0053383D">
      <w:pPr>
        <w:shd w:val="clear" w:color="auto" w:fill="FFFFFF"/>
        <w:spacing w:line="288" w:lineRule="atLeast"/>
        <w:rPr>
          <w:rFonts w:ascii="Arial" w:eastAsia="Times New Roman" w:hAnsi="Arial" w:cs="Arial"/>
          <w:color w:val="212121"/>
          <w:lang w:val="en"/>
        </w:rPr>
      </w:pPr>
    </w:p>
    <w:p w14:paraId="5D74D4D8" w14:textId="77777777" w:rsidR="0053383D" w:rsidRP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 xml:space="preserve">(c)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w:t>
      </w:r>
      <w:r w:rsidRPr="0053383D">
        <w:rPr>
          <w:rFonts w:ascii="Arial" w:eastAsia="Times New Roman" w:hAnsi="Arial" w:cs="Arial"/>
          <w:color w:val="212121"/>
          <w:lang w:val="en"/>
        </w:rPr>
        <w:lastRenderedPageBreak/>
        <w:t xml:space="preserve">documents required by the administrative director using an explanation of review. Any notice of objection shall include or be accompanied by </w:t>
      </w:r>
      <w:proofErr w:type="gramStart"/>
      <w:r w:rsidRPr="0053383D">
        <w:rPr>
          <w:rFonts w:ascii="Arial" w:eastAsia="Times New Roman" w:hAnsi="Arial" w:cs="Arial"/>
          <w:color w:val="212121"/>
          <w:lang w:val="en"/>
        </w:rPr>
        <w:t>all of</w:t>
      </w:r>
      <w:proofErr w:type="gramEnd"/>
      <w:r w:rsidRPr="0053383D">
        <w:rPr>
          <w:rFonts w:ascii="Arial" w:eastAsia="Times New Roman" w:hAnsi="Arial" w:cs="Arial"/>
          <w:color w:val="212121"/>
          <w:lang w:val="en"/>
        </w:rPr>
        <w:t xml:space="preserve"> the following:</w:t>
      </w:r>
    </w:p>
    <w:p w14:paraId="661639E8" w14:textId="77777777" w:rsidR="0053383D" w:rsidRPr="0053383D" w:rsidRDefault="0053383D" w:rsidP="0053383D">
      <w:pPr>
        <w:shd w:val="clear" w:color="auto" w:fill="FFFFFF"/>
        <w:spacing w:line="288" w:lineRule="atLeast"/>
        <w:rPr>
          <w:rFonts w:ascii="Arial" w:eastAsia="Times New Roman" w:hAnsi="Arial" w:cs="Arial"/>
          <w:color w:val="212121"/>
          <w:lang w:val="en"/>
        </w:rPr>
      </w:pPr>
    </w:p>
    <w:p w14:paraId="7DB87882" w14:textId="77777777" w:rsidR="0053383D" w:rsidRP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administrator, and shall include the claim's administrator's rationale as to why its code more accurately reflects the service provided.</w:t>
      </w:r>
    </w:p>
    <w:p w14:paraId="28F3FD67" w14:textId="77777777" w:rsidR="0053383D" w:rsidRPr="0053383D" w:rsidRDefault="0053383D" w:rsidP="0053383D">
      <w:pPr>
        <w:shd w:val="clear" w:color="auto" w:fill="FFFFFF"/>
        <w:spacing w:line="288" w:lineRule="atLeast"/>
        <w:rPr>
          <w:rFonts w:ascii="Arial" w:eastAsia="Times New Roman" w:hAnsi="Arial" w:cs="Arial"/>
          <w:color w:val="212121"/>
          <w:lang w:val="en"/>
        </w:rPr>
      </w:pPr>
    </w:p>
    <w:p w14:paraId="334D1ABB"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(2) If additional information is necessary as a prerequisite to payment of the contested bill or portions thereof, a clear description of the information required.</w:t>
      </w:r>
    </w:p>
    <w:p w14:paraId="30074842"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226BDB07"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(3) The name, address, and telephone number of the person or office to contact for additional information concerning the objection.</w:t>
      </w:r>
    </w:p>
    <w:p w14:paraId="1EBE6739"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098ABAB8"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 xml:space="preserve">(4) A statement pursuant to Labor Code section 4622(b)(1) that the physician may seek a second review by the </w:t>
      </w:r>
      <w:proofErr w:type="gramStart"/>
      <w:r w:rsidRPr="0053383D">
        <w:rPr>
          <w:rFonts w:ascii="Arial" w:eastAsia="Times New Roman" w:hAnsi="Arial" w:cs="Arial"/>
          <w:color w:val="212121"/>
          <w:lang w:val="en"/>
        </w:rPr>
        <w:t>claims</w:t>
      </w:r>
      <w:proofErr w:type="gramEnd"/>
      <w:r w:rsidRPr="0053383D">
        <w:rPr>
          <w:rFonts w:ascii="Arial" w:eastAsia="Times New Roman" w:hAnsi="Arial" w:cs="Arial"/>
          <w:color w:val="212121"/>
          <w:lang w:val="en"/>
        </w:rPr>
        <w:t xml:space="preserve">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2A29E37C"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2408E032"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038D90F8"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68FF3369"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216441A0"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1E3661FB"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27599F45" w14:textId="77777777" w:rsidR="001F66C3" w:rsidRPr="0053383D" w:rsidRDefault="001F66C3" w:rsidP="0053383D">
      <w:pPr>
        <w:shd w:val="clear" w:color="auto" w:fill="FFFFFF"/>
        <w:spacing w:line="288" w:lineRule="atLeast"/>
        <w:rPr>
          <w:rFonts w:ascii="Arial" w:eastAsia="Times New Roman" w:hAnsi="Arial" w:cs="Arial"/>
          <w:color w:val="212121"/>
          <w:lang w:val="en"/>
        </w:rPr>
      </w:pPr>
    </w:p>
    <w:p w14:paraId="343FDFAD"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(e) If after completion of the second review process under Labor Code section 4622(b)(1) the physician still contests the amount paid for the medical-legal expense, the physician shall only contest the amount to be paid by requesting independent bill review as provided in Labor Code section 4603.6.</w:t>
      </w:r>
    </w:p>
    <w:p w14:paraId="1174BFE0"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46F1A78D"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A form objection which does not identify the specific deficiencies of the report in question shall not satisfy the requirements of this subdivision.</w:t>
      </w:r>
    </w:p>
    <w:p w14:paraId="3FB5A863"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3709A17A"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lastRenderedPageBreak/>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0784920D"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03E3B034"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(1) The physician may object to the denial of the medical-legal expense issued under this subdivision by notifying the claims administrator in writing of their objection within ninety (90) days of the service of the explanation of review; and</w:t>
      </w:r>
    </w:p>
    <w:p w14:paraId="50EB6633"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71BC8BEA"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 xml:space="preserve">(2) If the physician does not file a written objection with the claims administrator challenging the denial of the medical-legal expense issued under this subdivision, neither the employer nor the employee shall be liable </w:t>
      </w:r>
      <w:proofErr w:type="gramStart"/>
      <w:r w:rsidRPr="0053383D">
        <w:rPr>
          <w:rFonts w:ascii="Arial" w:eastAsia="Times New Roman" w:hAnsi="Arial" w:cs="Arial"/>
          <w:color w:val="212121"/>
          <w:lang w:val="en"/>
        </w:rPr>
        <w:t>for the amount of</w:t>
      </w:r>
      <w:proofErr w:type="gramEnd"/>
      <w:r w:rsidRPr="0053383D">
        <w:rPr>
          <w:rFonts w:ascii="Arial" w:eastAsia="Times New Roman" w:hAnsi="Arial" w:cs="Arial"/>
          <w:color w:val="212121"/>
          <w:lang w:val="en"/>
        </w:rPr>
        <w:t xml:space="preserve"> the expense that was denied.</w:t>
      </w:r>
    </w:p>
    <w:p w14:paraId="69508498"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50FBAD55"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section 10228 et. seq.</w:t>
      </w:r>
    </w:p>
    <w:p w14:paraId="62358838"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3AB7AD3A"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(h) All reports and documents required by the administrative director shall be included in or attached to the medical-legal report when it is filed and served on the parties pursuant to Section 10608 or served on the parties pursuant to Section 4061 or 4062 of the Labor Code.</w:t>
      </w:r>
    </w:p>
    <w:p w14:paraId="337D5E97"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6BA29C7F"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w:t>
      </w:r>
      <w:proofErr w:type="spellStart"/>
      <w:r w:rsidRPr="0053383D">
        <w:rPr>
          <w:rFonts w:ascii="Arial" w:eastAsia="Times New Roman" w:hAnsi="Arial" w:cs="Arial"/>
          <w:color w:val="212121"/>
          <w:lang w:val="en"/>
        </w:rPr>
        <w:t>i</w:t>
      </w:r>
      <w:proofErr w:type="spellEnd"/>
      <w:r w:rsidRPr="0053383D">
        <w:rPr>
          <w:rFonts w:ascii="Arial" w:eastAsia="Times New Roman" w:hAnsi="Arial" w:cs="Arial"/>
          <w:color w:val="212121"/>
          <w:lang w:val="en"/>
        </w:rPr>
        <w:t xml:space="preserve">) Physicians shall keep and maintain for five </w:t>
      </w:r>
      <w:proofErr w:type="gramStart"/>
      <w:r w:rsidRPr="0053383D">
        <w:rPr>
          <w:rFonts w:ascii="Arial" w:eastAsia="Times New Roman" w:hAnsi="Arial" w:cs="Arial"/>
          <w:color w:val="212121"/>
          <w:lang w:val="en"/>
        </w:rPr>
        <w:t>years, and</w:t>
      </w:r>
      <w:proofErr w:type="gramEnd"/>
      <w:r w:rsidRPr="0053383D">
        <w:rPr>
          <w:rFonts w:ascii="Arial" w:eastAsia="Times New Roman" w:hAnsi="Arial" w:cs="Arial"/>
          <w:color w:val="212121"/>
          <w:lang w:val="en"/>
        </w:rPr>
        <w:t xml:space="preserve"> shall make available to the administrative director by date of examination upon request, copies of all billings for medical-legal expense.</w:t>
      </w:r>
    </w:p>
    <w:p w14:paraId="585AA594"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288EF8E8"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(j) A physician may not charge, nor be paid, any fees for services in violation of Sections 139.3 and 139.32 of the Labor Code or subdivision (d) of Section 5307.6 of the Labor Code;</w:t>
      </w:r>
    </w:p>
    <w:p w14:paraId="0FEFA377"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775ED522" w14:textId="77777777" w:rsidR="0053383D" w:rsidRDefault="0053383D" w:rsidP="0053383D">
      <w:pPr>
        <w:shd w:val="clear" w:color="auto" w:fill="FFFFFF"/>
        <w:spacing w:line="288" w:lineRule="atLeast"/>
        <w:rPr>
          <w:rFonts w:ascii="Arial" w:eastAsia="Times New Roman" w:hAnsi="Arial" w:cs="Arial"/>
          <w:color w:val="212121"/>
          <w:lang w:val="en"/>
        </w:rPr>
      </w:pPr>
      <w:r w:rsidRPr="00E534D3">
        <w:rPr>
          <w:rFonts w:ascii="Arial" w:eastAsia="Times New Roman" w:hAnsi="Arial" w:cs="Arial"/>
          <w:strike/>
          <w:lang w:val="en"/>
        </w:rPr>
        <w:t>(</w:t>
      </w:r>
      <w:proofErr w:type="spellStart"/>
      <w:r w:rsidRPr="00E534D3">
        <w:rPr>
          <w:rFonts w:ascii="Arial" w:eastAsia="Times New Roman" w:hAnsi="Arial" w:cs="Arial"/>
          <w:strike/>
          <w:lang w:val="en"/>
        </w:rPr>
        <w:t>i</w:t>
      </w:r>
      <w:proofErr w:type="spellEnd"/>
      <w:r w:rsidRPr="00E534D3">
        <w:rPr>
          <w:rFonts w:ascii="Arial" w:eastAsia="Times New Roman" w:hAnsi="Arial" w:cs="Arial"/>
          <w:strike/>
          <w:lang w:val="en"/>
        </w:rPr>
        <w:t>)</w:t>
      </w:r>
      <w:r w:rsidRPr="00E534D3">
        <w:rPr>
          <w:rFonts w:ascii="Arial" w:eastAsia="Times New Roman" w:hAnsi="Arial" w:cs="Arial"/>
          <w:lang w:val="en"/>
        </w:rPr>
        <w:t xml:space="preserve"> </w:t>
      </w:r>
      <w:r w:rsidRPr="00E534D3">
        <w:rPr>
          <w:rFonts w:ascii="Arial" w:eastAsia="Times New Roman" w:hAnsi="Arial" w:cs="Arial"/>
          <w:u w:val="single"/>
          <w:lang w:val="en"/>
        </w:rPr>
        <w:t>(k)</w:t>
      </w:r>
      <w:r w:rsidRPr="00E534D3">
        <w:rPr>
          <w:rFonts w:ascii="Arial" w:eastAsia="Times New Roman" w:hAnsi="Arial" w:cs="Arial"/>
          <w:lang w:val="en"/>
        </w:rPr>
        <w:t xml:space="preserve"> </w:t>
      </w:r>
      <w:r w:rsidRPr="0053383D">
        <w:rPr>
          <w:rFonts w:ascii="Arial" w:eastAsia="Times New Roman" w:hAnsi="Arial" w:cs="Arial"/>
          <w:color w:val="212121"/>
          <w:lang w:val="en"/>
        </w:rPr>
        <w:t>Claims administrator shall retain, for five years, the following information for each comprehensive medical evaluation for which the claims administrator is billed:</w:t>
      </w:r>
    </w:p>
    <w:p w14:paraId="0C236F71"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4676FFB7"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 xml:space="preserve">(1) name and specialty of medical evaluator; </w:t>
      </w:r>
    </w:p>
    <w:p w14:paraId="5E3CFC20"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64A14000"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(2) name of the employee evaluated;</w:t>
      </w:r>
    </w:p>
    <w:p w14:paraId="19211AD1"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260E7D19"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(3) date of examination;</w:t>
      </w:r>
    </w:p>
    <w:p w14:paraId="14E1F244"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3B17C770"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(4) the amount billed for the evaluation;</w:t>
      </w:r>
    </w:p>
    <w:p w14:paraId="1A4AD806"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444E2AD5"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(5) the date of the bill;</w:t>
      </w:r>
    </w:p>
    <w:p w14:paraId="05CE0041"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4AEC6D0B"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(6) the amount paid for the evaluation, including any penalties and interest;</w:t>
      </w:r>
    </w:p>
    <w:p w14:paraId="6B201802"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4945FCD6" w14:textId="77777777" w:rsid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(7) the date payment was made.</w:t>
      </w:r>
    </w:p>
    <w:p w14:paraId="1D017E2D" w14:textId="77777777" w:rsidR="00E534D3" w:rsidRPr="0053383D" w:rsidRDefault="00E534D3" w:rsidP="0053383D">
      <w:pPr>
        <w:shd w:val="clear" w:color="auto" w:fill="FFFFFF"/>
        <w:spacing w:line="288" w:lineRule="atLeast"/>
        <w:rPr>
          <w:rFonts w:ascii="Arial" w:eastAsia="Times New Roman" w:hAnsi="Arial" w:cs="Arial"/>
          <w:color w:val="212121"/>
          <w:lang w:val="en"/>
        </w:rPr>
      </w:pPr>
    </w:p>
    <w:p w14:paraId="5D52556B" w14:textId="77777777" w:rsidR="0053383D" w:rsidRP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3AA3D83E" w14:textId="77777777" w:rsidR="0053383D" w:rsidRPr="0053383D" w:rsidRDefault="0053383D" w:rsidP="0053383D">
      <w:pPr>
        <w:shd w:val="clear" w:color="auto" w:fill="FFFFFF"/>
        <w:spacing w:line="288" w:lineRule="atLeast"/>
        <w:rPr>
          <w:rFonts w:ascii="Arial" w:eastAsia="Times New Roman" w:hAnsi="Arial" w:cs="Arial"/>
          <w:color w:val="212121"/>
          <w:lang w:val="en"/>
        </w:rPr>
      </w:pPr>
    </w:p>
    <w:p w14:paraId="3AAB8B5B" w14:textId="77777777" w:rsidR="00E534D3"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 xml:space="preserve">Authority: Sections 133, 4622, 4627, 5307.3 and 5307.6, Labor Code. </w:t>
      </w:r>
    </w:p>
    <w:p w14:paraId="620DEAD0" w14:textId="77777777" w:rsidR="0053383D" w:rsidRPr="0053383D" w:rsidRDefault="0053383D" w:rsidP="0053383D">
      <w:pPr>
        <w:shd w:val="clear" w:color="auto" w:fill="FFFFFF"/>
        <w:spacing w:line="288" w:lineRule="atLeast"/>
        <w:rPr>
          <w:rFonts w:ascii="Arial" w:eastAsia="Times New Roman" w:hAnsi="Arial" w:cs="Arial"/>
          <w:color w:val="212121"/>
          <w:lang w:val="en"/>
        </w:rPr>
      </w:pPr>
      <w:r w:rsidRPr="0053383D">
        <w:rPr>
          <w:rFonts w:ascii="Arial" w:eastAsia="Times New Roman" w:hAnsi="Arial" w:cs="Arial"/>
          <w:color w:val="212121"/>
          <w:lang w:val="en"/>
        </w:rPr>
        <w:t>Reference: Sections 139.3, 139.32, 4620, 4621, 4622, 4625, 4626, 4628 and 5307.6, Labor Code.</w:t>
      </w:r>
    </w:p>
    <w:p w14:paraId="4AF615B6" w14:textId="77777777" w:rsidR="0053383D" w:rsidRPr="0053383D" w:rsidRDefault="0053383D" w:rsidP="0053383D">
      <w:pPr>
        <w:shd w:val="clear" w:color="auto" w:fill="FFFFFF"/>
        <w:spacing w:line="288" w:lineRule="atLeast"/>
        <w:rPr>
          <w:rFonts w:ascii="Arial" w:eastAsia="Times New Roman" w:hAnsi="Arial" w:cs="Arial"/>
          <w:color w:val="212121"/>
          <w:lang w:val="en"/>
        </w:rPr>
      </w:pPr>
    </w:p>
    <w:p w14:paraId="5DABD363" w14:textId="77777777" w:rsidR="00E534D3" w:rsidRPr="00E534D3" w:rsidRDefault="00E534D3" w:rsidP="00E534D3">
      <w:pPr>
        <w:shd w:val="clear" w:color="auto" w:fill="FFFFFF"/>
        <w:rPr>
          <w:rFonts w:ascii="Arial" w:eastAsia="Times New Roman" w:hAnsi="Arial" w:cs="Arial"/>
          <w:b/>
          <w:color w:val="252525"/>
          <w:lang w:val="en"/>
        </w:rPr>
      </w:pPr>
      <w:r w:rsidRPr="00E534D3">
        <w:rPr>
          <w:rFonts w:ascii="Arial" w:eastAsia="Times New Roman" w:hAnsi="Arial" w:cs="Arial"/>
          <w:b/>
          <w:color w:val="252525"/>
          <w:lang w:val="en"/>
        </w:rPr>
        <w:t>§ 9795. Reasonable Level of Fees for Medical-Legal Expenses, Follow-up, Supplemental and Comprehensive Medical-Legal Evaluations and Medical-Legal Testimony.</w:t>
      </w:r>
    </w:p>
    <w:p w14:paraId="23D968DD" w14:textId="77777777" w:rsidR="00E534D3" w:rsidRPr="006B0D67" w:rsidRDefault="00E534D3" w:rsidP="00E534D3">
      <w:pPr>
        <w:shd w:val="clear" w:color="auto" w:fill="FFFFFF"/>
        <w:spacing w:line="360" w:lineRule="atLeast"/>
        <w:jc w:val="center"/>
        <w:rPr>
          <w:rFonts w:ascii="Georgia" w:eastAsia="Times New Roman" w:hAnsi="Georgia" w:cs="Arial"/>
          <w:color w:val="252525"/>
          <w:sz w:val="29"/>
          <w:szCs w:val="29"/>
          <w:lang w:val="en"/>
        </w:rPr>
      </w:pPr>
    </w:p>
    <w:p w14:paraId="6698AF57" w14:textId="77777777" w:rsidR="00E534D3" w:rsidRPr="00E534D3" w:rsidRDefault="00E534D3" w:rsidP="00E534D3">
      <w:pPr>
        <w:shd w:val="clear" w:color="auto" w:fill="FFFFFF"/>
        <w:spacing w:line="288" w:lineRule="atLeast"/>
        <w:rPr>
          <w:rFonts w:ascii="Arial" w:eastAsia="Times New Roman" w:hAnsi="Arial" w:cs="Arial"/>
          <w:color w:val="212121"/>
          <w:lang w:val="en"/>
        </w:rPr>
      </w:pPr>
      <w:r w:rsidRPr="00E534D3">
        <w:rPr>
          <w:rFonts w:ascii="Arial" w:eastAsia="Times New Roman" w:hAnsi="Arial" w:cs="Arial"/>
          <w:color w:val="212121"/>
          <w:lang w:val="en"/>
        </w:rPr>
        <w:t>(a) The schedule of fees set forth in this section shall be prima facie evidence of the reasonableness of fees charged for medical-legal evaluation reports, and fees for medical-legal testimony.</w:t>
      </w:r>
    </w:p>
    <w:p w14:paraId="0A8B7A45" w14:textId="77777777" w:rsidR="00E534D3" w:rsidRPr="00E534D3" w:rsidRDefault="00E534D3" w:rsidP="00E534D3">
      <w:pPr>
        <w:shd w:val="clear" w:color="auto" w:fill="FFFFFF"/>
        <w:spacing w:line="288" w:lineRule="atLeast"/>
        <w:rPr>
          <w:rFonts w:ascii="Arial" w:eastAsia="Times New Roman" w:hAnsi="Arial" w:cs="Arial"/>
          <w:color w:val="212121"/>
          <w:lang w:val="en"/>
        </w:rPr>
      </w:pPr>
    </w:p>
    <w:p w14:paraId="23DE5E7E" w14:textId="77777777" w:rsidR="00E534D3" w:rsidRPr="00E534D3" w:rsidRDefault="00E534D3" w:rsidP="00E534D3">
      <w:pPr>
        <w:shd w:val="clear" w:color="auto" w:fill="FFFFFF"/>
        <w:spacing w:line="288" w:lineRule="atLeast"/>
        <w:rPr>
          <w:rFonts w:ascii="Arial" w:eastAsia="Times New Roman" w:hAnsi="Arial" w:cs="Arial"/>
          <w:color w:val="212121"/>
          <w:lang w:val="en"/>
        </w:rPr>
      </w:pPr>
      <w:r w:rsidRPr="00E534D3">
        <w:rPr>
          <w:rFonts w:ascii="Arial" w:eastAsia="Times New Roman" w:hAnsi="Arial" w:cs="Arial"/>
          <w:color w:val="212121"/>
          <w:lang w:val="en"/>
        </w:rPr>
        <w:t>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24DBCECF" w14:textId="77777777" w:rsidR="00E534D3" w:rsidRPr="006B0D67" w:rsidRDefault="00E534D3" w:rsidP="00E534D3">
      <w:pPr>
        <w:shd w:val="clear" w:color="auto" w:fill="FFFFFF"/>
        <w:spacing w:line="288" w:lineRule="atLeast"/>
        <w:rPr>
          <w:rFonts w:ascii="Georgia" w:eastAsia="Times New Roman" w:hAnsi="Georgia" w:cs="Arial"/>
          <w:color w:val="212121"/>
          <w:sz w:val="28"/>
          <w:szCs w:val="28"/>
          <w:lang w:val="en"/>
        </w:rPr>
      </w:pPr>
    </w:p>
    <w:p w14:paraId="1F99962C" w14:textId="77777777" w:rsidR="00E534D3" w:rsidRPr="00E534D3" w:rsidRDefault="00E534D3" w:rsidP="00E534D3">
      <w:pPr>
        <w:shd w:val="clear" w:color="auto" w:fill="FFFFFF"/>
        <w:spacing w:line="288" w:lineRule="atLeast"/>
        <w:rPr>
          <w:rFonts w:ascii="Arial" w:eastAsia="Times New Roman" w:hAnsi="Arial" w:cs="Arial"/>
          <w:lang w:val="en"/>
        </w:rPr>
      </w:pPr>
      <w:r w:rsidRPr="00E534D3">
        <w:rPr>
          <w:rFonts w:ascii="Arial" w:eastAsia="Times New Roman" w:hAnsi="Arial" w:cs="Arial"/>
          <w:lang w:val="en"/>
        </w:rPr>
        <w:t xml:space="preserve">(b) The fee for each evaluation is calculated by multiplying the relative value by </w:t>
      </w:r>
      <w:proofErr w:type="gramStart"/>
      <w:r w:rsidRPr="00E534D3">
        <w:rPr>
          <w:rFonts w:ascii="Arial" w:eastAsia="Times New Roman" w:hAnsi="Arial" w:cs="Arial"/>
          <w:lang w:val="en"/>
        </w:rPr>
        <w:t>$</w:t>
      </w:r>
      <w:r w:rsidRPr="00E534D3">
        <w:rPr>
          <w:rFonts w:ascii="Arial" w:eastAsia="Times New Roman" w:hAnsi="Arial" w:cs="Arial"/>
          <w:dstrike/>
          <w:lang w:val="en"/>
        </w:rPr>
        <w:t>12.50</w:t>
      </w:r>
      <w:r w:rsidRPr="00E534D3">
        <w:rPr>
          <w:rFonts w:ascii="Arial" w:eastAsia="Times New Roman" w:hAnsi="Arial" w:cs="Arial"/>
          <w:u w:val="single"/>
          <w:lang w:val="en"/>
        </w:rPr>
        <w:t>13.75</w:t>
      </w:r>
      <w:r w:rsidRPr="00E534D3">
        <w:rPr>
          <w:rFonts w:ascii="Arial" w:eastAsia="Times New Roman" w:hAnsi="Arial" w:cs="Arial"/>
          <w:lang w:val="en"/>
        </w:rPr>
        <w:t>, and</w:t>
      </w:r>
      <w:proofErr w:type="gramEnd"/>
      <w:r w:rsidRPr="00E534D3">
        <w:rPr>
          <w:rFonts w:ascii="Arial" w:eastAsia="Times New Roman" w:hAnsi="Arial" w:cs="Arial"/>
          <w:lang w:val="en"/>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w:t>
      </w:r>
      <w:proofErr w:type="gramStart"/>
      <w:r w:rsidRPr="00E534D3">
        <w:rPr>
          <w:rFonts w:ascii="Arial" w:eastAsia="Times New Roman" w:hAnsi="Arial" w:cs="Arial"/>
          <w:lang w:val="en"/>
        </w:rPr>
        <w:t>circumstances, and</w:t>
      </w:r>
      <w:proofErr w:type="gramEnd"/>
      <w:r w:rsidRPr="00E534D3">
        <w:rPr>
          <w:rFonts w:ascii="Arial" w:eastAsia="Times New Roman" w:hAnsi="Arial" w:cs="Arial"/>
          <w:lang w:val="en"/>
        </w:rPr>
        <w:t xml:space="preserve"> is therefore not the controlling factor in determining the appropriate level of service.</w:t>
      </w:r>
    </w:p>
    <w:p w14:paraId="6222C796" w14:textId="77777777" w:rsidR="00E534D3" w:rsidRDefault="00E534D3" w:rsidP="00E534D3">
      <w:pPr>
        <w:rPr>
          <w:rFonts w:ascii="Georgia" w:eastAsia="Times New Roman" w:hAnsi="Georgia" w:cs="Arial"/>
          <w:color w:val="212121"/>
          <w:sz w:val="28"/>
          <w:szCs w:val="28"/>
          <w:lang w:val="en"/>
        </w:rPr>
      </w:pPr>
      <w:r>
        <w:rPr>
          <w:rFonts w:ascii="Georgia" w:eastAsia="Times New Roman" w:hAnsi="Georgia" w:cs="Arial"/>
          <w:color w:val="212121"/>
          <w:sz w:val="28"/>
          <w:szCs w:val="28"/>
          <w:lang w:val="en"/>
        </w:rPr>
        <w:br w:type="page"/>
      </w:r>
    </w:p>
    <w:p w14:paraId="6B4FA8C5" w14:textId="77777777" w:rsidR="00E534D3" w:rsidRPr="006B0D67" w:rsidRDefault="00E534D3" w:rsidP="00E534D3">
      <w:pPr>
        <w:shd w:val="clear" w:color="auto" w:fill="FFFFFF"/>
        <w:spacing w:line="288" w:lineRule="atLeast"/>
        <w:rPr>
          <w:rFonts w:ascii="Georgia" w:eastAsia="Times New Roman" w:hAnsi="Georgia" w:cs="Arial"/>
          <w:color w:val="212121"/>
          <w:sz w:val="28"/>
          <w:szCs w:val="28"/>
          <w:lang w:val="en"/>
        </w:rPr>
      </w:pPr>
    </w:p>
    <w:p w14:paraId="6A0A8141" w14:textId="77777777" w:rsidR="00E534D3" w:rsidRPr="006B0D67" w:rsidRDefault="00E534D3" w:rsidP="00E534D3">
      <w:pPr>
        <w:shd w:val="clear" w:color="auto" w:fill="FFFFFF"/>
        <w:spacing w:line="288" w:lineRule="atLeast"/>
        <w:rPr>
          <w:rFonts w:ascii="Georgia" w:eastAsia="Times New Roman" w:hAnsi="Georgia" w:cs="Arial"/>
          <w:color w:val="212121"/>
          <w:sz w:val="28"/>
          <w:szCs w:val="28"/>
          <w:lang w:val="en"/>
        </w:rPr>
      </w:pPr>
    </w:p>
    <w:p w14:paraId="300D85D6" w14:textId="77777777" w:rsidR="00E534D3" w:rsidRPr="00E534D3" w:rsidRDefault="00E534D3" w:rsidP="00E534D3">
      <w:pPr>
        <w:shd w:val="clear" w:color="auto" w:fill="FFFFFF"/>
        <w:spacing w:line="288" w:lineRule="atLeast"/>
        <w:rPr>
          <w:rFonts w:ascii="Arial" w:eastAsia="Times New Roman" w:hAnsi="Arial" w:cs="Arial"/>
          <w:color w:val="212121"/>
          <w:lang w:val="en"/>
        </w:rPr>
      </w:pPr>
      <w:r w:rsidRPr="00E534D3">
        <w:rPr>
          <w:rFonts w:ascii="Arial" w:eastAsia="Times New Roman" w:hAnsi="Arial" w:cs="Arial"/>
          <w:color w:val="212121"/>
          <w:lang w:val="en"/>
        </w:rPr>
        <w:t>(c) Medical-legal evaluation reports and medical-legal testimony shall be reimbursed as follows:</w:t>
      </w:r>
    </w:p>
    <w:p w14:paraId="11D439D0" w14:textId="77777777" w:rsidR="00E534D3" w:rsidRPr="00E534D3" w:rsidRDefault="00E534D3" w:rsidP="00E534D3">
      <w:pPr>
        <w:shd w:val="clear" w:color="auto" w:fill="FFFFFF"/>
        <w:spacing w:line="288" w:lineRule="atLeast"/>
        <w:rPr>
          <w:rFonts w:ascii="Arial" w:eastAsia="Times New Roman" w:hAnsi="Arial" w:cs="Arial"/>
          <w:color w:val="212121"/>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330"/>
        <w:gridCol w:w="1344"/>
        <w:gridCol w:w="6670"/>
      </w:tblGrid>
      <w:tr w:rsidR="00E534D3" w:rsidRPr="00E534D3" w14:paraId="72DA96B0"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5BA9697"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22FD0E9"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B.R.</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F6E3B01"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PROCEDURE DESCRIPTION</w:t>
            </w:r>
          </w:p>
        </w:tc>
      </w:tr>
      <w:tr w:rsidR="00E534D3" w:rsidRPr="00E534D3" w14:paraId="41E169E8"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6D3CB8F"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color w:val="212121"/>
              </w:rPr>
              <w:t>ML100</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634FCE6" w14:textId="77777777" w:rsidR="00E534D3" w:rsidRPr="00E534D3" w:rsidRDefault="00E534D3" w:rsidP="00E534D3">
            <w:pPr>
              <w:spacing w:after="288" w:line="270" w:lineRule="atLeast"/>
              <w:rPr>
                <w:rFonts w:ascii="Arial" w:eastAsia="Times New Roman" w:hAnsi="Arial" w:cs="Arial"/>
                <w:color w:val="212121"/>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9D6D61F"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Missed Appointment for a Comprehensive or Follow-Up Medical-Legal Evaluation</w:t>
            </w:r>
            <w:r w:rsidRPr="00E534D3">
              <w:rPr>
                <w:rFonts w:ascii="Arial" w:eastAsia="Times New Roman" w:hAnsi="Arial" w:cs="Arial"/>
                <w:color w:val="212121"/>
              </w:rPr>
              <w:t xml:space="preserve">. This code is designed for communication purposes only. It does not imply that compensation is necessarily </w:t>
            </w:r>
            <w:r w:rsidRPr="00E534D3">
              <w:rPr>
                <w:rFonts w:ascii="Arial" w:eastAsia="Times New Roman" w:hAnsi="Arial" w:cs="Arial"/>
              </w:rPr>
              <w:t xml:space="preserve">owed. </w:t>
            </w:r>
            <w:r w:rsidRPr="00E534D3">
              <w:rPr>
                <w:rFonts w:ascii="Arial" w:eastAsia="Times New Roman" w:hAnsi="Arial" w:cs="Arial"/>
                <w:u w:val="single"/>
              </w:rPr>
              <w:t>However, in no event shall the missed appointment fee exceed the sum of $550.</w:t>
            </w:r>
          </w:p>
        </w:tc>
      </w:tr>
      <w:tr w:rsidR="00E534D3" w:rsidRPr="006B0D67" w14:paraId="28100DCA"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FA8D2DA"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AADF2C7"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E478041" w14:textId="77777777" w:rsidR="00E534D3" w:rsidRPr="00E534D3" w:rsidRDefault="00E534D3" w:rsidP="00E534D3">
            <w:pPr>
              <w:spacing w:after="288" w:line="270" w:lineRule="atLeast"/>
              <w:rPr>
                <w:rFonts w:ascii="Arial" w:eastAsia="Times New Roman" w:hAnsi="Arial" w:cs="Arial"/>
                <w:color w:val="212121"/>
              </w:rPr>
            </w:pPr>
            <w:r w:rsidRPr="00E534D3">
              <w:rPr>
                <w:rFonts w:ascii="Arial" w:eastAsia="Times New Roman" w:hAnsi="Arial" w:cs="Arial"/>
                <w:i/>
                <w:iCs/>
                <w:color w:val="212121"/>
              </w:rPr>
              <w:t>PROCEDURE DESCRIPTION</w:t>
            </w:r>
          </w:p>
        </w:tc>
      </w:tr>
      <w:tr w:rsidR="00E534D3" w:rsidRPr="006B0D67" w14:paraId="22BC528E"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AEDBF80"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ML101</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DD83F0E" w14:textId="77777777" w:rsidR="00E534D3" w:rsidRPr="00E534D3" w:rsidRDefault="00E534D3" w:rsidP="00E534D3">
            <w:pPr>
              <w:spacing w:after="288" w:line="270" w:lineRule="atLeast"/>
              <w:rPr>
                <w:rFonts w:ascii="Arial" w:eastAsia="Times New Roman" w:hAnsi="Arial" w:cs="Arial"/>
                <w:strike/>
              </w:rPr>
            </w:pPr>
            <w:r w:rsidRPr="00E534D3">
              <w:rPr>
                <w:rFonts w:ascii="Arial" w:eastAsia="Times New Roman" w:hAnsi="Arial" w:cs="Arial"/>
                <w:u w:val="single"/>
              </w:rPr>
              <w:t>120</w:t>
            </w:r>
            <w:r w:rsidRPr="00E534D3">
              <w:rPr>
                <w:rFonts w:ascii="Arial" w:eastAsia="Times New Roman" w:hAnsi="Arial" w:cs="Arial"/>
                <w:strike/>
              </w:rPr>
              <w:t>5</w:t>
            </w:r>
          </w:p>
          <w:p w14:paraId="4BF7E6B5" w14:textId="77777777" w:rsidR="00E534D3" w:rsidRPr="00E534D3" w:rsidRDefault="00E534D3" w:rsidP="00E534D3">
            <w:pPr>
              <w:spacing w:after="288" w:line="270" w:lineRule="atLeast"/>
              <w:rPr>
                <w:rFonts w:ascii="Arial" w:eastAsia="Times New Roman" w:hAnsi="Arial" w:cs="Arial"/>
                <w:strike/>
              </w:rPr>
            </w:pPr>
          </w:p>
          <w:p w14:paraId="005A99CE"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($1,650)</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ECB2477" w14:textId="77777777" w:rsidR="00E534D3" w:rsidRPr="00E534D3" w:rsidRDefault="00E534D3" w:rsidP="00E534D3">
            <w:pPr>
              <w:rPr>
                <w:rFonts w:ascii="Arial" w:hAnsi="Arial" w:cs="Arial"/>
                <w:u w:val="single"/>
              </w:rPr>
            </w:pPr>
            <w:r w:rsidRPr="00E534D3">
              <w:rPr>
                <w:rFonts w:ascii="Arial" w:eastAsia="Times New Roman" w:hAnsi="Arial" w:cs="Arial"/>
                <w:i/>
                <w:iCs/>
                <w:u w:val="single"/>
              </w:rPr>
              <w:t>Comprehensive Medical-Legal Evaluation</w:t>
            </w:r>
            <w:r w:rsidRPr="00E534D3">
              <w:rPr>
                <w:rFonts w:ascii="Arial" w:eastAsia="Times New Roman" w:hAnsi="Arial" w:cs="Arial"/>
                <w:u w:val="single"/>
              </w:rPr>
              <w:t xml:space="preserve">. Includes all initial comprehensive medical-legal evaluations. The fee includes review of 400 pages of medical records. Review of medical records in excess of 400 pages shall be reimbursed at the rate of $2.00 per page. </w:t>
            </w:r>
            <w:r w:rsidRPr="00E534D3">
              <w:rPr>
                <w:rFonts w:ascii="Arial" w:hAnsi="Arial" w:cs="Arial"/>
                <w:u w:val="single"/>
              </w:rPr>
              <w:t xml:space="preserve">When billing under this code, the physician shall include in the report a verification under penalty of perjury of the total number of pages of medical records reviewed by the physician as part of the medical-legal evaluation and preparation of the report. </w:t>
            </w:r>
          </w:p>
          <w:p w14:paraId="4242BEA6" w14:textId="77777777" w:rsidR="00E534D3" w:rsidRPr="00E534D3" w:rsidRDefault="00E534D3" w:rsidP="00E534D3">
            <w:pPr>
              <w:spacing w:after="288" w:line="270" w:lineRule="atLeast"/>
              <w:rPr>
                <w:rFonts w:ascii="Arial" w:eastAsia="Times New Roman" w:hAnsi="Arial" w:cs="Arial"/>
                <w:u w:val="single"/>
              </w:rPr>
            </w:pPr>
          </w:p>
          <w:p w14:paraId="1598D13B" w14:textId="77777777" w:rsidR="00E534D3" w:rsidRPr="00E534D3" w:rsidRDefault="00E534D3" w:rsidP="00E534D3">
            <w:pPr>
              <w:spacing w:after="288" w:line="270" w:lineRule="atLeast"/>
              <w:rPr>
                <w:rFonts w:ascii="Arial" w:eastAsia="Times New Roman" w:hAnsi="Arial" w:cs="Arial"/>
                <w:strike/>
              </w:rPr>
            </w:pPr>
            <w:r w:rsidRPr="00E534D3">
              <w:rPr>
                <w:rFonts w:ascii="Arial" w:eastAsia="Times New Roman" w:hAnsi="Arial" w:cs="Arial"/>
                <w:i/>
                <w:iCs/>
                <w:strike/>
              </w:rPr>
              <w:t>Follow-up Medical-Legal Evaluation</w:t>
            </w:r>
            <w:r w:rsidRPr="00E534D3">
              <w:rPr>
                <w:rFonts w:ascii="Arial" w:eastAsia="Times New Roman" w:hAnsi="Arial" w:cs="Arial"/>
                <w:strike/>
              </w:rPr>
              <w:t>. Limited to a follow-up medical-legal evaluation by a physician which occurs within nine months of the date on which the prior medical-legal evaluation was performed. The physician shall include in his or her report verification, under penalty of perjury, of time spent in each of the following activities: review of records, face-to-face time with the injured worker, and preparation of the report. Time spent shall be tabulated in increments of 15 minutes or portions thereof, rounded to the nearest quarter hour. The physician shall be reimbursed at the rate of RV 5, or his or her usual and customary fee, whichever is less, for each quarter hour.</w:t>
            </w:r>
          </w:p>
          <w:p w14:paraId="229F7FA1" w14:textId="77777777" w:rsidR="00E534D3" w:rsidRPr="00E534D3" w:rsidRDefault="00E534D3" w:rsidP="00E534D3">
            <w:pPr>
              <w:spacing w:after="288" w:line="270" w:lineRule="atLeast"/>
              <w:rPr>
                <w:rFonts w:ascii="Arial" w:eastAsia="Times New Roman" w:hAnsi="Arial" w:cs="Arial"/>
                <w:strike/>
              </w:rPr>
            </w:pPr>
          </w:p>
          <w:p w14:paraId="5BF009FF" w14:textId="77777777" w:rsidR="00E534D3" w:rsidRPr="00E534D3" w:rsidRDefault="00E534D3" w:rsidP="00E534D3">
            <w:pPr>
              <w:spacing w:after="288" w:line="270" w:lineRule="atLeast"/>
              <w:rPr>
                <w:rFonts w:ascii="Arial" w:eastAsia="Times New Roman" w:hAnsi="Arial" w:cs="Arial"/>
                <w:u w:val="single"/>
              </w:rPr>
            </w:pPr>
          </w:p>
        </w:tc>
      </w:tr>
      <w:tr w:rsidR="00E534D3" w:rsidRPr="006B0D67" w14:paraId="1C395DEA"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DB7E00A"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lastRenderedPageBreak/>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21A99EE"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18FFF13"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t>PROCEDURE DESCRIPTION</w:t>
            </w:r>
          </w:p>
        </w:tc>
      </w:tr>
      <w:tr w:rsidR="00E534D3" w:rsidRPr="006B0D67" w14:paraId="48CDEB63"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FD4949A"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ML102</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955B36E" w14:textId="77777777" w:rsidR="00E534D3" w:rsidRPr="00E534D3" w:rsidRDefault="00E534D3" w:rsidP="00E534D3">
            <w:pPr>
              <w:spacing w:after="288" w:line="270" w:lineRule="atLeast"/>
              <w:rPr>
                <w:rFonts w:ascii="Arial" w:eastAsia="Times New Roman" w:hAnsi="Arial" w:cs="Arial"/>
                <w:strike/>
              </w:rPr>
            </w:pPr>
            <w:r w:rsidRPr="00E534D3">
              <w:rPr>
                <w:rFonts w:ascii="Arial" w:eastAsia="Times New Roman" w:hAnsi="Arial" w:cs="Arial"/>
                <w:u w:val="single"/>
              </w:rPr>
              <w:t>80</w:t>
            </w:r>
            <w:r w:rsidRPr="00E534D3">
              <w:rPr>
                <w:rFonts w:ascii="Arial" w:eastAsia="Times New Roman" w:hAnsi="Arial" w:cs="Arial"/>
                <w:strike/>
              </w:rPr>
              <w:t>50</w:t>
            </w:r>
          </w:p>
          <w:p w14:paraId="67D17AD8" w14:textId="77777777" w:rsidR="00E534D3" w:rsidRPr="00E534D3" w:rsidRDefault="00E534D3" w:rsidP="00E534D3">
            <w:pPr>
              <w:spacing w:after="288" w:line="270" w:lineRule="atLeast"/>
              <w:rPr>
                <w:rFonts w:ascii="Arial" w:eastAsia="Times New Roman" w:hAnsi="Arial" w:cs="Arial"/>
                <w:strike/>
              </w:rPr>
            </w:pPr>
          </w:p>
          <w:p w14:paraId="6A62A248"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($1,100)</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4F8A0FC" w14:textId="77777777" w:rsidR="00E534D3" w:rsidRPr="00E534D3" w:rsidRDefault="00E534D3" w:rsidP="00E534D3">
            <w:pPr>
              <w:rPr>
                <w:rFonts w:ascii="Arial" w:hAnsi="Arial" w:cs="Arial"/>
                <w:u w:val="single"/>
              </w:rPr>
            </w:pPr>
            <w:r w:rsidRPr="00E534D3">
              <w:rPr>
                <w:rFonts w:ascii="Arial" w:eastAsia="Times New Roman" w:hAnsi="Arial" w:cs="Arial"/>
                <w:i/>
                <w:iCs/>
                <w:u w:val="single"/>
              </w:rPr>
              <w:t>Follow-up Medical-Legal Evaluation</w:t>
            </w:r>
            <w:r w:rsidRPr="00E534D3">
              <w:rPr>
                <w:rFonts w:ascii="Arial" w:eastAsia="Times New Roman" w:hAnsi="Arial" w:cs="Arial"/>
                <w:u w:val="single"/>
              </w:rPr>
              <w:t>.</w:t>
            </w:r>
            <w:r w:rsidRPr="00E534D3">
              <w:rPr>
                <w:rFonts w:ascii="Arial" w:eastAsia="Times New Roman" w:hAnsi="Arial" w:cs="Arial"/>
              </w:rPr>
              <w:t xml:space="preserve"> </w:t>
            </w:r>
            <w:r w:rsidRPr="00E534D3">
              <w:rPr>
                <w:rFonts w:ascii="Arial" w:eastAsia="Times New Roman" w:hAnsi="Arial" w:cs="Arial"/>
                <w:u w:val="single"/>
              </w:rPr>
              <w:t>Includes all comprehensive medical-legal evaluations performed after the initial comprehensive medical-legal evaluation. The fee includes review of 400 pages of medical records that were not reviewed as part of the initial comprehensive medical-legal evaluation. Review of medical records that were not reviewed as part of the initial comprehensive medical legal evaluation that are in excess of 400 pages shall be reimbursed at the rate of $2.00 per page.</w:t>
            </w:r>
            <w:r w:rsidRPr="00E534D3">
              <w:rPr>
                <w:rFonts w:ascii="Arial" w:hAnsi="Arial" w:cs="Arial"/>
                <w:u w:val="single"/>
              </w:rPr>
              <w:t xml:space="preserve"> When billing under this code, the physician shall include in the report a verification under penalty of perjury of the total number of pages of medical records reviewed by the physician as part of the follow-up medical-legal evaluation and preparation of the report. </w:t>
            </w:r>
          </w:p>
          <w:p w14:paraId="3144D4EA" w14:textId="77777777" w:rsidR="00E534D3" w:rsidRPr="00E534D3" w:rsidRDefault="00E534D3" w:rsidP="00E534D3">
            <w:pPr>
              <w:spacing w:after="288" w:line="270" w:lineRule="atLeast"/>
              <w:rPr>
                <w:rFonts w:ascii="Arial" w:eastAsia="Times New Roman" w:hAnsi="Arial" w:cs="Arial"/>
                <w:u w:val="single"/>
              </w:rPr>
            </w:pPr>
          </w:p>
          <w:p w14:paraId="38A8E807" w14:textId="77777777" w:rsidR="00E534D3" w:rsidRPr="00E534D3" w:rsidRDefault="00E534D3" w:rsidP="00E534D3">
            <w:pPr>
              <w:spacing w:after="288" w:line="270" w:lineRule="atLeast"/>
              <w:rPr>
                <w:rFonts w:ascii="Arial" w:eastAsia="Times New Roman" w:hAnsi="Arial" w:cs="Arial"/>
                <w:strike/>
              </w:rPr>
            </w:pPr>
            <w:r w:rsidRPr="00E534D3">
              <w:rPr>
                <w:rFonts w:ascii="Arial" w:eastAsia="Times New Roman" w:hAnsi="Arial" w:cs="Arial"/>
                <w:i/>
                <w:iCs/>
                <w:strike/>
              </w:rPr>
              <w:t>Basic Comprehensive Medical-Legal Evaluation</w:t>
            </w:r>
            <w:r w:rsidRPr="00E534D3">
              <w:rPr>
                <w:rFonts w:ascii="Arial" w:eastAsia="Times New Roman" w:hAnsi="Arial" w:cs="Arial"/>
                <w:strike/>
              </w:rPr>
              <w:t>. Includes all comprehensive medical-legal evaluations other than those included under ML 103 or ML 104.</w:t>
            </w:r>
          </w:p>
          <w:p w14:paraId="42DA3846" w14:textId="77777777" w:rsidR="00E534D3" w:rsidRPr="00E534D3" w:rsidRDefault="00E534D3" w:rsidP="00E534D3">
            <w:pPr>
              <w:spacing w:after="288" w:line="270" w:lineRule="atLeast"/>
              <w:rPr>
                <w:rFonts w:ascii="Arial" w:eastAsia="Times New Roman" w:hAnsi="Arial" w:cs="Arial"/>
              </w:rPr>
            </w:pPr>
          </w:p>
          <w:p w14:paraId="48ADA634" w14:textId="77777777" w:rsidR="00E534D3" w:rsidRPr="00E534D3" w:rsidRDefault="00E534D3" w:rsidP="00E534D3">
            <w:pPr>
              <w:spacing w:after="288" w:line="270" w:lineRule="atLeast"/>
              <w:rPr>
                <w:rFonts w:ascii="Arial" w:eastAsia="Times New Roman" w:hAnsi="Arial" w:cs="Arial"/>
              </w:rPr>
            </w:pPr>
          </w:p>
        </w:tc>
      </w:tr>
      <w:tr w:rsidR="00E534D3" w:rsidRPr="006B0D67" w14:paraId="206E4435"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ECC0E48"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54CA76A"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8BF5D62"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i/>
                <w:iCs/>
              </w:rPr>
              <w:t>PROCEDURE DESCRIPTION</w:t>
            </w:r>
          </w:p>
        </w:tc>
      </w:tr>
      <w:tr w:rsidR="00E534D3" w:rsidRPr="006B0D67" w14:paraId="2F9EB81C"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13B634B"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ML103</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E5D1D5F" w14:textId="77777777" w:rsidR="00E534D3" w:rsidRPr="00E534D3" w:rsidRDefault="00E534D3" w:rsidP="00E534D3">
            <w:pPr>
              <w:spacing w:after="288" w:line="270" w:lineRule="atLeast"/>
              <w:rPr>
                <w:rFonts w:ascii="Arial" w:eastAsia="Times New Roman" w:hAnsi="Arial" w:cs="Arial"/>
                <w:strike/>
              </w:rPr>
            </w:pPr>
            <w:r w:rsidRPr="00E534D3">
              <w:rPr>
                <w:rFonts w:ascii="Arial" w:eastAsia="Times New Roman" w:hAnsi="Arial" w:cs="Arial"/>
                <w:u w:val="single"/>
              </w:rPr>
              <w:t>20</w:t>
            </w:r>
            <w:r w:rsidRPr="00E534D3">
              <w:rPr>
                <w:rFonts w:ascii="Arial" w:eastAsia="Times New Roman" w:hAnsi="Arial" w:cs="Arial"/>
                <w:strike/>
              </w:rPr>
              <w:t>75</w:t>
            </w:r>
          </w:p>
          <w:p w14:paraId="753C9947" w14:textId="77777777" w:rsidR="00E534D3" w:rsidRPr="00E534D3" w:rsidRDefault="00E534D3" w:rsidP="00E534D3">
            <w:pPr>
              <w:spacing w:after="288" w:line="270" w:lineRule="atLeast"/>
              <w:rPr>
                <w:rFonts w:ascii="Arial" w:eastAsia="Times New Roman" w:hAnsi="Arial" w:cs="Arial"/>
                <w:strike/>
              </w:rPr>
            </w:pPr>
          </w:p>
          <w:p w14:paraId="30D13BD8" w14:textId="77777777" w:rsidR="00E534D3" w:rsidRPr="00E534D3" w:rsidRDefault="00E534D3" w:rsidP="00E534D3">
            <w:pPr>
              <w:spacing w:after="288" w:line="270" w:lineRule="atLeast"/>
              <w:rPr>
                <w:rFonts w:ascii="Arial" w:eastAsia="Times New Roman" w:hAnsi="Arial" w:cs="Arial"/>
              </w:rPr>
            </w:pPr>
            <w:r w:rsidRPr="00E534D3">
              <w:rPr>
                <w:rFonts w:ascii="Arial" w:eastAsia="Times New Roman" w:hAnsi="Arial" w:cs="Arial"/>
              </w:rPr>
              <w:t>($275)</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5F19B78" w14:textId="77777777" w:rsidR="00E534D3" w:rsidRPr="007C0F4B" w:rsidRDefault="00E534D3" w:rsidP="00E534D3">
            <w:pPr>
              <w:spacing w:after="288" w:line="270" w:lineRule="atLeast"/>
              <w:rPr>
                <w:rFonts w:ascii="Arial" w:hAnsi="Arial" w:cs="Arial"/>
                <w:u w:val="single"/>
              </w:rPr>
            </w:pPr>
            <w:r w:rsidRPr="007C0F4B">
              <w:rPr>
                <w:rFonts w:ascii="Arial" w:eastAsia="Times New Roman" w:hAnsi="Arial" w:cs="Arial"/>
                <w:i/>
                <w:u w:val="single"/>
              </w:rPr>
              <w:t xml:space="preserve">Fees for Supplemental Medical-Legal </w:t>
            </w:r>
            <w:r w:rsidR="00F95E77">
              <w:rPr>
                <w:rFonts w:ascii="Arial" w:eastAsia="Times New Roman" w:hAnsi="Arial" w:cs="Arial"/>
                <w:i/>
                <w:u w:val="single"/>
              </w:rPr>
              <w:t>E</w:t>
            </w:r>
            <w:r w:rsidRPr="007C0F4B">
              <w:rPr>
                <w:rFonts w:ascii="Arial" w:eastAsia="Times New Roman" w:hAnsi="Arial" w:cs="Arial"/>
                <w:i/>
                <w:u w:val="single"/>
              </w:rPr>
              <w:t>valuations</w:t>
            </w:r>
            <w:r w:rsidRPr="007C0F4B">
              <w:rPr>
                <w:rFonts w:ascii="Arial" w:eastAsia="Times New Roman" w:hAnsi="Arial" w:cs="Arial"/>
                <w:u w:val="single"/>
              </w:rPr>
              <w:t>. The fee includes services for writing a report after receiving a request for a supplemental report from a party to the action or receiving medical records that were not available at the time of the initial or follow-up comprehensive medical-legal evaluation. Fees will not be allowed under this section for supplemental reports following the physician's review of</w:t>
            </w:r>
            <w:r w:rsidR="007C0F4B" w:rsidRPr="007C0F4B">
              <w:rPr>
                <w:rFonts w:ascii="Arial" w:eastAsia="Times New Roman" w:hAnsi="Arial" w:cs="Arial"/>
                <w:u w:val="single"/>
              </w:rPr>
              <w:t>:</w:t>
            </w:r>
            <w:r w:rsidRPr="007C0F4B">
              <w:rPr>
                <w:rFonts w:ascii="Arial" w:eastAsia="Times New Roman" w:hAnsi="Arial" w:cs="Arial"/>
                <w:u w:val="single"/>
              </w:rPr>
              <w:t xml:space="preserve"> (</w:t>
            </w:r>
            <w:r w:rsidR="007C0F4B" w:rsidRPr="007C0F4B">
              <w:rPr>
                <w:rFonts w:ascii="Arial" w:eastAsia="Times New Roman" w:hAnsi="Arial" w:cs="Arial"/>
                <w:u w:val="single"/>
              </w:rPr>
              <w:t>1</w:t>
            </w:r>
            <w:r w:rsidRPr="007C0F4B">
              <w:rPr>
                <w:rFonts w:ascii="Arial" w:eastAsia="Times New Roman" w:hAnsi="Arial" w:cs="Arial"/>
                <w:u w:val="single"/>
              </w:rPr>
              <w:t>) information which was available in the physician's office for review or was included in the medical record provided to the physician prior to preparing the initial or follow-up comprehensive medical-legal report</w:t>
            </w:r>
            <w:r w:rsidR="007C0F4B" w:rsidRPr="007C0F4B">
              <w:rPr>
                <w:rFonts w:ascii="Arial" w:eastAsia="Times New Roman" w:hAnsi="Arial" w:cs="Arial"/>
                <w:u w:val="single"/>
              </w:rPr>
              <w:t xml:space="preserve">; or </w:t>
            </w:r>
            <w:r w:rsidRPr="007C0F4B">
              <w:rPr>
                <w:rFonts w:ascii="Arial" w:eastAsia="Times New Roman" w:hAnsi="Arial" w:cs="Arial"/>
                <w:u w:val="single"/>
              </w:rPr>
              <w:t>(</w:t>
            </w:r>
            <w:r w:rsidR="007C0F4B" w:rsidRPr="007C0F4B">
              <w:rPr>
                <w:rFonts w:ascii="Arial" w:eastAsia="Times New Roman" w:hAnsi="Arial" w:cs="Arial"/>
                <w:u w:val="single"/>
              </w:rPr>
              <w:t>2</w:t>
            </w:r>
            <w:r w:rsidRPr="007C0F4B">
              <w:rPr>
                <w:rFonts w:ascii="Arial" w:eastAsia="Times New Roman" w:hAnsi="Arial" w:cs="Arial"/>
                <w:u w:val="single"/>
              </w:rPr>
              <w:t xml:space="preserve">) addressing an issue that was requested by a party to the action to be addressed in either an initial or any follow-up comprehensive medical-legal examination. Failure to issue a supplemental report upon request because of an inability to bill for the report under this code would constitute grounds for discipline by the Administrative Director or his or her designee. Review of </w:t>
            </w:r>
            <w:r w:rsidRPr="007C0F4B">
              <w:rPr>
                <w:rFonts w:ascii="Arial" w:eastAsia="Times New Roman" w:hAnsi="Arial" w:cs="Arial"/>
                <w:u w:val="single"/>
              </w:rPr>
              <w:lastRenderedPageBreak/>
              <w:t>medical records that were not reviewed as part of the initial or follow-up comprehensive medical-legal evaluation shall be reimbursed at the rate of $2.00 per page.</w:t>
            </w:r>
            <w:r w:rsidRPr="007C0F4B">
              <w:rPr>
                <w:rFonts w:ascii="Arial" w:hAnsi="Arial" w:cs="Arial"/>
                <w:u w:val="single"/>
              </w:rPr>
              <w:t xml:space="preserve"> When billing under this code, the physician shall include in the report a verification under penalty of perjury of the total number of pages of medical records reviewed by the physician as part of the supplemental medical-legal evaluation and preparation of the report.</w:t>
            </w:r>
          </w:p>
          <w:p w14:paraId="00E627CF" w14:textId="77777777" w:rsidR="00E534D3" w:rsidRPr="007C0F4B" w:rsidRDefault="00E534D3" w:rsidP="00E534D3">
            <w:pPr>
              <w:spacing w:after="288" w:line="270" w:lineRule="atLeast"/>
              <w:rPr>
                <w:rFonts w:ascii="Arial" w:eastAsia="Times New Roman" w:hAnsi="Arial" w:cs="Arial"/>
              </w:rPr>
            </w:pPr>
          </w:p>
          <w:p w14:paraId="1891E22E" w14:textId="77777777" w:rsidR="00E534D3" w:rsidRPr="007C0F4B" w:rsidRDefault="00E534D3" w:rsidP="00E534D3">
            <w:pPr>
              <w:spacing w:after="288" w:line="270" w:lineRule="atLeast"/>
              <w:rPr>
                <w:rFonts w:ascii="Arial" w:eastAsia="Times New Roman" w:hAnsi="Arial" w:cs="Arial"/>
                <w:strike/>
              </w:rPr>
            </w:pPr>
            <w:r w:rsidRPr="007C0F4B">
              <w:rPr>
                <w:rFonts w:ascii="Arial" w:eastAsia="Times New Roman" w:hAnsi="Arial" w:cs="Arial"/>
                <w:i/>
                <w:iCs/>
                <w:strike/>
              </w:rPr>
              <w:t>Complex Comprehensive Medical-Legal Evaluation</w:t>
            </w:r>
            <w:r w:rsidRPr="007C0F4B">
              <w:rPr>
                <w:rFonts w:ascii="Arial" w:eastAsia="Times New Roman" w:hAnsi="Arial" w:cs="Arial"/>
                <w:strike/>
              </w:rPr>
              <w:t>. Includes evaluations which require three of the complexity factors set forth below.</w:t>
            </w:r>
          </w:p>
        </w:tc>
      </w:tr>
      <w:tr w:rsidR="00E534D3" w:rsidRPr="006B0D67" w14:paraId="7E7B1518"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709CE64"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E3FCE12"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0D174D1" w14:textId="1872C21D" w:rsidR="00E534D3" w:rsidRPr="007C0F4B" w:rsidRDefault="00E534D3" w:rsidP="00E534D3">
            <w:pPr>
              <w:spacing w:after="288" w:line="270" w:lineRule="atLeast"/>
              <w:rPr>
                <w:rFonts w:ascii="Arial" w:eastAsia="Times New Roman" w:hAnsi="Arial" w:cs="Arial"/>
                <w:color w:val="212121"/>
              </w:rPr>
            </w:pPr>
            <w:r w:rsidRPr="007C0F4B">
              <w:rPr>
                <w:rFonts w:ascii="Arial" w:eastAsia="Times New Roman" w:hAnsi="Arial" w:cs="Arial"/>
                <w:strike/>
                <w:color w:val="212121"/>
              </w:rPr>
              <w:t>In a separate section at the beginning of the report, the physician shall clearly and concisely specify which of the following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r w:rsidRPr="007C0F4B">
              <w:rPr>
                <w:rFonts w:ascii="Arial" w:eastAsia="Times New Roman" w:hAnsi="Arial" w:cs="Arial"/>
                <w:color w:val="212121"/>
              </w:rPr>
              <w:object w:dxaOrig="225" w:dyaOrig="225" w14:anchorId="46850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7" o:title=""/>
                </v:shape>
                <w:control r:id="rId8" w:name="DefaultOcxName1" w:shapeid="_x0000_i1028"/>
              </w:object>
            </w:r>
          </w:p>
        </w:tc>
      </w:tr>
      <w:tr w:rsidR="00E534D3" w:rsidRPr="006B0D67" w14:paraId="3947ACD8"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2E52923"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C680CFD"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EC7279D" w14:textId="77777777" w:rsidR="00E534D3" w:rsidRPr="007C0F4B" w:rsidRDefault="00E534D3" w:rsidP="00E534D3">
            <w:pPr>
              <w:spacing w:after="288" w:line="270" w:lineRule="atLeast"/>
              <w:rPr>
                <w:rFonts w:ascii="Arial" w:eastAsia="Times New Roman" w:hAnsi="Arial" w:cs="Arial"/>
                <w:color w:val="212121"/>
              </w:rPr>
            </w:pPr>
            <w:r w:rsidRPr="007C0F4B">
              <w:rPr>
                <w:rFonts w:ascii="Arial" w:eastAsia="Times New Roman" w:hAnsi="Arial" w:cs="Arial"/>
                <w:color w:val="212121"/>
              </w:rPr>
              <w:t>(</w:t>
            </w:r>
            <w:r w:rsidRPr="007C0F4B">
              <w:rPr>
                <w:rFonts w:ascii="Arial" w:eastAsia="Times New Roman" w:hAnsi="Arial" w:cs="Arial"/>
                <w:strike/>
                <w:color w:val="212121"/>
              </w:rPr>
              <w:t>1) Two or more hours of face-to-face time by the physician with the injured worker;</w:t>
            </w:r>
          </w:p>
        </w:tc>
      </w:tr>
      <w:tr w:rsidR="00E534D3" w:rsidRPr="006B0D67" w14:paraId="00C31B23"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DBEA939"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66E9F82"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CEA3A15"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(2) Two or more hours of record review by the physician;</w:t>
            </w:r>
          </w:p>
        </w:tc>
      </w:tr>
      <w:tr w:rsidR="00E534D3" w:rsidRPr="006B0D67" w14:paraId="3F612C7B"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7F4C995"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4E637FD"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EFEC890"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(3) Two or more hours of medical research by the physician;</w:t>
            </w:r>
          </w:p>
        </w:tc>
      </w:tr>
      <w:tr w:rsidR="00E534D3" w:rsidRPr="006B0D67" w14:paraId="296819C7"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DF44161"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E7CDFC8"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7A1E8AD"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(4) Four or more hours spent on any combination of two of the complexity factors (1)-(3), which shall count as two complexity factors. Any complexity factor in (1), (2), or (3) used to make this combination shall not also be used as the third required complexity factor;</w:t>
            </w:r>
          </w:p>
        </w:tc>
      </w:tr>
      <w:tr w:rsidR="00E534D3" w:rsidRPr="006B0D67" w14:paraId="4F2D9EFF"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9B1B479"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1653CE1"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3DD630C"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(5) Six or more hours spent on any combination of three complexity factors (1)-(3), which shall count as three complexity factors;</w:t>
            </w:r>
          </w:p>
        </w:tc>
      </w:tr>
      <w:tr w:rsidR="00E534D3" w:rsidRPr="006B0D67" w14:paraId="45C55B31"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4397C19"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C5A8E4B"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911AA76"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(6) Addressing the issue of medical causation, upon written request of the party or parties requesting the report;</w:t>
            </w:r>
          </w:p>
        </w:tc>
      </w:tr>
      <w:tr w:rsidR="00E534D3" w:rsidRPr="006B0D67" w14:paraId="52CE34A5"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F4836F9"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071D5EF"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A2905BF"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 xml:space="preserve">(7) Addressing the issue of apportionment, when determination of this issue requires the physician to evaluate the claimant's employment by three or more employers, three or more injuries to the same body system or body region as delineated in the Table of Contents of </w:t>
            </w:r>
            <w:r w:rsidRPr="007C0F4B">
              <w:rPr>
                <w:rFonts w:ascii="Arial" w:eastAsia="Times New Roman" w:hAnsi="Arial" w:cs="Arial"/>
                <w:i/>
                <w:iCs/>
                <w:strike/>
                <w:color w:val="212121"/>
              </w:rPr>
              <w:t>Guides to the Evaluation of Permanent Impairment</w:t>
            </w:r>
            <w:r w:rsidRPr="007C0F4B">
              <w:rPr>
                <w:rFonts w:ascii="Arial" w:eastAsia="Times New Roman" w:hAnsi="Arial" w:cs="Arial"/>
                <w:strike/>
                <w:color w:val="212121"/>
              </w:rPr>
              <w:t xml:space="preserve"> (Fifth Edition), or two or more or more injuries involving two or more body systems or body regions as delineated in that Table of Contents. The Table of Contents of </w:t>
            </w:r>
            <w:r w:rsidRPr="007C0F4B">
              <w:rPr>
                <w:rFonts w:ascii="Arial" w:eastAsia="Times New Roman" w:hAnsi="Arial" w:cs="Arial"/>
                <w:i/>
                <w:iCs/>
                <w:strike/>
                <w:color w:val="212121"/>
              </w:rPr>
              <w:t>Guides to the Evaluation of Permanent Impairment</w:t>
            </w:r>
            <w:r w:rsidRPr="007C0F4B">
              <w:rPr>
                <w:rFonts w:ascii="Arial" w:eastAsia="Times New Roman" w:hAnsi="Arial" w:cs="Arial"/>
                <w:strike/>
                <w:color w:val="212121"/>
              </w:rPr>
              <w:t xml:space="preserve"> (Fifth Edition), published by the American Medical Association, 2000, is incorporated by reference.</w:t>
            </w:r>
          </w:p>
        </w:tc>
      </w:tr>
      <w:tr w:rsidR="00E534D3" w:rsidRPr="006B0D67" w14:paraId="19E9F3C8"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BC689FD"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AA885E8"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E25C456"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(8) A psychiatric or psychological evaluation which is the primary focus of the medical-legal evaluation.</w:t>
            </w:r>
          </w:p>
        </w:tc>
      </w:tr>
      <w:tr w:rsidR="00E534D3" w:rsidRPr="006B0D67" w14:paraId="2140801B"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F39FFA5"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F113B6D"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321A04F" w14:textId="77777777" w:rsidR="00E534D3"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(9) Where the evaluation is performed for injuries that occurred before January 1, 2013, concerning a dispute over a utilization review decision if the decision is communicated to the requesting physician on or before June 30 2013, addressing the issue of denial or modification of treatment by the claims administrator following utilization review under Labor Code section 4610.</w:t>
            </w:r>
          </w:p>
          <w:p w14:paraId="7C0FDD1F" w14:textId="77777777" w:rsidR="007C0F4B" w:rsidRPr="007C0F4B" w:rsidRDefault="007C0F4B" w:rsidP="00E534D3">
            <w:pPr>
              <w:spacing w:after="288" w:line="270" w:lineRule="atLeast"/>
              <w:rPr>
                <w:rFonts w:ascii="Arial" w:eastAsia="Times New Roman" w:hAnsi="Arial" w:cs="Arial"/>
                <w:strike/>
                <w:color w:val="212121"/>
              </w:rPr>
            </w:pPr>
          </w:p>
          <w:p w14:paraId="07A2FA15" w14:textId="77777777" w:rsidR="00E534D3" w:rsidRPr="007C0F4B" w:rsidRDefault="00E534D3" w:rsidP="00E534D3">
            <w:pPr>
              <w:spacing w:after="288" w:line="270" w:lineRule="atLeast"/>
              <w:rPr>
                <w:rFonts w:ascii="Arial" w:eastAsia="Times New Roman" w:hAnsi="Arial" w:cs="Arial"/>
                <w:strike/>
                <w:color w:val="212121"/>
              </w:rPr>
            </w:pPr>
          </w:p>
          <w:p w14:paraId="1260A902" w14:textId="77777777" w:rsidR="00E534D3" w:rsidRPr="007C0F4B" w:rsidRDefault="00E534D3" w:rsidP="00E534D3">
            <w:pPr>
              <w:spacing w:after="288" w:line="270" w:lineRule="atLeast"/>
              <w:rPr>
                <w:rFonts w:ascii="Arial" w:eastAsia="Times New Roman" w:hAnsi="Arial" w:cs="Arial"/>
                <w:strike/>
                <w:color w:val="212121"/>
              </w:rPr>
            </w:pPr>
          </w:p>
        </w:tc>
      </w:tr>
      <w:tr w:rsidR="00E534D3" w:rsidRPr="006B0D67" w14:paraId="1AACDF9F"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27F3F22" w14:textId="77777777" w:rsidR="00E534D3" w:rsidRPr="007C0F4B" w:rsidRDefault="00E534D3" w:rsidP="00E534D3">
            <w:pPr>
              <w:spacing w:after="288" w:line="270" w:lineRule="atLeast"/>
              <w:rPr>
                <w:rFonts w:ascii="Arial" w:eastAsia="Times New Roman" w:hAnsi="Arial" w:cs="Arial"/>
              </w:rPr>
            </w:pPr>
            <w:r w:rsidRPr="007C0F4B">
              <w:rPr>
                <w:rFonts w:ascii="Arial" w:eastAsia="Times New Roman" w:hAnsi="Arial" w:cs="Arial"/>
                <w:i/>
                <w:iCs/>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6A5E574" w14:textId="77777777" w:rsidR="00E534D3" w:rsidRPr="007C0F4B" w:rsidRDefault="00E534D3" w:rsidP="00E534D3">
            <w:pPr>
              <w:spacing w:after="288" w:line="270" w:lineRule="atLeast"/>
              <w:rPr>
                <w:rFonts w:ascii="Arial" w:eastAsia="Times New Roman" w:hAnsi="Arial" w:cs="Arial"/>
              </w:rPr>
            </w:pPr>
            <w:r w:rsidRPr="007C0F4B">
              <w:rPr>
                <w:rFonts w:ascii="Arial" w:eastAsia="Times New Roman" w:hAnsi="Arial" w:cs="Arial"/>
                <w:i/>
                <w:iCs/>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5604E69" w14:textId="77777777" w:rsidR="00E534D3" w:rsidRPr="007C0F4B" w:rsidRDefault="00E534D3" w:rsidP="00E534D3">
            <w:pPr>
              <w:spacing w:after="288" w:line="270" w:lineRule="atLeast"/>
              <w:rPr>
                <w:rFonts w:ascii="Arial" w:eastAsia="Times New Roman" w:hAnsi="Arial" w:cs="Arial"/>
              </w:rPr>
            </w:pPr>
            <w:r w:rsidRPr="007C0F4B">
              <w:rPr>
                <w:rFonts w:ascii="Arial" w:eastAsia="Times New Roman" w:hAnsi="Arial" w:cs="Arial"/>
                <w:i/>
                <w:iCs/>
              </w:rPr>
              <w:t>PROCEDURE DESCRIPTION</w:t>
            </w:r>
          </w:p>
        </w:tc>
      </w:tr>
      <w:tr w:rsidR="00E534D3" w:rsidRPr="006B0D67" w14:paraId="00D46449"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50BA98E" w14:textId="77777777" w:rsidR="00E534D3" w:rsidRPr="007C0F4B" w:rsidRDefault="00E534D3" w:rsidP="00E534D3">
            <w:pPr>
              <w:spacing w:after="288" w:line="270" w:lineRule="atLeast"/>
              <w:rPr>
                <w:rFonts w:ascii="Arial" w:eastAsia="Times New Roman" w:hAnsi="Arial" w:cs="Arial"/>
              </w:rPr>
            </w:pPr>
            <w:r w:rsidRPr="007C0F4B">
              <w:rPr>
                <w:rFonts w:ascii="Arial" w:eastAsia="Times New Roman" w:hAnsi="Arial" w:cs="Arial"/>
              </w:rPr>
              <w:t>ML104</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B74A1C6" w14:textId="77777777" w:rsidR="00E534D3" w:rsidRPr="007C0F4B" w:rsidRDefault="00E534D3" w:rsidP="00E534D3">
            <w:pPr>
              <w:spacing w:after="288" w:line="270" w:lineRule="atLeast"/>
              <w:rPr>
                <w:rFonts w:ascii="Arial" w:eastAsia="Times New Roman" w:hAnsi="Arial" w:cs="Arial"/>
                <w:strike/>
              </w:rPr>
            </w:pPr>
            <w:r w:rsidRPr="007C0F4B">
              <w:rPr>
                <w:rFonts w:ascii="Arial" w:eastAsia="Times New Roman" w:hAnsi="Arial" w:cs="Arial"/>
              </w:rPr>
              <w:t>8</w:t>
            </w:r>
            <w:r w:rsidRPr="007C0F4B">
              <w:rPr>
                <w:rFonts w:ascii="Arial" w:eastAsia="Times New Roman" w:hAnsi="Arial" w:cs="Arial"/>
                <w:strike/>
              </w:rPr>
              <w:t>5</w:t>
            </w:r>
          </w:p>
          <w:p w14:paraId="246F0611" w14:textId="77777777" w:rsidR="00E534D3" w:rsidRPr="007C0F4B" w:rsidRDefault="00E534D3" w:rsidP="00E534D3">
            <w:pPr>
              <w:spacing w:after="288" w:line="270" w:lineRule="atLeast"/>
              <w:rPr>
                <w:rFonts w:ascii="Arial" w:eastAsia="Times New Roman" w:hAnsi="Arial" w:cs="Arial"/>
                <w:strike/>
              </w:rPr>
            </w:pPr>
          </w:p>
          <w:p w14:paraId="52488B8C" w14:textId="77777777" w:rsidR="00E534D3" w:rsidRPr="007C0F4B" w:rsidRDefault="00E534D3" w:rsidP="00E534D3">
            <w:pPr>
              <w:rPr>
                <w:rFonts w:ascii="Arial" w:eastAsia="Times New Roman" w:hAnsi="Arial" w:cs="Arial"/>
              </w:rPr>
            </w:pPr>
            <w:r w:rsidRPr="007C0F4B">
              <w:rPr>
                <w:rFonts w:ascii="Arial" w:eastAsia="Times New Roman" w:hAnsi="Arial" w:cs="Arial"/>
              </w:rPr>
              <w:t>($424/</w:t>
            </w:r>
          </w:p>
          <w:p w14:paraId="441E5DBD" w14:textId="77777777" w:rsidR="00E534D3" w:rsidRPr="007C0F4B" w:rsidRDefault="00E534D3" w:rsidP="00E534D3">
            <w:pPr>
              <w:rPr>
                <w:rFonts w:ascii="Arial" w:eastAsia="Times New Roman" w:hAnsi="Arial" w:cs="Arial"/>
                <w:strike/>
              </w:rPr>
            </w:pPr>
            <w:r w:rsidRPr="007C0F4B">
              <w:rPr>
                <w:rFonts w:ascii="Arial" w:eastAsia="Times New Roman" w:hAnsi="Arial" w:cs="Arial"/>
              </w:rPr>
              <w:t xml:space="preserve">    </w:t>
            </w:r>
            <w:proofErr w:type="spellStart"/>
            <w:r w:rsidRPr="007C0F4B">
              <w:rPr>
                <w:rFonts w:ascii="Arial" w:eastAsia="Times New Roman" w:hAnsi="Arial" w:cs="Arial"/>
              </w:rPr>
              <w:t>hr</w:t>
            </w:r>
            <w:proofErr w:type="spellEnd"/>
            <w:r w:rsidRPr="007C0F4B">
              <w:rPr>
                <w:rFonts w:ascii="Arial" w:eastAsia="Times New Roman" w:hAnsi="Arial" w:cs="Arial"/>
              </w:rPr>
              <w:t>)</w:t>
            </w:r>
          </w:p>
          <w:p w14:paraId="5BFEFA5E" w14:textId="77777777" w:rsidR="00E534D3" w:rsidRPr="007C0F4B" w:rsidRDefault="00E534D3" w:rsidP="00E534D3">
            <w:pPr>
              <w:spacing w:after="288" w:line="270" w:lineRule="atLeast"/>
              <w:rPr>
                <w:rFonts w:ascii="Arial" w:eastAsia="Times New Roman" w:hAnsi="Arial" w:cs="Arial"/>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FD7D8C4" w14:textId="77777777" w:rsidR="00E534D3" w:rsidRPr="007C0F4B" w:rsidRDefault="00E534D3" w:rsidP="00E534D3">
            <w:pPr>
              <w:spacing w:after="288" w:line="270" w:lineRule="atLeast"/>
              <w:rPr>
                <w:rFonts w:ascii="Arial" w:eastAsia="Times New Roman" w:hAnsi="Arial" w:cs="Arial"/>
                <w:u w:val="single"/>
              </w:rPr>
            </w:pPr>
            <w:r w:rsidRPr="007C0F4B">
              <w:rPr>
                <w:rFonts w:ascii="Arial" w:eastAsia="Times New Roman" w:hAnsi="Arial" w:cs="Arial"/>
                <w:i/>
                <w:u w:val="single"/>
              </w:rPr>
              <w:t>Fees for medical-legal testimony.</w:t>
            </w:r>
            <w:r w:rsidRPr="007C0F4B">
              <w:rPr>
                <w:rFonts w:ascii="Arial" w:eastAsia="Times New Roman" w:hAnsi="Arial" w:cs="Arial"/>
                <w:u w:val="single"/>
              </w:rPr>
              <w:t xml:space="preserve"> The physician shall be reimbursed at the rate of RV 8,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w:t>
            </w:r>
            <w:r w:rsidRPr="007C0F4B">
              <w:rPr>
                <w:rFonts w:ascii="Arial" w:eastAsia="Times New Roman" w:hAnsi="Arial" w:cs="Arial"/>
                <w:u w:val="single"/>
              </w:rPr>
              <w:lastRenderedPageBreak/>
              <w:t>travel time. The physician shall be paid a minimum of one hour for a scheduled deposition.</w:t>
            </w:r>
          </w:p>
          <w:p w14:paraId="76A3B144" w14:textId="77777777" w:rsidR="00E534D3" w:rsidRPr="007C0F4B" w:rsidRDefault="00E534D3" w:rsidP="00E534D3">
            <w:pPr>
              <w:spacing w:after="288" w:line="270" w:lineRule="atLeast"/>
              <w:rPr>
                <w:rFonts w:ascii="Arial" w:eastAsia="Times New Roman" w:hAnsi="Arial" w:cs="Arial"/>
                <w:strike/>
              </w:rPr>
            </w:pPr>
            <w:r w:rsidRPr="007C0F4B">
              <w:rPr>
                <w:rFonts w:ascii="Arial" w:eastAsia="Times New Roman" w:hAnsi="Arial" w:cs="Arial"/>
                <w:i/>
                <w:iCs/>
                <w:strike/>
              </w:rPr>
              <w:t>Comprehensive Medical-legal Evaluation Involving Extraordinary Circumstances</w:t>
            </w:r>
            <w:r w:rsidRPr="007C0F4B">
              <w:rPr>
                <w:rFonts w:ascii="Arial" w:eastAsia="Times New Roman" w:hAnsi="Arial" w:cs="Arial"/>
                <w:strike/>
              </w:rPr>
              <w:t>. The physician shall be reimbursed at the rate of RV 5, or his or her usual and customary hourly fee, whichever is less, for each quarter hour or portion thereof, rounded to the nearest quarter hour, spent by the physician for any of the following:</w:t>
            </w:r>
          </w:p>
        </w:tc>
      </w:tr>
      <w:tr w:rsidR="00E534D3" w:rsidRPr="006B0D67" w14:paraId="679EB531"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F17EB41"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3A9194D"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93C4138"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(1) An evaluation which requires four or more of the complexity factors listed under ML 103; In a separate section at the beginning of the report, the physician shall clearly and concisely specify which four or more of the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p>
        </w:tc>
      </w:tr>
      <w:tr w:rsidR="00E534D3" w:rsidRPr="006B0D67" w14:paraId="680AA0FC"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E9A0D50"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6FDA137"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4B1E64B7"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(2) An evaluation involving prior multiple injuries to the same body part or parts being evaluated, and which requires three or more of the complexity factors listed under ML 103, including three or more hours of record review by the physician;</w:t>
            </w:r>
          </w:p>
        </w:tc>
      </w:tr>
      <w:tr w:rsidR="00E534D3" w:rsidRPr="006B0D67" w14:paraId="4643E94D"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ACEE1F3" w14:textId="77777777" w:rsidR="00E534D3" w:rsidRPr="006B0D67" w:rsidRDefault="00E534D3" w:rsidP="00E534D3">
            <w:pPr>
              <w:spacing w:after="288" w:line="270" w:lineRule="atLeast"/>
              <w:rPr>
                <w:rFonts w:ascii="Georgia" w:eastAsia="Times New Roman" w:hAnsi="Georgia" w:cs="Arial"/>
                <w:color w:val="212121"/>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DBF1186" w14:textId="77777777" w:rsidR="00E534D3" w:rsidRPr="006B0D67" w:rsidRDefault="00E534D3" w:rsidP="00E534D3">
            <w:pPr>
              <w:spacing w:after="288" w:line="270" w:lineRule="atLeast"/>
              <w:rPr>
                <w:rFonts w:ascii="Georgia" w:eastAsia="Times New Roman" w:hAnsi="Georgia"/>
                <w:sz w:val="28"/>
                <w:szCs w:val="28"/>
              </w:rPr>
            </w:pP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56103166" w14:textId="77777777" w:rsidR="00E534D3" w:rsidRPr="007C0F4B" w:rsidRDefault="00E534D3" w:rsidP="00F95E77">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(3) A comprehensive medical-legal evaluation for which the physician and the parties agree, prior to the evaluation, that the evaluation involves extraordinary circumstances. When billing under this code for extraordinary circumstances, the physician shall include in his or her report (</w:t>
            </w:r>
            <w:proofErr w:type="spellStart"/>
            <w:r w:rsidRPr="007C0F4B">
              <w:rPr>
                <w:rFonts w:ascii="Arial" w:eastAsia="Times New Roman" w:hAnsi="Arial" w:cs="Arial"/>
                <w:strike/>
                <w:color w:val="212121"/>
              </w:rPr>
              <w:t>i</w:t>
            </w:r>
            <w:proofErr w:type="spellEnd"/>
            <w:r w:rsidRPr="007C0F4B">
              <w:rPr>
                <w:rFonts w:ascii="Arial" w:eastAsia="Times New Roman" w:hAnsi="Arial" w:cs="Arial"/>
                <w:strike/>
                <w:color w:val="212121"/>
              </w:rPr>
              <w:t>) a clear, concise explanation of the extraordinary circumstances related to the medical condition being evaluated which justifies the use of this procedure code, and (ii) verification under penalty of perjury of the total time spent by the physician in each of these activities: reviewing the records, face-to-face time with the injured worker, preparing the report and, if applicable, any other activities.</w:t>
            </w:r>
            <w:r w:rsidR="00F95E77" w:rsidRPr="007C0F4B">
              <w:rPr>
                <w:rFonts w:ascii="Arial" w:eastAsia="Times New Roman" w:hAnsi="Arial" w:cs="Arial"/>
                <w:strike/>
                <w:color w:val="212121"/>
              </w:rPr>
              <w:t xml:space="preserve"> </w:t>
            </w:r>
          </w:p>
        </w:tc>
      </w:tr>
      <w:tr w:rsidR="00E534D3" w:rsidRPr="006B0D67" w14:paraId="7326432E"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65A013F"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i/>
                <w:iCs/>
                <w:strike/>
                <w:color w:val="212121"/>
                <w:sz w:val="28"/>
                <w:szCs w:val="28"/>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5EE924C"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i/>
                <w:iCs/>
                <w:strike/>
                <w:color w:val="212121"/>
                <w:sz w:val="28"/>
                <w:szCs w:val="28"/>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C6F413B"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i/>
                <w:iCs/>
                <w:strike/>
                <w:color w:val="212121"/>
              </w:rPr>
              <w:t>PROCEDURE DESCRIPTION</w:t>
            </w:r>
          </w:p>
        </w:tc>
      </w:tr>
      <w:tr w:rsidR="00E534D3" w:rsidRPr="006B0D67" w14:paraId="0F68B105"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1DEC383F"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strike/>
                <w:color w:val="212121"/>
                <w:sz w:val="28"/>
                <w:szCs w:val="28"/>
              </w:rPr>
              <w:lastRenderedPageBreak/>
              <w:t>ML105</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0A36782C"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strike/>
                <w:color w:val="212121"/>
                <w:sz w:val="28"/>
                <w:szCs w:val="28"/>
              </w:rPr>
              <w:t>5</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6ACD4B2"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Fees for medical-legal testimony. The physician shall be reimbursed at the rate of RV 5,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one hour for a scheduled deposition.</w:t>
            </w:r>
          </w:p>
        </w:tc>
      </w:tr>
      <w:tr w:rsidR="00E534D3" w:rsidRPr="006B0D67" w14:paraId="3BF7B4AE"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3E5BC610"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i/>
                <w:iCs/>
                <w:strike/>
                <w:color w:val="212121"/>
                <w:sz w:val="28"/>
                <w:szCs w:val="28"/>
              </w:rPr>
              <w:t>CODE</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61CA24F5"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i/>
                <w:iCs/>
                <w:strike/>
                <w:color w:val="212121"/>
                <w:sz w:val="28"/>
                <w:szCs w:val="28"/>
              </w:rPr>
              <w:t>RV</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2F8C058"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i/>
                <w:iCs/>
                <w:strike/>
                <w:color w:val="212121"/>
              </w:rPr>
              <w:t>PROCEDURE DESCRIPTION</w:t>
            </w:r>
          </w:p>
        </w:tc>
      </w:tr>
      <w:tr w:rsidR="00E534D3" w:rsidRPr="006B0D67" w14:paraId="04051BCA" w14:textId="77777777" w:rsidTr="00E534D3">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28DB4058"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strike/>
                <w:color w:val="212121"/>
                <w:sz w:val="28"/>
                <w:szCs w:val="28"/>
              </w:rPr>
              <w:t>ML106</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E402E3B" w14:textId="77777777" w:rsidR="00E534D3" w:rsidRPr="00807327" w:rsidRDefault="00E534D3" w:rsidP="00E534D3">
            <w:pPr>
              <w:spacing w:after="288" w:line="270" w:lineRule="atLeast"/>
              <w:rPr>
                <w:rFonts w:ascii="Georgia" w:eastAsia="Times New Roman" w:hAnsi="Georgia" w:cs="Arial"/>
                <w:strike/>
                <w:color w:val="212121"/>
                <w:sz w:val="28"/>
                <w:szCs w:val="28"/>
              </w:rPr>
            </w:pPr>
            <w:r w:rsidRPr="00807327">
              <w:rPr>
                <w:rFonts w:ascii="Georgia" w:eastAsia="Times New Roman" w:hAnsi="Georgia" w:cs="Arial"/>
                <w:strike/>
                <w:color w:val="212121"/>
                <w:sz w:val="28"/>
                <w:szCs w:val="28"/>
              </w:rPr>
              <w:t>5</w:t>
            </w:r>
          </w:p>
        </w:tc>
        <w:tc>
          <w:tcPr>
            <w:tcW w:w="0" w:type="auto"/>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14:paraId="7F3A8B76" w14:textId="77777777" w:rsidR="00E534D3" w:rsidRPr="007C0F4B" w:rsidRDefault="00E534D3" w:rsidP="00E534D3">
            <w:pPr>
              <w:spacing w:after="288" w:line="270" w:lineRule="atLeast"/>
              <w:rPr>
                <w:rFonts w:ascii="Arial" w:eastAsia="Times New Roman" w:hAnsi="Arial" w:cs="Arial"/>
                <w:strike/>
                <w:color w:val="212121"/>
              </w:rPr>
            </w:pPr>
            <w:r w:rsidRPr="007C0F4B">
              <w:rPr>
                <w:rFonts w:ascii="Arial" w:eastAsia="Times New Roman" w:hAnsi="Arial" w:cs="Arial"/>
                <w:strike/>
                <w:color w:val="212121"/>
              </w:rPr>
              <w:t>Fees for supplemental medical-legal evaluations. The physician shall be reimbursed at the rate of RV 5, or his or her usual and customary fee, whichever is less, for each quarter hour or portion thereof, rounded to the nearest quarter hour, spent by the physician. Fees will not be allowed under this section for supplemental reports following the physician's review of (A) information which was available in the physician's office for review or was included in the medical record provided to the physician prior to preparing the initial report or (B) the results of laboratory or diagnostic tests which were ordered by the physician as part of the initial evaluation.</w:t>
            </w:r>
          </w:p>
        </w:tc>
      </w:tr>
    </w:tbl>
    <w:p w14:paraId="5307D9D7" w14:textId="77777777" w:rsidR="00E534D3" w:rsidRPr="006B0D67" w:rsidRDefault="00E534D3" w:rsidP="00E534D3">
      <w:pPr>
        <w:shd w:val="clear" w:color="auto" w:fill="FFFFFF"/>
        <w:spacing w:line="288" w:lineRule="atLeast"/>
        <w:rPr>
          <w:rFonts w:ascii="Georgia" w:eastAsia="Times New Roman" w:hAnsi="Georgia" w:cs="Arial"/>
          <w:color w:val="212121"/>
          <w:sz w:val="28"/>
          <w:szCs w:val="28"/>
          <w:lang w:val="en"/>
        </w:rPr>
      </w:pPr>
    </w:p>
    <w:p w14:paraId="6F3CF58E" w14:textId="77777777" w:rsidR="00E534D3" w:rsidRPr="006B0D67" w:rsidRDefault="00E534D3" w:rsidP="00E534D3">
      <w:pPr>
        <w:shd w:val="clear" w:color="auto" w:fill="FFFFFF"/>
        <w:spacing w:line="288" w:lineRule="atLeast"/>
        <w:rPr>
          <w:rFonts w:ascii="Georgia" w:eastAsia="Times New Roman" w:hAnsi="Georgia" w:cs="Arial"/>
          <w:color w:val="212121"/>
          <w:sz w:val="28"/>
          <w:szCs w:val="28"/>
          <w:lang w:val="en"/>
        </w:rPr>
      </w:pPr>
    </w:p>
    <w:p w14:paraId="10A52A5F" w14:textId="77777777" w:rsidR="00E534D3" w:rsidRPr="007C0F4B" w:rsidRDefault="00E534D3" w:rsidP="007C0F4B">
      <w:pPr>
        <w:rPr>
          <w:rFonts w:ascii="Arial" w:eastAsia="Times New Roman" w:hAnsi="Arial" w:cs="Arial"/>
          <w:lang w:val="en"/>
        </w:rPr>
      </w:pPr>
      <w:r w:rsidRPr="007C0F4B">
        <w:rPr>
          <w:rFonts w:ascii="Arial" w:eastAsia="Times New Roman" w:hAnsi="Arial" w:cs="Arial"/>
          <w:lang w:val="en"/>
        </w:rPr>
        <w:t>(d) The services described by Procedure Codes ML</w:t>
      </w:r>
      <w:r w:rsidR="008559C9" w:rsidRPr="008559C9">
        <w:rPr>
          <w:rFonts w:ascii="Arial" w:eastAsia="Times New Roman" w:hAnsi="Arial" w:cs="Arial"/>
          <w:u w:val="single"/>
          <w:lang w:val="en"/>
        </w:rPr>
        <w:t>-</w:t>
      </w:r>
      <w:r w:rsidRPr="007C0F4B">
        <w:rPr>
          <w:rFonts w:ascii="Arial" w:eastAsia="Times New Roman" w:hAnsi="Arial" w:cs="Arial"/>
          <w:lang w:val="en"/>
        </w:rPr>
        <w:t>101 through ML</w:t>
      </w:r>
      <w:r w:rsidR="008559C9" w:rsidRPr="008559C9">
        <w:rPr>
          <w:rFonts w:ascii="Arial" w:eastAsia="Times New Roman" w:hAnsi="Arial" w:cs="Arial"/>
          <w:u w:val="single"/>
          <w:lang w:val="en"/>
        </w:rPr>
        <w:t>-</w:t>
      </w:r>
      <w:r w:rsidRPr="007C0F4B">
        <w:rPr>
          <w:rFonts w:ascii="Arial" w:eastAsia="Times New Roman" w:hAnsi="Arial" w:cs="Arial"/>
          <w:lang w:val="en"/>
        </w:rPr>
        <w:t>10</w:t>
      </w:r>
      <w:r w:rsidRPr="007C0F4B">
        <w:rPr>
          <w:rFonts w:ascii="Arial" w:eastAsia="Times New Roman" w:hAnsi="Arial" w:cs="Arial"/>
          <w:strike/>
          <w:lang w:val="en"/>
        </w:rPr>
        <w:t>6</w:t>
      </w:r>
      <w:r w:rsidRPr="007C0F4B">
        <w:rPr>
          <w:rFonts w:ascii="Arial" w:eastAsia="Times New Roman" w:hAnsi="Arial" w:cs="Arial"/>
          <w:u w:val="single"/>
          <w:lang w:val="en"/>
        </w:rPr>
        <w:t>3</w:t>
      </w:r>
      <w:r w:rsidRPr="007C0F4B">
        <w:rPr>
          <w:rFonts w:ascii="Arial" w:eastAsia="Times New Roman" w:hAnsi="Arial" w:cs="Arial"/>
          <w:lang w:val="en"/>
        </w:rPr>
        <w:t xml:space="preserve"> may be modified under the circumstances described in this subdivision. </w:t>
      </w:r>
      <w:r w:rsidRPr="007C0F4B">
        <w:rPr>
          <w:rFonts w:ascii="Arial" w:hAnsi="Arial" w:cs="Arial"/>
          <w:u w:val="single"/>
        </w:rPr>
        <w:t>The modifiers shall not be applicable to per page charges for record review in any of the Procedure Codes ML</w:t>
      </w:r>
      <w:r w:rsidR="008559C9">
        <w:rPr>
          <w:rFonts w:ascii="Arial" w:hAnsi="Arial" w:cs="Arial"/>
          <w:u w:val="single"/>
        </w:rPr>
        <w:t>-</w:t>
      </w:r>
      <w:r w:rsidRPr="007C0F4B">
        <w:rPr>
          <w:rFonts w:ascii="Arial" w:hAnsi="Arial" w:cs="Arial"/>
          <w:u w:val="single"/>
        </w:rPr>
        <w:t>101 through ML</w:t>
      </w:r>
      <w:r w:rsidR="008559C9">
        <w:rPr>
          <w:rFonts w:ascii="Arial" w:hAnsi="Arial" w:cs="Arial"/>
          <w:u w:val="single"/>
        </w:rPr>
        <w:t>-</w:t>
      </w:r>
      <w:r w:rsidRPr="007C0F4B">
        <w:rPr>
          <w:rFonts w:ascii="Arial" w:hAnsi="Arial" w:cs="Arial"/>
          <w:u w:val="single"/>
        </w:rPr>
        <w:t>103.</w:t>
      </w:r>
      <w:r w:rsidR="007C0F4B" w:rsidRPr="007C0F4B">
        <w:rPr>
          <w:rFonts w:ascii="Arial" w:hAnsi="Arial" w:cs="Arial"/>
          <w:u w:val="single"/>
        </w:rPr>
        <w:t xml:space="preserve"> </w:t>
      </w:r>
      <w:r w:rsidRPr="007C0F4B">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2B5733A3" w14:textId="77777777" w:rsidR="007C0F4B" w:rsidRPr="00561859" w:rsidRDefault="007C0F4B" w:rsidP="007C0F4B">
      <w:pPr>
        <w:rPr>
          <w:rFonts w:ascii="Arial" w:eastAsia="Times New Roman" w:hAnsi="Arial" w:cs="Arial"/>
          <w:color w:val="FF0000"/>
          <w:lang w:val="en"/>
        </w:rPr>
      </w:pPr>
    </w:p>
    <w:p w14:paraId="4B64C5BD" w14:textId="77777777" w:rsidR="00E534D3" w:rsidRPr="00561859" w:rsidRDefault="00E534D3" w:rsidP="00E534D3">
      <w:pPr>
        <w:shd w:val="clear" w:color="auto" w:fill="FFFFFF"/>
        <w:spacing w:line="288" w:lineRule="atLeast"/>
        <w:rPr>
          <w:rFonts w:ascii="Arial" w:eastAsia="Times New Roman" w:hAnsi="Arial" w:cs="Arial"/>
          <w:color w:val="212121"/>
          <w:lang w:val="en"/>
        </w:rPr>
      </w:pPr>
      <w:r w:rsidRPr="00561859">
        <w:rPr>
          <w:rFonts w:ascii="Arial" w:eastAsia="Times New Roman" w:hAnsi="Arial" w:cs="Arial"/>
          <w:color w:val="212121"/>
          <w:lang w:val="en"/>
        </w:rPr>
        <w:t xml:space="preserve">-92 Performed by a primary treating physician. This modifier is added solely for identification </w:t>
      </w:r>
      <w:proofErr w:type="gramStart"/>
      <w:r w:rsidRPr="00561859">
        <w:rPr>
          <w:rFonts w:ascii="Arial" w:eastAsia="Times New Roman" w:hAnsi="Arial" w:cs="Arial"/>
          <w:color w:val="212121"/>
          <w:lang w:val="en"/>
        </w:rPr>
        <w:t>purposes, and</w:t>
      </w:r>
      <w:proofErr w:type="gramEnd"/>
      <w:r w:rsidRPr="00561859">
        <w:rPr>
          <w:rFonts w:ascii="Arial" w:eastAsia="Times New Roman" w:hAnsi="Arial" w:cs="Arial"/>
          <w:color w:val="212121"/>
          <w:lang w:val="en"/>
        </w:rPr>
        <w:t xml:space="preserve"> does not change the normal value of the service.</w:t>
      </w:r>
    </w:p>
    <w:p w14:paraId="7402AF1C" w14:textId="77777777" w:rsidR="007C0F4B" w:rsidRPr="00561859" w:rsidRDefault="007C0F4B" w:rsidP="00E534D3">
      <w:pPr>
        <w:shd w:val="clear" w:color="auto" w:fill="FFFFFF"/>
        <w:spacing w:line="288" w:lineRule="atLeast"/>
        <w:rPr>
          <w:rFonts w:ascii="Arial" w:eastAsia="Times New Roman" w:hAnsi="Arial" w:cs="Arial"/>
          <w:color w:val="FF0000"/>
          <w:lang w:val="en"/>
        </w:rPr>
      </w:pPr>
    </w:p>
    <w:p w14:paraId="2604C201" w14:textId="77777777" w:rsidR="00E534D3"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color w:val="212121"/>
          <w:lang w:val="en"/>
        </w:rPr>
        <w:t xml:space="preserve">-93 Interpreter needed at time of examination, or other circumstances which impair communication between the physician and the injured worker and significantly increase the time needed to conduct the examination. Requires a description of the circumstance and </w:t>
      </w:r>
      <w:r w:rsidRPr="00561859">
        <w:rPr>
          <w:rFonts w:ascii="Arial" w:eastAsia="Times New Roman" w:hAnsi="Arial" w:cs="Arial"/>
          <w:lang w:val="en"/>
        </w:rPr>
        <w:t>the increased time required for the examination as a result. Where this modifier is applicable, the value for the procedure is modified by multiplying the normal value by 1.1. This modifier shall only be applicable to ML</w:t>
      </w:r>
      <w:r w:rsidR="008559C9" w:rsidRPr="008559C9">
        <w:rPr>
          <w:rFonts w:ascii="Arial" w:eastAsia="Times New Roman" w:hAnsi="Arial" w:cs="Arial"/>
          <w:u w:val="single"/>
          <w:lang w:val="en"/>
        </w:rPr>
        <w:t>-</w:t>
      </w:r>
      <w:r w:rsidRPr="00561859">
        <w:rPr>
          <w:rFonts w:ascii="Arial" w:eastAsia="Times New Roman" w:hAnsi="Arial" w:cs="Arial"/>
          <w:lang w:val="en"/>
        </w:rPr>
        <w:t>10</w:t>
      </w:r>
      <w:r w:rsidRPr="00561859">
        <w:rPr>
          <w:rFonts w:ascii="Arial" w:eastAsia="Times New Roman" w:hAnsi="Arial" w:cs="Arial"/>
          <w:strike/>
          <w:lang w:val="en"/>
        </w:rPr>
        <w:t>2</w:t>
      </w:r>
      <w:r w:rsidRPr="00561859">
        <w:rPr>
          <w:rFonts w:ascii="Arial" w:eastAsia="Times New Roman" w:hAnsi="Arial" w:cs="Arial"/>
          <w:u w:val="single"/>
          <w:lang w:val="en"/>
        </w:rPr>
        <w:t>1</w:t>
      </w:r>
      <w:r w:rsidRPr="00561859">
        <w:rPr>
          <w:rFonts w:ascii="Arial" w:eastAsia="Times New Roman" w:hAnsi="Arial" w:cs="Arial"/>
          <w:lang w:val="en"/>
        </w:rPr>
        <w:t xml:space="preserve"> and ML</w:t>
      </w:r>
      <w:r w:rsidR="008559C9" w:rsidRPr="008559C9">
        <w:rPr>
          <w:rFonts w:ascii="Arial" w:eastAsia="Times New Roman" w:hAnsi="Arial" w:cs="Arial"/>
          <w:u w:val="single"/>
          <w:lang w:val="en"/>
        </w:rPr>
        <w:t>-</w:t>
      </w:r>
      <w:r w:rsidRPr="00561859">
        <w:rPr>
          <w:rFonts w:ascii="Arial" w:eastAsia="Times New Roman" w:hAnsi="Arial" w:cs="Arial"/>
          <w:lang w:val="en"/>
        </w:rPr>
        <w:t>10</w:t>
      </w:r>
      <w:r w:rsidRPr="00561859">
        <w:rPr>
          <w:rFonts w:ascii="Arial" w:eastAsia="Times New Roman" w:hAnsi="Arial" w:cs="Arial"/>
          <w:strike/>
          <w:lang w:val="en"/>
        </w:rPr>
        <w:t>3</w:t>
      </w:r>
      <w:r w:rsidRPr="00561859">
        <w:rPr>
          <w:rFonts w:ascii="Arial" w:eastAsia="Times New Roman" w:hAnsi="Arial" w:cs="Arial"/>
          <w:u w:val="single"/>
          <w:lang w:val="en"/>
        </w:rPr>
        <w:t>2</w:t>
      </w:r>
      <w:r w:rsidRPr="00561859">
        <w:rPr>
          <w:rFonts w:ascii="Arial" w:eastAsia="Times New Roman" w:hAnsi="Arial" w:cs="Arial"/>
          <w:lang w:val="en"/>
        </w:rPr>
        <w:t>.</w:t>
      </w:r>
    </w:p>
    <w:p w14:paraId="1F936B85" w14:textId="77777777" w:rsidR="007C0F4B" w:rsidRPr="00561859" w:rsidRDefault="007C0F4B" w:rsidP="00E534D3">
      <w:pPr>
        <w:shd w:val="clear" w:color="auto" w:fill="FFFFFF"/>
        <w:spacing w:line="288" w:lineRule="atLeast"/>
        <w:rPr>
          <w:rFonts w:ascii="Arial" w:eastAsia="Times New Roman" w:hAnsi="Arial" w:cs="Arial"/>
          <w:lang w:val="en"/>
        </w:rPr>
      </w:pPr>
    </w:p>
    <w:p w14:paraId="759087E8" w14:textId="77777777" w:rsidR="00E534D3"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lang w:val="en"/>
        </w:rPr>
        <w:t xml:space="preserve">-94 Evaluation </w:t>
      </w:r>
      <w:r w:rsidRPr="00561859">
        <w:rPr>
          <w:rFonts w:ascii="Arial" w:eastAsia="Times New Roman" w:hAnsi="Arial" w:cs="Arial"/>
          <w:strike/>
          <w:lang w:val="en"/>
        </w:rPr>
        <w:t>and medical-legal testimony</w:t>
      </w:r>
      <w:r w:rsidRPr="00561859">
        <w:rPr>
          <w:rFonts w:ascii="Arial" w:eastAsia="Times New Roman" w:hAnsi="Arial" w:cs="Arial"/>
          <w:lang w:val="en"/>
        </w:rPr>
        <w:t xml:space="preserve"> performed by an Agreed Medical Evaluator. Where this modifier is applicable, the value of the procedure is modified by multiplying the normal value by 1.25. If modifier </w:t>
      </w:r>
      <w:r w:rsidRPr="008559C9">
        <w:rPr>
          <w:rFonts w:ascii="Arial" w:eastAsia="Times New Roman" w:hAnsi="Arial" w:cs="Arial"/>
          <w:strike/>
          <w:lang w:val="en"/>
        </w:rPr>
        <w:t>-</w:t>
      </w:r>
      <w:r w:rsidRPr="00561859">
        <w:rPr>
          <w:rFonts w:ascii="Arial" w:eastAsia="Times New Roman" w:hAnsi="Arial" w:cs="Arial"/>
          <w:lang w:val="en"/>
        </w:rPr>
        <w:t>93 is also applicable for an ML-10</w:t>
      </w:r>
      <w:r w:rsidRPr="00561859">
        <w:rPr>
          <w:rFonts w:ascii="Arial" w:eastAsia="Times New Roman" w:hAnsi="Arial" w:cs="Arial"/>
          <w:strike/>
          <w:lang w:val="en"/>
        </w:rPr>
        <w:t>2</w:t>
      </w:r>
      <w:r w:rsidRPr="00561859">
        <w:rPr>
          <w:rFonts w:ascii="Arial" w:eastAsia="Times New Roman" w:hAnsi="Arial" w:cs="Arial"/>
          <w:u w:val="single"/>
          <w:lang w:val="en"/>
        </w:rPr>
        <w:t>1</w:t>
      </w:r>
      <w:r w:rsidRPr="00561859">
        <w:rPr>
          <w:rFonts w:ascii="Arial" w:eastAsia="Times New Roman" w:hAnsi="Arial" w:cs="Arial"/>
          <w:lang w:val="en"/>
        </w:rPr>
        <w:t xml:space="preserve"> or ML-10</w:t>
      </w:r>
      <w:r w:rsidRPr="00561859">
        <w:rPr>
          <w:rFonts w:ascii="Arial" w:eastAsia="Times New Roman" w:hAnsi="Arial" w:cs="Arial"/>
          <w:strike/>
          <w:lang w:val="en"/>
        </w:rPr>
        <w:t>3</w:t>
      </w:r>
      <w:r w:rsidRPr="00561859">
        <w:rPr>
          <w:rFonts w:ascii="Arial" w:eastAsia="Times New Roman" w:hAnsi="Arial" w:cs="Arial"/>
          <w:u w:val="single"/>
          <w:lang w:val="en"/>
        </w:rPr>
        <w:t>2</w:t>
      </w:r>
      <w:r w:rsidRPr="00561859">
        <w:rPr>
          <w:rFonts w:ascii="Arial" w:eastAsia="Times New Roman" w:hAnsi="Arial" w:cs="Arial"/>
          <w:lang w:val="en"/>
        </w:rPr>
        <w:t>, then the value of the procedure is modified by multiplying the normal value by 1.35.</w:t>
      </w:r>
    </w:p>
    <w:p w14:paraId="44BAD122" w14:textId="77777777" w:rsidR="00561859" w:rsidRPr="00561859" w:rsidRDefault="00561859" w:rsidP="00E534D3">
      <w:pPr>
        <w:shd w:val="clear" w:color="auto" w:fill="FFFFFF"/>
        <w:spacing w:line="288" w:lineRule="atLeast"/>
        <w:rPr>
          <w:rFonts w:ascii="Arial" w:eastAsia="Times New Roman" w:hAnsi="Arial" w:cs="Arial"/>
          <w:lang w:val="en"/>
        </w:rPr>
      </w:pPr>
    </w:p>
    <w:p w14:paraId="4DF5D6F3" w14:textId="77777777" w:rsidR="00E534D3"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lang w:val="en"/>
        </w:rPr>
        <w:t xml:space="preserve">-95 Evaluation performed by a panel selected Qualified Medical Evaluator. This modifier is added solely for identification </w:t>
      </w:r>
      <w:proofErr w:type="gramStart"/>
      <w:r w:rsidRPr="00561859">
        <w:rPr>
          <w:rFonts w:ascii="Arial" w:eastAsia="Times New Roman" w:hAnsi="Arial" w:cs="Arial"/>
          <w:lang w:val="en"/>
        </w:rPr>
        <w:t>purposes, and</w:t>
      </w:r>
      <w:proofErr w:type="gramEnd"/>
      <w:r w:rsidRPr="00561859">
        <w:rPr>
          <w:rFonts w:ascii="Arial" w:eastAsia="Times New Roman" w:hAnsi="Arial" w:cs="Arial"/>
          <w:lang w:val="en"/>
        </w:rPr>
        <w:t xml:space="preserve"> does not change the normal value of any procedure.</w:t>
      </w:r>
    </w:p>
    <w:p w14:paraId="6B43FAB2" w14:textId="77777777" w:rsidR="00561859" w:rsidRPr="00561859" w:rsidRDefault="00561859" w:rsidP="00E534D3">
      <w:pPr>
        <w:shd w:val="clear" w:color="auto" w:fill="FFFFFF"/>
        <w:spacing w:line="288" w:lineRule="atLeast"/>
        <w:rPr>
          <w:rFonts w:ascii="Arial" w:eastAsia="Times New Roman" w:hAnsi="Arial" w:cs="Arial"/>
          <w:lang w:val="en"/>
        </w:rPr>
      </w:pPr>
    </w:p>
    <w:p w14:paraId="29F57760" w14:textId="77777777" w:rsidR="00E534D3" w:rsidRPr="00561859" w:rsidRDefault="00E534D3" w:rsidP="00561859">
      <w:pPr>
        <w:shd w:val="clear" w:color="auto" w:fill="FFFFFF"/>
        <w:spacing w:line="288" w:lineRule="atLeast"/>
        <w:rPr>
          <w:rFonts w:ascii="Arial" w:eastAsia="Times New Roman" w:hAnsi="Arial" w:cs="Arial"/>
          <w:u w:val="single"/>
          <w:lang w:val="en"/>
        </w:rPr>
      </w:pPr>
      <w:r w:rsidRPr="00561859">
        <w:rPr>
          <w:rFonts w:ascii="Arial" w:eastAsia="Times New Roman" w:hAnsi="Arial" w:cs="Arial"/>
          <w:u w:val="single"/>
          <w:lang w:val="en"/>
        </w:rPr>
        <w:t xml:space="preserve">-96 Evaluation performed by a Psychiatrist or Psychologist when a </w:t>
      </w:r>
      <w:r w:rsidRPr="00561859">
        <w:rPr>
          <w:rFonts w:ascii="Arial" w:eastAsia="Times New Roman" w:hAnsi="Arial" w:cs="Arial"/>
          <w:u w:val="single"/>
        </w:rPr>
        <w:t xml:space="preserve">psychiatric or psychological evaluation is the primary focus of the medical-legal evaluation. </w:t>
      </w:r>
      <w:r w:rsidRPr="00561859">
        <w:rPr>
          <w:rFonts w:ascii="Arial" w:eastAsia="Times New Roman" w:hAnsi="Arial" w:cs="Arial"/>
          <w:u w:val="single"/>
          <w:lang w:val="en"/>
        </w:rPr>
        <w:t>Where this modifier is applicable, the value of the procedure is modified by multiplying the normal value by 1.50. If modifier -93 is also applicable for an ML-101 or ML-102, then the value of the procedure is modified by multiplying the normal value by 1.60. If modifier -94 is also ap</w:t>
      </w:r>
      <w:r w:rsidR="0046147B">
        <w:rPr>
          <w:rFonts w:ascii="Arial" w:eastAsia="Times New Roman" w:hAnsi="Arial" w:cs="Arial"/>
          <w:u w:val="single"/>
          <w:lang w:val="en"/>
        </w:rPr>
        <w:t>plicable for an ML-101 or ML-102</w:t>
      </w:r>
      <w:r w:rsidRPr="00561859">
        <w:rPr>
          <w:rFonts w:ascii="Arial" w:eastAsia="Times New Roman" w:hAnsi="Arial" w:cs="Arial"/>
          <w:u w:val="single"/>
          <w:lang w:val="en"/>
        </w:rPr>
        <w:t xml:space="preserve">, then the value of the procedure is modified by multiplying the normal value by 1.75. If modifier -93 and </w:t>
      </w:r>
      <w:r w:rsidR="008559C9">
        <w:rPr>
          <w:rFonts w:ascii="Arial" w:eastAsia="Times New Roman" w:hAnsi="Arial" w:cs="Arial"/>
          <w:u w:val="single"/>
          <w:lang w:val="en"/>
        </w:rPr>
        <w:t>-</w:t>
      </w:r>
      <w:r w:rsidRPr="00561859">
        <w:rPr>
          <w:rFonts w:ascii="Arial" w:eastAsia="Times New Roman" w:hAnsi="Arial" w:cs="Arial"/>
          <w:u w:val="single"/>
          <w:lang w:val="en"/>
        </w:rPr>
        <w:t>94 are also applicable for an ML-101 or ML-102, then the value of the procedure is modified by multiplying the normal value by 1.85.</w:t>
      </w:r>
    </w:p>
    <w:p w14:paraId="48F16954" w14:textId="77777777" w:rsidR="00561859" w:rsidRPr="00561859" w:rsidRDefault="00561859" w:rsidP="00561859">
      <w:pPr>
        <w:shd w:val="clear" w:color="auto" w:fill="FFFFFF"/>
        <w:spacing w:line="288" w:lineRule="atLeast"/>
        <w:rPr>
          <w:rFonts w:ascii="Arial" w:hAnsi="Arial" w:cs="Arial"/>
          <w:u w:val="single"/>
        </w:rPr>
      </w:pPr>
    </w:p>
    <w:p w14:paraId="706291FB" w14:textId="77777777" w:rsidR="00E534D3" w:rsidRPr="00561859" w:rsidRDefault="00E534D3" w:rsidP="00561859">
      <w:pPr>
        <w:rPr>
          <w:rFonts w:ascii="Arial" w:hAnsi="Arial" w:cs="Arial"/>
          <w:u w:val="single"/>
        </w:rPr>
      </w:pPr>
      <w:r w:rsidRPr="00561859">
        <w:rPr>
          <w:rFonts w:ascii="Arial" w:hAnsi="Arial" w:cs="Arial"/>
          <w:u w:val="single"/>
        </w:rPr>
        <w:t xml:space="preserve">-97 Evaluation performed in an Underserved Area. This modifier will be applicable when an evaluation is performed in a geographic area where there were fewer than three physicians in a chosen specialty with a QME-certified office location in that geographic area as of </w:t>
      </w:r>
      <w:r w:rsidR="00561859" w:rsidRPr="00561859">
        <w:rPr>
          <w:rFonts w:ascii="Arial" w:hAnsi="Arial" w:cs="Arial"/>
          <w:u w:val="single"/>
        </w:rPr>
        <w:t xml:space="preserve">July 1, </w:t>
      </w:r>
      <w:r w:rsidRPr="00561859">
        <w:rPr>
          <w:rFonts w:ascii="Arial" w:hAnsi="Arial" w:cs="Arial"/>
          <w:u w:val="single"/>
        </w:rPr>
        <w:t xml:space="preserve">2019. Where this modifier is applicable, the value of the procedure is modified by multiplying the normal value by 1.25. If modifier </w:t>
      </w:r>
      <w:r w:rsidR="008559C9">
        <w:rPr>
          <w:rFonts w:ascii="Arial" w:hAnsi="Arial" w:cs="Arial"/>
          <w:u w:val="single"/>
        </w:rPr>
        <w:t>-</w:t>
      </w:r>
      <w:r w:rsidRPr="00561859">
        <w:rPr>
          <w:rFonts w:ascii="Arial" w:hAnsi="Arial" w:cs="Arial"/>
          <w:u w:val="single"/>
        </w:rPr>
        <w:t>93 is also applicable for an ML</w:t>
      </w:r>
      <w:r w:rsidR="00197742">
        <w:rPr>
          <w:rFonts w:ascii="Arial" w:hAnsi="Arial" w:cs="Arial"/>
          <w:u w:val="single"/>
        </w:rPr>
        <w:t>-</w:t>
      </w:r>
      <w:r w:rsidRPr="00561859">
        <w:rPr>
          <w:rFonts w:ascii="Arial" w:hAnsi="Arial" w:cs="Arial"/>
          <w:u w:val="single"/>
        </w:rPr>
        <w:t>101 or the ML</w:t>
      </w:r>
      <w:r w:rsidR="00197742">
        <w:rPr>
          <w:rFonts w:ascii="Arial" w:hAnsi="Arial" w:cs="Arial"/>
          <w:u w:val="single"/>
        </w:rPr>
        <w:t>-</w:t>
      </w:r>
      <w:r w:rsidRPr="00561859">
        <w:rPr>
          <w:rFonts w:ascii="Arial" w:hAnsi="Arial" w:cs="Arial"/>
          <w:u w:val="single"/>
        </w:rPr>
        <w:t xml:space="preserve">102, then the value of the procedure is modified by multiplying the normal value by 1.35. If modifier </w:t>
      </w:r>
      <w:r w:rsidR="008559C9">
        <w:rPr>
          <w:rFonts w:ascii="Arial" w:hAnsi="Arial" w:cs="Arial"/>
          <w:u w:val="single"/>
        </w:rPr>
        <w:t>-</w:t>
      </w:r>
      <w:r w:rsidRPr="00561859">
        <w:rPr>
          <w:rFonts w:ascii="Arial" w:hAnsi="Arial" w:cs="Arial"/>
          <w:u w:val="single"/>
        </w:rPr>
        <w:t>94 is also applicable for an ML</w:t>
      </w:r>
      <w:r w:rsidR="00197742">
        <w:rPr>
          <w:rFonts w:ascii="Arial" w:hAnsi="Arial" w:cs="Arial"/>
          <w:u w:val="single"/>
        </w:rPr>
        <w:t>-</w:t>
      </w:r>
      <w:r w:rsidRPr="00561859">
        <w:rPr>
          <w:rFonts w:ascii="Arial" w:hAnsi="Arial" w:cs="Arial"/>
          <w:u w:val="single"/>
        </w:rPr>
        <w:t>101 or ML</w:t>
      </w:r>
      <w:r w:rsidR="00197742">
        <w:rPr>
          <w:rFonts w:ascii="Arial" w:hAnsi="Arial" w:cs="Arial"/>
          <w:u w:val="single"/>
        </w:rPr>
        <w:t>-</w:t>
      </w:r>
      <w:r w:rsidRPr="00561859">
        <w:rPr>
          <w:rFonts w:ascii="Arial" w:hAnsi="Arial" w:cs="Arial"/>
          <w:u w:val="single"/>
        </w:rPr>
        <w:t>102, then the value of the procedure is modified by multiplying the normal value by 1.50. If modifier 96 is also applicable for an ML</w:t>
      </w:r>
      <w:r w:rsidR="00197742">
        <w:rPr>
          <w:rFonts w:ascii="Arial" w:hAnsi="Arial" w:cs="Arial"/>
          <w:u w:val="single"/>
        </w:rPr>
        <w:t>-</w:t>
      </w:r>
      <w:r w:rsidRPr="00561859">
        <w:rPr>
          <w:rFonts w:ascii="Arial" w:hAnsi="Arial" w:cs="Arial"/>
          <w:u w:val="single"/>
        </w:rPr>
        <w:t>101 or ML</w:t>
      </w:r>
      <w:r w:rsidR="00197742">
        <w:rPr>
          <w:rFonts w:ascii="Arial" w:hAnsi="Arial" w:cs="Arial"/>
          <w:u w:val="single"/>
        </w:rPr>
        <w:t>-</w:t>
      </w:r>
      <w:r w:rsidRPr="00561859">
        <w:rPr>
          <w:rFonts w:ascii="Arial" w:hAnsi="Arial" w:cs="Arial"/>
          <w:u w:val="single"/>
        </w:rPr>
        <w:t xml:space="preserve">102, then the value of the procedure is modified by multiplying the normal value by 1.75. If modifier </w:t>
      </w:r>
      <w:r w:rsidR="008559C9">
        <w:rPr>
          <w:rFonts w:ascii="Arial" w:hAnsi="Arial" w:cs="Arial"/>
          <w:u w:val="single"/>
        </w:rPr>
        <w:t>-</w:t>
      </w:r>
      <w:r w:rsidRPr="00561859">
        <w:rPr>
          <w:rFonts w:ascii="Arial" w:hAnsi="Arial" w:cs="Arial"/>
          <w:u w:val="single"/>
        </w:rPr>
        <w:t>93 and 94 are also applicable for an ML</w:t>
      </w:r>
      <w:r w:rsidR="00197742">
        <w:rPr>
          <w:rFonts w:ascii="Arial" w:hAnsi="Arial" w:cs="Arial"/>
          <w:u w:val="single"/>
        </w:rPr>
        <w:t>-</w:t>
      </w:r>
      <w:r w:rsidRPr="00561859">
        <w:rPr>
          <w:rFonts w:ascii="Arial" w:hAnsi="Arial" w:cs="Arial"/>
          <w:u w:val="single"/>
        </w:rPr>
        <w:t>101 or ML</w:t>
      </w:r>
      <w:r w:rsidR="00197742">
        <w:rPr>
          <w:rFonts w:ascii="Arial" w:hAnsi="Arial" w:cs="Arial"/>
          <w:u w:val="single"/>
        </w:rPr>
        <w:t>-</w:t>
      </w:r>
      <w:r w:rsidRPr="00561859">
        <w:rPr>
          <w:rFonts w:ascii="Arial" w:hAnsi="Arial" w:cs="Arial"/>
          <w:u w:val="single"/>
        </w:rPr>
        <w:t xml:space="preserve">102, then the value of the procedure is modified by multiplying the normal value by 1.60. If modifier </w:t>
      </w:r>
      <w:r w:rsidR="008559C9">
        <w:rPr>
          <w:rFonts w:ascii="Arial" w:hAnsi="Arial" w:cs="Arial"/>
          <w:u w:val="single"/>
        </w:rPr>
        <w:t>-</w:t>
      </w:r>
      <w:r w:rsidRPr="00561859">
        <w:rPr>
          <w:rFonts w:ascii="Arial" w:hAnsi="Arial" w:cs="Arial"/>
          <w:u w:val="single"/>
        </w:rPr>
        <w:t xml:space="preserve">93, </w:t>
      </w:r>
      <w:r w:rsidR="008559C9">
        <w:rPr>
          <w:rFonts w:ascii="Arial" w:hAnsi="Arial" w:cs="Arial"/>
          <w:u w:val="single"/>
        </w:rPr>
        <w:t>-</w:t>
      </w:r>
      <w:r w:rsidRPr="00561859">
        <w:rPr>
          <w:rFonts w:ascii="Arial" w:hAnsi="Arial" w:cs="Arial"/>
          <w:u w:val="single"/>
        </w:rPr>
        <w:t xml:space="preserve">94, and </w:t>
      </w:r>
      <w:r w:rsidR="008559C9">
        <w:rPr>
          <w:rFonts w:ascii="Arial" w:hAnsi="Arial" w:cs="Arial"/>
          <w:u w:val="single"/>
        </w:rPr>
        <w:t>-</w:t>
      </w:r>
      <w:r w:rsidRPr="00561859">
        <w:rPr>
          <w:rFonts w:ascii="Arial" w:hAnsi="Arial" w:cs="Arial"/>
          <w:u w:val="single"/>
        </w:rPr>
        <w:t>96 are also applicable for in ML</w:t>
      </w:r>
      <w:r w:rsidR="00197742">
        <w:rPr>
          <w:rFonts w:ascii="Arial" w:hAnsi="Arial" w:cs="Arial"/>
          <w:u w:val="single"/>
        </w:rPr>
        <w:t>-</w:t>
      </w:r>
      <w:r w:rsidRPr="00561859">
        <w:rPr>
          <w:rFonts w:ascii="Arial" w:hAnsi="Arial" w:cs="Arial"/>
          <w:u w:val="single"/>
        </w:rPr>
        <w:t>101 or ML</w:t>
      </w:r>
      <w:r w:rsidR="00197742">
        <w:rPr>
          <w:rFonts w:ascii="Arial" w:hAnsi="Arial" w:cs="Arial"/>
          <w:u w:val="single"/>
        </w:rPr>
        <w:t>-</w:t>
      </w:r>
      <w:r w:rsidRPr="00561859">
        <w:rPr>
          <w:rFonts w:ascii="Arial" w:hAnsi="Arial" w:cs="Arial"/>
          <w:u w:val="single"/>
        </w:rPr>
        <w:t>102, then the value of the procedure is modified by multiplying the normal value by 2.10</w:t>
      </w:r>
      <w:r w:rsidR="00561859" w:rsidRPr="00561859">
        <w:rPr>
          <w:rFonts w:ascii="Arial" w:hAnsi="Arial" w:cs="Arial"/>
          <w:u w:val="single"/>
        </w:rPr>
        <w:t>.</w:t>
      </w:r>
    </w:p>
    <w:p w14:paraId="10873B8E" w14:textId="77777777" w:rsidR="00561859" w:rsidRPr="00561859" w:rsidRDefault="00561859" w:rsidP="00561859">
      <w:pPr>
        <w:rPr>
          <w:rFonts w:ascii="Arial" w:eastAsia="Times New Roman" w:hAnsi="Arial" w:cs="Arial"/>
          <w:u w:val="single"/>
          <w:lang w:val="en"/>
        </w:rPr>
      </w:pPr>
    </w:p>
    <w:p w14:paraId="2F046352" w14:textId="77777777" w:rsidR="00E534D3"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5663051F" w14:textId="77777777" w:rsidR="00561859" w:rsidRPr="00561859" w:rsidRDefault="00561859" w:rsidP="00E534D3">
      <w:pPr>
        <w:shd w:val="clear" w:color="auto" w:fill="FFFFFF"/>
        <w:spacing w:line="288" w:lineRule="atLeast"/>
        <w:rPr>
          <w:rFonts w:ascii="Arial" w:eastAsia="Times New Roman" w:hAnsi="Arial" w:cs="Arial"/>
          <w:lang w:val="en"/>
        </w:rPr>
      </w:pPr>
    </w:p>
    <w:p w14:paraId="2FC86947" w14:textId="77777777" w:rsidR="00E534D3"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lang w:val="en"/>
        </w:rPr>
        <w:t xml:space="preserve">(f) This section shall apply to medical-legal evaluation reports where the examination occurs on or after the effective date of this section. The 2006 amendments to this section shall apply to: (1) medical-legal evaluation reports where the medical examination to which the report refers occurs on or after the effective date of the 2006 amendments; (2) medical-legal testimony provided on or after the effective date of the 2006 amendments; and (3) supplemental medical legal reports that are requested on or </w:t>
      </w:r>
      <w:r w:rsidRPr="00561859">
        <w:rPr>
          <w:rFonts w:ascii="Arial" w:eastAsia="Times New Roman" w:hAnsi="Arial" w:cs="Arial"/>
          <w:lang w:val="en"/>
        </w:rPr>
        <w:lastRenderedPageBreak/>
        <w:t xml:space="preserve">after the effective date of the 2006 amendments regardless of the date of the original examination. </w:t>
      </w:r>
    </w:p>
    <w:p w14:paraId="367B9BAA" w14:textId="77777777" w:rsidR="00561859" w:rsidRPr="00561859" w:rsidRDefault="00561859" w:rsidP="00E534D3">
      <w:pPr>
        <w:shd w:val="clear" w:color="auto" w:fill="FFFFFF"/>
        <w:spacing w:line="288" w:lineRule="atLeast"/>
        <w:rPr>
          <w:rFonts w:ascii="Arial" w:eastAsia="Times New Roman" w:hAnsi="Arial" w:cs="Arial"/>
          <w:lang w:val="en"/>
        </w:rPr>
      </w:pPr>
    </w:p>
    <w:p w14:paraId="3F0F9E8D" w14:textId="77777777" w:rsidR="00561859" w:rsidRPr="00561859" w:rsidRDefault="00E534D3" w:rsidP="00E534D3">
      <w:pPr>
        <w:shd w:val="clear" w:color="auto" w:fill="FFFFFF"/>
        <w:spacing w:line="288" w:lineRule="atLeast"/>
        <w:rPr>
          <w:rFonts w:ascii="Arial" w:eastAsia="Times New Roman" w:hAnsi="Arial" w:cs="Arial"/>
          <w:lang w:val="en"/>
        </w:rPr>
      </w:pPr>
      <w:r w:rsidRPr="00561859">
        <w:rPr>
          <w:rFonts w:ascii="Arial" w:eastAsia="Times New Roman" w:hAnsi="Arial" w:cs="Arial"/>
          <w:lang w:val="en"/>
        </w:rPr>
        <w:t xml:space="preserve">Authority: Sections 133, 4627, 5307.3 and 5307.6, Labor Code. </w:t>
      </w:r>
    </w:p>
    <w:p w14:paraId="5542603D" w14:textId="77777777" w:rsidR="00E534D3" w:rsidRPr="00561859" w:rsidRDefault="00E534D3" w:rsidP="00E534D3">
      <w:pPr>
        <w:shd w:val="clear" w:color="auto" w:fill="FFFFFF"/>
        <w:spacing w:line="288" w:lineRule="atLeast"/>
        <w:rPr>
          <w:rFonts w:ascii="Arial" w:hAnsi="Arial" w:cs="Arial"/>
        </w:rPr>
      </w:pPr>
      <w:r w:rsidRPr="00561859">
        <w:rPr>
          <w:rFonts w:ascii="Arial" w:eastAsia="Times New Roman" w:hAnsi="Arial" w:cs="Arial"/>
          <w:lang w:val="en"/>
        </w:rPr>
        <w:t>Reference: Sections 139.2, 4061, 4061.5, 4062, 4610.5, 4620, 4621, 4622, 4625, 4626, 4628, 5307.6 and 5402, Labor Code.</w:t>
      </w:r>
    </w:p>
    <w:p w14:paraId="6E72D5E8" w14:textId="77777777" w:rsidR="0053383D" w:rsidRPr="00561859" w:rsidRDefault="0053383D">
      <w:pPr>
        <w:rPr>
          <w:rFonts w:ascii="Arial" w:hAnsi="Arial" w:cs="Arial"/>
        </w:rPr>
      </w:pPr>
    </w:p>
    <w:sectPr w:rsidR="0053383D" w:rsidRPr="005618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95EE" w14:textId="77777777" w:rsidR="00D01EC3" w:rsidRDefault="00D01EC3" w:rsidP="00DC556D">
      <w:r>
        <w:separator/>
      </w:r>
    </w:p>
  </w:endnote>
  <w:endnote w:type="continuationSeparator" w:id="0">
    <w:p w14:paraId="603656FD" w14:textId="77777777" w:rsidR="00D01EC3" w:rsidRDefault="00D01EC3"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8DE2" w14:textId="77777777" w:rsidR="00E534D3" w:rsidRPr="0053383D" w:rsidRDefault="00E534D3" w:rsidP="0053383D">
    <w:pPr>
      <w:pStyle w:val="Footer"/>
      <w:tabs>
        <w:tab w:val="clear" w:pos="9360"/>
        <w:tab w:val="right" w:pos="8640"/>
      </w:tabs>
      <w:rPr>
        <w:rFonts w:ascii="Arial" w:hAnsi="Arial" w:cs="Arial"/>
        <w:sz w:val="20"/>
        <w:szCs w:val="20"/>
      </w:rPr>
    </w:pPr>
    <w:r w:rsidRPr="0053383D">
      <w:rPr>
        <w:rFonts w:ascii="Arial" w:hAnsi="Arial" w:cs="Arial"/>
        <w:sz w:val="20"/>
        <w:szCs w:val="20"/>
      </w:rPr>
      <w:t>Medical-Legal Fee Schedule – July 2019</w:t>
    </w:r>
    <w:r w:rsidRPr="0053383D">
      <w:rPr>
        <w:rFonts w:ascii="Arial" w:hAnsi="Arial" w:cs="Arial"/>
        <w:sz w:val="20"/>
        <w:szCs w:val="20"/>
      </w:rPr>
      <w:tab/>
    </w:r>
    <w:r w:rsidRPr="0053383D">
      <w:rPr>
        <w:rFonts w:ascii="Arial" w:hAnsi="Arial" w:cs="Arial"/>
        <w:sz w:val="20"/>
        <w:szCs w:val="20"/>
      </w:rPr>
      <w:tab/>
    </w:r>
    <w:r w:rsidRPr="0053383D">
      <w:rPr>
        <w:rFonts w:ascii="Arial" w:hAnsi="Arial" w:cs="Arial"/>
        <w:sz w:val="20"/>
        <w:szCs w:val="20"/>
      </w:rPr>
      <w:fldChar w:fldCharType="begin"/>
    </w:r>
    <w:r w:rsidRPr="0053383D">
      <w:rPr>
        <w:rFonts w:ascii="Arial" w:hAnsi="Arial" w:cs="Arial"/>
        <w:sz w:val="20"/>
        <w:szCs w:val="20"/>
      </w:rPr>
      <w:instrText xml:space="preserve"> PAGE   \* MERGEFORMAT </w:instrText>
    </w:r>
    <w:r w:rsidRPr="0053383D">
      <w:rPr>
        <w:rFonts w:ascii="Arial" w:hAnsi="Arial" w:cs="Arial"/>
        <w:sz w:val="20"/>
        <w:szCs w:val="20"/>
      </w:rPr>
      <w:fldChar w:fldCharType="separate"/>
    </w:r>
    <w:r w:rsidR="00FE7C70">
      <w:rPr>
        <w:rFonts w:ascii="Arial" w:hAnsi="Arial" w:cs="Arial"/>
        <w:noProof/>
        <w:sz w:val="20"/>
        <w:szCs w:val="20"/>
      </w:rPr>
      <w:t>1</w:t>
    </w:r>
    <w:r w:rsidRPr="0053383D">
      <w:rPr>
        <w:rFonts w:ascii="Arial" w:hAnsi="Arial" w:cs="Arial"/>
        <w:noProof/>
        <w:sz w:val="20"/>
        <w:szCs w:val="20"/>
      </w:rPr>
      <w:fldChar w:fldCharType="end"/>
    </w:r>
  </w:p>
  <w:p w14:paraId="0BABF00C" w14:textId="77777777" w:rsidR="00E534D3" w:rsidRPr="0053383D" w:rsidRDefault="00E534D3" w:rsidP="0053383D">
    <w:pPr>
      <w:pStyle w:val="Footer"/>
      <w:rPr>
        <w:rFonts w:ascii="Arial" w:hAnsi="Arial" w:cs="Arial"/>
        <w:sz w:val="20"/>
        <w:szCs w:val="20"/>
      </w:rPr>
    </w:pPr>
    <w:r w:rsidRPr="0053383D">
      <w:rPr>
        <w:rFonts w:ascii="Arial" w:hAnsi="Arial" w:cs="Arial"/>
        <w:sz w:val="20"/>
        <w:szCs w:val="20"/>
      </w:rPr>
      <w:t>8 C.C.R.  §§ 9793, 9794, and 9795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F7B71" w14:textId="77777777" w:rsidR="00D01EC3" w:rsidRDefault="00D01EC3" w:rsidP="00DC556D">
      <w:r>
        <w:separator/>
      </w:r>
    </w:p>
  </w:footnote>
  <w:footnote w:type="continuationSeparator" w:id="0">
    <w:p w14:paraId="5835A141" w14:textId="77777777" w:rsidR="00D01EC3" w:rsidRDefault="00D01EC3" w:rsidP="00DC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1672B7-D8CF-4DF6-9874-4CFF64F586F3}"/>
    <w:docVar w:name="dgnword-eventsink" w:val="247917448"/>
  </w:docVars>
  <w:rsids>
    <w:rsidRoot w:val="003A1B90"/>
    <w:rsid w:val="00080617"/>
    <w:rsid w:val="00197742"/>
    <w:rsid w:val="001F66C3"/>
    <w:rsid w:val="003A1B90"/>
    <w:rsid w:val="00405DBF"/>
    <w:rsid w:val="0046147B"/>
    <w:rsid w:val="00464AA8"/>
    <w:rsid w:val="004D71D3"/>
    <w:rsid w:val="004E0290"/>
    <w:rsid w:val="0050499F"/>
    <w:rsid w:val="0053383D"/>
    <w:rsid w:val="00561859"/>
    <w:rsid w:val="005C4614"/>
    <w:rsid w:val="0062300E"/>
    <w:rsid w:val="00630D8A"/>
    <w:rsid w:val="006A450A"/>
    <w:rsid w:val="007A6410"/>
    <w:rsid w:val="007C0F4B"/>
    <w:rsid w:val="008559C9"/>
    <w:rsid w:val="008D6DC7"/>
    <w:rsid w:val="00A576EE"/>
    <w:rsid w:val="00A81590"/>
    <w:rsid w:val="00B20DDA"/>
    <w:rsid w:val="00D01EC3"/>
    <w:rsid w:val="00DC556D"/>
    <w:rsid w:val="00E534D3"/>
    <w:rsid w:val="00ED7FCC"/>
    <w:rsid w:val="00F95E77"/>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BAE206"/>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2275-24A7-49E8-89B4-7D392FC9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4828</Words>
  <Characters>27525</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Lam, bud</cp:lastModifiedBy>
  <cp:revision>2</cp:revision>
  <cp:lastPrinted>2019-07-16T21:58:00Z</cp:lastPrinted>
  <dcterms:created xsi:type="dcterms:W3CDTF">2019-10-17T22:29:00Z</dcterms:created>
  <dcterms:modified xsi:type="dcterms:W3CDTF">2019-10-17T22:29:00Z</dcterms:modified>
</cp:coreProperties>
</file>