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9F40C" w14:textId="77777777" w:rsidR="00653BBC" w:rsidRPr="00C403E4" w:rsidRDefault="00653BBC" w:rsidP="00653BBC">
      <w:pPr>
        <w:pStyle w:val="Title"/>
        <w:rPr>
          <w:rFonts w:ascii="Palatino Linotype" w:hAnsi="Palatino Linotype"/>
          <w:sz w:val="20"/>
          <w:szCs w:val="20"/>
        </w:rPr>
      </w:pPr>
      <w:r w:rsidRPr="00C403E4">
        <w:rPr>
          <w:rFonts w:ascii="Palatino Linotype" w:hAnsi="Palatino Linotype"/>
          <w:sz w:val="20"/>
          <w:szCs w:val="20"/>
        </w:rPr>
        <w:t>STATE OF CALIFORNIA</w:t>
      </w:r>
    </w:p>
    <w:p w14:paraId="0A5441BC" w14:textId="77777777" w:rsidR="00653BBC" w:rsidRPr="00C403E4" w:rsidRDefault="00653BBC" w:rsidP="00653BBC">
      <w:pPr>
        <w:jc w:val="center"/>
        <w:rPr>
          <w:rFonts w:ascii="Palatino Linotype" w:hAnsi="Palatino Linotype"/>
          <w:b/>
          <w:bCs/>
          <w:sz w:val="20"/>
          <w:szCs w:val="20"/>
        </w:rPr>
      </w:pPr>
      <w:r w:rsidRPr="00C403E4">
        <w:rPr>
          <w:rFonts w:ascii="Palatino Linotype" w:hAnsi="Palatino Linotype"/>
          <w:b/>
          <w:bCs/>
          <w:sz w:val="20"/>
          <w:szCs w:val="20"/>
        </w:rPr>
        <w:t>DEPARTMENT OF INDUSTRIAL RELATIONS</w:t>
      </w:r>
    </w:p>
    <w:p w14:paraId="5D6A86D0" w14:textId="77777777" w:rsidR="00653BBC" w:rsidRPr="00C403E4" w:rsidRDefault="00653BBC" w:rsidP="00653BBC">
      <w:pPr>
        <w:pStyle w:val="Heading8"/>
        <w:rPr>
          <w:sz w:val="20"/>
          <w:szCs w:val="20"/>
        </w:rPr>
      </w:pPr>
      <w:r w:rsidRPr="00C403E4">
        <w:rPr>
          <w:sz w:val="20"/>
          <w:szCs w:val="20"/>
        </w:rPr>
        <w:t>WORKERS’ COMPENSATION APPEALS BOARD</w:t>
      </w:r>
    </w:p>
    <w:p w14:paraId="5AC2B845" w14:textId="77777777" w:rsidR="00653BBC" w:rsidRPr="00C403E4" w:rsidRDefault="00653BBC" w:rsidP="00653BBC">
      <w:pPr>
        <w:jc w:val="center"/>
        <w:rPr>
          <w:rFonts w:ascii="Palatino Linotype" w:hAnsi="Palatino Linotype"/>
          <w:sz w:val="20"/>
          <w:szCs w:val="20"/>
        </w:rPr>
      </w:pPr>
    </w:p>
    <w:p w14:paraId="7B241FAE" w14:textId="77777777" w:rsidR="00653BBC" w:rsidRPr="00C403E4" w:rsidRDefault="00653BBC" w:rsidP="00653BBC">
      <w:pPr>
        <w:pStyle w:val="Heading7"/>
        <w:rPr>
          <w:sz w:val="20"/>
          <w:szCs w:val="20"/>
        </w:rPr>
      </w:pPr>
      <w:r>
        <w:rPr>
          <w:sz w:val="20"/>
          <w:szCs w:val="20"/>
        </w:rPr>
        <w:t>FINAL</w:t>
      </w:r>
      <w:r w:rsidRPr="00C403E4">
        <w:rPr>
          <w:sz w:val="20"/>
          <w:szCs w:val="20"/>
        </w:rPr>
        <w:t xml:space="preserve"> STATEMENT OF REASONS</w:t>
      </w:r>
    </w:p>
    <w:p w14:paraId="33E056A4" w14:textId="77777777" w:rsidR="00653BBC" w:rsidRPr="00C403E4" w:rsidRDefault="00653BBC" w:rsidP="00653BBC">
      <w:pPr>
        <w:jc w:val="center"/>
        <w:rPr>
          <w:rFonts w:ascii="Palatino Linotype" w:hAnsi="Palatino Linotype"/>
          <w:sz w:val="20"/>
          <w:szCs w:val="20"/>
        </w:rPr>
      </w:pPr>
    </w:p>
    <w:p w14:paraId="406891F1" w14:textId="77777777" w:rsidR="00653BBC" w:rsidRPr="00C403E4" w:rsidRDefault="00653BBC" w:rsidP="00653BBC">
      <w:pPr>
        <w:jc w:val="center"/>
        <w:rPr>
          <w:rFonts w:ascii="Palatino Linotype" w:hAnsi="Palatino Linotype"/>
          <w:b/>
          <w:bCs/>
          <w:sz w:val="20"/>
          <w:szCs w:val="20"/>
        </w:rPr>
      </w:pPr>
      <w:r w:rsidRPr="00C403E4">
        <w:rPr>
          <w:rFonts w:ascii="Palatino Linotype" w:hAnsi="Palatino Linotype"/>
          <w:b/>
          <w:bCs/>
          <w:sz w:val="20"/>
          <w:szCs w:val="20"/>
        </w:rPr>
        <w:t>Subject Matter of Proposed Regulations:</w:t>
      </w:r>
    </w:p>
    <w:p w14:paraId="06B3A584" w14:textId="77777777" w:rsidR="00653BBC" w:rsidRPr="00C403E4" w:rsidRDefault="00653BBC" w:rsidP="00653BBC">
      <w:pPr>
        <w:jc w:val="center"/>
        <w:rPr>
          <w:rFonts w:ascii="Palatino Linotype" w:hAnsi="Palatino Linotype"/>
          <w:b/>
          <w:bCs/>
          <w:sz w:val="20"/>
          <w:szCs w:val="20"/>
        </w:rPr>
      </w:pPr>
      <w:r w:rsidRPr="00C403E4">
        <w:rPr>
          <w:rFonts w:ascii="Palatino Linotype" w:hAnsi="Palatino Linotype"/>
          <w:b/>
          <w:bCs/>
          <w:sz w:val="20"/>
          <w:szCs w:val="20"/>
        </w:rPr>
        <w:t>Rules of Practice and Procedure of the Workers’ Compensation Appeals Board</w:t>
      </w:r>
    </w:p>
    <w:p w14:paraId="34E18010" w14:textId="77777777" w:rsidR="00653BBC" w:rsidRPr="00C403E4" w:rsidRDefault="00653BBC" w:rsidP="00653BBC">
      <w:pPr>
        <w:pStyle w:val="Footer"/>
        <w:tabs>
          <w:tab w:val="clear" w:pos="4320"/>
          <w:tab w:val="clear" w:pos="8640"/>
        </w:tabs>
        <w:jc w:val="both"/>
        <w:rPr>
          <w:rFonts w:ascii="Palatino Linotype" w:hAnsi="Palatino Linotype"/>
          <w:sz w:val="20"/>
          <w:szCs w:val="20"/>
        </w:rPr>
      </w:pPr>
    </w:p>
    <w:p w14:paraId="49FAA7C0" w14:textId="77777777" w:rsidR="00653BBC" w:rsidRPr="00C403E4" w:rsidRDefault="00653BBC" w:rsidP="00653BBC">
      <w:pPr>
        <w:jc w:val="both"/>
        <w:rPr>
          <w:rFonts w:ascii="Palatino Linotype" w:hAnsi="Palatino Linotype"/>
          <w:sz w:val="20"/>
          <w:szCs w:val="20"/>
        </w:rPr>
      </w:pPr>
    </w:p>
    <w:p w14:paraId="30024499" w14:textId="77777777" w:rsidR="00653BBC" w:rsidRPr="001715AA" w:rsidRDefault="00653BBC" w:rsidP="00653BBC">
      <w:pPr>
        <w:ind w:left="-360"/>
        <w:jc w:val="both"/>
        <w:rPr>
          <w:rFonts w:ascii="Times New Roman" w:hAnsi="Times New Roman"/>
          <w:b/>
          <w:bCs/>
        </w:rPr>
      </w:pPr>
      <w:r w:rsidRPr="001715AA">
        <w:rPr>
          <w:rFonts w:ascii="Times New Roman" w:hAnsi="Times New Roman"/>
          <w:b/>
          <w:bCs/>
        </w:rPr>
        <w:t>BACKGROUND:</w:t>
      </w:r>
    </w:p>
    <w:p w14:paraId="620E5EDF" w14:textId="77777777" w:rsidR="00653BBC" w:rsidRPr="001715AA" w:rsidRDefault="00653BBC" w:rsidP="00653BBC">
      <w:pPr>
        <w:ind w:left="-360"/>
        <w:jc w:val="both"/>
        <w:rPr>
          <w:rFonts w:ascii="Times New Roman" w:hAnsi="Times New Roman"/>
          <w:sz w:val="16"/>
          <w:szCs w:val="16"/>
        </w:rPr>
      </w:pPr>
    </w:p>
    <w:p w14:paraId="5C5A812E" w14:textId="538B77F9" w:rsidR="00653BBC" w:rsidRDefault="00037BBC" w:rsidP="00653BBC">
      <w:pPr>
        <w:tabs>
          <w:tab w:val="left" w:pos="270"/>
        </w:tabs>
        <w:ind w:left="-360"/>
        <w:jc w:val="both"/>
        <w:rPr>
          <w:rFonts w:ascii="Times New Roman" w:hAnsi="Times New Roman"/>
        </w:rPr>
      </w:pPr>
      <w:r>
        <w:rPr>
          <w:rFonts w:ascii="Times New Roman" w:hAnsi="Times New Roman"/>
        </w:rPr>
        <w:tab/>
      </w:r>
      <w:r w:rsidR="00653BBC" w:rsidRPr="001715AA">
        <w:rPr>
          <w:rFonts w:ascii="Times New Roman" w:hAnsi="Times New Roman"/>
        </w:rPr>
        <w:t>By its authority under Labor Code sec</w:t>
      </w:r>
      <w:r w:rsidR="00653BBC">
        <w:rPr>
          <w:rFonts w:ascii="Times New Roman" w:hAnsi="Times New Roman"/>
        </w:rPr>
        <w:t>tions 5307 and 5307.4 (see also</w:t>
      </w:r>
      <w:r w:rsidR="00653BBC" w:rsidRPr="001715AA">
        <w:rPr>
          <w:rFonts w:ascii="Times New Roman" w:hAnsi="Times New Roman"/>
        </w:rPr>
        <w:t xml:space="preserve"> Lab. Code, §§ 133, 5309 and 5708), the Workers’ Compensation Appeals Board (WCAB) noticed and held a public hearing and accepted written comments on its proposal to adopt and amend certain Rules of Practice and Procedure (Rules) in Title 8, Division 1, Chapter 4.5, subchapter 2 (§ 10300 et seq.), of the California Code of Regulations.  The public hearing on the initially proposed Rules modifications was held on </w:t>
      </w:r>
      <w:r w:rsidR="00D93CC0">
        <w:rPr>
          <w:rFonts w:ascii="Times New Roman" w:hAnsi="Times New Roman"/>
        </w:rPr>
        <w:t>September 24, 2019</w:t>
      </w:r>
      <w:r w:rsidR="00653BBC" w:rsidRPr="001715AA">
        <w:rPr>
          <w:rFonts w:ascii="Times New Roman" w:hAnsi="Times New Roman"/>
        </w:rPr>
        <w:t xml:space="preserve">.  The </w:t>
      </w:r>
      <w:r w:rsidR="00653BBC">
        <w:rPr>
          <w:rFonts w:ascii="Times New Roman" w:hAnsi="Times New Roman"/>
        </w:rPr>
        <w:t xml:space="preserve">initial </w:t>
      </w:r>
      <w:r w:rsidR="00653BBC" w:rsidRPr="001715AA">
        <w:rPr>
          <w:rFonts w:ascii="Times New Roman" w:hAnsi="Times New Roman"/>
        </w:rPr>
        <w:t>written comment period also closed on that date.</w:t>
      </w:r>
      <w:r w:rsidR="00653BBC">
        <w:rPr>
          <w:rFonts w:ascii="Times New Roman" w:hAnsi="Times New Roman"/>
        </w:rPr>
        <w:t xml:space="preserve">  </w:t>
      </w:r>
    </w:p>
    <w:p w14:paraId="171A9855" w14:textId="77777777" w:rsidR="00D93CC0" w:rsidRPr="001715AA" w:rsidRDefault="00D93CC0" w:rsidP="00653BBC">
      <w:pPr>
        <w:tabs>
          <w:tab w:val="left" w:pos="270"/>
        </w:tabs>
        <w:ind w:left="-360"/>
        <w:jc w:val="both"/>
        <w:rPr>
          <w:rFonts w:ascii="Times New Roman" w:hAnsi="Times New Roman"/>
          <w:sz w:val="16"/>
          <w:szCs w:val="16"/>
        </w:rPr>
      </w:pPr>
    </w:p>
    <w:p w14:paraId="7252A774" w14:textId="6441D305" w:rsidR="00653BBC" w:rsidRDefault="00037BBC" w:rsidP="00653BBC">
      <w:pPr>
        <w:tabs>
          <w:tab w:val="left" w:pos="270"/>
        </w:tabs>
        <w:ind w:left="-360"/>
        <w:jc w:val="both"/>
        <w:rPr>
          <w:rFonts w:ascii="Times New Roman" w:hAnsi="Times New Roman"/>
        </w:rPr>
      </w:pPr>
      <w:r>
        <w:rPr>
          <w:rFonts w:ascii="Times New Roman" w:hAnsi="Times New Roman"/>
        </w:rPr>
        <w:tab/>
      </w:r>
      <w:r w:rsidR="00653BBC" w:rsidRPr="001715AA">
        <w:rPr>
          <w:rFonts w:ascii="Times New Roman" w:hAnsi="Times New Roman"/>
        </w:rPr>
        <w:t>The WCAB has considered the public hearing testimony and</w:t>
      </w:r>
      <w:r w:rsidR="00653BBC">
        <w:rPr>
          <w:rFonts w:ascii="Times New Roman" w:hAnsi="Times New Roman"/>
        </w:rPr>
        <w:t xml:space="preserve"> all of the</w:t>
      </w:r>
      <w:r w:rsidR="00653BBC" w:rsidRPr="001715AA">
        <w:rPr>
          <w:rFonts w:ascii="Times New Roman" w:hAnsi="Times New Roman"/>
        </w:rPr>
        <w:t xml:space="preserve"> timely written comments</w:t>
      </w:r>
      <w:r w:rsidR="00653BBC">
        <w:rPr>
          <w:rFonts w:ascii="Times New Roman" w:hAnsi="Times New Roman"/>
        </w:rPr>
        <w:t>.  The WCAB now adopts its proposed Rules, as modified after the public hearing, together with some further modifications subsequent to the written comment period.</w:t>
      </w:r>
    </w:p>
    <w:p w14:paraId="67EEFE48" w14:textId="77777777" w:rsidR="00653BBC" w:rsidRPr="00B304BA" w:rsidRDefault="00653BBC" w:rsidP="00653BBC">
      <w:pPr>
        <w:tabs>
          <w:tab w:val="left" w:pos="270"/>
        </w:tabs>
        <w:ind w:left="-360"/>
        <w:jc w:val="both"/>
        <w:rPr>
          <w:rFonts w:ascii="Times New Roman" w:hAnsi="Times New Roman"/>
          <w:sz w:val="16"/>
        </w:rPr>
      </w:pPr>
    </w:p>
    <w:p w14:paraId="569DF4C9" w14:textId="23317693" w:rsidR="00653BBC" w:rsidRPr="001715AA" w:rsidRDefault="00037BBC" w:rsidP="00653BBC">
      <w:pPr>
        <w:tabs>
          <w:tab w:val="left" w:pos="270"/>
        </w:tabs>
        <w:ind w:left="-360"/>
        <w:jc w:val="both"/>
        <w:rPr>
          <w:rFonts w:ascii="Times New Roman" w:hAnsi="Times New Roman"/>
        </w:rPr>
      </w:pPr>
      <w:r>
        <w:rPr>
          <w:rFonts w:ascii="Times New Roman" w:hAnsi="Times New Roman"/>
        </w:rPr>
        <w:tab/>
      </w:r>
      <w:r w:rsidR="00653BBC">
        <w:rPr>
          <w:rFonts w:ascii="Times New Roman" w:hAnsi="Times New Roman"/>
        </w:rPr>
        <w:t xml:space="preserve">In this Final </w:t>
      </w:r>
      <w:r w:rsidR="00653BBC" w:rsidRPr="00B304BA">
        <w:rPr>
          <w:rFonts w:ascii="Times New Roman" w:hAnsi="Times New Roman"/>
        </w:rPr>
        <w:t>Statement of Reasons (</w:t>
      </w:r>
      <w:r w:rsidR="00653BBC">
        <w:rPr>
          <w:rFonts w:ascii="Times New Roman" w:hAnsi="Times New Roman"/>
        </w:rPr>
        <w:t>F</w:t>
      </w:r>
      <w:r w:rsidR="00653BBC" w:rsidRPr="00B304BA">
        <w:rPr>
          <w:rFonts w:ascii="Times New Roman" w:hAnsi="Times New Roman"/>
        </w:rPr>
        <w:t>SOR)</w:t>
      </w:r>
      <w:r w:rsidR="00653BBC">
        <w:rPr>
          <w:rFonts w:ascii="Times New Roman" w:hAnsi="Times New Roman"/>
        </w:rPr>
        <w:t>, the WCAB addresses both the written public comments it received during the written comment period and the further modifications it made to its Rules subsequent to the written comment period.</w:t>
      </w:r>
    </w:p>
    <w:p w14:paraId="04C49AB1" w14:textId="77777777" w:rsidR="00653BBC" w:rsidRPr="001715AA" w:rsidRDefault="00653BBC" w:rsidP="00653BBC">
      <w:pPr>
        <w:tabs>
          <w:tab w:val="left" w:pos="270"/>
        </w:tabs>
        <w:ind w:left="-360"/>
        <w:jc w:val="both"/>
        <w:rPr>
          <w:rFonts w:ascii="Times New Roman" w:hAnsi="Times New Roman"/>
          <w:sz w:val="16"/>
        </w:rPr>
      </w:pPr>
    </w:p>
    <w:p w14:paraId="056F1959" w14:textId="42D3B916" w:rsidR="00AA1FDB" w:rsidRPr="0092507A" w:rsidRDefault="00653BBC" w:rsidP="00037BBC">
      <w:pPr>
        <w:ind w:left="-360" w:firstLine="360"/>
        <w:jc w:val="both"/>
        <w:rPr>
          <w:rFonts w:ascii="Times New Roman" w:hAnsi="Times New Roman"/>
          <w:bCs/>
        </w:rPr>
      </w:pPr>
      <w:r w:rsidRPr="00BF1087">
        <w:rPr>
          <w:rFonts w:ascii="Times New Roman" w:hAnsi="Times New Roman"/>
        </w:rPr>
        <w:t xml:space="preserve">By analogy to Government Code </w:t>
      </w:r>
      <w:r w:rsidR="00EA445E">
        <w:rPr>
          <w:rFonts w:ascii="Times New Roman" w:hAnsi="Times New Roman"/>
        </w:rPr>
        <w:t>s</w:t>
      </w:r>
      <w:r w:rsidRPr="00BF1087">
        <w:rPr>
          <w:rFonts w:ascii="Times New Roman" w:hAnsi="Times New Roman"/>
        </w:rPr>
        <w:t>ection 11346.9(b),</w:t>
      </w:r>
      <w:r>
        <w:rPr>
          <w:rStyle w:val="FootnoteReference"/>
          <w:rFonts w:ascii="Times New Roman" w:hAnsi="Times New Roman"/>
        </w:rPr>
        <w:footnoteReference w:id="1"/>
      </w:r>
      <w:r>
        <w:rPr>
          <w:rFonts w:ascii="Times New Roman" w:hAnsi="Times New Roman"/>
        </w:rPr>
        <w:t xml:space="preserve"> this FSOR </w:t>
      </w:r>
      <w:r w:rsidRPr="00BF1087">
        <w:rPr>
          <w:rFonts w:ascii="Times New Roman" w:hAnsi="Times New Roman"/>
        </w:rPr>
        <w:t>incorporates</w:t>
      </w:r>
      <w:r>
        <w:rPr>
          <w:rFonts w:ascii="Times New Roman" w:hAnsi="Times New Roman"/>
        </w:rPr>
        <w:t xml:space="preserve"> the </w:t>
      </w:r>
      <w:r w:rsidRPr="00BF1087">
        <w:rPr>
          <w:rFonts w:ascii="Times New Roman" w:hAnsi="Times New Roman"/>
        </w:rPr>
        <w:t>Initial Statement of Reasons (ISOR)</w:t>
      </w:r>
      <w:r>
        <w:rPr>
          <w:rFonts w:ascii="Times New Roman" w:hAnsi="Times New Roman"/>
        </w:rPr>
        <w:t xml:space="preserve">.  Accordingly, not all of the provisions of the adopted Rules will be discussed in this FSOR.  Instead, unless otherwise expressly noted, the discussion in this FSOR will relate to </w:t>
      </w:r>
      <w:r w:rsidR="00D93CC0">
        <w:rPr>
          <w:rFonts w:ascii="Times New Roman" w:hAnsi="Times New Roman"/>
        </w:rPr>
        <w:t xml:space="preserve">the proposed </w:t>
      </w:r>
      <w:r w:rsidR="00037BBC">
        <w:rPr>
          <w:rFonts w:ascii="Times New Roman" w:hAnsi="Times New Roman"/>
        </w:rPr>
        <w:t>new</w:t>
      </w:r>
      <w:r w:rsidR="00D93CC0">
        <w:rPr>
          <w:rFonts w:ascii="Times New Roman" w:hAnsi="Times New Roman"/>
        </w:rPr>
        <w:t xml:space="preserve"> </w:t>
      </w:r>
      <w:r w:rsidR="00037BBC">
        <w:rPr>
          <w:rFonts w:ascii="Times New Roman" w:hAnsi="Times New Roman"/>
        </w:rPr>
        <w:t>R</w:t>
      </w:r>
      <w:r w:rsidR="00D93CC0">
        <w:rPr>
          <w:rFonts w:ascii="Times New Roman" w:hAnsi="Times New Roman"/>
        </w:rPr>
        <w:t xml:space="preserve">ules regarding which the WCAB received oral and written comments, as well as </w:t>
      </w:r>
      <w:r>
        <w:rPr>
          <w:rFonts w:ascii="Times New Roman" w:hAnsi="Times New Roman"/>
        </w:rPr>
        <w:t xml:space="preserve">changes the WCAB has made to the proposed </w:t>
      </w:r>
      <w:r w:rsidR="00037BBC">
        <w:rPr>
          <w:rFonts w:ascii="Times New Roman" w:hAnsi="Times New Roman"/>
        </w:rPr>
        <w:t>new</w:t>
      </w:r>
      <w:r>
        <w:rPr>
          <w:rFonts w:ascii="Times New Roman" w:hAnsi="Times New Roman"/>
        </w:rPr>
        <w:t xml:space="preserve"> Rules after the closure of the written comment period.</w:t>
      </w:r>
      <w:r w:rsidR="0092507A">
        <w:rPr>
          <w:rFonts w:ascii="Times New Roman" w:hAnsi="Times New Roman"/>
        </w:rPr>
        <w:t xml:space="preserve">  </w:t>
      </w:r>
      <w:r w:rsidR="0092507A">
        <w:rPr>
          <w:rFonts w:ascii="Times New Roman" w:hAnsi="Times New Roman"/>
          <w:bCs/>
        </w:rPr>
        <w:t>This FSOR has focused on the most significant changes to the WCAB’s Rules made subsequent t</w:t>
      </w:r>
      <w:r w:rsidR="00037BBC">
        <w:rPr>
          <w:rFonts w:ascii="Times New Roman" w:hAnsi="Times New Roman"/>
          <w:bCs/>
        </w:rPr>
        <w:t xml:space="preserve">o those discussed in the ISOR, but does not specifically note many relatively  minor, </w:t>
      </w:r>
      <w:proofErr w:type="spellStart"/>
      <w:r w:rsidR="00037BBC">
        <w:rPr>
          <w:rFonts w:ascii="Times New Roman" w:hAnsi="Times New Roman"/>
          <w:bCs/>
        </w:rPr>
        <w:t>nonsubstantive</w:t>
      </w:r>
      <w:proofErr w:type="spellEnd"/>
      <w:r w:rsidR="00037BBC">
        <w:rPr>
          <w:rFonts w:ascii="Times New Roman" w:hAnsi="Times New Roman"/>
          <w:bCs/>
        </w:rPr>
        <w:t xml:space="preserve"> changes.  </w:t>
      </w:r>
    </w:p>
    <w:p w14:paraId="122C22C8" w14:textId="77777777" w:rsidR="00AA1FDB" w:rsidRDefault="00AA1FDB" w:rsidP="00AA1FDB">
      <w:pPr>
        <w:tabs>
          <w:tab w:val="left" w:pos="270"/>
        </w:tabs>
        <w:ind w:left="-360"/>
        <w:jc w:val="both"/>
        <w:rPr>
          <w:rFonts w:ascii="Times New Roman" w:hAnsi="Times New Roman"/>
        </w:rPr>
      </w:pPr>
    </w:p>
    <w:p w14:paraId="423F1604" w14:textId="77777777" w:rsidR="00AA1FDB" w:rsidRPr="00037BBC" w:rsidRDefault="00AA1FDB" w:rsidP="003F1103">
      <w:pPr>
        <w:pStyle w:val="ListParagraph"/>
        <w:numPr>
          <w:ilvl w:val="0"/>
          <w:numId w:val="3"/>
        </w:numPr>
        <w:jc w:val="both"/>
        <w:rPr>
          <w:rFonts w:ascii="Times New Roman" w:hAnsi="Times New Roman"/>
          <w:b/>
          <w:u w:val="single"/>
        </w:rPr>
      </w:pPr>
      <w:r w:rsidRPr="00037BBC">
        <w:rPr>
          <w:rFonts w:ascii="Times New Roman" w:hAnsi="Times New Roman"/>
          <w:b/>
          <w:u w:val="single"/>
        </w:rPr>
        <w:t>Responses to Oral and Written Comments</w:t>
      </w:r>
    </w:p>
    <w:p w14:paraId="093C7C9C" w14:textId="77777777" w:rsidR="00AA1FDB" w:rsidRDefault="00AA1FDB" w:rsidP="00AA1FDB">
      <w:pPr>
        <w:pStyle w:val="ListParagraph"/>
        <w:ind w:left="0"/>
        <w:jc w:val="both"/>
        <w:rPr>
          <w:rFonts w:ascii="Times New Roman" w:hAnsi="Times New Roman"/>
        </w:rPr>
      </w:pPr>
    </w:p>
    <w:p w14:paraId="70852863" w14:textId="77777777" w:rsidR="00AA1FDB" w:rsidRPr="00912986" w:rsidRDefault="00AA1FDB" w:rsidP="003F1103">
      <w:pPr>
        <w:pStyle w:val="ListParagraph"/>
        <w:numPr>
          <w:ilvl w:val="0"/>
          <w:numId w:val="5"/>
        </w:numPr>
        <w:jc w:val="both"/>
        <w:rPr>
          <w:rFonts w:ascii="Times New Roman" w:hAnsi="Times New Roman"/>
          <w:b/>
        </w:rPr>
      </w:pPr>
      <w:r w:rsidRPr="002C5017">
        <w:rPr>
          <w:rFonts w:ascii="Times New Roman" w:hAnsi="Times New Roman"/>
          <w:b/>
          <w:bCs/>
        </w:rPr>
        <w:t>Gender</w:t>
      </w:r>
      <w:r w:rsidRPr="00912986">
        <w:rPr>
          <w:rFonts w:ascii="Times New Roman" w:hAnsi="Times New Roman"/>
          <w:b/>
        </w:rPr>
        <w:t>-Neutral Language and the Singular “They”</w:t>
      </w:r>
    </w:p>
    <w:p w14:paraId="3F6B5540" w14:textId="77777777" w:rsidR="00AA1FDB" w:rsidRDefault="00AA1FDB" w:rsidP="00AA1FDB">
      <w:pPr>
        <w:tabs>
          <w:tab w:val="left" w:pos="270"/>
        </w:tabs>
        <w:ind w:left="-360"/>
        <w:jc w:val="both"/>
        <w:rPr>
          <w:rFonts w:ascii="Times New Roman" w:hAnsi="Times New Roman"/>
        </w:rPr>
      </w:pPr>
    </w:p>
    <w:p w14:paraId="13B258B0" w14:textId="77777777" w:rsidR="008B37AD" w:rsidRDefault="00AA1FDB" w:rsidP="00AA1FDB">
      <w:pPr>
        <w:tabs>
          <w:tab w:val="left" w:pos="270"/>
        </w:tabs>
        <w:ind w:left="-360"/>
        <w:jc w:val="both"/>
        <w:rPr>
          <w:rFonts w:ascii="Times New Roman" w:hAnsi="Times New Roman"/>
        </w:rPr>
      </w:pPr>
      <w:r>
        <w:rPr>
          <w:rFonts w:ascii="Times New Roman" w:hAnsi="Times New Roman"/>
        </w:rPr>
        <w:tab/>
      </w:r>
      <w:r w:rsidRPr="00AA1FDB">
        <w:rPr>
          <w:rFonts w:ascii="Times New Roman" w:hAnsi="Times New Roman"/>
        </w:rPr>
        <w:t xml:space="preserve">We received comments from both </w:t>
      </w:r>
      <w:r>
        <w:rPr>
          <w:rFonts w:ascii="Times New Roman" w:hAnsi="Times New Roman"/>
        </w:rPr>
        <w:t>the California Workers’ Compensation Institute (</w:t>
      </w:r>
      <w:r w:rsidRPr="00AA1FDB">
        <w:rPr>
          <w:rFonts w:ascii="Times New Roman" w:hAnsi="Times New Roman"/>
        </w:rPr>
        <w:t>CWCI</w:t>
      </w:r>
      <w:r>
        <w:rPr>
          <w:rFonts w:ascii="Times New Roman" w:hAnsi="Times New Roman"/>
        </w:rPr>
        <w:t>)</w:t>
      </w:r>
      <w:r w:rsidRPr="00AA1FDB">
        <w:rPr>
          <w:rFonts w:ascii="Times New Roman" w:hAnsi="Times New Roman"/>
        </w:rPr>
        <w:t xml:space="preserve"> and </w:t>
      </w:r>
      <w:r>
        <w:rPr>
          <w:rFonts w:ascii="Times New Roman" w:hAnsi="Times New Roman"/>
        </w:rPr>
        <w:t>the California Lawyers Association (</w:t>
      </w:r>
      <w:r w:rsidRPr="00AA1FDB">
        <w:rPr>
          <w:rFonts w:ascii="Times New Roman" w:hAnsi="Times New Roman"/>
        </w:rPr>
        <w:t>CLA</w:t>
      </w:r>
      <w:r>
        <w:rPr>
          <w:rFonts w:ascii="Times New Roman" w:hAnsi="Times New Roman"/>
        </w:rPr>
        <w:t>)</w:t>
      </w:r>
      <w:r w:rsidRPr="00AA1FDB">
        <w:rPr>
          <w:rFonts w:ascii="Times New Roman" w:hAnsi="Times New Roman"/>
        </w:rPr>
        <w:t xml:space="preserve"> recommending against using “they” as a singular pronoun.  As we indicated in the ISOR, we chose in some instances to use the singular they as a gender-neutral pronoun where appropriate in keeping with Assembly Co</w:t>
      </w:r>
      <w:r>
        <w:rPr>
          <w:rFonts w:ascii="Times New Roman" w:hAnsi="Times New Roman"/>
        </w:rPr>
        <w:t>ncurrent Resolution</w:t>
      </w:r>
      <w:r w:rsidRPr="00AA1FDB">
        <w:rPr>
          <w:rFonts w:ascii="Times New Roman" w:hAnsi="Times New Roman"/>
        </w:rPr>
        <w:t xml:space="preserve"> 260, which encourages </w:t>
      </w:r>
      <w:r w:rsidRPr="00AA1FDB">
        <w:rPr>
          <w:rFonts w:ascii="Times New Roman" w:hAnsi="Times New Roman"/>
        </w:rPr>
        <w:lastRenderedPageBreak/>
        <w:t xml:space="preserve">state agencies “to use gender-neutral pronouns and avoid the use of gendered pronouns when drafting policies, regulations, and other </w:t>
      </w:r>
      <w:proofErr w:type="gramStart"/>
      <w:r w:rsidRPr="00AA1FDB">
        <w:rPr>
          <w:rFonts w:ascii="Times New Roman" w:hAnsi="Times New Roman"/>
        </w:rPr>
        <w:t>guidance[</w:t>
      </w:r>
      <w:proofErr w:type="gramEnd"/>
      <w:r w:rsidRPr="00AA1FDB">
        <w:rPr>
          <w:rFonts w:ascii="Times New Roman" w:hAnsi="Times New Roman"/>
        </w:rPr>
        <w:t xml:space="preserve">.]”  </w:t>
      </w:r>
    </w:p>
    <w:p w14:paraId="3C0102A6" w14:textId="77777777" w:rsidR="008B37AD" w:rsidRDefault="008B37AD" w:rsidP="00AA1FDB">
      <w:pPr>
        <w:tabs>
          <w:tab w:val="left" w:pos="270"/>
        </w:tabs>
        <w:ind w:left="-360"/>
        <w:jc w:val="both"/>
        <w:rPr>
          <w:rFonts w:ascii="Times New Roman" w:hAnsi="Times New Roman"/>
        </w:rPr>
      </w:pPr>
    </w:p>
    <w:p w14:paraId="0DCF6250" w14:textId="124C3AE5" w:rsidR="008B37AD" w:rsidRDefault="008B37AD" w:rsidP="00AA1FDB">
      <w:pPr>
        <w:tabs>
          <w:tab w:val="left" w:pos="270"/>
        </w:tabs>
        <w:ind w:left="-360"/>
        <w:jc w:val="both"/>
        <w:rPr>
          <w:rFonts w:ascii="Times New Roman" w:hAnsi="Times New Roman"/>
        </w:rPr>
      </w:pPr>
      <w:r>
        <w:rPr>
          <w:rFonts w:ascii="Times New Roman" w:hAnsi="Times New Roman"/>
        </w:rPr>
        <w:tab/>
      </w:r>
      <w:r w:rsidR="00AA1FDB" w:rsidRPr="00AA1FDB">
        <w:rPr>
          <w:rFonts w:ascii="Times New Roman" w:hAnsi="Times New Roman"/>
        </w:rPr>
        <w:t>In making this choice, we were mindful of not only the State Assembly’s guidance, but the guidance of many other organizations that have also adopted the singular they as a gender-neutral pronoun.  As of this writing, most of the major style guides accept the use of the singular they as a gender-neutral pronoun.  The Associated Press, for example, approved of the singular they as a gender-neutral pronoun in 2017, noting that “[t]hey/them/there is acceptable in limited cases as a singular and-or gender-neutral pronoun, when alternative wording is overly awkward or clumsy.”</w:t>
      </w:r>
      <w:r w:rsidR="004F7968">
        <w:rPr>
          <w:rStyle w:val="FootnoteReference"/>
        </w:rPr>
        <w:footnoteReference w:id="2"/>
      </w:r>
      <w:r w:rsidR="00AA1FDB" w:rsidRPr="00AA1FDB">
        <w:rPr>
          <w:rFonts w:ascii="Times New Roman" w:hAnsi="Times New Roman"/>
        </w:rPr>
        <w:t xml:space="preserve">   The MLA style guide followed suit in 2018, noting that “constructions such as “his or her” are often cumbersome, and some writers may find singular, gender-specific constructions insufficient, given that many people do not identify with a particular gender. Using plural constructions, if possible, is often the best solution—and the most inclusive </w:t>
      </w:r>
      <w:proofErr w:type="gramStart"/>
      <w:r w:rsidR="00AA1FDB" w:rsidRPr="00AA1FDB">
        <w:rPr>
          <w:rFonts w:ascii="Times New Roman" w:hAnsi="Times New Roman"/>
        </w:rPr>
        <w:t>one[</w:t>
      </w:r>
      <w:proofErr w:type="gramEnd"/>
      <w:r w:rsidR="00AA1FDB" w:rsidRPr="00AA1FDB">
        <w:rPr>
          <w:rFonts w:ascii="Times New Roman" w:hAnsi="Times New Roman"/>
        </w:rPr>
        <w:t>.]”</w:t>
      </w:r>
      <w:r w:rsidR="004F7968">
        <w:rPr>
          <w:rStyle w:val="FootnoteReference"/>
        </w:rPr>
        <w:footnoteReference w:id="3"/>
      </w:r>
      <w:r w:rsidR="00AA1FDB" w:rsidRPr="00AA1FDB">
        <w:rPr>
          <w:rFonts w:ascii="Times New Roman" w:hAnsi="Times New Roman"/>
        </w:rPr>
        <w:t xml:space="preserve">   More recently, Merriam-Webster expanded its definition of “they” to specifically include usage as a singular, non-gendered pronoun.  On </w:t>
      </w:r>
      <w:r w:rsidR="00AA1FDB">
        <w:rPr>
          <w:rFonts w:ascii="Times New Roman" w:hAnsi="Times New Roman"/>
        </w:rPr>
        <w:t xml:space="preserve">Merriam-Webster’s </w:t>
      </w:r>
      <w:r w:rsidR="00AA1FDB" w:rsidRPr="00AA1FDB">
        <w:rPr>
          <w:rFonts w:ascii="Times New Roman" w:hAnsi="Times New Roman"/>
        </w:rPr>
        <w:t>website, an explanation of the expanded definition notes “that they has been in consistent use as a singular pronoun since the late 1300s; that the development of singular they mirrors the development of the singular you from the plural you, yet we don’t complain that singular you is ungrammatical; and that regardless of what detractors say, nearly everyone uses the singular they in casual conversation and often in formal writing.”</w:t>
      </w:r>
      <w:r w:rsidR="004F7968">
        <w:rPr>
          <w:rStyle w:val="FootnoteReference"/>
        </w:rPr>
        <w:footnoteReference w:id="4"/>
      </w:r>
      <w:r w:rsidR="00AA1FDB" w:rsidRPr="00AA1FDB">
        <w:rPr>
          <w:rFonts w:ascii="Times New Roman" w:hAnsi="Times New Roman"/>
        </w:rPr>
        <w:t xml:space="preserve">   In this regard, we note that the Oxford English Dictionary traces the singular they back to 1375, while the American Heritage Dictionary notes that “[t]he use of the plural pronouns they, them, themselves, or their with a grammatically singular antecedent dates back at least to 1300, and such constructions have been used by many admired writers, including William Makepeace Thackeray (“A person can't help their birth”), George Bernard Shaw (“To do a person in means to kill them”), and Anne Morrow Lindbergh (“When you love someone you do not love them all the time”).”</w:t>
      </w:r>
      <w:r w:rsidR="004F7968">
        <w:rPr>
          <w:rStyle w:val="FootnoteReference"/>
        </w:rPr>
        <w:footnoteReference w:id="5"/>
      </w:r>
      <w:r w:rsidR="004F7968">
        <w:rPr>
          <w:rFonts w:ascii="Times New Roman" w:hAnsi="Times New Roman"/>
        </w:rPr>
        <w:t xml:space="preserve">  </w:t>
      </w:r>
    </w:p>
    <w:p w14:paraId="67FB5FE4" w14:textId="77777777" w:rsidR="008B37AD" w:rsidRDefault="008B37AD" w:rsidP="00AA1FDB">
      <w:pPr>
        <w:tabs>
          <w:tab w:val="left" w:pos="270"/>
        </w:tabs>
        <w:ind w:left="-360"/>
        <w:jc w:val="both"/>
        <w:rPr>
          <w:rFonts w:ascii="Times New Roman" w:hAnsi="Times New Roman"/>
        </w:rPr>
      </w:pPr>
    </w:p>
    <w:p w14:paraId="319A9CF3" w14:textId="77777777" w:rsidR="00AA1FDB" w:rsidRDefault="008B37AD" w:rsidP="00AA1FDB">
      <w:pPr>
        <w:tabs>
          <w:tab w:val="left" w:pos="270"/>
        </w:tabs>
        <w:ind w:left="-360"/>
        <w:jc w:val="both"/>
        <w:rPr>
          <w:rFonts w:ascii="Times New Roman" w:hAnsi="Times New Roman"/>
        </w:rPr>
      </w:pPr>
      <w:r>
        <w:rPr>
          <w:rFonts w:ascii="Times New Roman" w:hAnsi="Times New Roman"/>
        </w:rPr>
        <w:tab/>
      </w:r>
      <w:r w:rsidR="004F7968">
        <w:rPr>
          <w:rFonts w:ascii="Times New Roman" w:hAnsi="Times New Roman"/>
        </w:rPr>
        <w:t xml:space="preserve">The </w:t>
      </w:r>
      <w:r>
        <w:rPr>
          <w:rFonts w:ascii="Times New Roman" w:hAnsi="Times New Roman"/>
        </w:rPr>
        <w:t>use of “they” as a singular, non-gendered pronoun</w:t>
      </w:r>
      <w:r w:rsidR="004F7968">
        <w:rPr>
          <w:rFonts w:ascii="Times New Roman" w:hAnsi="Times New Roman"/>
        </w:rPr>
        <w:t xml:space="preserve"> is so widespread both in print and in speech that it often passes unnoticed.</w:t>
      </w:r>
      <w:r w:rsidR="00AA1FDB" w:rsidRPr="00AA1FDB">
        <w:rPr>
          <w:rFonts w:ascii="Times New Roman" w:hAnsi="Times New Roman"/>
        </w:rPr>
        <w:t xml:space="preserve">  Thus, </w:t>
      </w:r>
      <w:r w:rsidR="00584E53">
        <w:rPr>
          <w:rFonts w:ascii="Times New Roman" w:hAnsi="Times New Roman"/>
        </w:rPr>
        <w:t xml:space="preserve">while we have </w:t>
      </w:r>
      <w:r w:rsidR="004F7968">
        <w:rPr>
          <w:rFonts w:ascii="Times New Roman" w:hAnsi="Times New Roman"/>
        </w:rPr>
        <w:t xml:space="preserve">carefully </w:t>
      </w:r>
      <w:r w:rsidR="00584E53">
        <w:rPr>
          <w:rFonts w:ascii="Times New Roman" w:hAnsi="Times New Roman"/>
        </w:rPr>
        <w:t>considered</w:t>
      </w:r>
      <w:r w:rsidR="00AA1FDB" w:rsidRPr="00AA1FDB">
        <w:rPr>
          <w:rFonts w:ascii="Times New Roman" w:hAnsi="Times New Roman"/>
        </w:rPr>
        <w:t xml:space="preserve"> the commenters’ concerns regarding the apparent grammatical disagreement between a singular antecedent like “a party” and the plural pronoun “</w:t>
      </w:r>
      <w:proofErr w:type="spellStart"/>
      <w:r w:rsidR="00AA1FDB" w:rsidRPr="00AA1FDB">
        <w:rPr>
          <w:rFonts w:ascii="Times New Roman" w:hAnsi="Times New Roman"/>
        </w:rPr>
        <w:t>their</w:t>
      </w:r>
      <w:proofErr w:type="spellEnd"/>
      <w:r w:rsidR="00AA1FDB" w:rsidRPr="00AA1FDB">
        <w:rPr>
          <w:rFonts w:ascii="Times New Roman" w:hAnsi="Times New Roman"/>
        </w:rPr>
        <w:t>,”</w:t>
      </w:r>
      <w:r w:rsidR="004F7968">
        <w:rPr>
          <w:rFonts w:ascii="Times New Roman" w:hAnsi="Times New Roman"/>
        </w:rPr>
        <w:t xml:space="preserve"> the WCAB has elected to move forward with using “they” as a singular, non-gendered pronoun.  </w:t>
      </w:r>
    </w:p>
    <w:p w14:paraId="1383D811" w14:textId="77777777" w:rsidR="00AA1FDB" w:rsidRPr="00AA1FDB" w:rsidRDefault="00AA1FDB" w:rsidP="00AA1FDB">
      <w:pPr>
        <w:tabs>
          <w:tab w:val="left" w:pos="270"/>
        </w:tabs>
        <w:ind w:left="-360"/>
        <w:jc w:val="both"/>
        <w:rPr>
          <w:rFonts w:ascii="Times New Roman" w:hAnsi="Times New Roman"/>
        </w:rPr>
      </w:pPr>
    </w:p>
    <w:p w14:paraId="4404CA15" w14:textId="77777777" w:rsidR="00AA1FDB" w:rsidRPr="00912986" w:rsidRDefault="00980560" w:rsidP="003F1103">
      <w:pPr>
        <w:pStyle w:val="ListParagraph"/>
        <w:numPr>
          <w:ilvl w:val="0"/>
          <w:numId w:val="5"/>
        </w:numPr>
        <w:jc w:val="both"/>
        <w:rPr>
          <w:rFonts w:ascii="Times New Roman" w:hAnsi="Times New Roman"/>
          <w:b/>
        </w:rPr>
      </w:pPr>
      <w:r>
        <w:rPr>
          <w:rFonts w:ascii="Times New Roman" w:hAnsi="Times New Roman"/>
          <w:b/>
          <w:bCs/>
        </w:rPr>
        <w:t xml:space="preserve">Proposed New </w:t>
      </w:r>
      <w:r w:rsidR="00584E53" w:rsidRPr="002C5017">
        <w:rPr>
          <w:rFonts w:ascii="Times New Roman" w:hAnsi="Times New Roman"/>
          <w:b/>
          <w:bCs/>
        </w:rPr>
        <w:t>Rule</w:t>
      </w:r>
      <w:r w:rsidR="00584E53" w:rsidRPr="00912986">
        <w:rPr>
          <w:rFonts w:ascii="Times New Roman" w:hAnsi="Times New Roman"/>
          <w:b/>
        </w:rPr>
        <w:t xml:space="preserve"> 10305: Definitions.</w:t>
      </w:r>
    </w:p>
    <w:p w14:paraId="06C97388" w14:textId="77777777" w:rsidR="00584E53" w:rsidRDefault="00584E53" w:rsidP="00584E53">
      <w:pPr>
        <w:tabs>
          <w:tab w:val="left" w:pos="270"/>
        </w:tabs>
        <w:ind w:left="-360"/>
        <w:jc w:val="both"/>
        <w:rPr>
          <w:rFonts w:ascii="Times New Roman" w:hAnsi="Times New Roman"/>
        </w:rPr>
      </w:pPr>
    </w:p>
    <w:p w14:paraId="7961CB18" w14:textId="77777777" w:rsidR="00265778" w:rsidRDefault="00584E53" w:rsidP="00584E53">
      <w:pPr>
        <w:tabs>
          <w:tab w:val="left" w:pos="270"/>
        </w:tabs>
        <w:ind w:left="-360"/>
        <w:jc w:val="both"/>
        <w:rPr>
          <w:rFonts w:ascii="Times New Roman" w:hAnsi="Times New Roman"/>
        </w:rPr>
      </w:pPr>
      <w:r>
        <w:rPr>
          <w:rFonts w:ascii="Times New Roman" w:hAnsi="Times New Roman"/>
        </w:rPr>
        <w:tab/>
        <w:t xml:space="preserve">We received comments on various aspects of </w:t>
      </w:r>
      <w:r w:rsidR="004078A1">
        <w:rPr>
          <w:rFonts w:ascii="Times New Roman" w:hAnsi="Times New Roman"/>
        </w:rPr>
        <w:t>proposed new r</w:t>
      </w:r>
      <w:r>
        <w:rPr>
          <w:rFonts w:ascii="Times New Roman" w:hAnsi="Times New Roman"/>
        </w:rPr>
        <w:t xml:space="preserve">ule 10305.  </w:t>
      </w:r>
    </w:p>
    <w:p w14:paraId="37B95BBE" w14:textId="77777777" w:rsidR="00265778" w:rsidRDefault="00265778" w:rsidP="00584E53">
      <w:pPr>
        <w:tabs>
          <w:tab w:val="left" w:pos="270"/>
        </w:tabs>
        <w:ind w:left="-360"/>
        <w:jc w:val="both"/>
        <w:rPr>
          <w:rFonts w:ascii="Times New Roman" w:hAnsi="Times New Roman"/>
        </w:rPr>
      </w:pPr>
    </w:p>
    <w:p w14:paraId="5D0163F6" w14:textId="77777777" w:rsidR="00265778" w:rsidRPr="00912986" w:rsidRDefault="00980560" w:rsidP="003F1103">
      <w:pPr>
        <w:pStyle w:val="ListParagraph"/>
        <w:numPr>
          <w:ilvl w:val="0"/>
          <w:numId w:val="4"/>
        </w:numPr>
        <w:tabs>
          <w:tab w:val="left" w:pos="270"/>
        </w:tabs>
        <w:jc w:val="both"/>
        <w:rPr>
          <w:rFonts w:ascii="Times New Roman" w:hAnsi="Times New Roman"/>
          <w:b/>
        </w:rPr>
      </w:pPr>
      <w:r>
        <w:rPr>
          <w:rFonts w:ascii="Times New Roman" w:hAnsi="Times New Roman"/>
          <w:b/>
        </w:rPr>
        <w:t xml:space="preserve">Subdivision (e) of Proposed New </w:t>
      </w:r>
      <w:r w:rsidR="00265778" w:rsidRPr="00912986">
        <w:rPr>
          <w:rFonts w:ascii="Times New Roman" w:hAnsi="Times New Roman"/>
          <w:b/>
        </w:rPr>
        <w:t>Rule 10305</w:t>
      </w:r>
      <w:r w:rsidR="00E10259" w:rsidRPr="00912986">
        <w:rPr>
          <w:rFonts w:ascii="Times New Roman" w:hAnsi="Times New Roman"/>
          <w:b/>
        </w:rPr>
        <w:t xml:space="preserve">: </w:t>
      </w:r>
      <w:r w:rsidR="00912986">
        <w:rPr>
          <w:rFonts w:ascii="Times New Roman" w:hAnsi="Times New Roman"/>
          <w:b/>
        </w:rPr>
        <w:t xml:space="preserve">definition of </w:t>
      </w:r>
      <w:r w:rsidR="00E10259" w:rsidRPr="00912986">
        <w:rPr>
          <w:rFonts w:ascii="Times New Roman" w:hAnsi="Times New Roman"/>
          <w:b/>
        </w:rPr>
        <w:t>“Claims administrator”</w:t>
      </w:r>
    </w:p>
    <w:p w14:paraId="1964A957" w14:textId="77777777" w:rsidR="00265778" w:rsidRDefault="00265778" w:rsidP="00265778">
      <w:pPr>
        <w:tabs>
          <w:tab w:val="left" w:pos="270"/>
        </w:tabs>
        <w:ind w:left="-360"/>
        <w:jc w:val="both"/>
        <w:rPr>
          <w:rFonts w:ascii="Times New Roman" w:hAnsi="Times New Roman"/>
        </w:rPr>
      </w:pPr>
      <w:r>
        <w:rPr>
          <w:rFonts w:ascii="Times New Roman" w:hAnsi="Times New Roman"/>
        </w:rPr>
        <w:tab/>
      </w:r>
    </w:p>
    <w:p w14:paraId="45C12155" w14:textId="77777777" w:rsidR="005535C0" w:rsidRDefault="00265778" w:rsidP="00265778">
      <w:pPr>
        <w:tabs>
          <w:tab w:val="left" w:pos="270"/>
        </w:tabs>
        <w:ind w:left="-360"/>
        <w:jc w:val="both"/>
        <w:rPr>
          <w:rFonts w:ascii="Times New Roman" w:hAnsi="Times New Roman"/>
        </w:rPr>
      </w:pPr>
      <w:r>
        <w:rPr>
          <w:rFonts w:ascii="Times New Roman" w:hAnsi="Times New Roman"/>
        </w:rPr>
        <w:tab/>
      </w:r>
      <w:r w:rsidR="005535C0" w:rsidRPr="005535C0">
        <w:rPr>
          <w:rFonts w:ascii="Times New Roman" w:hAnsi="Times New Roman"/>
          <w:u w:val="single"/>
        </w:rPr>
        <w:t>Comment</w:t>
      </w:r>
      <w:r w:rsidR="005535C0">
        <w:rPr>
          <w:rFonts w:ascii="Times New Roman" w:hAnsi="Times New Roman"/>
        </w:rPr>
        <w:t xml:space="preserve">: </w:t>
      </w:r>
      <w:r w:rsidR="00584E53" w:rsidRPr="00265778">
        <w:rPr>
          <w:rFonts w:ascii="Times New Roman" w:hAnsi="Times New Roman"/>
        </w:rPr>
        <w:t xml:space="preserve">CLA </w:t>
      </w:r>
      <w:r w:rsidRPr="00265778">
        <w:rPr>
          <w:rFonts w:ascii="Times New Roman" w:hAnsi="Times New Roman"/>
        </w:rPr>
        <w:t xml:space="preserve">questioned why the definition of “claims administrator” does not include legally uninsured employers or joint powers authorities.  </w:t>
      </w:r>
    </w:p>
    <w:p w14:paraId="1D289299" w14:textId="77777777" w:rsidR="005535C0" w:rsidRDefault="005535C0" w:rsidP="00265778">
      <w:pPr>
        <w:tabs>
          <w:tab w:val="left" w:pos="270"/>
        </w:tabs>
        <w:ind w:left="-360"/>
        <w:jc w:val="both"/>
        <w:rPr>
          <w:rFonts w:ascii="Times New Roman" w:hAnsi="Times New Roman"/>
        </w:rPr>
      </w:pPr>
    </w:p>
    <w:p w14:paraId="388CAD75" w14:textId="77777777" w:rsidR="00584E53" w:rsidRPr="00265778" w:rsidRDefault="005535C0" w:rsidP="00265778">
      <w:pPr>
        <w:tabs>
          <w:tab w:val="left" w:pos="270"/>
        </w:tabs>
        <w:ind w:left="-360"/>
        <w:jc w:val="both"/>
        <w:rPr>
          <w:rFonts w:ascii="Times New Roman" w:hAnsi="Times New Roman"/>
        </w:rPr>
      </w:pPr>
      <w:r>
        <w:rPr>
          <w:rFonts w:ascii="Times New Roman" w:hAnsi="Times New Roman"/>
        </w:rPr>
        <w:lastRenderedPageBreak/>
        <w:tab/>
      </w:r>
      <w:r w:rsidRPr="005535C0">
        <w:rPr>
          <w:rFonts w:ascii="Times New Roman" w:hAnsi="Times New Roman"/>
          <w:u w:val="single"/>
        </w:rPr>
        <w:t>Response</w:t>
      </w:r>
      <w:r>
        <w:rPr>
          <w:rFonts w:ascii="Times New Roman" w:hAnsi="Times New Roman"/>
        </w:rPr>
        <w:t xml:space="preserve">: </w:t>
      </w:r>
      <w:r w:rsidR="00265778" w:rsidRPr="00265778">
        <w:rPr>
          <w:rFonts w:ascii="Times New Roman" w:hAnsi="Times New Roman"/>
        </w:rPr>
        <w:t>A joint powers authority is a collection of self-insured employers, which would be covered by (2) of this definition</w:t>
      </w:r>
      <w:r w:rsidR="00E10259">
        <w:rPr>
          <w:rFonts w:ascii="Times New Roman" w:hAnsi="Times New Roman"/>
        </w:rPr>
        <w:t xml:space="preserve"> pertaining to self-insured employers</w:t>
      </w:r>
      <w:r w:rsidR="00265778" w:rsidRPr="00265778">
        <w:rPr>
          <w:rFonts w:ascii="Times New Roman" w:hAnsi="Times New Roman"/>
        </w:rPr>
        <w:t>, while most legally uninsured employers are state or municipal entities.</w:t>
      </w:r>
    </w:p>
    <w:p w14:paraId="07E72BFD" w14:textId="77777777" w:rsidR="00265778" w:rsidRDefault="00265778" w:rsidP="00265778">
      <w:pPr>
        <w:tabs>
          <w:tab w:val="left" w:pos="270"/>
        </w:tabs>
        <w:jc w:val="both"/>
        <w:rPr>
          <w:rFonts w:ascii="Times New Roman" w:hAnsi="Times New Roman"/>
        </w:rPr>
      </w:pPr>
    </w:p>
    <w:p w14:paraId="4A8F2B27" w14:textId="77777777" w:rsidR="00265778" w:rsidRPr="00912986" w:rsidRDefault="00980560" w:rsidP="003F1103">
      <w:pPr>
        <w:pStyle w:val="ListParagraph"/>
        <w:numPr>
          <w:ilvl w:val="0"/>
          <w:numId w:val="4"/>
        </w:numPr>
        <w:tabs>
          <w:tab w:val="left" w:pos="270"/>
        </w:tabs>
        <w:jc w:val="both"/>
        <w:rPr>
          <w:rFonts w:ascii="Times New Roman" w:hAnsi="Times New Roman"/>
          <w:b/>
        </w:rPr>
      </w:pPr>
      <w:r>
        <w:rPr>
          <w:rFonts w:ascii="Times New Roman" w:hAnsi="Times New Roman"/>
          <w:b/>
        </w:rPr>
        <w:t xml:space="preserve">Subdivision (o) of Proposed New </w:t>
      </w:r>
      <w:r w:rsidR="00265778" w:rsidRPr="00912986">
        <w:rPr>
          <w:rFonts w:ascii="Times New Roman" w:hAnsi="Times New Roman"/>
          <w:b/>
        </w:rPr>
        <w:t>Rule 10305</w:t>
      </w:r>
      <w:r w:rsidR="00E10259" w:rsidRPr="00912986">
        <w:rPr>
          <w:rFonts w:ascii="Times New Roman" w:hAnsi="Times New Roman"/>
          <w:b/>
        </w:rPr>
        <w:t xml:space="preserve">: </w:t>
      </w:r>
      <w:r w:rsidR="00912986" w:rsidRPr="00912986">
        <w:rPr>
          <w:rFonts w:ascii="Times New Roman" w:hAnsi="Times New Roman"/>
          <w:b/>
        </w:rPr>
        <w:t xml:space="preserve">definition of </w:t>
      </w:r>
      <w:r w:rsidR="00E10259" w:rsidRPr="00912986">
        <w:rPr>
          <w:rFonts w:ascii="Times New Roman" w:hAnsi="Times New Roman"/>
          <w:b/>
        </w:rPr>
        <w:t>“Party”</w:t>
      </w:r>
    </w:p>
    <w:p w14:paraId="71775161" w14:textId="77777777" w:rsidR="00265778" w:rsidRDefault="00265778" w:rsidP="00265778">
      <w:pPr>
        <w:tabs>
          <w:tab w:val="left" w:pos="270"/>
        </w:tabs>
        <w:ind w:left="-360"/>
        <w:jc w:val="both"/>
        <w:rPr>
          <w:rFonts w:ascii="Times New Roman" w:hAnsi="Times New Roman"/>
        </w:rPr>
      </w:pPr>
    </w:p>
    <w:p w14:paraId="0979EAC1" w14:textId="6E5889F4" w:rsidR="00265778" w:rsidRDefault="00265778" w:rsidP="00265778">
      <w:pPr>
        <w:tabs>
          <w:tab w:val="left" w:pos="270"/>
        </w:tabs>
        <w:ind w:left="-360"/>
        <w:jc w:val="both"/>
        <w:rPr>
          <w:rFonts w:ascii="Times New Roman" w:hAnsi="Times New Roman"/>
        </w:rPr>
      </w:pPr>
      <w:r>
        <w:rPr>
          <w:rFonts w:ascii="Times New Roman" w:hAnsi="Times New Roman"/>
        </w:rPr>
        <w:tab/>
      </w:r>
      <w:r w:rsidR="005535C0" w:rsidRPr="005535C0">
        <w:rPr>
          <w:rFonts w:ascii="Times New Roman" w:hAnsi="Times New Roman"/>
          <w:u w:val="single"/>
        </w:rPr>
        <w:t>Comment</w:t>
      </w:r>
      <w:r w:rsidR="005535C0">
        <w:rPr>
          <w:rFonts w:ascii="Times New Roman" w:hAnsi="Times New Roman"/>
        </w:rPr>
        <w:t xml:space="preserve">: </w:t>
      </w:r>
      <w:r>
        <w:rPr>
          <w:rFonts w:ascii="Times New Roman" w:hAnsi="Times New Roman"/>
        </w:rPr>
        <w:t>CWCI expressed “serious concerns” about the definition of “party” being expanded in proposed</w:t>
      </w:r>
      <w:r w:rsidR="00467F9C">
        <w:rPr>
          <w:rFonts w:ascii="Times New Roman" w:hAnsi="Times New Roman"/>
        </w:rPr>
        <w:t xml:space="preserve"> new</w:t>
      </w:r>
      <w:r>
        <w:rPr>
          <w:rFonts w:ascii="Times New Roman" w:hAnsi="Times New Roman"/>
        </w:rPr>
        <w:t xml:space="preserve"> rule 10305(o) to include lien claimants.  The comment suggests that lien claimants are “vendors” who do not have any valid interest in the case</w:t>
      </w:r>
      <w:r w:rsidR="00EA445E">
        <w:rPr>
          <w:rFonts w:ascii="Times New Roman" w:hAnsi="Times New Roman"/>
        </w:rPr>
        <w:t xml:space="preserve"> </w:t>
      </w:r>
      <w:r>
        <w:rPr>
          <w:rFonts w:ascii="Times New Roman" w:hAnsi="Times New Roman"/>
        </w:rPr>
        <w:t>in</w:t>
      </w:r>
      <w:r w:rsidR="00EA445E">
        <w:rPr>
          <w:rFonts w:ascii="Times New Roman" w:hAnsi="Times New Roman"/>
        </w:rPr>
        <w:t xml:space="preserve"> </w:t>
      </w:r>
      <w:r>
        <w:rPr>
          <w:rFonts w:ascii="Times New Roman" w:hAnsi="Times New Roman"/>
        </w:rPr>
        <w:t xml:space="preserve">chief, like in “every other court system in California.”  CWCI expresses concern that the redefinition is “a solution in search of a problem that does not exist.” </w:t>
      </w:r>
    </w:p>
    <w:p w14:paraId="252FB2F9" w14:textId="77777777" w:rsidR="00265778" w:rsidRDefault="00265778" w:rsidP="00265778">
      <w:pPr>
        <w:tabs>
          <w:tab w:val="left" w:pos="270"/>
        </w:tabs>
        <w:ind w:left="-360"/>
        <w:jc w:val="both"/>
        <w:rPr>
          <w:rFonts w:ascii="Times New Roman" w:hAnsi="Times New Roman"/>
        </w:rPr>
      </w:pPr>
      <w:r>
        <w:rPr>
          <w:rFonts w:ascii="Times New Roman" w:hAnsi="Times New Roman"/>
        </w:rPr>
        <w:tab/>
      </w:r>
    </w:p>
    <w:p w14:paraId="31F1D186" w14:textId="290A350E" w:rsidR="00265778" w:rsidRDefault="00265778" w:rsidP="00265778">
      <w:pPr>
        <w:tabs>
          <w:tab w:val="left" w:pos="270"/>
        </w:tabs>
        <w:ind w:left="-360"/>
        <w:jc w:val="both"/>
        <w:rPr>
          <w:rFonts w:ascii="Times New Roman" w:hAnsi="Times New Roman"/>
        </w:rPr>
      </w:pPr>
      <w:r>
        <w:rPr>
          <w:rFonts w:ascii="Times New Roman" w:hAnsi="Times New Roman"/>
        </w:rPr>
        <w:tab/>
      </w:r>
      <w:r w:rsidR="005535C0" w:rsidRPr="005535C0">
        <w:rPr>
          <w:rFonts w:ascii="Times New Roman" w:hAnsi="Times New Roman"/>
          <w:u w:val="single"/>
        </w:rPr>
        <w:t>Response</w:t>
      </w:r>
      <w:r w:rsidR="005535C0">
        <w:rPr>
          <w:rFonts w:ascii="Times New Roman" w:hAnsi="Times New Roman"/>
        </w:rPr>
        <w:t xml:space="preserve">: </w:t>
      </w:r>
      <w:r>
        <w:rPr>
          <w:rFonts w:ascii="Times New Roman" w:hAnsi="Times New Roman"/>
        </w:rPr>
        <w:t xml:space="preserve">We appreciate CWCI’s concerns, but the proposed change is not “a solution in search of a problem that does not exist.”  </w:t>
      </w:r>
      <w:r w:rsidRPr="00200A1D">
        <w:rPr>
          <w:rFonts w:ascii="Times New Roman" w:hAnsi="Times New Roman"/>
        </w:rPr>
        <w:t>Previously, lien claimants were defined as parties only after the resolution of an injured worker’s case</w:t>
      </w:r>
      <w:r w:rsidR="00EA445E">
        <w:rPr>
          <w:rFonts w:ascii="Times New Roman" w:hAnsi="Times New Roman"/>
        </w:rPr>
        <w:t xml:space="preserve"> </w:t>
      </w:r>
      <w:r w:rsidRPr="00200A1D">
        <w:rPr>
          <w:rFonts w:ascii="Times New Roman" w:hAnsi="Times New Roman"/>
        </w:rPr>
        <w:t>in</w:t>
      </w:r>
      <w:r w:rsidR="00EA445E">
        <w:rPr>
          <w:rFonts w:ascii="Times New Roman" w:hAnsi="Times New Roman"/>
        </w:rPr>
        <w:t xml:space="preserve"> </w:t>
      </w:r>
      <w:r w:rsidRPr="00200A1D">
        <w:rPr>
          <w:rFonts w:ascii="Times New Roman" w:hAnsi="Times New Roman"/>
        </w:rPr>
        <w:t>chief, but in certain circumstances could be required to appear</w:t>
      </w:r>
      <w:r>
        <w:rPr>
          <w:rFonts w:ascii="Times New Roman" w:hAnsi="Times New Roman"/>
        </w:rPr>
        <w:t>, participate, and/or be available to participate</w:t>
      </w:r>
      <w:r w:rsidRPr="00200A1D">
        <w:rPr>
          <w:rFonts w:ascii="Times New Roman" w:hAnsi="Times New Roman"/>
        </w:rPr>
        <w:t xml:space="preserve"> in proceedings despite lacking party status</w:t>
      </w:r>
      <w:r>
        <w:rPr>
          <w:rFonts w:ascii="Times New Roman" w:hAnsi="Times New Roman"/>
        </w:rPr>
        <w:t>.  This</w:t>
      </w:r>
      <w:r w:rsidRPr="00200A1D">
        <w:rPr>
          <w:rFonts w:ascii="Times New Roman" w:hAnsi="Times New Roman"/>
        </w:rPr>
        <w:t xml:space="preserve"> created both conce</w:t>
      </w:r>
      <w:r>
        <w:rPr>
          <w:rFonts w:ascii="Times New Roman" w:hAnsi="Times New Roman"/>
        </w:rPr>
        <w:t xml:space="preserve">ptual and practical confusion, requiring the addition of “and lien claimants” to hundreds of rules in order to remedy the paper distinction between parties and lien claimants that did not exist in reality for most purposes, and made it difficult to exercise jurisdiction over lien claimants when necessary.  </w:t>
      </w:r>
    </w:p>
    <w:p w14:paraId="24FFDE11" w14:textId="77777777" w:rsidR="00265778" w:rsidRDefault="00265778" w:rsidP="00265778">
      <w:pPr>
        <w:tabs>
          <w:tab w:val="left" w:pos="270"/>
        </w:tabs>
        <w:ind w:left="-360"/>
        <w:jc w:val="both"/>
        <w:rPr>
          <w:rFonts w:ascii="Times New Roman" w:hAnsi="Times New Roman"/>
        </w:rPr>
      </w:pPr>
    </w:p>
    <w:p w14:paraId="06F70A98" w14:textId="45F561F9" w:rsidR="00265778" w:rsidRDefault="00265778" w:rsidP="00265778">
      <w:pPr>
        <w:tabs>
          <w:tab w:val="left" w:pos="270"/>
        </w:tabs>
        <w:ind w:left="-360"/>
        <w:jc w:val="both"/>
        <w:rPr>
          <w:rFonts w:ascii="Times New Roman" w:hAnsi="Times New Roman"/>
        </w:rPr>
      </w:pPr>
      <w:r>
        <w:rPr>
          <w:rFonts w:ascii="Times New Roman" w:hAnsi="Times New Roman"/>
        </w:rPr>
        <w:tab/>
      </w:r>
      <w:r w:rsidRPr="00200A1D">
        <w:rPr>
          <w:rFonts w:ascii="Times New Roman" w:hAnsi="Times New Roman"/>
        </w:rPr>
        <w:t>Redefining “party” to include lien claimants does not alter the fact that lien claims will not be heard until a</w:t>
      </w:r>
      <w:r w:rsidR="00EA445E">
        <w:rPr>
          <w:rFonts w:ascii="Times New Roman" w:hAnsi="Times New Roman"/>
        </w:rPr>
        <w:t xml:space="preserve">fter the conclusion of the case </w:t>
      </w:r>
      <w:r w:rsidRPr="00200A1D">
        <w:rPr>
          <w:rFonts w:ascii="Times New Roman" w:hAnsi="Times New Roman"/>
        </w:rPr>
        <w:t>in</w:t>
      </w:r>
      <w:r w:rsidR="00EA445E">
        <w:rPr>
          <w:rFonts w:ascii="Times New Roman" w:hAnsi="Times New Roman"/>
        </w:rPr>
        <w:t xml:space="preserve"> </w:t>
      </w:r>
      <w:r w:rsidRPr="00200A1D">
        <w:rPr>
          <w:rFonts w:ascii="Times New Roman" w:hAnsi="Times New Roman"/>
        </w:rPr>
        <w:t xml:space="preserve">chief; the intent of the rule is to reflect the reality of practice.  </w:t>
      </w:r>
      <w:r w:rsidRPr="00497D23">
        <w:rPr>
          <w:rFonts w:ascii="Times New Roman" w:hAnsi="Times New Roman"/>
        </w:rPr>
        <w:t>Similarly, the redefinition will not require service on lien claimants of all documents related to the case</w:t>
      </w:r>
      <w:r w:rsidR="00EA445E">
        <w:rPr>
          <w:rFonts w:ascii="Times New Roman" w:hAnsi="Times New Roman"/>
        </w:rPr>
        <w:t xml:space="preserve"> </w:t>
      </w:r>
      <w:r w:rsidRPr="00497D23">
        <w:rPr>
          <w:rFonts w:ascii="Times New Roman" w:hAnsi="Times New Roman"/>
        </w:rPr>
        <w:t>in</w:t>
      </w:r>
      <w:r w:rsidR="00EA445E">
        <w:rPr>
          <w:rFonts w:ascii="Times New Roman" w:hAnsi="Times New Roman"/>
        </w:rPr>
        <w:t xml:space="preserve"> </w:t>
      </w:r>
      <w:r w:rsidRPr="00497D23">
        <w:rPr>
          <w:rFonts w:ascii="Times New Roman" w:hAnsi="Times New Roman"/>
        </w:rPr>
        <w:t>chief, because rule 10625 requires service only on “affected” parties.</w:t>
      </w:r>
      <w:r w:rsidRPr="00200A1D">
        <w:rPr>
          <w:rFonts w:ascii="Times New Roman" w:hAnsi="Times New Roman"/>
        </w:rPr>
        <w:t xml:space="preserve">  </w:t>
      </w:r>
      <w:r>
        <w:rPr>
          <w:rFonts w:ascii="Times New Roman" w:hAnsi="Times New Roman"/>
        </w:rPr>
        <w:t xml:space="preserve">Rule 10629 will provide that the WCJ shall detail the parties to be served when ordering designated service.  </w:t>
      </w:r>
    </w:p>
    <w:p w14:paraId="4E5E2995" w14:textId="77777777" w:rsidR="00265778" w:rsidRDefault="00265778" w:rsidP="00265778">
      <w:pPr>
        <w:tabs>
          <w:tab w:val="left" w:pos="270"/>
        </w:tabs>
        <w:ind w:left="-360"/>
        <w:jc w:val="both"/>
        <w:rPr>
          <w:rFonts w:ascii="Times New Roman" w:hAnsi="Times New Roman"/>
        </w:rPr>
      </w:pPr>
    </w:p>
    <w:p w14:paraId="0D6E1418" w14:textId="77777777" w:rsidR="00265778" w:rsidRPr="00E35C21" w:rsidRDefault="00265778" w:rsidP="00265778">
      <w:pPr>
        <w:tabs>
          <w:tab w:val="left" w:pos="270"/>
        </w:tabs>
        <w:ind w:left="-360"/>
        <w:jc w:val="both"/>
        <w:rPr>
          <w:rFonts w:ascii="Times New Roman" w:hAnsi="Times New Roman"/>
        </w:rPr>
      </w:pPr>
      <w:r>
        <w:rPr>
          <w:rFonts w:ascii="Times New Roman" w:hAnsi="Times New Roman"/>
        </w:rPr>
        <w:tab/>
        <w:t xml:space="preserve">More broadly, CWCI’s comparison to the status of vendors in civil litigation is not apposite.  </w:t>
      </w:r>
      <w:r w:rsidRPr="00E35C21">
        <w:rPr>
          <w:rFonts w:ascii="Times New Roman" w:hAnsi="Times New Roman"/>
        </w:rPr>
        <w:t>A vendor who provides services to a party in civil litigation bills and receives payment from the party to whom services were provided</w:t>
      </w:r>
      <w:r>
        <w:rPr>
          <w:rFonts w:ascii="Times New Roman" w:hAnsi="Times New Roman"/>
        </w:rPr>
        <w:t>; if payment is not received, separate proceedings can be initiated to secure that payment</w:t>
      </w:r>
      <w:r w:rsidRPr="00E35C21">
        <w:rPr>
          <w:rFonts w:ascii="Times New Roman" w:hAnsi="Times New Roman"/>
        </w:rPr>
        <w:t xml:space="preserve">.  As such, </w:t>
      </w:r>
      <w:r>
        <w:rPr>
          <w:rFonts w:ascii="Times New Roman" w:hAnsi="Times New Roman"/>
        </w:rPr>
        <w:t>there is no need for participation in the case</w:t>
      </w:r>
      <w:r w:rsidR="003E54F0">
        <w:rPr>
          <w:rFonts w:ascii="Times New Roman" w:hAnsi="Times New Roman"/>
        </w:rPr>
        <w:t xml:space="preserve"> as a party</w:t>
      </w:r>
      <w:r>
        <w:rPr>
          <w:rFonts w:ascii="Times New Roman" w:hAnsi="Times New Roman"/>
        </w:rPr>
        <w:t>, because the right to payment exists independently</w:t>
      </w:r>
      <w:r w:rsidRPr="00E35C21">
        <w:rPr>
          <w:rFonts w:ascii="Times New Roman" w:hAnsi="Times New Roman"/>
        </w:rPr>
        <w:t>.</w:t>
      </w:r>
      <w:r>
        <w:rPr>
          <w:rFonts w:ascii="Times New Roman" w:hAnsi="Times New Roman"/>
        </w:rPr>
        <w:t xml:space="preserve">  </w:t>
      </w:r>
      <w:r w:rsidRPr="00E35C21">
        <w:rPr>
          <w:rFonts w:ascii="Times New Roman" w:hAnsi="Times New Roman"/>
        </w:rPr>
        <w:t xml:space="preserve">To the extent that exceptional circumstances could make participation in the case appropriate, such an entity may file a petition for intervention, which, if granted, results in joinder to the case as a party.  (See Cal. Code Civ. Proc., § 387.)  In other words, in the civil justice system, whether an entity is a party depends on whether it has successfully joined the case.  Redefining party to include all case participants is therefore consistent with civil court practice.  </w:t>
      </w:r>
    </w:p>
    <w:p w14:paraId="5305A3D3" w14:textId="77777777" w:rsidR="00265778" w:rsidRPr="00E35C21" w:rsidRDefault="00265778" w:rsidP="00265778">
      <w:pPr>
        <w:tabs>
          <w:tab w:val="left" w:pos="270"/>
        </w:tabs>
        <w:ind w:left="-360"/>
        <w:jc w:val="both"/>
        <w:rPr>
          <w:rFonts w:ascii="Times New Roman" w:hAnsi="Times New Roman"/>
        </w:rPr>
      </w:pPr>
    </w:p>
    <w:p w14:paraId="1A6ABDF5" w14:textId="335DA911" w:rsidR="00265778" w:rsidRDefault="00265778" w:rsidP="00265778">
      <w:pPr>
        <w:tabs>
          <w:tab w:val="left" w:pos="270"/>
        </w:tabs>
        <w:ind w:left="-360"/>
        <w:jc w:val="both"/>
        <w:rPr>
          <w:rFonts w:ascii="Times New Roman" w:hAnsi="Times New Roman"/>
        </w:rPr>
      </w:pPr>
      <w:r>
        <w:rPr>
          <w:rFonts w:ascii="Times New Roman" w:hAnsi="Times New Roman"/>
        </w:rPr>
        <w:tab/>
      </w:r>
      <w:r w:rsidRPr="00E35C21">
        <w:rPr>
          <w:rFonts w:ascii="Times New Roman" w:hAnsi="Times New Roman"/>
        </w:rPr>
        <w:t>In contrast to the normal situation in civil litigation</w:t>
      </w:r>
      <w:r>
        <w:rPr>
          <w:rFonts w:ascii="Times New Roman" w:hAnsi="Times New Roman"/>
        </w:rPr>
        <w:t xml:space="preserve">, lien claimants </w:t>
      </w:r>
      <w:r w:rsidRPr="00E35C21">
        <w:rPr>
          <w:rFonts w:ascii="Times New Roman" w:hAnsi="Times New Roman"/>
        </w:rPr>
        <w:t xml:space="preserve">depend </w:t>
      </w:r>
      <w:r>
        <w:rPr>
          <w:rFonts w:ascii="Times New Roman" w:hAnsi="Times New Roman"/>
        </w:rPr>
        <w:t xml:space="preserve">exclusively </w:t>
      </w:r>
      <w:r w:rsidRPr="00E35C21">
        <w:rPr>
          <w:rFonts w:ascii="Times New Roman" w:hAnsi="Times New Roman"/>
        </w:rPr>
        <w:t>on the workers’ compensation system itself to secure payment for their services</w:t>
      </w:r>
      <w:r w:rsidR="00300BB8">
        <w:rPr>
          <w:rFonts w:ascii="Times New Roman" w:hAnsi="Times New Roman"/>
        </w:rPr>
        <w:t xml:space="preserve"> and have </w:t>
      </w:r>
      <w:r>
        <w:rPr>
          <w:rFonts w:ascii="Times New Roman" w:hAnsi="Times New Roman"/>
        </w:rPr>
        <w:t xml:space="preserve">no right to pursue compensation in separate proceedings.  (See Lab. Code §§ 5300, 5304; </w:t>
      </w:r>
      <w:r w:rsidRPr="00E30086">
        <w:rPr>
          <w:rFonts w:ascii="Times New Roman" w:hAnsi="Times New Roman"/>
          <w:i/>
        </w:rPr>
        <w:t>Hand Rehabilitation Center v. Workers</w:t>
      </w:r>
      <w:r w:rsidR="00B5153B">
        <w:rPr>
          <w:rFonts w:ascii="Times New Roman" w:hAnsi="Times New Roman"/>
          <w:i/>
        </w:rPr>
        <w:t>’</w:t>
      </w:r>
      <w:r w:rsidRPr="00E30086">
        <w:rPr>
          <w:rFonts w:ascii="Times New Roman" w:hAnsi="Times New Roman"/>
          <w:i/>
        </w:rPr>
        <w:t xml:space="preserve"> Comp. Appeals Bd.</w:t>
      </w:r>
      <w:r w:rsidRPr="00E30086">
        <w:rPr>
          <w:rFonts w:ascii="Times New Roman" w:hAnsi="Times New Roman"/>
        </w:rPr>
        <w:t xml:space="preserve"> (1995) 34 Cal.App.4th 1204, 1214</w:t>
      </w:r>
      <w:r>
        <w:rPr>
          <w:rFonts w:ascii="Times New Roman" w:hAnsi="Times New Roman"/>
        </w:rPr>
        <w:t xml:space="preserve">.)  </w:t>
      </w:r>
      <w:r w:rsidRPr="00E35C21">
        <w:rPr>
          <w:rFonts w:ascii="Times New Roman" w:hAnsi="Times New Roman"/>
        </w:rPr>
        <w:t>To the extent that</w:t>
      </w:r>
      <w:r>
        <w:rPr>
          <w:rFonts w:ascii="Times New Roman" w:hAnsi="Times New Roman"/>
        </w:rPr>
        <w:t xml:space="preserve"> lien claimants</w:t>
      </w:r>
      <w:r w:rsidRPr="00E35C21">
        <w:rPr>
          <w:rFonts w:ascii="Times New Roman" w:hAnsi="Times New Roman"/>
        </w:rPr>
        <w:t xml:space="preserve"> depend on the workers’ compensation system to secure payment and have filed a lien in the case to protect their rights to such payment, they are parties to the litigation in practical effect, and it makes sense to recognize that reality by including them within the definition of party.  The changes are not intended to substantially increase the rights of lien </w:t>
      </w:r>
      <w:proofErr w:type="gramStart"/>
      <w:r w:rsidRPr="00E35C21">
        <w:rPr>
          <w:rFonts w:ascii="Times New Roman" w:hAnsi="Times New Roman"/>
        </w:rPr>
        <w:t>claimants</w:t>
      </w:r>
      <w:proofErr w:type="gramEnd"/>
      <w:r w:rsidRPr="00E35C21">
        <w:rPr>
          <w:rFonts w:ascii="Times New Roman" w:hAnsi="Times New Roman"/>
        </w:rPr>
        <w:t xml:space="preserve"> vis</w:t>
      </w:r>
      <w:r w:rsidR="00EA445E">
        <w:rPr>
          <w:rFonts w:ascii="Times New Roman" w:hAnsi="Times New Roman"/>
        </w:rPr>
        <w:t>-à-vis</w:t>
      </w:r>
      <w:r w:rsidRPr="00E35C21">
        <w:rPr>
          <w:rFonts w:ascii="Times New Roman" w:hAnsi="Times New Roman"/>
        </w:rPr>
        <w:t xml:space="preserve"> applicants and defendants, because lien claimants already enjoy most of the rights of a party under current law.</w:t>
      </w:r>
    </w:p>
    <w:p w14:paraId="0C060D7D" w14:textId="77777777" w:rsidR="005535C0" w:rsidRDefault="005535C0" w:rsidP="00265778">
      <w:pPr>
        <w:tabs>
          <w:tab w:val="left" w:pos="270"/>
        </w:tabs>
        <w:ind w:left="-360"/>
        <w:jc w:val="both"/>
        <w:rPr>
          <w:rFonts w:ascii="Times New Roman" w:hAnsi="Times New Roman"/>
        </w:rPr>
      </w:pPr>
    </w:p>
    <w:p w14:paraId="5F4031B3" w14:textId="77777777" w:rsidR="005535C0" w:rsidRDefault="005535C0" w:rsidP="00265778">
      <w:pPr>
        <w:tabs>
          <w:tab w:val="left" w:pos="270"/>
        </w:tabs>
        <w:ind w:left="-360"/>
        <w:jc w:val="both"/>
        <w:rPr>
          <w:rFonts w:ascii="Times New Roman" w:hAnsi="Times New Roman"/>
        </w:rPr>
      </w:pPr>
      <w:r>
        <w:rPr>
          <w:rFonts w:ascii="Times New Roman" w:hAnsi="Times New Roman"/>
        </w:rPr>
        <w:tab/>
      </w:r>
      <w:r w:rsidRPr="005535C0">
        <w:rPr>
          <w:rFonts w:ascii="Times New Roman" w:hAnsi="Times New Roman"/>
          <w:u w:val="single"/>
        </w:rPr>
        <w:t>Comment</w:t>
      </w:r>
      <w:r>
        <w:rPr>
          <w:rFonts w:ascii="Times New Roman" w:hAnsi="Times New Roman"/>
        </w:rPr>
        <w:t>: The California Coalition on Work</w:t>
      </w:r>
      <w:r w:rsidR="008B37AD">
        <w:rPr>
          <w:rFonts w:ascii="Times New Roman" w:hAnsi="Times New Roman"/>
        </w:rPr>
        <w:t>ers’ Compensation (CCWC) objected</w:t>
      </w:r>
      <w:r>
        <w:rPr>
          <w:rFonts w:ascii="Times New Roman" w:hAnsi="Times New Roman"/>
        </w:rPr>
        <w:t xml:space="preserve"> to treating lien claimants as parties before resolution of the case in chief, suggesting that it will clog the system.  For example, CCWC asserts that if lien claimants are parties, they will be able to file Declarations of Readiness to force hearings on the case in chief.  CCWC also asserts that the change would require the service of medical records on the lien claimant, would increase service costs, and would prohibit settlement of the case in chief without also settling all liens.</w:t>
      </w:r>
    </w:p>
    <w:p w14:paraId="3CBF9032" w14:textId="77777777" w:rsidR="005535C0" w:rsidRDefault="005535C0" w:rsidP="00265778">
      <w:pPr>
        <w:tabs>
          <w:tab w:val="left" w:pos="270"/>
        </w:tabs>
        <w:ind w:left="-360"/>
        <w:jc w:val="both"/>
        <w:rPr>
          <w:rFonts w:ascii="Times New Roman" w:hAnsi="Times New Roman"/>
        </w:rPr>
      </w:pPr>
    </w:p>
    <w:p w14:paraId="1C0BA4C9" w14:textId="36158C7C" w:rsidR="005535C0" w:rsidRDefault="005535C0" w:rsidP="005535C0">
      <w:pPr>
        <w:tabs>
          <w:tab w:val="left" w:pos="270"/>
        </w:tabs>
        <w:ind w:left="-360"/>
        <w:jc w:val="both"/>
        <w:rPr>
          <w:rFonts w:ascii="Times New Roman" w:hAnsi="Times New Roman"/>
        </w:rPr>
      </w:pPr>
      <w:r>
        <w:rPr>
          <w:rFonts w:ascii="Times New Roman" w:hAnsi="Times New Roman"/>
        </w:rPr>
        <w:tab/>
      </w:r>
      <w:r w:rsidRPr="005535C0">
        <w:rPr>
          <w:rFonts w:ascii="Times New Roman" w:hAnsi="Times New Roman"/>
          <w:u w:val="single"/>
        </w:rPr>
        <w:t>Response</w:t>
      </w:r>
      <w:r>
        <w:rPr>
          <w:rFonts w:ascii="Times New Roman" w:hAnsi="Times New Roman"/>
        </w:rPr>
        <w:t xml:space="preserve">: CCWC’s specific examples are inaccurate.  Pursuant to proposed </w:t>
      </w:r>
      <w:r w:rsidR="00467F9C">
        <w:rPr>
          <w:rFonts w:ascii="Times New Roman" w:hAnsi="Times New Roman"/>
        </w:rPr>
        <w:t xml:space="preserve">new </w:t>
      </w:r>
      <w:r>
        <w:rPr>
          <w:rFonts w:ascii="Times New Roman" w:hAnsi="Times New Roman"/>
        </w:rPr>
        <w:t>rule 10742, lien claimants “shall not file” Declarations of Readiness prior to resolution or abandonment of the case in chief.  Similarly, proposed</w:t>
      </w:r>
      <w:r w:rsidR="00467F9C">
        <w:rPr>
          <w:rFonts w:ascii="Times New Roman" w:hAnsi="Times New Roman"/>
        </w:rPr>
        <w:t xml:space="preserve"> new</w:t>
      </w:r>
      <w:r>
        <w:rPr>
          <w:rFonts w:ascii="Times New Roman" w:hAnsi="Times New Roman"/>
        </w:rPr>
        <w:t xml:space="preserve"> rule 10637, governing service of medical reports, makes clear that service of medical reports on non-medical lien claimants is not permitted absent specific order from the WCAB.  </w:t>
      </w:r>
    </w:p>
    <w:p w14:paraId="05BD659A" w14:textId="77777777" w:rsidR="005535C0" w:rsidRDefault="005535C0" w:rsidP="005535C0">
      <w:pPr>
        <w:tabs>
          <w:tab w:val="left" w:pos="270"/>
        </w:tabs>
        <w:ind w:left="-360"/>
        <w:jc w:val="both"/>
        <w:rPr>
          <w:rFonts w:ascii="Times New Roman" w:hAnsi="Times New Roman"/>
        </w:rPr>
      </w:pPr>
    </w:p>
    <w:p w14:paraId="4DEF695C" w14:textId="77777777" w:rsidR="005535C0" w:rsidRDefault="005535C0" w:rsidP="005535C0">
      <w:pPr>
        <w:tabs>
          <w:tab w:val="left" w:pos="270"/>
        </w:tabs>
        <w:ind w:left="-360"/>
        <w:jc w:val="both"/>
        <w:rPr>
          <w:rFonts w:ascii="Times New Roman" w:hAnsi="Times New Roman"/>
        </w:rPr>
      </w:pPr>
      <w:r>
        <w:rPr>
          <w:rFonts w:ascii="Times New Roman" w:hAnsi="Times New Roman"/>
        </w:rPr>
        <w:tab/>
        <w:t xml:space="preserve">There is no requirement that a settlement of the case in chief resolve all lien claims. For that matter, there is no requirement that a settlement in the case in chief resolve the entirety of the case in chief itself, so it is unclear why CCWC believes designating lien claimants as parties would require the settlement of their claims in a settlement of the case in chief.  </w:t>
      </w:r>
    </w:p>
    <w:p w14:paraId="74A9D2E6" w14:textId="77777777" w:rsidR="005535C0" w:rsidRDefault="005535C0" w:rsidP="005535C0">
      <w:pPr>
        <w:tabs>
          <w:tab w:val="left" w:pos="270"/>
        </w:tabs>
        <w:ind w:left="-360"/>
        <w:jc w:val="both"/>
        <w:rPr>
          <w:rFonts w:ascii="Times New Roman" w:hAnsi="Times New Roman"/>
        </w:rPr>
      </w:pPr>
    </w:p>
    <w:p w14:paraId="320CB1A6" w14:textId="07182D11" w:rsidR="005535C0" w:rsidRDefault="005535C0" w:rsidP="005535C0">
      <w:pPr>
        <w:tabs>
          <w:tab w:val="left" w:pos="270"/>
        </w:tabs>
        <w:ind w:left="-360"/>
        <w:jc w:val="both"/>
        <w:rPr>
          <w:rFonts w:ascii="Times New Roman" w:hAnsi="Times New Roman"/>
        </w:rPr>
      </w:pPr>
      <w:r>
        <w:rPr>
          <w:rFonts w:ascii="Times New Roman" w:hAnsi="Times New Roman"/>
        </w:rPr>
        <w:tab/>
        <w:t xml:space="preserve">It appears CCWC may have read more into the change of designation than is warranted.  The changes are not intended to substantially increase the rights of lien </w:t>
      </w:r>
      <w:proofErr w:type="gramStart"/>
      <w:r>
        <w:rPr>
          <w:rFonts w:ascii="Times New Roman" w:hAnsi="Times New Roman"/>
        </w:rPr>
        <w:t>claimants</w:t>
      </w:r>
      <w:proofErr w:type="gramEnd"/>
      <w:r>
        <w:rPr>
          <w:rFonts w:ascii="Times New Roman" w:hAnsi="Times New Roman"/>
        </w:rPr>
        <w:t xml:space="preserve"> </w:t>
      </w:r>
      <w:r w:rsidR="00EA445E" w:rsidRPr="00E35C21">
        <w:rPr>
          <w:rFonts w:ascii="Times New Roman" w:hAnsi="Times New Roman"/>
        </w:rPr>
        <w:t>vis</w:t>
      </w:r>
      <w:r w:rsidR="00EA445E">
        <w:rPr>
          <w:rFonts w:ascii="Times New Roman" w:hAnsi="Times New Roman"/>
        </w:rPr>
        <w:t>-à-vis</w:t>
      </w:r>
      <w:r>
        <w:rPr>
          <w:rFonts w:ascii="Times New Roman" w:hAnsi="Times New Roman"/>
        </w:rPr>
        <w:t xml:space="preserve"> applicants and defendants in the vast majority of cases, because lien claimants already enjoy most of the rights of a party under current law.</w:t>
      </w:r>
    </w:p>
    <w:p w14:paraId="2C07FCF4" w14:textId="77777777" w:rsidR="005535C0" w:rsidRDefault="005535C0" w:rsidP="005535C0">
      <w:pPr>
        <w:tabs>
          <w:tab w:val="left" w:pos="270"/>
        </w:tabs>
        <w:ind w:left="-360"/>
        <w:jc w:val="both"/>
        <w:rPr>
          <w:rFonts w:ascii="Times New Roman" w:hAnsi="Times New Roman"/>
        </w:rPr>
      </w:pPr>
    </w:p>
    <w:p w14:paraId="497FF9B4" w14:textId="2273E83B" w:rsidR="005535C0" w:rsidRDefault="005535C0" w:rsidP="005535C0">
      <w:pPr>
        <w:tabs>
          <w:tab w:val="left" w:pos="270"/>
        </w:tabs>
        <w:ind w:left="-360"/>
        <w:jc w:val="both"/>
        <w:rPr>
          <w:rFonts w:ascii="Times New Roman" w:hAnsi="Times New Roman"/>
        </w:rPr>
      </w:pPr>
      <w:r>
        <w:rPr>
          <w:rFonts w:ascii="Times New Roman" w:hAnsi="Times New Roman"/>
        </w:rPr>
        <w:tab/>
        <w:t xml:space="preserve">Proposed </w:t>
      </w:r>
      <w:r w:rsidR="00467F9C">
        <w:rPr>
          <w:rFonts w:ascii="Times New Roman" w:hAnsi="Times New Roman"/>
        </w:rPr>
        <w:t xml:space="preserve">new </w:t>
      </w:r>
      <w:r>
        <w:rPr>
          <w:rFonts w:ascii="Times New Roman" w:hAnsi="Times New Roman"/>
        </w:rPr>
        <w:t xml:space="preserve">rule 10629 will require the WCJ to specify the parties to be served when designating service.  We anticipate that service on lien claimants will not increase significantly.  Therefore, we do not anticipate this change will increase service costs as much as the comment suggests.      </w:t>
      </w:r>
    </w:p>
    <w:p w14:paraId="4D9B38CB" w14:textId="77777777" w:rsidR="005535C0" w:rsidRDefault="005535C0" w:rsidP="005535C0">
      <w:pPr>
        <w:tabs>
          <w:tab w:val="left" w:pos="270"/>
        </w:tabs>
        <w:ind w:left="-360"/>
        <w:jc w:val="both"/>
        <w:rPr>
          <w:rFonts w:ascii="Times New Roman" w:hAnsi="Times New Roman"/>
        </w:rPr>
      </w:pPr>
    </w:p>
    <w:p w14:paraId="56DEABBF" w14:textId="77777777" w:rsidR="005535C0" w:rsidRDefault="005535C0" w:rsidP="005535C0">
      <w:pPr>
        <w:tabs>
          <w:tab w:val="left" w:pos="270"/>
        </w:tabs>
        <w:ind w:left="-360"/>
        <w:jc w:val="both"/>
        <w:rPr>
          <w:rFonts w:ascii="Times New Roman" w:hAnsi="Times New Roman"/>
        </w:rPr>
      </w:pPr>
      <w:r>
        <w:rPr>
          <w:rFonts w:ascii="Times New Roman" w:hAnsi="Times New Roman"/>
        </w:rPr>
        <w:tab/>
        <w:t>We reject the assertion that determining what entities are parties is beyond the scope of our regulatory authority.  Determining the parties to the litigation is a core function of any adjudicatory body.</w:t>
      </w:r>
    </w:p>
    <w:p w14:paraId="376F9CB9" w14:textId="77777777" w:rsidR="00137708" w:rsidRDefault="00137708" w:rsidP="005535C0">
      <w:pPr>
        <w:tabs>
          <w:tab w:val="left" w:pos="270"/>
        </w:tabs>
        <w:ind w:left="-360"/>
        <w:jc w:val="both"/>
        <w:rPr>
          <w:rFonts w:ascii="Times New Roman" w:hAnsi="Times New Roman"/>
        </w:rPr>
      </w:pPr>
    </w:p>
    <w:p w14:paraId="4FDC32FB" w14:textId="77777777" w:rsidR="00137708" w:rsidRDefault="00137708" w:rsidP="005535C0">
      <w:pPr>
        <w:tabs>
          <w:tab w:val="left" w:pos="270"/>
        </w:tabs>
        <w:ind w:left="-360"/>
        <w:jc w:val="both"/>
        <w:rPr>
          <w:rFonts w:ascii="Times New Roman" w:hAnsi="Times New Roman"/>
        </w:rPr>
      </w:pPr>
      <w:r>
        <w:rPr>
          <w:rFonts w:ascii="Times New Roman" w:hAnsi="Times New Roman"/>
        </w:rPr>
        <w:tab/>
      </w:r>
      <w:r w:rsidRPr="00137708">
        <w:rPr>
          <w:rFonts w:ascii="Times New Roman" w:hAnsi="Times New Roman"/>
          <w:u w:val="single"/>
        </w:rPr>
        <w:t>Comment</w:t>
      </w:r>
      <w:r>
        <w:rPr>
          <w:rFonts w:ascii="Times New Roman" w:hAnsi="Times New Roman"/>
        </w:rPr>
        <w:t xml:space="preserve">: Debra Russell </w:t>
      </w:r>
      <w:r w:rsidR="008B37AD">
        <w:rPr>
          <w:rFonts w:ascii="Times New Roman" w:hAnsi="Times New Roman"/>
        </w:rPr>
        <w:t>testified</w:t>
      </w:r>
      <w:r>
        <w:rPr>
          <w:rFonts w:ascii="Times New Roman" w:hAnsi="Times New Roman"/>
        </w:rPr>
        <w:t xml:space="preserve"> on behalf of Schools Insurance Authority</w:t>
      </w:r>
      <w:r w:rsidR="008B37AD">
        <w:rPr>
          <w:rFonts w:ascii="Times New Roman" w:hAnsi="Times New Roman"/>
        </w:rPr>
        <w:t xml:space="preserve"> at the public hearing</w:t>
      </w:r>
      <w:r>
        <w:rPr>
          <w:rFonts w:ascii="Times New Roman" w:hAnsi="Times New Roman"/>
        </w:rPr>
        <w:t>.  Ms. Russell expressed opposition to the proposal to define lien claimants as parties, asserting that the only relevant parties in a workers’ compensation case are the employee and the employer, and that all other participants are merely vendors.  Ms. Russell also asserted that considering lien claimants parties would mean that they must be served with medical reports, and that all lien claims must be resolved prior to the settlement of the case in chief.</w:t>
      </w:r>
    </w:p>
    <w:p w14:paraId="4D9CB5DA" w14:textId="77777777" w:rsidR="00137708" w:rsidRDefault="00137708" w:rsidP="005535C0">
      <w:pPr>
        <w:tabs>
          <w:tab w:val="left" w:pos="270"/>
        </w:tabs>
        <w:ind w:left="-360"/>
        <w:jc w:val="both"/>
        <w:rPr>
          <w:rFonts w:ascii="Times New Roman" w:hAnsi="Times New Roman"/>
        </w:rPr>
      </w:pPr>
    </w:p>
    <w:p w14:paraId="0FF950E7" w14:textId="77777777" w:rsidR="00137708" w:rsidRPr="00E35C21" w:rsidRDefault="00137708" w:rsidP="00137708">
      <w:pPr>
        <w:tabs>
          <w:tab w:val="left" w:pos="270"/>
        </w:tabs>
        <w:ind w:left="-360"/>
        <w:jc w:val="both"/>
        <w:rPr>
          <w:rFonts w:ascii="Times New Roman" w:hAnsi="Times New Roman"/>
        </w:rPr>
      </w:pPr>
      <w:r>
        <w:rPr>
          <w:rFonts w:ascii="Times New Roman" w:hAnsi="Times New Roman"/>
        </w:rPr>
        <w:tab/>
      </w:r>
      <w:r w:rsidRPr="00137708">
        <w:rPr>
          <w:rFonts w:ascii="Times New Roman" w:hAnsi="Times New Roman"/>
          <w:u w:val="single"/>
        </w:rPr>
        <w:t>Response</w:t>
      </w:r>
      <w:r>
        <w:rPr>
          <w:rFonts w:ascii="Times New Roman" w:hAnsi="Times New Roman"/>
        </w:rPr>
        <w:t xml:space="preserve">: We disagree with these contentions.  The comparison to </w:t>
      </w:r>
      <w:r w:rsidRPr="00E35C21">
        <w:rPr>
          <w:rFonts w:ascii="Times New Roman" w:hAnsi="Times New Roman"/>
        </w:rPr>
        <w:t>the status of vendors in civil litigation is not apposite.  A vendor who provides services to a party in civil litigation bills and receives payment from the party to whom services were provided</w:t>
      </w:r>
      <w:r>
        <w:rPr>
          <w:rFonts w:ascii="Times New Roman" w:hAnsi="Times New Roman"/>
        </w:rPr>
        <w:t>; if payment is not received, separate proceedings can be initiated to secure that payment</w:t>
      </w:r>
      <w:r w:rsidRPr="00E35C21">
        <w:rPr>
          <w:rFonts w:ascii="Times New Roman" w:hAnsi="Times New Roman"/>
        </w:rPr>
        <w:t xml:space="preserve">.  As such, </w:t>
      </w:r>
      <w:r>
        <w:rPr>
          <w:rFonts w:ascii="Times New Roman" w:hAnsi="Times New Roman"/>
        </w:rPr>
        <w:t>there is no need for participation in the case, because the right to payment exists independently</w:t>
      </w:r>
      <w:r w:rsidRPr="00E35C21">
        <w:rPr>
          <w:rFonts w:ascii="Times New Roman" w:hAnsi="Times New Roman"/>
        </w:rPr>
        <w:t>.</w:t>
      </w:r>
      <w:r>
        <w:rPr>
          <w:rFonts w:ascii="Times New Roman" w:hAnsi="Times New Roman"/>
        </w:rPr>
        <w:t xml:space="preserve">  </w:t>
      </w:r>
      <w:r w:rsidRPr="00E35C21">
        <w:rPr>
          <w:rFonts w:ascii="Times New Roman" w:hAnsi="Times New Roman"/>
        </w:rPr>
        <w:t xml:space="preserve">To the extent that exceptional circumstances could make participation in the case appropriate, such an entity may file a petition for intervention, </w:t>
      </w:r>
      <w:r w:rsidRPr="00E35C21">
        <w:rPr>
          <w:rFonts w:ascii="Times New Roman" w:hAnsi="Times New Roman"/>
        </w:rPr>
        <w:lastRenderedPageBreak/>
        <w:t xml:space="preserve">which, if granted, results in joinder to the case as a party.  (See Cal. Code Civ. Proc., § 387.)  In other words, in the civil justice system, whether an entity is a party depends on whether it has successfully joined the case.  Redefining party to include all case participants is therefore consistent with civil court practice.  </w:t>
      </w:r>
    </w:p>
    <w:p w14:paraId="6AA16630" w14:textId="77777777" w:rsidR="00137708" w:rsidRPr="00E35C21" w:rsidRDefault="00137708" w:rsidP="00137708">
      <w:pPr>
        <w:tabs>
          <w:tab w:val="left" w:pos="270"/>
        </w:tabs>
        <w:ind w:left="-360"/>
        <w:jc w:val="both"/>
        <w:rPr>
          <w:rFonts w:ascii="Times New Roman" w:hAnsi="Times New Roman"/>
        </w:rPr>
      </w:pPr>
    </w:p>
    <w:p w14:paraId="4CDA2916" w14:textId="12FCA39B" w:rsidR="00137708" w:rsidRDefault="00137708" w:rsidP="00137708">
      <w:pPr>
        <w:tabs>
          <w:tab w:val="left" w:pos="270"/>
        </w:tabs>
        <w:ind w:left="-360"/>
        <w:jc w:val="both"/>
        <w:rPr>
          <w:rFonts w:ascii="Times New Roman" w:hAnsi="Times New Roman"/>
        </w:rPr>
      </w:pPr>
      <w:r>
        <w:rPr>
          <w:rFonts w:ascii="Times New Roman" w:hAnsi="Times New Roman"/>
        </w:rPr>
        <w:tab/>
      </w:r>
      <w:r w:rsidRPr="00E35C21">
        <w:rPr>
          <w:rFonts w:ascii="Times New Roman" w:hAnsi="Times New Roman"/>
        </w:rPr>
        <w:t xml:space="preserve">In contrast to the normal situation in civil litigation, </w:t>
      </w:r>
      <w:r>
        <w:rPr>
          <w:rFonts w:ascii="Times New Roman" w:hAnsi="Times New Roman"/>
        </w:rPr>
        <w:t xml:space="preserve">lien claimants </w:t>
      </w:r>
      <w:r w:rsidRPr="00E35C21">
        <w:rPr>
          <w:rFonts w:ascii="Times New Roman" w:hAnsi="Times New Roman"/>
        </w:rPr>
        <w:t xml:space="preserve">depend </w:t>
      </w:r>
      <w:r>
        <w:rPr>
          <w:rFonts w:ascii="Times New Roman" w:hAnsi="Times New Roman"/>
        </w:rPr>
        <w:t xml:space="preserve">exclusively </w:t>
      </w:r>
      <w:r w:rsidRPr="00E35C21">
        <w:rPr>
          <w:rFonts w:ascii="Times New Roman" w:hAnsi="Times New Roman"/>
        </w:rPr>
        <w:t>on the workers’ compensation system itself to secure payment for their services</w:t>
      </w:r>
      <w:r w:rsidR="00F7440B">
        <w:rPr>
          <w:rFonts w:ascii="Times New Roman" w:hAnsi="Times New Roman"/>
        </w:rPr>
        <w:t xml:space="preserve"> and </w:t>
      </w:r>
      <w:r>
        <w:rPr>
          <w:rFonts w:ascii="Times New Roman" w:hAnsi="Times New Roman"/>
        </w:rPr>
        <w:t xml:space="preserve">have no right to pursue compensation in separate proceedings.  (See Lab. Code §§ 5300, 5304; </w:t>
      </w:r>
      <w:r w:rsidRPr="00E30086">
        <w:rPr>
          <w:rFonts w:ascii="Times New Roman" w:hAnsi="Times New Roman"/>
          <w:i/>
        </w:rPr>
        <w:t>Hand Rehabilitation Center v. Workers</w:t>
      </w:r>
      <w:r w:rsidR="00B5153B">
        <w:rPr>
          <w:rFonts w:ascii="Times New Roman" w:hAnsi="Times New Roman"/>
          <w:i/>
        </w:rPr>
        <w:t>’</w:t>
      </w:r>
      <w:r w:rsidRPr="00E30086">
        <w:rPr>
          <w:rFonts w:ascii="Times New Roman" w:hAnsi="Times New Roman"/>
          <w:i/>
        </w:rPr>
        <w:t xml:space="preserve"> Comp. Appeals Bd.</w:t>
      </w:r>
      <w:r w:rsidRPr="00E30086">
        <w:rPr>
          <w:rFonts w:ascii="Times New Roman" w:hAnsi="Times New Roman"/>
        </w:rPr>
        <w:t xml:space="preserve"> (1995) 34 Cal.App.4th 1204, 1214</w:t>
      </w:r>
      <w:r>
        <w:rPr>
          <w:rFonts w:ascii="Times New Roman" w:hAnsi="Times New Roman"/>
        </w:rPr>
        <w:t xml:space="preserve">.)  </w:t>
      </w:r>
      <w:r w:rsidRPr="00E35C21">
        <w:rPr>
          <w:rFonts w:ascii="Times New Roman" w:hAnsi="Times New Roman"/>
        </w:rPr>
        <w:t>To the extent that</w:t>
      </w:r>
      <w:r>
        <w:rPr>
          <w:rFonts w:ascii="Times New Roman" w:hAnsi="Times New Roman"/>
        </w:rPr>
        <w:t xml:space="preserve"> lien claimants</w:t>
      </w:r>
      <w:r w:rsidRPr="00E35C21">
        <w:rPr>
          <w:rFonts w:ascii="Times New Roman" w:hAnsi="Times New Roman"/>
        </w:rPr>
        <w:t xml:space="preserve"> depend on the workers’ compensation system to secure payment and have filed a lien in the case to protect their rights to such payment, they are parties to the litigation in practical effect, and it makes sense to recognize that reality by including them within the definition of party.  The changes are not intended to substantially increase the rights of lien </w:t>
      </w:r>
      <w:proofErr w:type="gramStart"/>
      <w:r w:rsidRPr="00E35C21">
        <w:rPr>
          <w:rFonts w:ascii="Times New Roman" w:hAnsi="Times New Roman"/>
        </w:rPr>
        <w:t>claimants</w:t>
      </w:r>
      <w:proofErr w:type="gramEnd"/>
      <w:r w:rsidRPr="00E35C21">
        <w:rPr>
          <w:rFonts w:ascii="Times New Roman" w:hAnsi="Times New Roman"/>
        </w:rPr>
        <w:t xml:space="preserve"> </w:t>
      </w:r>
      <w:r w:rsidR="00EA445E" w:rsidRPr="00E35C21">
        <w:rPr>
          <w:rFonts w:ascii="Times New Roman" w:hAnsi="Times New Roman"/>
        </w:rPr>
        <w:t>vis</w:t>
      </w:r>
      <w:r w:rsidR="00EA445E">
        <w:rPr>
          <w:rFonts w:ascii="Times New Roman" w:hAnsi="Times New Roman"/>
        </w:rPr>
        <w:t>-à-vis</w:t>
      </w:r>
      <w:r w:rsidRPr="00E35C21">
        <w:rPr>
          <w:rFonts w:ascii="Times New Roman" w:hAnsi="Times New Roman"/>
        </w:rPr>
        <w:t xml:space="preserve"> applicants and defendants, because lien claimants already enjoy most of the rights of a party under current law.</w:t>
      </w:r>
    </w:p>
    <w:p w14:paraId="68670F2D" w14:textId="77777777" w:rsidR="00137708" w:rsidRDefault="00137708" w:rsidP="00137708">
      <w:pPr>
        <w:tabs>
          <w:tab w:val="left" w:pos="270"/>
        </w:tabs>
        <w:ind w:left="-360"/>
        <w:jc w:val="both"/>
        <w:rPr>
          <w:rFonts w:ascii="Times New Roman" w:hAnsi="Times New Roman"/>
        </w:rPr>
      </w:pPr>
    </w:p>
    <w:p w14:paraId="54BE178D" w14:textId="3D945730" w:rsidR="00137708" w:rsidRDefault="00137708" w:rsidP="00137708">
      <w:pPr>
        <w:tabs>
          <w:tab w:val="left" w:pos="270"/>
        </w:tabs>
        <w:ind w:left="-360"/>
        <w:jc w:val="both"/>
        <w:rPr>
          <w:rFonts w:ascii="Times New Roman" w:hAnsi="Times New Roman"/>
        </w:rPr>
      </w:pPr>
      <w:r>
        <w:rPr>
          <w:rFonts w:ascii="Times New Roman" w:hAnsi="Times New Roman"/>
        </w:rPr>
        <w:tab/>
        <w:t xml:space="preserve">Proposed </w:t>
      </w:r>
      <w:r w:rsidR="00467F9C">
        <w:rPr>
          <w:rFonts w:ascii="Times New Roman" w:hAnsi="Times New Roman"/>
        </w:rPr>
        <w:t xml:space="preserve">new </w:t>
      </w:r>
      <w:r>
        <w:rPr>
          <w:rFonts w:ascii="Times New Roman" w:hAnsi="Times New Roman"/>
        </w:rPr>
        <w:t xml:space="preserve">rule 10637, governing service of medical reports, makes clear that service of medical reports on non-medical lien claimants is not permitted absent specific order from the WCAB.  </w:t>
      </w:r>
    </w:p>
    <w:p w14:paraId="1B9A4CC6" w14:textId="77777777" w:rsidR="00137708" w:rsidRDefault="00137708" w:rsidP="00137708">
      <w:pPr>
        <w:tabs>
          <w:tab w:val="left" w:pos="270"/>
        </w:tabs>
        <w:ind w:left="-360"/>
        <w:jc w:val="both"/>
        <w:rPr>
          <w:rFonts w:ascii="Times New Roman" w:hAnsi="Times New Roman"/>
        </w:rPr>
      </w:pPr>
    </w:p>
    <w:p w14:paraId="09800586" w14:textId="77777777" w:rsidR="00137708" w:rsidRDefault="00137708" w:rsidP="00137708">
      <w:pPr>
        <w:tabs>
          <w:tab w:val="left" w:pos="270"/>
        </w:tabs>
        <w:ind w:left="-360"/>
        <w:jc w:val="both"/>
        <w:rPr>
          <w:rFonts w:ascii="Times New Roman" w:hAnsi="Times New Roman"/>
        </w:rPr>
      </w:pPr>
      <w:r>
        <w:rPr>
          <w:rFonts w:ascii="Times New Roman" w:hAnsi="Times New Roman"/>
        </w:rPr>
        <w:tab/>
        <w:t xml:space="preserve">There is no requirement that a settlement of the case in chief resolve all lien claims. For that matter, there is no requirement that a settlement in the case in chief resolve the entirety of the case in chief itself, so it is unclear why Schools Insurance Authority believes designating lien claimants as parties would require the settlement of lien claims in order to settle the case in chief.  </w:t>
      </w:r>
    </w:p>
    <w:p w14:paraId="0F60A4FF" w14:textId="77777777" w:rsidR="00265778" w:rsidRDefault="00265778" w:rsidP="00265778">
      <w:pPr>
        <w:tabs>
          <w:tab w:val="left" w:pos="270"/>
        </w:tabs>
        <w:ind w:left="-360"/>
        <w:jc w:val="both"/>
        <w:rPr>
          <w:rFonts w:ascii="Times New Roman" w:hAnsi="Times New Roman"/>
        </w:rPr>
      </w:pPr>
    </w:p>
    <w:p w14:paraId="09A690C6" w14:textId="7421AA64" w:rsidR="00265778" w:rsidRPr="00912986" w:rsidRDefault="006E6C55" w:rsidP="003F1103">
      <w:pPr>
        <w:pStyle w:val="ListParagraph"/>
        <w:numPr>
          <w:ilvl w:val="0"/>
          <w:numId w:val="4"/>
        </w:numPr>
        <w:tabs>
          <w:tab w:val="left" w:pos="270"/>
        </w:tabs>
        <w:jc w:val="both"/>
        <w:rPr>
          <w:rFonts w:ascii="Times New Roman" w:hAnsi="Times New Roman"/>
          <w:b/>
        </w:rPr>
      </w:pPr>
      <w:r>
        <w:rPr>
          <w:rFonts w:ascii="Times New Roman" w:hAnsi="Times New Roman"/>
          <w:b/>
        </w:rPr>
        <w:t>Subdivision (r</w:t>
      </w:r>
      <w:r w:rsidR="00980560">
        <w:rPr>
          <w:rFonts w:ascii="Times New Roman" w:hAnsi="Times New Roman"/>
          <w:b/>
        </w:rPr>
        <w:t xml:space="preserve">) of Proposed New Rule </w:t>
      </w:r>
      <w:r w:rsidR="00265778" w:rsidRPr="00912986">
        <w:rPr>
          <w:rFonts w:ascii="Times New Roman" w:hAnsi="Times New Roman"/>
          <w:b/>
        </w:rPr>
        <w:t>10305</w:t>
      </w:r>
      <w:r w:rsidR="00137708" w:rsidRPr="00912986">
        <w:rPr>
          <w:rFonts w:ascii="Times New Roman" w:hAnsi="Times New Roman"/>
          <w:b/>
        </w:rPr>
        <w:t xml:space="preserve">: </w:t>
      </w:r>
      <w:r w:rsidR="00912986" w:rsidRPr="00912986">
        <w:rPr>
          <w:rFonts w:ascii="Times New Roman" w:hAnsi="Times New Roman"/>
          <w:b/>
        </w:rPr>
        <w:t xml:space="preserve">definition of </w:t>
      </w:r>
      <w:r w:rsidR="00137708" w:rsidRPr="00912986">
        <w:rPr>
          <w:rFonts w:ascii="Times New Roman" w:hAnsi="Times New Roman"/>
          <w:b/>
        </w:rPr>
        <w:t xml:space="preserve">“Significant panel decision”; </w:t>
      </w:r>
      <w:r w:rsidR="00980560">
        <w:rPr>
          <w:rFonts w:ascii="Times New Roman" w:hAnsi="Times New Roman"/>
          <w:b/>
        </w:rPr>
        <w:t xml:space="preserve">Proposed New Rule </w:t>
      </w:r>
      <w:r w:rsidR="00137708" w:rsidRPr="00912986">
        <w:rPr>
          <w:rFonts w:ascii="Times New Roman" w:hAnsi="Times New Roman"/>
          <w:b/>
        </w:rPr>
        <w:t xml:space="preserve">10325: </w:t>
      </w:r>
      <w:proofErr w:type="spellStart"/>
      <w:r w:rsidR="00137708" w:rsidRPr="00912986">
        <w:rPr>
          <w:rFonts w:ascii="Times New Roman" w:hAnsi="Times New Roman"/>
          <w:b/>
        </w:rPr>
        <w:t>En</w:t>
      </w:r>
      <w:proofErr w:type="spellEnd"/>
      <w:r w:rsidR="00137708" w:rsidRPr="00912986">
        <w:rPr>
          <w:rFonts w:ascii="Times New Roman" w:hAnsi="Times New Roman"/>
          <w:b/>
        </w:rPr>
        <w:t xml:space="preserve"> Banc and Significant Panel Decisions</w:t>
      </w:r>
      <w:r w:rsidR="00912986" w:rsidRPr="00912986">
        <w:rPr>
          <w:rFonts w:ascii="Times New Roman" w:hAnsi="Times New Roman"/>
          <w:b/>
        </w:rPr>
        <w:t>.</w:t>
      </w:r>
    </w:p>
    <w:p w14:paraId="560CB001" w14:textId="77777777" w:rsidR="00584E53" w:rsidRDefault="00584E53" w:rsidP="00584E53">
      <w:pPr>
        <w:tabs>
          <w:tab w:val="left" w:pos="270"/>
        </w:tabs>
        <w:ind w:left="-360"/>
        <w:jc w:val="both"/>
        <w:rPr>
          <w:rFonts w:ascii="Times New Roman" w:hAnsi="Times New Roman"/>
        </w:rPr>
      </w:pPr>
    </w:p>
    <w:p w14:paraId="3FC8F96B" w14:textId="2EADA5EF" w:rsidR="00265778" w:rsidRDefault="00265778" w:rsidP="00584E53">
      <w:pPr>
        <w:tabs>
          <w:tab w:val="left" w:pos="270"/>
        </w:tabs>
        <w:ind w:left="-360"/>
        <w:jc w:val="both"/>
        <w:rPr>
          <w:rFonts w:ascii="Times New Roman" w:hAnsi="Times New Roman"/>
        </w:rPr>
      </w:pPr>
      <w:r>
        <w:rPr>
          <w:rFonts w:ascii="Times New Roman" w:hAnsi="Times New Roman"/>
        </w:rPr>
        <w:tab/>
      </w:r>
      <w:r w:rsidR="005535C0" w:rsidRPr="005535C0">
        <w:rPr>
          <w:rFonts w:ascii="Times New Roman" w:hAnsi="Times New Roman"/>
          <w:u w:val="single"/>
        </w:rPr>
        <w:t>Comment</w:t>
      </w:r>
      <w:r w:rsidR="005535C0">
        <w:rPr>
          <w:rFonts w:ascii="Times New Roman" w:hAnsi="Times New Roman"/>
        </w:rPr>
        <w:t xml:space="preserve">: </w:t>
      </w:r>
      <w:r w:rsidR="008B37AD">
        <w:rPr>
          <w:rFonts w:ascii="Times New Roman" w:hAnsi="Times New Roman"/>
        </w:rPr>
        <w:t>CWCI objected</w:t>
      </w:r>
      <w:r w:rsidRPr="00265778">
        <w:rPr>
          <w:rFonts w:ascii="Times New Roman" w:hAnsi="Times New Roman"/>
        </w:rPr>
        <w:t xml:space="preserve"> to definitions for </w:t>
      </w:r>
      <w:r w:rsidR="00EA445E">
        <w:rPr>
          <w:rFonts w:ascii="Times New Roman" w:hAnsi="Times New Roman"/>
        </w:rPr>
        <w:t>s</w:t>
      </w:r>
      <w:r w:rsidRPr="00265778">
        <w:rPr>
          <w:rFonts w:ascii="Times New Roman" w:hAnsi="Times New Roman"/>
        </w:rPr>
        <w:t xml:space="preserve">ignificant </w:t>
      </w:r>
      <w:r w:rsidR="00EA445E">
        <w:rPr>
          <w:rFonts w:ascii="Times New Roman" w:hAnsi="Times New Roman"/>
        </w:rPr>
        <w:t>p</w:t>
      </w:r>
      <w:r w:rsidRPr="00265778">
        <w:rPr>
          <w:rFonts w:ascii="Times New Roman" w:hAnsi="Times New Roman"/>
        </w:rPr>
        <w:t xml:space="preserve">anel </w:t>
      </w:r>
      <w:r w:rsidR="00EA445E">
        <w:rPr>
          <w:rFonts w:ascii="Times New Roman" w:hAnsi="Times New Roman"/>
        </w:rPr>
        <w:t>d</w:t>
      </w:r>
      <w:r w:rsidRPr="00265778">
        <w:rPr>
          <w:rFonts w:ascii="Times New Roman" w:hAnsi="Times New Roman"/>
        </w:rPr>
        <w:t>ecisions in proposed</w:t>
      </w:r>
      <w:r w:rsidR="00467F9C">
        <w:rPr>
          <w:rFonts w:ascii="Times New Roman" w:hAnsi="Times New Roman"/>
        </w:rPr>
        <w:t xml:space="preserve"> new</w:t>
      </w:r>
      <w:r w:rsidR="006E6C55">
        <w:rPr>
          <w:rFonts w:ascii="Times New Roman" w:hAnsi="Times New Roman"/>
        </w:rPr>
        <w:t xml:space="preserve"> rules 10305(r</w:t>
      </w:r>
      <w:r w:rsidRPr="00265778">
        <w:rPr>
          <w:rFonts w:ascii="Times New Roman" w:hAnsi="Times New Roman"/>
        </w:rPr>
        <w:t>) and 10325(b) on the basis that the “</w:t>
      </w:r>
      <w:r w:rsidR="00EA445E">
        <w:rPr>
          <w:rFonts w:ascii="Times New Roman" w:hAnsi="Times New Roman"/>
        </w:rPr>
        <w:t>s</w:t>
      </w:r>
      <w:r w:rsidRPr="00265778">
        <w:rPr>
          <w:rFonts w:ascii="Times New Roman" w:hAnsi="Times New Roman"/>
        </w:rPr>
        <w:t xml:space="preserve">ignificant </w:t>
      </w:r>
      <w:r w:rsidR="00EA445E">
        <w:rPr>
          <w:rFonts w:ascii="Times New Roman" w:hAnsi="Times New Roman"/>
        </w:rPr>
        <w:t>p</w:t>
      </w:r>
      <w:r w:rsidRPr="00265778">
        <w:rPr>
          <w:rFonts w:ascii="Times New Roman" w:hAnsi="Times New Roman"/>
        </w:rPr>
        <w:t xml:space="preserve">anel </w:t>
      </w:r>
      <w:r w:rsidR="00EA445E">
        <w:rPr>
          <w:rFonts w:ascii="Times New Roman" w:hAnsi="Times New Roman"/>
        </w:rPr>
        <w:t>d</w:t>
      </w:r>
      <w:r w:rsidRPr="00265778">
        <w:rPr>
          <w:rFonts w:ascii="Times New Roman" w:hAnsi="Times New Roman"/>
        </w:rPr>
        <w:t>ecision” designation itself exceeds s</w:t>
      </w:r>
      <w:r w:rsidR="008B37AD">
        <w:rPr>
          <w:rFonts w:ascii="Times New Roman" w:hAnsi="Times New Roman"/>
        </w:rPr>
        <w:t>tatutory authority. CWCI asserted</w:t>
      </w:r>
      <w:r w:rsidRPr="00265778">
        <w:rPr>
          <w:rFonts w:ascii="Times New Roman" w:hAnsi="Times New Roman"/>
        </w:rPr>
        <w:t xml:space="preserve"> that, although the definition makes clear that </w:t>
      </w:r>
      <w:r w:rsidR="00EA445E">
        <w:rPr>
          <w:rFonts w:ascii="Times New Roman" w:hAnsi="Times New Roman"/>
        </w:rPr>
        <w:t>s</w:t>
      </w:r>
      <w:r w:rsidRPr="00265778">
        <w:rPr>
          <w:rFonts w:ascii="Times New Roman" w:hAnsi="Times New Roman"/>
        </w:rPr>
        <w:t xml:space="preserve">ignificant </w:t>
      </w:r>
      <w:r w:rsidR="00EA445E">
        <w:rPr>
          <w:rFonts w:ascii="Times New Roman" w:hAnsi="Times New Roman"/>
        </w:rPr>
        <w:t>p</w:t>
      </w:r>
      <w:r w:rsidRPr="00265778">
        <w:rPr>
          <w:rFonts w:ascii="Times New Roman" w:hAnsi="Times New Roman"/>
        </w:rPr>
        <w:t xml:space="preserve">anel </w:t>
      </w:r>
      <w:r w:rsidR="00EA445E">
        <w:rPr>
          <w:rFonts w:ascii="Times New Roman" w:hAnsi="Times New Roman"/>
        </w:rPr>
        <w:t>d</w:t>
      </w:r>
      <w:r w:rsidRPr="00265778">
        <w:rPr>
          <w:rFonts w:ascii="Times New Roman" w:hAnsi="Times New Roman"/>
        </w:rPr>
        <w:t xml:space="preserve">ecisions are not binding, in practice they are treated as binding by practitioners and judges alike, and that the better solution would be to eliminate the </w:t>
      </w:r>
      <w:r w:rsidR="00EA445E">
        <w:rPr>
          <w:rFonts w:ascii="Times New Roman" w:hAnsi="Times New Roman"/>
        </w:rPr>
        <w:t>s</w:t>
      </w:r>
      <w:r w:rsidRPr="00265778">
        <w:rPr>
          <w:rFonts w:ascii="Times New Roman" w:hAnsi="Times New Roman"/>
        </w:rPr>
        <w:t xml:space="preserve">ignificant </w:t>
      </w:r>
      <w:r w:rsidR="00EA445E">
        <w:rPr>
          <w:rFonts w:ascii="Times New Roman" w:hAnsi="Times New Roman"/>
        </w:rPr>
        <w:t>p</w:t>
      </w:r>
      <w:r w:rsidRPr="00265778">
        <w:rPr>
          <w:rFonts w:ascii="Times New Roman" w:hAnsi="Times New Roman"/>
        </w:rPr>
        <w:t xml:space="preserve">anel </w:t>
      </w:r>
      <w:r w:rsidR="00EA445E">
        <w:rPr>
          <w:rFonts w:ascii="Times New Roman" w:hAnsi="Times New Roman"/>
        </w:rPr>
        <w:t>d</w:t>
      </w:r>
      <w:r w:rsidRPr="00265778">
        <w:rPr>
          <w:rFonts w:ascii="Times New Roman" w:hAnsi="Times New Roman"/>
        </w:rPr>
        <w:t xml:space="preserve">ecision designation entirely, and to issue more </w:t>
      </w:r>
      <w:proofErr w:type="spellStart"/>
      <w:r w:rsidR="00EA445E">
        <w:rPr>
          <w:rFonts w:ascii="Times New Roman" w:hAnsi="Times New Roman"/>
        </w:rPr>
        <w:t>e</w:t>
      </w:r>
      <w:r w:rsidRPr="00265778">
        <w:rPr>
          <w:rFonts w:ascii="Times New Roman" w:hAnsi="Times New Roman"/>
        </w:rPr>
        <w:t>n</w:t>
      </w:r>
      <w:proofErr w:type="spellEnd"/>
      <w:r w:rsidRPr="00265778">
        <w:rPr>
          <w:rFonts w:ascii="Times New Roman" w:hAnsi="Times New Roman"/>
        </w:rPr>
        <w:t xml:space="preserve"> </w:t>
      </w:r>
      <w:r w:rsidR="00EA445E">
        <w:rPr>
          <w:rFonts w:ascii="Times New Roman" w:hAnsi="Times New Roman"/>
        </w:rPr>
        <w:t>b</w:t>
      </w:r>
      <w:r w:rsidRPr="00265778">
        <w:rPr>
          <w:rFonts w:ascii="Times New Roman" w:hAnsi="Times New Roman"/>
        </w:rPr>
        <w:t>anc decisions instead.</w:t>
      </w:r>
    </w:p>
    <w:p w14:paraId="1C155CA8" w14:textId="77777777" w:rsidR="00265778" w:rsidRDefault="00265778" w:rsidP="00584E53">
      <w:pPr>
        <w:tabs>
          <w:tab w:val="left" w:pos="270"/>
        </w:tabs>
        <w:ind w:left="-360"/>
        <w:jc w:val="both"/>
        <w:rPr>
          <w:rFonts w:ascii="Times New Roman" w:hAnsi="Times New Roman"/>
        </w:rPr>
      </w:pPr>
    </w:p>
    <w:p w14:paraId="7A906A40" w14:textId="6C9F837E" w:rsidR="00265778" w:rsidRDefault="00265778" w:rsidP="00584E53">
      <w:pPr>
        <w:tabs>
          <w:tab w:val="left" w:pos="270"/>
        </w:tabs>
        <w:ind w:left="-360"/>
        <w:jc w:val="both"/>
        <w:rPr>
          <w:rFonts w:ascii="Times New Roman" w:hAnsi="Times New Roman"/>
        </w:rPr>
      </w:pPr>
      <w:r>
        <w:rPr>
          <w:rFonts w:ascii="Times New Roman" w:hAnsi="Times New Roman"/>
        </w:rPr>
        <w:tab/>
      </w:r>
      <w:r w:rsidR="005535C0" w:rsidRPr="005535C0">
        <w:rPr>
          <w:rFonts w:ascii="Times New Roman" w:hAnsi="Times New Roman"/>
          <w:u w:val="single"/>
        </w:rPr>
        <w:t>Response</w:t>
      </w:r>
      <w:r w:rsidR="005535C0">
        <w:rPr>
          <w:rFonts w:ascii="Times New Roman" w:hAnsi="Times New Roman"/>
        </w:rPr>
        <w:t xml:space="preserve">: </w:t>
      </w:r>
      <w:r w:rsidRPr="00265778">
        <w:rPr>
          <w:rFonts w:ascii="Times New Roman" w:hAnsi="Times New Roman"/>
        </w:rPr>
        <w:t xml:space="preserve">The new definition for </w:t>
      </w:r>
      <w:r w:rsidR="00EA445E">
        <w:rPr>
          <w:rFonts w:ascii="Times New Roman" w:hAnsi="Times New Roman"/>
        </w:rPr>
        <w:t>s</w:t>
      </w:r>
      <w:r w:rsidRPr="00265778">
        <w:rPr>
          <w:rFonts w:ascii="Times New Roman" w:hAnsi="Times New Roman"/>
        </w:rPr>
        <w:t xml:space="preserve">ignificant </w:t>
      </w:r>
      <w:r w:rsidR="00EA445E">
        <w:rPr>
          <w:rFonts w:ascii="Times New Roman" w:hAnsi="Times New Roman"/>
        </w:rPr>
        <w:t>p</w:t>
      </w:r>
      <w:r w:rsidRPr="00265778">
        <w:rPr>
          <w:rFonts w:ascii="Times New Roman" w:hAnsi="Times New Roman"/>
        </w:rPr>
        <w:t xml:space="preserve">anel </w:t>
      </w:r>
      <w:r w:rsidR="00EA445E">
        <w:rPr>
          <w:rFonts w:ascii="Times New Roman" w:hAnsi="Times New Roman"/>
        </w:rPr>
        <w:t>d</w:t>
      </w:r>
      <w:r w:rsidRPr="00265778">
        <w:rPr>
          <w:rFonts w:ascii="Times New Roman" w:hAnsi="Times New Roman"/>
        </w:rPr>
        <w:t>ecision was included for the purpose of clearing up any possible confusion regarding the lack of binding status of these decisions.  To the extent that CWCI objects to practitioners and judges treating these decisions as binding, the proposed definitions should address such concerns, not undermine them. To the extent that CWCI asse</w:t>
      </w:r>
      <w:r w:rsidR="00B5153B">
        <w:rPr>
          <w:rFonts w:ascii="Times New Roman" w:hAnsi="Times New Roman"/>
        </w:rPr>
        <w:t xml:space="preserve">rts that the </w:t>
      </w:r>
      <w:r w:rsidR="00EA445E">
        <w:rPr>
          <w:rFonts w:ascii="Times New Roman" w:hAnsi="Times New Roman"/>
        </w:rPr>
        <w:t>s</w:t>
      </w:r>
      <w:r w:rsidR="00B5153B">
        <w:rPr>
          <w:rFonts w:ascii="Times New Roman" w:hAnsi="Times New Roman"/>
        </w:rPr>
        <w:t xml:space="preserve">ignificant </w:t>
      </w:r>
      <w:r w:rsidR="00EA445E">
        <w:rPr>
          <w:rFonts w:ascii="Times New Roman" w:hAnsi="Times New Roman"/>
        </w:rPr>
        <w:t>p</w:t>
      </w:r>
      <w:r w:rsidR="00B5153B">
        <w:rPr>
          <w:rFonts w:ascii="Times New Roman" w:hAnsi="Times New Roman"/>
        </w:rPr>
        <w:t xml:space="preserve">anel </w:t>
      </w:r>
      <w:r w:rsidR="00EA445E">
        <w:rPr>
          <w:rFonts w:ascii="Times New Roman" w:hAnsi="Times New Roman"/>
        </w:rPr>
        <w:t>d</w:t>
      </w:r>
      <w:r w:rsidRPr="00265778">
        <w:rPr>
          <w:rFonts w:ascii="Times New Roman" w:hAnsi="Times New Roman"/>
        </w:rPr>
        <w:t>ecision designation itself is invalid, that is not a claim properly addressed in this rulemaking proceeding.</w:t>
      </w:r>
    </w:p>
    <w:p w14:paraId="1149158F" w14:textId="77777777" w:rsidR="005535C0" w:rsidRDefault="005535C0" w:rsidP="00584E53">
      <w:pPr>
        <w:tabs>
          <w:tab w:val="left" w:pos="270"/>
        </w:tabs>
        <w:ind w:left="-360"/>
        <w:jc w:val="both"/>
        <w:rPr>
          <w:rFonts w:ascii="Times New Roman" w:hAnsi="Times New Roman"/>
        </w:rPr>
      </w:pPr>
    </w:p>
    <w:p w14:paraId="3BCCCF9D" w14:textId="04989FFE" w:rsidR="005535C0" w:rsidRDefault="005535C0" w:rsidP="00584E53">
      <w:pPr>
        <w:tabs>
          <w:tab w:val="left" w:pos="270"/>
        </w:tabs>
        <w:ind w:left="-360"/>
        <w:jc w:val="both"/>
        <w:rPr>
          <w:rFonts w:ascii="Times New Roman" w:hAnsi="Times New Roman"/>
        </w:rPr>
      </w:pPr>
      <w:r>
        <w:rPr>
          <w:rFonts w:ascii="Times New Roman" w:hAnsi="Times New Roman"/>
        </w:rPr>
        <w:tab/>
      </w:r>
      <w:r w:rsidRPr="005535C0">
        <w:rPr>
          <w:rFonts w:ascii="Times New Roman" w:hAnsi="Times New Roman"/>
          <w:u w:val="single"/>
        </w:rPr>
        <w:t>Comment</w:t>
      </w:r>
      <w:r>
        <w:rPr>
          <w:rFonts w:ascii="Times New Roman" w:hAnsi="Times New Roman"/>
        </w:rPr>
        <w:t xml:space="preserve">: </w:t>
      </w:r>
      <w:r w:rsidR="00137708">
        <w:rPr>
          <w:rFonts w:ascii="Times New Roman" w:hAnsi="Times New Roman"/>
        </w:rPr>
        <w:t xml:space="preserve">In a written comment, </w:t>
      </w:r>
      <w:r w:rsidR="008B37AD">
        <w:rPr>
          <w:rFonts w:ascii="Times New Roman" w:hAnsi="Times New Roman"/>
        </w:rPr>
        <w:t>CCWC related</w:t>
      </w:r>
      <w:r>
        <w:rPr>
          <w:rFonts w:ascii="Times New Roman" w:hAnsi="Times New Roman"/>
        </w:rPr>
        <w:t xml:space="preserve"> serious concerns regarding the adoption of a definition for </w:t>
      </w:r>
      <w:r w:rsidR="00EA445E">
        <w:rPr>
          <w:rFonts w:ascii="Times New Roman" w:hAnsi="Times New Roman"/>
        </w:rPr>
        <w:t>s</w:t>
      </w:r>
      <w:r>
        <w:rPr>
          <w:rFonts w:ascii="Times New Roman" w:hAnsi="Times New Roman"/>
        </w:rPr>
        <w:t xml:space="preserve">ignificant </w:t>
      </w:r>
      <w:r w:rsidR="00EA445E">
        <w:rPr>
          <w:rFonts w:ascii="Times New Roman" w:hAnsi="Times New Roman"/>
        </w:rPr>
        <w:t>p</w:t>
      </w:r>
      <w:r>
        <w:rPr>
          <w:rFonts w:ascii="Times New Roman" w:hAnsi="Times New Roman"/>
        </w:rPr>
        <w:t xml:space="preserve">anel </w:t>
      </w:r>
      <w:r w:rsidR="00EA445E">
        <w:rPr>
          <w:rFonts w:ascii="Times New Roman" w:hAnsi="Times New Roman"/>
        </w:rPr>
        <w:t>d</w:t>
      </w:r>
      <w:r>
        <w:rPr>
          <w:rFonts w:ascii="Times New Roman" w:hAnsi="Times New Roman"/>
        </w:rPr>
        <w:t xml:space="preserve">ecisions.  </w:t>
      </w:r>
      <w:r w:rsidR="00137708">
        <w:rPr>
          <w:rFonts w:ascii="Times New Roman" w:hAnsi="Times New Roman"/>
        </w:rPr>
        <w:t xml:space="preserve">Additionally, Saul </w:t>
      </w:r>
      <w:proofErr w:type="spellStart"/>
      <w:r w:rsidR="00137708">
        <w:rPr>
          <w:rFonts w:ascii="Times New Roman" w:hAnsi="Times New Roman"/>
        </w:rPr>
        <w:t>Allweiss</w:t>
      </w:r>
      <w:proofErr w:type="spellEnd"/>
      <w:r w:rsidR="00137708">
        <w:rPr>
          <w:rFonts w:ascii="Times New Roman" w:hAnsi="Times New Roman"/>
        </w:rPr>
        <w:t xml:space="preserve"> testified on behalf of CCWC at the public hearing, emphasizing CCWC’s opposition to including a definition for </w:t>
      </w:r>
      <w:r w:rsidR="00EA445E">
        <w:rPr>
          <w:rFonts w:ascii="Times New Roman" w:hAnsi="Times New Roman"/>
        </w:rPr>
        <w:t>s</w:t>
      </w:r>
      <w:r w:rsidR="00137708">
        <w:rPr>
          <w:rFonts w:ascii="Times New Roman" w:hAnsi="Times New Roman"/>
        </w:rPr>
        <w:t xml:space="preserve">ignificant </w:t>
      </w:r>
      <w:r w:rsidR="00EA445E">
        <w:rPr>
          <w:rFonts w:ascii="Times New Roman" w:hAnsi="Times New Roman"/>
        </w:rPr>
        <w:t>p</w:t>
      </w:r>
      <w:r w:rsidR="00137708">
        <w:rPr>
          <w:rFonts w:ascii="Times New Roman" w:hAnsi="Times New Roman"/>
        </w:rPr>
        <w:t xml:space="preserve">anel </w:t>
      </w:r>
      <w:r w:rsidR="00EA445E">
        <w:rPr>
          <w:rFonts w:ascii="Times New Roman" w:hAnsi="Times New Roman"/>
        </w:rPr>
        <w:t>d</w:t>
      </w:r>
      <w:r w:rsidR="00137708">
        <w:rPr>
          <w:rFonts w:ascii="Times New Roman" w:hAnsi="Times New Roman"/>
        </w:rPr>
        <w:t>ecisions.</w:t>
      </w:r>
    </w:p>
    <w:p w14:paraId="3B458A82" w14:textId="77777777" w:rsidR="005535C0" w:rsidRDefault="005535C0" w:rsidP="00584E53">
      <w:pPr>
        <w:tabs>
          <w:tab w:val="left" w:pos="270"/>
        </w:tabs>
        <w:ind w:left="-360"/>
        <w:jc w:val="both"/>
        <w:rPr>
          <w:rFonts w:ascii="Times New Roman" w:hAnsi="Times New Roman"/>
        </w:rPr>
      </w:pPr>
    </w:p>
    <w:p w14:paraId="75DF7A36" w14:textId="1EA634C5" w:rsidR="005535C0" w:rsidRDefault="005535C0" w:rsidP="005535C0">
      <w:pPr>
        <w:tabs>
          <w:tab w:val="left" w:pos="270"/>
        </w:tabs>
        <w:ind w:left="-360"/>
        <w:jc w:val="both"/>
        <w:rPr>
          <w:rFonts w:ascii="Times New Roman" w:hAnsi="Times New Roman"/>
        </w:rPr>
      </w:pPr>
      <w:r>
        <w:rPr>
          <w:rFonts w:ascii="Times New Roman" w:hAnsi="Times New Roman"/>
        </w:rPr>
        <w:lastRenderedPageBreak/>
        <w:tab/>
      </w:r>
      <w:r w:rsidRPr="005535C0">
        <w:rPr>
          <w:rFonts w:ascii="Times New Roman" w:hAnsi="Times New Roman"/>
          <w:u w:val="single"/>
        </w:rPr>
        <w:t>Response</w:t>
      </w:r>
      <w:r>
        <w:rPr>
          <w:rFonts w:ascii="Times New Roman" w:hAnsi="Times New Roman"/>
        </w:rPr>
        <w:t>: The new de</w:t>
      </w:r>
      <w:r w:rsidR="00EA445E">
        <w:rPr>
          <w:rFonts w:ascii="Times New Roman" w:hAnsi="Times New Roman"/>
        </w:rPr>
        <w:t>finition for s</w:t>
      </w:r>
      <w:r w:rsidR="00B5153B">
        <w:rPr>
          <w:rFonts w:ascii="Times New Roman" w:hAnsi="Times New Roman"/>
        </w:rPr>
        <w:t xml:space="preserve">ignificant </w:t>
      </w:r>
      <w:r w:rsidR="00EA445E">
        <w:rPr>
          <w:rFonts w:ascii="Times New Roman" w:hAnsi="Times New Roman"/>
        </w:rPr>
        <w:t>p</w:t>
      </w:r>
      <w:r w:rsidR="00B5153B">
        <w:rPr>
          <w:rFonts w:ascii="Times New Roman" w:hAnsi="Times New Roman"/>
        </w:rPr>
        <w:t xml:space="preserve">anel </w:t>
      </w:r>
      <w:r w:rsidR="00EA445E">
        <w:rPr>
          <w:rFonts w:ascii="Times New Roman" w:hAnsi="Times New Roman"/>
        </w:rPr>
        <w:t>d</w:t>
      </w:r>
      <w:r>
        <w:rPr>
          <w:rFonts w:ascii="Times New Roman" w:hAnsi="Times New Roman"/>
        </w:rPr>
        <w:t xml:space="preserve">ecision was included for the purpose of clearing up any possible confusion regarding the lack of binding status of these decisions.  To the extent that CCWC objects to the concept of the </w:t>
      </w:r>
      <w:r w:rsidR="00EA445E">
        <w:rPr>
          <w:rFonts w:ascii="Times New Roman" w:hAnsi="Times New Roman"/>
        </w:rPr>
        <w:t>s</w:t>
      </w:r>
      <w:r>
        <w:rPr>
          <w:rFonts w:ascii="Times New Roman" w:hAnsi="Times New Roman"/>
        </w:rPr>
        <w:t xml:space="preserve">ignificant </w:t>
      </w:r>
      <w:r w:rsidR="00EA445E">
        <w:rPr>
          <w:rFonts w:ascii="Times New Roman" w:hAnsi="Times New Roman"/>
        </w:rPr>
        <w:t>p</w:t>
      </w:r>
      <w:r>
        <w:rPr>
          <w:rFonts w:ascii="Times New Roman" w:hAnsi="Times New Roman"/>
        </w:rPr>
        <w:t xml:space="preserve">anel </w:t>
      </w:r>
      <w:r w:rsidR="00EA445E">
        <w:rPr>
          <w:rFonts w:ascii="Times New Roman" w:hAnsi="Times New Roman"/>
        </w:rPr>
        <w:t>d</w:t>
      </w:r>
      <w:r>
        <w:rPr>
          <w:rFonts w:ascii="Times New Roman" w:hAnsi="Times New Roman"/>
        </w:rPr>
        <w:t>ecision itself, that is not a claim properly addressed in this rulemaking proceeding.</w:t>
      </w:r>
    </w:p>
    <w:p w14:paraId="1960536B" w14:textId="77777777" w:rsidR="00137708" w:rsidRPr="00E10259" w:rsidRDefault="00137708" w:rsidP="00137708">
      <w:pPr>
        <w:tabs>
          <w:tab w:val="left" w:pos="270"/>
        </w:tabs>
        <w:jc w:val="both"/>
        <w:rPr>
          <w:rFonts w:ascii="Times New Roman" w:hAnsi="Times New Roman"/>
        </w:rPr>
      </w:pPr>
    </w:p>
    <w:p w14:paraId="1F6CF5A2" w14:textId="77777777" w:rsidR="00E10259" w:rsidRPr="00912986" w:rsidRDefault="00980560" w:rsidP="003F1103">
      <w:pPr>
        <w:pStyle w:val="ListParagraph"/>
        <w:numPr>
          <w:ilvl w:val="0"/>
          <w:numId w:val="5"/>
        </w:numPr>
        <w:jc w:val="both"/>
        <w:rPr>
          <w:rFonts w:ascii="Times New Roman" w:hAnsi="Times New Roman"/>
          <w:b/>
        </w:rPr>
      </w:pPr>
      <w:r>
        <w:rPr>
          <w:rFonts w:ascii="Times New Roman" w:hAnsi="Times New Roman"/>
          <w:b/>
        </w:rPr>
        <w:t xml:space="preserve">Proposed New Rule </w:t>
      </w:r>
      <w:r w:rsidR="00212A79" w:rsidRPr="002C5017">
        <w:rPr>
          <w:rFonts w:ascii="Times New Roman" w:hAnsi="Times New Roman"/>
          <w:b/>
          <w:bCs/>
        </w:rPr>
        <w:t>10330</w:t>
      </w:r>
      <w:r w:rsidR="00212A79" w:rsidRPr="00912986">
        <w:rPr>
          <w:rFonts w:ascii="Times New Roman" w:hAnsi="Times New Roman"/>
          <w:b/>
        </w:rPr>
        <w:t>: Authority of Workers’ Compensation Judges</w:t>
      </w:r>
      <w:r w:rsidR="00912986" w:rsidRPr="00912986">
        <w:rPr>
          <w:rFonts w:ascii="Times New Roman" w:hAnsi="Times New Roman"/>
          <w:b/>
        </w:rPr>
        <w:t>.</w:t>
      </w:r>
    </w:p>
    <w:p w14:paraId="3217FF73" w14:textId="77777777" w:rsidR="00212A79" w:rsidRDefault="00212A79" w:rsidP="00212A79">
      <w:pPr>
        <w:jc w:val="both"/>
        <w:rPr>
          <w:rFonts w:ascii="Times New Roman" w:hAnsi="Times New Roman"/>
        </w:rPr>
      </w:pPr>
    </w:p>
    <w:p w14:paraId="5DAFB013" w14:textId="77777777" w:rsidR="00212A79" w:rsidRDefault="00212A79" w:rsidP="00212A79">
      <w:pPr>
        <w:tabs>
          <w:tab w:val="left" w:pos="270"/>
        </w:tabs>
        <w:ind w:left="-360"/>
        <w:jc w:val="both"/>
        <w:rPr>
          <w:rFonts w:ascii="Times New Roman" w:hAnsi="Times New Roman"/>
        </w:rPr>
      </w:pPr>
      <w:r>
        <w:rPr>
          <w:rFonts w:ascii="Times New Roman" w:hAnsi="Times New Roman"/>
        </w:rPr>
        <w:tab/>
      </w:r>
      <w:r w:rsidRPr="00212A79">
        <w:rPr>
          <w:rFonts w:ascii="Times New Roman" w:hAnsi="Times New Roman"/>
          <w:u w:val="single"/>
        </w:rPr>
        <w:t>Comment</w:t>
      </w:r>
      <w:r w:rsidR="005C2758">
        <w:rPr>
          <w:rFonts w:ascii="Times New Roman" w:hAnsi="Times New Roman"/>
        </w:rPr>
        <w:t>: CLA suggested</w:t>
      </w:r>
      <w:r>
        <w:rPr>
          <w:rFonts w:ascii="Times New Roman" w:hAnsi="Times New Roman"/>
        </w:rPr>
        <w:t xml:space="preserve"> adding the word “removal” to the last sentence of the rule.</w:t>
      </w:r>
    </w:p>
    <w:p w14:paraId="3802A5D0" w14:textId="77777777" w:rsidR="00212A79" w:rsidRDefault="00212A79" w:rsidP="00212A79">
      <w:pPr>
        <w:tabs>
          <w:tab w:val="left" w:pos="270"/>
        </w:tabs>
        <w:ind w:left="-360"/>
        <w:jc w:val="both"/>
        <w:rPr>
          <w:rFonts w:ascii="Times New Roman" w:hAnsi="Times New Roman"/>
        </w:rPr>
      </w:pPr>
    </w:p>
    <w:p w14:paraId="589FFF64" w14:textId="77777777" w:rsidR="00212A79" w:rsidRDefault="00212A79" w:rsidP="00212A79">
      <w:pPr>
        <w:tabs>
          <w:tab w:val="left" w:pos="270"/>
        </w:tabs>
        <w:ind w:left="-360"/>
        <w:jc w:val="both"/>
        <w:rPr>
          <w:rFonts w:ascii="Times New Roman" w:hAnsi="Times New Roman"/>
        </w:rPr>
      </w:pPr>
      <w:r>
        <w:rPr>
          <w:rFonts w:ascii="Times New Roman" w:hAnsi="Times New Roman"/>
        </w:rPr>
        <w:tab/>
      </w:r>
      <w:r w:rsidRPr="00212A79">
        <w:rPr>
          <w:rFonts w:ascii="Times New Roman" w:hAnsi="Times New Roman"/>
          <w:u w:val="single"/>
        </w:rPr>
        <w:t>Response</w:t>
      </w:r>
      <w:r>
        <w:rPr>
          <w:rFonts w:ascii="Times New Roman" w:hAnsi="Times New Roman"/>
        </w:rPr>
        <w:t>: We appreciate the suggested language.  However, adding “removal” to the last line of this rule would misrepresent how removal jurisdiction functions.</w:t>
      </w:r>
    </w:p>
    <w:p w14:paraId="0D158F93" w14:textId="77777777" w:rsidR="00212A79" w:rsidRPr="00212A79" w:rsidRDefault="00212A79" w:rsidP="00212A79">
      <w:pPr>
        <w:jc w:val="both"/>
        <w:rPr>
          <w:rFonts w:ascii="Times New Roman" w:hAnsi="Times New Roman"/>
        </w:rPr>
      </w:pPr>
    </w:p>
    <w:p w14:paraId="0F31B1A1" w14:textId="77777777" w:rsidR="00212A79" w:rsidRPr="00912986" w:rsidRDefault="00980560" w:rsidP="003F1103">
      <w:pPr>
        <w:pStyle w:val="ListParagraph"/>
        <w:numPr>
          <w:ilvl w:val="0"/>
          <w:numId w:val="5"/>
        </w:numPr>
        <w:jc w:val="both"/>
        <w:rPr>
          <w:rFonts w:ascii="Times New Roman" w:hAnsi="Times New Roman"/>
          <w:b/>
        </w:rPr>
      </w:pPr>
      <w:r>
        <w:rPr>
          <w:rFonts w:ascii="Times New Roman" w:hAnsi="Times New Roman"/>
          <w:b/>
        </w:rPr>
        <w:t xml:space="preserve">Proposed New Rule </w:t>
      </w:r>
      <w:r w:rsidR="00212A79" w:rsidRPr="002C5017">
        <w:rPr>
          <w:rFonts w:ascii="Times New Roman" w:hAnsi="Times New Roman"/>
          <w:b/>
          <w:bCs/>
        </w:rPr>
        <w:t>10338</w:t>
      </w:r>
      <w:r w:rsidR="00212A79" w:rsidRPr="00912986">
        <w:rPr>
          <w:rFonts w:ascii="Times New Roman" w:hAnsi="Times New Roman"/>
          <w:b/>
        </w:rPr>
        <w:t>: Authority of Commissioners of the Appeals Board</w:t>
      </w:r>
      <w:r w:rsidR="00912986" w:rsidRPr="00912986">
        <w:rPr>
          <w:rFonts w:ascii="Times New Roman" w:hAnsi="Times New Roman"/>
          <w:b/>
        </w:rPr>
        <w:t>.</w:t>
      </w:r>
    </w:p>
    <w:p w14:paraId="00781BF3" w14:textId="77777777" w:rsidR="00212A79" w:rsidRDefault="00212A79" w:rsidP="00212A79">
      <w:pPr>
        <w:tabs>
          <w:tab w:val="left" w:pos="270"/>
        </w:tabs>
        <w:ind w:left="-360"/>
        <w:jc w:val="both"/>
        <w:rPr>
          <w:rFonts w:ascii="Times New Roman" w:hAnsi="Times New Roman"/>
        </w:rPr>
      </w:pPr>
    </w:p>
    <w:p w14:paraId="1AD4DE12" w14:textId="77777777" w:rsidR="00212A79" w:rsidRDefault="00212A79" w:rsidP="00212A79">
      <w:pPr>
        <w:tabs>
          <w:tab w:val="left" w:pos="270"/>
        </w:tabs>
        <w:ind w:left="-360"/>
        <w:jc w:val="both"/>
        <w:rPr>
          <w:rFonts w:ascii="Times New Roman" w:hAnsi="Times New Roman"/>
        </w:rPr>
      </w:pPr>
      <w:r>
        <w:rPr>
          <w:rFonts w:ascii="Times New Roman" w:hAnsi="Times New Roman"/>
        </w:rPr>
        <w:tab/>
      </w:r>
      <w:r w:rsidRPr="00212A79">
        <w:rPr>
          <w:rFonts w:ascii="Times New Roman" w:hAnsi="Times New Roman"/>
          <w:u w:val="single"/>
        </w:rPr>
        <w:t>Comment</w:t>
      </w:r>
      <w:r w:rsidR="005C2758">
        <w:rPr>
          <w:rFonts w:ascii="Times New Roman" w:hAnsi="Times New Roman"/>
        </w:rPr>
        <w:t>: CLA suggested</w:t>
      </w:r>
      <w:r>
        <w:rPr>
          <w:rFonts w:ascii="Times New Roman" w:hAnsi="Times New Roman"/>
        </w:rPr>
        <w:t xml:space="preserve"> adding </w:t>
      </w:r>
      <w:r w:rsidRPr="00212A79">
        <w:rPr>
          <w:rFonts w:ascii="Times New Roman" w:hAnsi="Times New Roman"/>
        </w:rPr>
        <w:t>an expedited procedure to request an order of autopsy or exhumation as those often require prompt action before the body starts to decay.  It could be done as a walk-through petition before a WCJ by delegation from the WCAB, as no such procedure currently exists for the WCAB.  Alternatively, the WCAB may wish to consider creating such a procedure for itself to avoid possible conflict with Labor Code section 5707.</w:t>
      </w:r>
    </w:p>
    <w:p w14:paraId="73581322" w14:textId="77777777" w:rsidR="00212A79" w:rsidRDefault="00212A79" w:rsidP="00212A79">
      <w:pPr>
        <w:tabs>
          <w:tab w:val="left" w:pos="270"/>
        </w:tabs>
        <w:ind w:left="-360"/>
        <w:jc w:val="both"/>
        <w:rPr>
          <w:rFonts w:ascii="Times New Roman" w:hAnsi="Times New Roman"/>
        </w:rPr>
      </w:pPr>
    </w:p>
    <w:p w14:paraId="14E2E658" w14:textId="3D4703C3" w:rsidR="00212A79" w:rsidRDefault="00212A79" w:rsidP="00212A79">
      <w:pPr>
        <w:tabs>
          <w:tab w:val="left" w:pos="270"/>
        </w:tabs>
        <w:ind w:left="-360"/>
        <w:jc w:val="both"/>
        <w:rPr>
          <w:rFonts w:ascii="Times New Roman" w:hAnsi="Times New Roman"/>
        </w:rPr>
      </w:pPr>
      <w:r>
        <w:rPr>
          <w:rFonts w:ascii="Times New Roman" w:hAnsi="Times New Roman"/>
        </w:rPr>
        <w:tab/>
      </w:r>
      <w:r w:rsidRPr="00212A79">
        <w:rPr>
          <w:rFonts w:ascii="Times New Roman" w:hAnsi="Times New Roman"/>
          <w:u w:val="single"/>
        </w:rPr>
        <w:t>Response</w:t>
      </w:r>
      <w:r>
        <w:rPr>
          <w:rFonts w:ascii="Times New Roman" w:hAnsi="Times New Roman"/>
        </w:rPr>
        <w:t xml:space="preserve">: The existing language of </w:t>
      </w:r>
      <w:r w:rsidR="00B5153B">
        <w:rPr>
          <w:rFonts w:ascii="Times New Roman" w:hAnsi="Times New Roman"/>
        </w:rPr>
        <w:t xml:space="preserve">proposed new rule </w:t>
      </w:r>
      <w:r>
        <w:rPr>
          <w:rFonts w:ascii="Times New Roman" w:hAnsi="Times New Roman"/>
        </w:rPr>
        <w:t>10338 allows for expediting, and we are not inclined to create a new procedure at this time.</w:t>
      </w:r>
    </w:p>
    <w:p w14:paraId="5FAB77E3" w14:textId="77777777" w:rsidR="00212A79" w:rsidRPr="00212A79" w:rsidRDefault="00212A79" w:rsidP="00212A79">
      <w:pPr>
        <w:tabs>
          <w:tab w:val="left" w:pos="270"/>
        </w:tabs>
        <w:ind w:left="-360"/>
        <w:jc w:val="both"/>
        <w:rPr>
          <w:rFonts w:ascii="Times New Roman" w:hAnsi="Times New Roman"/>
        </w:rPr>
      </w:pPr>
    </w:p>
    <w:p w14:paraId="502328F7" w14:textId="77777777" w:rsidR="00212A79" w:rsidRPr="00912986" w:rsidRDefault="00980560" w:rsidP="003F1103">
      <w:pPr>
        <w:pStyle w:val="ListParagraph"/>
        <w:numPr>
          <w:ilvl w:val="0"/>
          <w:numId w:val="5"/>
        </w:numPr>
        <w:jc w:val="both"/>
        <w:rPr>
          <w:rFonts w:ascii="Times New Roman" w:hAnsi="Times New Roman"/>
          <w:b/>
        </w:rPr>
      </w:pPr>
      <w:r>
        <w:rPr>
          <w:rFonts w:ascii="Times New Roman" w:hAnsi="Times New Roman"/>
          <w:b/>
        </w:rPr>
        <w:t xml:space="preserve">Proposed New Rule </w:t>
      </w:r>
      <w:r w:rsidR="00A93EC4" w:rsidRPr="002C5017">
        <w:rPr>
          <w:rFonts w:ascii="Times New Roman" w:hAnsi="Times New Roman"/>
          <w:b/>
          <w:bCs/>
        </w:rPr>
        <w:t>10401</w:t>
      </w:r>
      <w:r w:rsidR="00A93EC4" w:rsidRPr="00912986">
        <w:rPr>
          <w:rFonts w:ascii="Times New Roman" w:hAnsi="Times New Roman"/>
          <w:b/>
        </w:rPr>
        <w:t>: Non-Attorney Representatives</w:t>
      </w:r>
      <w:r w:rsidR="00912986" w:rsidRPr="00912986">
        <w:rPr>
          <w:rFonts w:ascii="Times New Roman" w:hAnsi="Times New Roman"/>
          <w:b/>
        </w:rPr>
        <w:t>.</w:t>
      </w:r>
    </w:p>
    <w:p w14:paraId="6FE75BFA" w14:textId="77777777" w:rsidR="00A93EC4" w:rsidRDefault="00A93EC4" w:rsidP="00A93EC4">
      <w:pPr>
        <w:jc w:val="both"/>
        <w:rPr>
          <w:rFonts w:ascii="Times New Roman" w:hAnsi="Times New Roman"/>
        </w:rPr>
      </w:pPr>
    </w:p>
    <w:p w14:paraId="19C07444" w14:textId="77777777" w:rsidR="00A93EC4" w:rsidRDefault="00912986" w:rsidP="00A93EC4">
      <w:pPr>
        <w:tabs>
          <w:tab w:val="left" w:pos="270"/>
        </w:tabs>
        <w:ind w:left="-360"/>
        <w:jc w:val="both"/>
        <w:rPr>
          <w:rFonts w:ascii="Times New Roman" w:hAnsi="Times New Roman"/>
        </w:rPr>
      </w:pPr>
      <w:r>
        <w:rPr>
          <w:rFonts w:ascii="Times New Roman" w:hAnsi="Times New Roman"/>
        </w:rPr>
        <w:tab/>
      </w:r>
      <w:r w:rsidR="00A93EC4" w:rsidRPr="00912986">
        <w:rPr>
          <w:rFonts w:ascii="Times New Roman" w:hAnsi="Times New Roman"/>
          <w:u w:val="single"/>
        </w:rPr>
        <w:t>Comment</w:t>
      </w:r>
      <w:r w:rsidR="005C2758">
        <w:rPr>
          <w:rFonts w:ascii="Times New Roman" w:hAnsi="Times New Roman"/>
        </w:rPr>
        <w:t>: CLA argued</w:t>
      </w:r>
      <w:r w:rsidR="00A93EC4">
        <w:rPr>
          <w:rFonts w:ascii="Times New Roman" w:hAnsi="Times New Roman"/>
        </w:rPr>
        <w:t xml:space="preserve"> that the last sentence of subdivision (e) is ambiguous, and queries what the authorization referred to in subdivision (e) is supposed to say.</w:t>
      </w:r>
    </w:p>
    <w:p w14:paraId="073924A8" w14:textId="77777777" w:rsidR="00A93EC4" w:rsidRDefault="00A93EC4" w:rsidP="00A93EC4">
      <w:pPr>
        <w:tabs>
          <w:tab w:val="left" w:pos="270"/>
        </w:tabs>
        <w:ind w:left="-360"/>
        <w:jc w:val="both"/>
        <w:rPr>
          <w:rFonts w:ascii="Times New Roman" w:hAnsi="Times New Roman"/>
        </w:rPr>
      </w:pPr>
    </w:p>
    <w:p w14:paraId="363FED3D" w14:textId="10065F48" w:rsidR="00A93EC4" w:rsidRDefault="00912986" w:rsidP="00A93EC4">
      <w:pPr>
        <w:tabs>
          <w:tab w:val="left" w:pos="270"/>
        </w:tabs>
        <w:ind w:left="-360"/>
        <w:jc w:val="both"/>
        <w:rPr>
          <w:rFonts w:ascii="Times New Roman" w:hAnsi="Times New Roman"/>
        </w:rPr>
      </w:pPr>
      <w:r>
        <w:rPr>
          <w:rFonts w:ascii="Times New Roman" w:hAnsi="Times New Roman"/>
        </w:rPr>
        <w:tab/>
      </w:r>
      <w:r w:rsidR="00A93EC4" w:rsidRPr="00912986">
        <w:rPr>
          <w:rFonts w:ascii="Times New Roman" w:hAnsi="Times New Roman"/>
          <w:u w:val="single"/>
        </w:rPr>
        <w:t>Response</w:t>
      </w:r>
      <w:r w:rsidR="00A93EC4">
        <w:rPr>
          <w:rFonts w:ascii="Times New Roman" w:hAnsi="Times New Roman"/>
        </w:rPr>
        <w:t xml:space="preserve">: </w:t>
      </w:r>
      <w:r w:rsidR="00A93EC4" w:rsidRPr="00A93EC4">
        <w:rPr>
          <w:rFonts w:ascii="Times New Roman" w:hAnsi="Times New Roman"/>
        </w:rPr>
        <w:t xml:space="preserve">The last sentence of subdivision (e) states, “The supervising attorney’s specific written authorization must be included with all Compromise and Release agreements and Stipulations with Request for Award.”  This means that the attorney identified as being responsible for supervision </w:t>
      </w:r>
      <w:r w:rsidR="00B5153B">
        <w:rPr>
          <w:rFonts w:ascii="Times New Roman" w:hAnsi="Times New Roman"/>
        </w:rPr>
        <w:t xml:space="preserve">of </w:t>
      </w:r>
      <w:r w:rsidR="00A93EC4" w:rsidRPr="00A93EC4">
        <w:rPr>
          <w:rFonts w:ascii="Times New Roman" w:hAnsi="Times New Roman"/>
        </w:rPr>
        <w:t>non-attorney representatives must provide specific written authorization</w:t>
      </w:r>
      <w:r w:rsidR="00EA445E">
        <w:rPr>
          <w:rFonts w:ascii="Times New Roman" w:hAnsi="Times New Roman"/>
        </w:rPr>
        <w:t xml:space="preserve"> to enter into</w:t>
      </w:r>
      <w:r w:rsidR="00A93EC4" w:rsidRPr="00A93EC4">
        <w:rPr>
          <w:rFonts w:ascii="Times New Roman" w:hAnsi="Times New Roman"/>
        </w:rPr>
        <w:t xml:space="preserve"> all Compromise and Release agreements and Stipulations with Request for Award.</w:t>
      </w:r>
    </w:p>
    <w:p w14:paraId="4D7D1D71" w14:textId="77777777" w:rsidR="00A93EC4" w:rsidRPr="00A93EC4" w:rsidRDefault="00A93EC4" w:rsidP="00A93EC4">
      <w:pPr>
        <w:tabs>
          <w:tab w:val="left" w:pos="270"/>
        </w:tabs>
        <w:ind w:left="-360"/>
        <w:jc w:val="both"/>
        <w:rPr>
          <w:rFonts w:ascii="Times New Roman" w:hAnsi="Times New Roman"/>
        </w:rPr>
      </w:pPr>
    </w:p>
    <w:p w14:paraId="53DF618D" w14:textId="77777777" w:rsidR="00A93EC4" w:rsidRPr="00912986" w:rsidRDefault="00980560" w:rsidP="003F1103">
      <w:pPr>
        <w:pStyle w:val="ListParagraph"/>
        <w:numPr>
          <w:ilvl w:val="0"/>
          <w:numId w:val="5"/>
        </w:numPr>
        <w:jc w:val="both"/>
        <w:rPr>
          <w:rFonts w:ascii="Times New Roman" w:hAnsi="Times New Roman"/>
          <w:b/>
        </w:rPr>
      </w:pPr>
      <w:r>
        <w:rPr>
          <w:rFonts w:ascii="Times New Roman" w:hAnsi="Times New Roman"/>
          <w:b/>
        </w:rPr>
        <w:t xml:space="preserve">Proposed New Rule </w:t>
      </w:r>
      <w:r w:rsidR="00A93EC4" w:rsidRPr="002C5017">
        <w:rPr>
          <w:rFonts w:ascii="Times New Roman" w:hAnsi="Times New Roman"/>
          <w:b/>
          <w:bCs/>
        </w:rPr>
        <w:t>10404</w:t>
      </w:r>
      <w:r w:rsidR="00A93EC4" w:rsidRPr="00912986">
        <w:rPr>
          <w:rFonts w:ascii="Times New Roman" w:hAnsi="Times New Roman"/>
          <w:b/>
        </w:rPr>
        <w:t xml:space="preserve">: Suspension and Removal of a Non-Attorney Representative’s Privilege to </w:t>
      </w:r>
      <w:proofErr w:type="gramStart"/>
      <w:r w:rsidR="00A93EC4" w:rsidRPr="00912986">
        <w:rPr>
          <w:rFonts w:ascii="Times New Roman" w:hAnsi="Times New Roman"/>
          <w:b/>
        </w:rPr>
        <w:t>Appear</w:t>
      </w:r>
      <w:proofErr w:type="gramEnd"/>
      <w:r w:rsidR="00A93EC4" w:rsidRPr="00912986">
        <w:rPr>
          <w:rFonts w:ascii="Times New Roman" w:hAnsi="Times New Roman"/>
          <w:b/>
        </w:rPr>
        <w:t xml:space="preserve"> before the Workers’ Compensation Appeals Board under Labor Code Section 4907</w:t>
      </w:r>
      <w:r w:rsidR="00912986" w:rsidRPr="00912986">
        <w:rPr>
          <w:rFonts w:ascii="Times New Roman" w:hAnsi="Times New Roman"/>
          <w:b/>
        </w:rPr>
        <w:t>.</w:t>
      </w:r>
    </w:p>
    <w:p w14:paraId="3BAE2E79" w14:textId="77777777" w:rsidR="00A93EC4" w:rsidRDefault="00A93EC4" w:rsidP="00A93EC4">
      <w:pPr>
        <w:tabs>
          <w:tab w:val="left" w:pos="270"/>
        </w:tabs>
        <w:ind w:left="-360"/>
        <w:jc w:val="both"/>
        <w:rPr>
          <w:rFonts w:ascii="Times New Roman" w:hAnsi="Times New Roman"/>
        </w:rPr>
      </w:pPr>
    </w:p>
    <w:p w14:paraId="2439A00A" w14:textId="77777777" w:rsidR="00A93EC4" w:rsidRDefault="00912986" w:rsidP="00A93EC4">
      <w:pPr>
        <w:tabs>
          <w:tab w:val="left" w:pos="270"/>
        </w:tabs>
        <w:ind w:left="-360"/>
        <w:jc w:val="both"/>
        <w:rPr>
          <w:rFonts w:ascii="Times New Roman" w:hAnsi="Times New Roman"/>
        </w:rPr>
      </w:pPr>
      <w:r>
        <w:rPr>
          <w:rFonts w:ascii="Times New Roman" w:hAnsi="Times New Roman"/>
        </w:rPr>
        <w:tab/>
      </w:r>
      <w:r w:rsidR="00A93EC4" w:rsidRPr="00912986">
        <w:rPr>
          <w:rFonts w:ascii="Times New Roman" w:hAnsi="Times New Roman"/>
          <w:u w:val="single"/>
        </w:rPr>
        <w:t>Comment</w:t>
      </w:r>
      <w:r w:rsidR="00A93EC4">
        <w:rPr>
          <w:rFonts w:ascii="Times New Roman" w:hAnsi="Times New Roman"/>
        </w:rPr>
        <w:t>: Regard</w:t>
      </w:r>
      <w:r w:rsidR="005C2758">
        <w:rPr>
          <w:rFonts w:ascii="Times New Roman" w:hAnsi="Times New Roman"/>
        </w:rPr>
        <w:t>ing subdivision (d</w:t>
      </w:r>
      <w:proofErr w:type="gramStart"/>
      <w:r w:rsidR="005C2758">
        <w:rPr>
          <w:rFonts w:ascii="Times New Roman" w:hAnsi="Times New Roman"/>
        </w:rPr>
        <w:t>)(</w:t>
      </w:r>
      <w:proofErr w:type="gramEnd"/>
      <w:r w:rsidR="005C2758">
        <w:rPr>
          <w:rFonts w:ascii="Times New Roman" w:hAnsi="Times New Roman"/>
        </w:rPr>
        <w:t>3), CLA asked</w:t>
      </w:r>
      <w:r w:rsidR="00A93EC4">
        <w:rPr>
          <w:rFonts w:ascii="Times New Roman" w:hAnsi="Times New Roman"/>
        </w:rPr>
        <w:t xml:space="preserve"> whether it would be prudent to include a time limit within which the hearing must be set.</w:t>
      </w:r>
    </w:p>
    <w:p w14:paraId="51BD6F6E" w14:textId="77777777" w:rsidR="00A93EC4" w:rsidRDefault="00A93EC4" w:rsidP="00A93EC4">
      <w:pPr>
        <w:tabs>
          <w:tab w:val="left" w:pos="270"/>
        </w:tabs>
        <w:ind w:left="-360"/>
        <w:jc w:val="both"/>
        <w:rPr>
          <w:rFonts w:ascii="Times New Roman" w:hAnsi="Times New Roman"/>
        </w:rPr>
      </w:pPr>
    </w:p>
    <w:p w14:paraId="6B68B9F5" w14:textId="6204E0AA" w:rsidR="00A93EC4" w:rsidRDefault="00912986" w:rsidP="00A93EC4">
      <w:pPr>
        <w:tabs>
          <w:tab w:val="left" w:pos="270"/>
        </w:tabs>
        <w:ind w:left="-360"/>
        <w:jc w:val="both"/>
        <w:rPr>
          <w:rFonts w:ascii="Times New Roman" w:hAnsi="Times New Roman"/>
        </w:rPr>
      </w:pPr>
      <w:r>
        <w:rPr>
          <w:rFonts w:ascii="Times New Roman" w:hAnsi="Times New Roman"/>
        </w:rPr>
        <w:tab/>
      </w:r>
      <w:r w:rsidR="00A93EC4" w:rsidRPr="00912986">
        <w:rPr>
          <w:rFonts w:ascii="Times New Roman" w:hAnsi="Times New Roman"/>
          <w:u w:val="single"/>
        </w:rPr>
        <w:t>Response</w:t>
      </w:r>
      <w:r w:rsidR="00A93EC4">
        <w:rPr>
          <w:rFonts w:ascii="Times New Roman" w:hAnsi="Times New Roman"/>
        </w:rPr>
        <w:t xml:space="preserve">: </w:t>
      </w:r>
      <w:r w:rsidR="00B5153B">
        <w:rPr>
          <w:rFonts w:ascii="Times New Roman" w:hAnsi="Times New Roman"/>
        </w:rPr>
        <w:t>In drafting proposed new r</w:t>
      </w:r>
      <w:r w:rsidR="00A93EC4" w:rsidRPr="00A93EC4">
        <w:rPr>
          <w:rFonts w:ascii="Times New Roman" w:hAnsi="Times New Roman"/>
        </w:rPr>
        <w:t>ule 10404, we considered whether to include a time limit.  We concluded that doing so would decrease the flexibility of the Appeals Board to resolve complaints under Labor Code section 4907, and accordingly have not included one in the rule.</w:t>
      </w:r>
    </w:p>
    <w:p w14:paraId="2BB2D488" w14:textId="77777777" w:rsidR="00A93EC4" w:rsidRDefault="00A93EC4" w:rsidP="00A93EC4">
      <w:pPr>
        <w:tabs>
          <w:tab w:val="left" w:pos="270"/>
        </w:tabs>
        <w:ind w:left="-360"/>
        <w:jc w:val="both"/>
        <w:rPr>
          <w:rFonts w:ascii="Times New Roman" w:hAnsi="Times New Roman"/>
        </w:rPr>
      </w:pPr>
    </w:p>
    <w:p w14:paraId="069027DF" w14:textId="77777777" w:rsidR="00A93EC4" w:rsidRDefault="00912986" w:rsidP="00A93EC4">
      <w:pPr>
        <w:tabs>
          <w:tab w:val="left" w:pos="270"/>
        </w:tabs>
        <w:ind w:left="-360"/>
        <w:jc w:val="both"/>
        <w:rPr>
          <w:rFonts w:ascii="Times New Roman" w:hAnsi="Times New Roman"/>
        </w:rPr>
      </w:pPr>
      <w:r>
        <w:rPr>
          <w:rFonts w:ascii="Times New Roman" w:hAnsi="Times New Roman"/>
        </w:rPr>
        <w:lastRenderedPageBreak/>
        <w:tab/>
      </w:r>
      <w:r w:rsidR="00A93EC4" w:rsidRPr="00912986">
        <w:rPr>
          <w:rFonts w:ascii="Times New Roman" w:hAnsi="Times New Roman"/>
          <w:u w:val="single"/>
        </w:rPr>
        <w:t>Comment</w:t>
      </w:r>
      <w:r w:rsidR="00A93EC4">
        <w:rPr>
          <w:rFonts w:ascii="Times New Roman" w:hAnsi="Times New Roman"/>
        </w:rPr>
        <w:t>: Regarding subdivision (g), CLA ask</w:t>
      </w:r>
      <w:r w:rsidR="005C2758">
        <w:rPr>
          <w:rFonts w:ascii="Times New Roman" w:hAnsi="Times New Roman"/>
        </w:rPr>
        <w:t>ed</w:t>
      </w:r>
      <w:r w:rsidR="00A93EC4">
        <w:rPr>
          <w:rFonts w:ascii="Times New Roman" w:hAnsi="Times New Roman"/>
        </w:rPr>
        <w:t xml:space="preserve"> whether it would be prudent to include </w:t>
      </w:r>
      <w:r w:rsidR="00A93EC4" w:rsidRPr="00A93EC4">
        <w:rPr>
          <w:rFonts w:ascii="Times New Roman" w:hAnsi="Times New Roman"/>
        </w:rPr>
        <w:t>a requirement that such hearings shall requ</w:t>
      </w:r>
      <w:r w:rsidR="00A93EC4">
        <w:rPr>
          <w:rFonts w:ascii="Times New Roman" w:hAnsi="Times New Roman"/>
        </w:rPr>
        <w:t>ire a court or hearing reporter.</w:t>
      </w:r>
    </w:p>
    <w:p w14:paraId="63564DE8" w14:textId="77777777" w:rsidR="00A93EC4" w:rsidRDefault="00A93EC4" w:rsidP="00A93EC4">
      <w:pPr>
        <w:tabs>
          <w:tab w:val="left" w:pos="270"/>
        </w:tabs>
        <w:ind w:left="-360"/>
        <w:jc w:val="both"/>
        <w:rPr>
          <w:rFonts w:ascii="Times New Roman" w:hAnsi="Times New Roman"/>
        </w:rPr>
      </w:pPr>
    </w:p>
    <w:p w14:paraId="00F7AA75" w14:textId="77777777" w:rsidR="00A93EC4" w:rsidRDefault="00912986" w:rsidP="00A93EC4">
      <w:pPr>
        <w:tabs>
          <w:tab w:val="left" w:pos="270"/>
        </w:tabs>
        <w:ind w:left="-360"/>
        <w:jc w:val="both"/>
        <w:rPr>
          <w:rFonts w:ascii="Times New Roman" w:hAnsi="Times New Roman"/>
        </w:rPr>
      </w:pPr>
      <w:r>
        <w:rPr>
          <w:rFonts w:ascii="Times New Roman" w:hAnsi="Times New Roman"/>
        </w:rPr>
        <w:tab/>
      </w:r>
      <w:r w:rsidR="00A93EC4" w:rsidRPr="00912986">
        <w:rPr>
          <w:rFonts w:ascii="Times New Roman" w:hAnsi="Times New Roman"/>
          <w:u w:val="single"/>
        </w:rPr>
        <w:t>Response</w:t>
      </w:r>
      <w:r w:rsidR="00A93EC4">
        <w:rPr>
          <w:rFonts w:ascii="Times New Roman" w:hAnsi="Times New Roman"/>
        </w:rPr>
        <w:t xml:space="preserve">: </w:t>
      </w:r>
      <w:r w:rsidR="00A93EC4" w:rsidRPr="00A93EC4">
        <w:rPr>
          <w:rFonts w:ascii="Times New Roman" w:hAnsi="Times New Roman"/>
        </w:rPr>
        <w:t>Requiring the presence of a court or hearing reporter would exceed the statutory authority granted to the Appeals Board in Labor Code section 4907.</w:t>
      </w:r>
    </w:p>
    <w:p w14:paraId="3852F091" w14:textId="77777777" w:rsidR="00A93EC4" w:rsidRDefault="00A93EC4" w:rsidP="00A93EC4">
      <w:pPr>
        <w:tabs>
          <w:tab w:val="left" w:pos="270"/>
        </w:tabs>
        <w:ind w:left="-360"/>
        <w:jc w:val="both"/>
        <w:rPr>
          <w:rFonts w:ascii="Times New Roman" w:hAnsi="Times New Roman"/>
        </w:rPr>
      </w:pPr>
    </w:p>
    <w:p w14:paraId="60E3CF01" w14:textId="77777777" w:rsidR="00A93EC4" w:rsidRDefault="00912986" w:rsidP="00A93EC4">
      <w:pPr>
        <w:tabs>
          <w:tab w:val="left" w:pos="270"/>
        </w:tabs>
        <w:ind w:left="-360"/>
        <w:jc w:val="both"/>
        <w:rPr>
          <w:rFonts w:ascii="Times New Roman" w:hAnsi="Times New Roman"/>
        </w:rPr>
      </w:pPr>
      <w:r>
        <w:rPr>
          <w:rFonts w:ascii="Times New Roman" w:hAnsi="Times New Roman"/>
        </w:rPr>
        <w:tab/>
      </w:r>
      <w:r w:rsidR="00A93EC4" w:rsidRPr="00912986">
        <w:rPr>
          <w:rFonts w:ascii="Times New Roman" w:hAnsi="Times New Roman"/>
          <w:u w:val="single"/>
        </w:rPr>
        <w:t>Comment</w:t>
      </w:r>
      <w:r w:rsidR="00A93EC4">
        <w:rPr>
          <w:rFonts w:ascii="Times New Roman" w:hAnsi="Times New Roman"/>
        </w:rPr>
        <w:t>: CLA ask</w:t>
      </w:r>
      <w:r w:rsidR="005C2758">
        <w:rPr>
          <w:rFonts w:ascii="Times New Roman" w:hAnsi="Times New Roman"/>
        </w:rPr>
        <w:t>ed</w:t>
      </w:r>
      <w:r w:rsidR="00A93EC4">
        <w:rPr>
          <w:rFonts w:ascii="Times New Roman" w:hAnsi="Times New Roman"/>
        </w:rPr>
        <w:t xml:space="preserve"> whether there is any right of appeal from a final decision under this rule.</w:t>
      </w:r>
    </w:p>
    <w:p w14:paraId="1E8946FC" w14:textId="77777777" w:rsidR="00A93EC4" w:rsidRDefault="00A93EC4" w:rsidP="00A93EC4">
      <w:pPr>
        <w:tabs>
          <w:tab w:val="left" w:pos="270"/>
        </w:tabs>
        <w:ind w:left="-360"/>
        <w:jc w:val="both"/>
        <w:rPr>
          <w:rFonts w:ascii="Times New Roman" w:hAnsi="Times New Roman"/>
        </w:rPr>
      </w:pPr>
    </w:p>
    <w:p w14:paraId="1375016C" w14:textId="77777777" w:rsidR="00A93EC4" w:rsidRDefault="00912986" w:rsidP="00A93EC4">
      <w:pPr>
        <w:tabs>
          <w:tab w:val="left" w:pos="270"/>
        </w:tabs>
        <w:ind w:left="-360"/>
        <w:jc w:val="both"/>
        <w:rPr>
          <w:rFonts w:ascii="Times New Roman" w:hAnsi="Times New Roman"/>
        </w:rPr>
      </w:pPr>
      <w:r>
        <w:rPr>
          <w:rFonts w:ascii="Times New Roman" w:hAnsi="Times New Roman"/>
        </w:rPr>
        <w:tab/>
      </w:r>
      <w:r w:rsidR="00A93EC4" w:rsidRPr="00912986">
        <w:rPr>
          <w:rFonts w:ascii="Times New Roman" w:hAnsi="Times New Roman"/>
          <w:u w:val="single"/>
        </w:rPr>
        <w:t>Response</w:t>
      </w:r>
      <w:r w:rsidR="00A93EC4">
        <w:rPr>
          <w:rFonts w:ascii="Times New Roman" w:hAnsi="Times New Roman"/>
        </w:rPr>
        <w:t xml:space="preserve">: </w:t>
      </w:r>
      <w:r w:rsidR="00A93EC4" w:rsidRPr="00A93EC4">
        <w:rPr>
          <w:rFonts w:ascii="Times New Roman" w:hAnsi="Times New Roman"/>
        </w:rPr>
        <w:t>A decision by the Appeals Board to remove or suspend a non-attorney representative’s privilege to appear before the Appeals Board may, as is the case with all other Appeals Board decisions, be appealed by a writ of mandate to the Court of Appeal.</w:t>
      </w:r>
    </w:p>
    <w:p w14:paraId="0AC457D7" w14:textId="77777777" w:rsidR="00A93EC4" w:rsidRPr="00A93EC4" w:rsidRDefault="00A93EC4" w:rsidP="00A93EC4">
      <w:pPr>
        <w:tabs>
          <w:tab w:val="left" w:pos="270"/>
        </w:tabs>
        <w:ind w:left="-360"/>
        <w:jc w:val="both"/>
        <w:rPr>
          <w:rFonts w:ascii="Times New Roman" w:hAnsi="Times New Roman"/>
        </w:rPr>
      </w:pPr>
    </w:p>
    <w:p w14:paraId="296A9126" w14:textId="77777777" w:rsidR="00A93EC4" w:rsidRPr="00912986" w:rsidRDefault="00980560" w:rsidP="003F1103">
      <w:pPr>
        <w:pStyle w:val="ListParagraph"/>
        <w:numPr>
          <w:ilvl w:val="0"/>
          <w:numId w:val="5"/>
        </w:numPr>
        <w:jc w:val="both"/>
        <w:rPr>
          <w:rFonts w:ascii="Times New Roman" w:hAnsi="Times New Roman"/>
          <w:b/>
        </w:rPr>
      </w:pPr>
      <w:r>
        <w:rPr>
          <w:rFonts w:ascii="Times New Roman" w:hAnsi="Times New Roman"/>
          <w:b/>
        </w:rPr>
        <w:t xml:space="preserve">Proposed New Rule </w:t>
      </w:r>
      <w:r w:rsidR="00A93EC4" w:rsidRPr="002C5017">
        <w:rPr>
          <w:rFonts w:ascii="Times New Roman" w:hAnsi="Times New Roman"/>
          <w:b/>
          <w:bCs/>
        </w:rPr>
        <w:t>10421</w:t>
      </w:r>
      <w:r w:rsidR="00A93EC4" w:rsidRPr="00912986">
        <w:rPr>
          <w:rFonts w:ascii="Times New Roman" w:hAnsi="Times New Roman"/>
          <w:b/>
        </w:rPr>
        <w:t>: Sanctions</w:t>
      </w:r>
      <w:r w:rsidR="00912986" w:rsidRPr="00912986">
        <w:rPr>
          <w:rFonts w:ascii="Times New Roman" w:hAnsi="Times New Roman"/>
          <w:b/>
        </w:rPr>
        <w:t>.</w:t>
      </w:r>
    </w:p>
    <w:p w14:paraId="784F2190" w14:textId="77777777" w:rsidR="00A93EC4" w:rsidRDefault="00A93EC4" w:rsidP="00A93EC4">
      <w:pPr>
        <w:tabs>
          <w:tab w:val="left" w:pos="270"/>
        </w:tabs>
        <w:ind w:left="-360"/>
        <w:jc w:val="both"/>
        <w:rPr>
          <w:rFonts w:ascii="Times New Roman" w:hAnsi="Times New Roman"/>
        </w:rPr>
      </w:pPr>
    </w:p>
    <w:p w14:paraId="0EC78B73" w14:textId="77777777" w:rsidR="00A93EC4" w:rsidRDefault="002C5017" w:rsidP="00A93EC4">
      <w:pPr>
        <w:tabs>
          <w:tab w:val="left" w:pos="270"/>
        </w:tabs>
        <w:ind w:left="-360"/>
        <w:jc w:val="both"/>
        <w:rPr>
          <w:rFonts w:ascii="Times New Roman" w:hAnsi="Times New Roman"/>
        </w:rPr>
      </w:pPr>
      <w:r>
        <w:rPr>
          <w:rFonts w:ascii="Times New Roman" w:hAnsi="Times New Roman"/>
        </w:rPr>
        <w:tab/>
      </w:r>
      <w:r w:rsidR="00A93EC4" w:rsidRPr="002C5017">
        <w:rPr>
          <w:rFonts w:ascii="Times New Roman" w:hAnsi="Times New Roman"/>
          <w:u w:val="single"/>
        </w:rPr>
        <w:t>Comment</w:t>
      </w:r>
      <w:r w:rsidR="00A93EC4">
        <w:rPr>
          <w:rFonts w:ascii="Times New Roman" w:hAnsi="Times New Roman"/>
        </w:rPr>
        <w:t>: Regarding subdivision (b)(5)(A)(v), CLA argue</w:t>
      </w:r>
      <w:r w:rsidR="005C2758">
        <w:rPr>
          <w:rFonts w:ascii="Times New Roman" w:hAnsi="Times New Roman"/>
        </w:rPr>
        <w:t>d</w:t>
      </w:r>
      <w:r w:rsidR="00A93EC4">
        <w:rPr>
          <w:rFonts w:ascii="Times New Roman" w:hAnsi="Times New Roman"/>
        </w:rPr>
        <w:t xml:space="preserve"> that t</w:t>
      </w:r>
      <w:r w:rsidR="00A93EC4" w:rsidRPr="00A93EC4">
        <w:rPr>
          <w:rFonts w:ascii="Times New Roman" w:hAnsi="Times New Roman"/>
        </w:rPr>
        <w:t>he language “intentionally presented in a manner reasonably calculated to deceive” is dangerously clos</w:t>
      </w:r>
      <w:r w:rsidR="00A93EC4">
        <w:rPr>
          <w:rFonts w:ascii="Times New Roman" w:hAnsi="Times New Roman"/>
        </w:rPr>
        <w:t>e to stifling legal argument, and asks h</w:t>
      </w:r>
      <w:r w:rsidR="00A93EC4" w:rsidRPr="00A93EC4">
        <w:rPr>
          <w:rFonts w:ascii="Times New Roman" w:hAnsi="Times New Roman"/>
        </w:rPr>
        <w:t xml:space="preserve">ow such </w:t>
      </w:r>
      <w:r w:rsidR="00A93EC4">
        <w:rPr>
          <w:rFonts w:ascii="Times New Roman" w:hAnsi="Times New Roman"/>
        </w:rPr>
        <w:t>intent is determined and defined.  Regarding subdivision (b</w:t>
      </w:r>
      <w:proofErr w:type="gramStart"/>
      <w:r w:rsidR="00A93EC4">
        <w:rPr>
          <w:rFonts w:ascii="Times New Roman" w:hAnsi="Times New Roman"/>
        </w:rPr>
        <w:t>)(</w:t>
      </w:r>
      <w:proofErr w:type="gramEnd"/>
      <w:r w:rsidR="00A93EC4">
        <w:rPr>
          <w:rFonts w:ascii="Times New Roman" w:hAnsi="Times New Roman"/>
        </w:rPr>
        <w:t>5)(B), CLA object</w:t>
      </w:r>
      <w:r w:rsidR="005C2758">
        <w:rPr>
          <w:rFonts w:ascii="Times New Roman" w:hAnsi="Times New Roman"/>
        </w:rPr>
        <w:t>ed</w:t>
      </w:r>
      <w:r w:rsidR="00A93EC4">
        <w:rPr>
          <w:rFonts w:ascii="Times New Roman" w:hAnsi="Times New Roman"/>
        </w:rPr>
        <w:t xml:space="preserve"> to </w:t>
      </w:r>
      <w:r w:rsidR="00A93EC4" w:rsidRPr="00A93EC4">
        <w:rPr>
          <w:rFonts w:ascii="Times New Roman" w:hAnsi="Times New Roman"/>
        </w:rPr>
        <w:t xml:space="preserve">the language “where a reasonable excuse is not offered,” </w:t>
      </w:r>
      <w:r w:rsidR="00A93EC4">
        <w:rPr>
          <w:rFonts w:ascii="Times New Roman" w:hAnsi="Times New Roman"/>
        </w:rPr>
        <w:t xml:space="preserve">arguing that </w:t>
      </w:r>
      <w:r w:rsidR="00A93EC4" w:rsidRPr="00A93EC4">
        <w:rPr>
          <w:rFonts w:ascii="Times New Roman" w:hAnsi="Times New Roman"/>
        </w:rPr>
        <w:t>a party might not know of an obligation to offer an excuse unless the WCJ makes an inquiry.</w:t>
      </w:r>
    </w:p>
    <w:p w14:paraId="183D7141" w14:textId="77777777" w:rsidR="00A93EC4" w:rsidRDefault="00A93EC4" w:rsidP="00A93EC4">
      <w:pPr>
        <w:tabs>
          <w:tab w:val="left" w:pos="270"/>
        </w:tabs>
        <w:ind w:left="-360"/>
        <w:jc w:val="both"/>
        <w:rPr>
          <w:rFonts w:ascii="Times New Roman" w:hAnsi="Times New Roman"/>
        </w:rPr>
      </w:pPr>
    </w:p>
    <w:p w14:paraId="082E801E" w14:textId="2FDF0AAC" w:rsidR="00A93EC4" w:rsidRDefault="002C5017" w:rsidP="00A93EC4">
      <w:pPr>
        <w:tabs>
          <w:tab w:val="left" w:pos="270"/>
        </w:tabs>
        <w:ind w:left="-360"/>
        <w:jc w:val="both"/>
        <w:rPr>
          <w:rFonts w:ascii="Times New Roman" w:hAnsi="Times New Roman"/>
        </w:rPr>
      </w:pPr>
      <w:r>
        <w:rPr>
          <w:rFonts w:ascii="Times New Roman" w:hAnsi="Times New Roman"/>
        </w:rPr>
        <w:tab/>
      </w:r>
      <w:r w:rsidR="00A93EC4" w:rsidRPr="002C5017">
        <w:rPr>
          <w:rFonts w:ascii="Times New Roman" w:hAnsi="Times New Roman"/>
          <w:u w:val="single"/>
        </w:rPr>
        <w:t>Response</w:t>
      </w:r>
      <w:r w:rsidR="00A93EC4">
        <w:rPr>
          <w:rFonts w:ascii="Times New Roman" w:hAnsi="Times New Roman"/>
        </w:rPr>
        <w:t xml:space="preserve">: </w:t>
      </w:r>
      <w:r w:rsidR="00A93EC4" w:rsidRPr="00A93EC4">
        <w:rPr>
          <w:rFonts w:ascii="Times New Roman" w:hAnsi="Times New Roman"/>
        </w:rPr>
        <w:t>No new</w:t>
      </w:r>
      <w:r w:rsidR="00155F5C">
        <w:rPr>
          <w:rFonts w:ascii="Times New Roman" w:hAnsi="Times New Roman"/>
        </w:rPr>
        <w:t xml:space="preserve"> language has been added to either of these</w:t>
      </w:r>
      <w:r w:rsidR="00A93EC4" w:rsidRPr="00A93EC4">
        <w:rPr>
          <w:rFonts w:ascii="Times New Roman" w:hAnsi="Times New Roman"/>
        </w:rPr>
        <w:t xml:space="preserve"> </w:t>
      </w:r>
      <w:r w:rsidR="00A93EC4">
        <w:rPr>
          <w:rFonts w:ascii="Times New Roman" w:hAnsi="Times New Roman"/>
        </w:rPr>
        <w:t>subdivision</w:t>
      </w:r>
      <w:r w:rsidR="00155F5C">
        <w:rPr>
          <w:rFonts w:ascii="Times New Roman" w:hAnsi="Times New Roman"/>
        </w:rPr>
        <w:t>s</w:t>
      </w:r>
      <w:r w:rsidR="00D42861">
        <w:rPr>
          <w:rFonts w:ascii="Times New Roman" w:hAnsi="Times New Roman"/>
        </w:rPr>
        <w:t xml:space="preserve">; </w:t>
      </w:r>
      <w:r w:rsidR="00D42861" w:rsidRPr="00D42861">
        <w:rPr>
          <w:rFonts w:ascii="Times New Roman" w:hAnsi="Times New Roman"/>
        </w:rPr>
        <w:t xml:space="preserve">we have largely left this </w:t>
      </w:r>
      <w:r w:rsidR="00D42861">
        <w:rPr>
          <w:rFonts w:ascii="Times New Roman" w:hAnsi="Times New Roman"/>
        </w:rPr>
        <w:t>r</w:t>
      </w:r>
      <w:r w:rsidR="00D42861" w:rsidRPr="00D42861">
        <w:rPr>
          <w:rFonts w:ascii="Times New Roman" w:hAnsi="Times New Roman"/>
        </w:rPr>
        <w:t>ule intact</w:t>
      </w:r>
      <w:r w:rsidR="00D42861">
        <w:rPr>
          <w:rFonts w:ascii="Times New Roman" w:hAnsi="Times New Roman"/>
        </w:rPr>
        <w:t xml:space="preserve">. </w:t>
      </w:r>
      <w:r w:rsidR="00A93EC4">
        <w:rPr>
          <w:rFonts w:ascii="Times New Roman" w:hAnsi="Times New Roman"/>
        </w:rPr>
        <w:t xml:space="preserve"> </w:t>
      </w:r>
      <w:r w:rsidR="00D42861">
        <w:rPr>
          <w:rFonts w:ascii="Times New Roman" w:hAnsi="Times New Roman"/>
        </w:rPr>
        <w:t>W</w:t>
      </w:r>
      <w:r w:rsidR="00A93EC4" w:rsidRPr="00A93EC4">
        <w:rPr>
          <w:rFonts w:ascii="Times New Roman" w:hAnsi="Times New Roman"/>
        </w:rPr>
        <w:t xml:space="preserve">e </w:t>
      </w:r>
      <w:r w:rsidR="00155F5C">
        <w:rPr>
          <w:rFonts w:ascii="Times New Roman" w:hAnsi="Times New Roman"/>
        </w:rPr>
        <w:t xml:space="preserve">do not believe it is wise or necessary </w:t>
      </w:r>
      <w:r w:rsidR="00A93EC4" w:rsidRPr="00A93EC4">
        <w:rPr>
          <w:rFonts w:ascii="Times New Roman" w:hAnsi="Times New Roman"/>
        </w:rPr>
        <w:t xml:space="preserve">to </w:t>
      </w:r>
      <w:r w:rsidR="00155F5C">
        <w:rPr>
          <w:rFonts w:ascii="Times New Roman" w:hAnsi="Times New Roman"/>
        </w:rPr>
        <w:t>change these subdivisions</w:t>
      </w:r>
      <w:r w:rsidR="00A93EC4" w:rsidRPr="00A93EC4">
        <w:rPr>
          <w:rFonts w:ascii="Times New Roman" w:hAnsi="Times New Roman"/>
        </w:rPr>
        <w:t xml:space="preserve"> at this time.</w:t>
      </w:r>
      <w:r w:rsidR="00D42861">
        <w:rPr>
          <w:rFonts w:ascii="Times New Roman" w:hAnsi="Times New Roman"/>
        </w:rPr>
        <w:t xml:space="preserve">  </w:t>
      </w:r>
    </w:p>
    <w:p w14:paraId="7AF5A688" w14:textId="77777777" w:rsidR="00A93EC4" w:rsidRDefault="00A93EC4" w:rsidP="00A93EC4">
      <w:pPr>
        <w:tabs>
          <w:tab w:val="left" w:pos="270"/>
        </w:tabs>
        <w:ind w:left="-360"/>
        <w:jc w:val="both"/>
        <w:rPr>
          <w:rFonts w:ascii="Times New Roman" w:hAnsi="Times New Roman"/>
        </w:rPr>
      </w:pPr>
    </w:p>
    <w:p w14:paraId="3D02B2FB" w14:textId="77777777" w:rsidR="00A93EC4" w:rsidRPr="00912986" w:rsidRDefault="00980560" w:rsidP="003F1103">
      <w:pPr>
        <w:pStyle w:val="ListParagraph"/>
        <w:numPr>
          <w:ilvl w:val="0"/>
          <w:numId w:val="5"/>
        </w:numPr>
        <w:jc w:val="both"/>
        <w:rPr>
          <w:rFonts w:ascii="Times New Roman" w:hAnsi="Times New Roman"/>
          <w:b/>
        </w:rPr>
      </w:pPr>
      <w:r>
        <w:rPr>
          <w:rFonts w:ascii="Times New Roman" w:hAnsi="Times New Roman"/>
          <w:b/>
        </w:rPr>
        <w:t xml:space="preserve">Proposed New Rule </w:t>
      </w:r>
      <w:r w:rsidR="00B547CA" w:rsidRPr="002C5017">
        <w:rPr>
          <w:rFonts w:ascii="Times New Roman" w:hAnsi="Times New Roman"/>
          <w:b/>
          <w:bCs/>
        </w:rPr>
        <w:t>10488</w:t>
      </w:r>
      <w:r w:rsidR="00B547CA" w:rsidRPr="00912986">
        <w:rPr>
          <w:rFonts w:ascii="Times New Roman" w:hAnsi="Times New Roman"/>
          <w:b/>
        </w:rPr>
        <w:t>: Objection to Venue Based on an Attorney’s Principal Place of Business</w:t>
      </w:r>
      <w:r w:rsidR="00912986" w:rsidRPr="00912986">
        <w:rPr>
          <w:rFonts w:ascii="Times New Roman" w:hAnsi="Times New Roman"/>
          <w:b/>
        </w:rPr>
        <w:t>.</w:t>
      </w:r>
    </w:p>
    <w:p w14:paraId="2B991F87" w14:textId="77777777" w:rsidR="00B547CA" w:rsidRDefault="00B547CA" w:rsidP="00B547CA">
      <w:pPr>
        <w:tabs>
          <w:tab w:val="left" w:pos="270"/>
        </w:tabs>
        <w:ind w:left="-360"/>
        <w:jc w:val="both"/>
        <w:rPr>
          <w:rFonts w:ascii="Times New Roman" w:hAnsi="Times New Roman"/>
        </w:rPr>
      </w:pPr>
    </w:p>
    <w:p w14:paraId="2C5B3771" w14:textId="77777777" w:rsidR="00B547CA" w:rsidRDefault="00912986" w:rsidP="00B547CA">
      <w:pPr>
        <w:tabs>
          <w:tab w:val="left" w:pos="270"/>
        </w:tabs>
        <w:ind w:left="-360"/>
        <w:jc w:val="both"/>
      </w:pPr>
      <w:r>
        <w:rPr>
          <w:rFonts w:ascii="Times New Roman" w:hAnsi="Times New Roman"/>
        </w:rPr>
        <w:tab/>
      </w:r>
      <w:r w:rsidR="00B547CA" w:rsidRPr="00912986">
        <w:rPr>
          <w:rFonts w:ascii="Times New Roman" w:hAnsi="Times New Roman"/>
          <w:u w:val="single"/>
        </w:rPr>
        <w:t>Comment</w:t>
      </w:r>
      <w:r w:rsidR="00B547CA">
        <w:rPr>
          <w:rFonts w:ascii="Times New Roman" w:hAnsi="Times New Roman"/>
        </w:rPr>
        <w:t>: CLA ask</w:t>
      </w:r>
      <w:r w:rsidR="005C2758">
        <w:rPr>
          <w:rFonts w:ascii="Times New Roman" w:hAnsi="Times New Roman"/>
        </w:rPr>
        <w:t>ed</w:t>
      </w:r>
      <w:r>
        <w:rPr>
          <w:rFonts w:ascii="Times New Roman" w:hAnsi="Times New Roman"/>
        </w:rPr>
        <w:t>, “</w:t>
      </w:r>
      <w:r>
        <w:t>What if there is no appeals board (district) office in the county where the injured worker resides or where the injury occurred?  There is no mention of 5501(d), which applies to that circumstance.”</w:t>
      </w:r>
    </w:p>
    <w:p w14:paraId="426AA2C6" w14:textId="77777777" w:rsidR="00912986" w:rsidRDefault="00912986" w:rsidP="00B547CA">
      <w:pPr>
        <w:tabs>
          <w:tab w:val="left" w:pos="270"/>
        </w:tabs>
        <w:ind w:left="-360"/>
        <w:jc w:val="both"/>
      </w:pPr>
    </w:p>
    <w:p w14:paraId="0FF34CAA" w14:textId="77777777" w:rsidR="00912986" w:rsidRDefault="00912986" w:rsidP="00B547CA">
      <w:pPr>
        <w:tabs>
          <w:tab w:val="left" w:pos="270"/>
        </w:tabs>
        <w:ind w:left="-360"/>
        <w:jc w:val="both"/>
      </w:pPr>
      <w:r>
        <w:tab/>
      </w:r>
      <w:r w:rsidRPr="00912986">
        <w:rPr>
          <w:u w:val="single"/>
        </w:rPr>
        <w:t>Response</w:t>
      </w:r>
      <w:r>
        <w:t>: The lack of reference to Labor Code section 5501.5(d) is intentional: in cases where there is no district office in the county where the injured worker resides or where the injury occurred, EAMS assigns the case to a district office based on zip code.</w:t>
      </w:r>
    </w:p>
    <w:p w14:paraId="03D0DB38" w14:textId="77777777" w:rsidR="00912986" w:rsidRDefault="00912986" w:rsidP="00B547CA">
      <w:pPr>
        <w:tabs>
          <w:tab w:val="left" w:pos="270"/>
        </w:tabs>
        <w:ind w:left="-360"/>
        <w:jc w:val="both"/>
      </w:pPr>
    </w:p>
    <w:p w14:paraId="7E76B56D" w14:textId="77777777" w:rsidR="002C5017" w:rsidRPr="00912986" w:rsidRDefault="00980560" w:rsidP="003F1103">
      <w:pPr>
        <w:pStyle w:val="ListParagraph"/>
        <w:numPr>
          <w:ilvl w:val="0"/>
          <w:numId w:val="5"/>
        </w:numPr>
        <w:jc w:val="both"/>
        <w:rPr>
          <w:rFonts w:ascii="Times New Roman" w:hAnsi="Times New Roman"/>
          <w:b/>
        </w:rPr>
      </w:pPr>
      <w:r>
        <w:rPr>
          <w:rFonts w:ascii="Times New Roman" w:hAnsi="Times New Roman"/>
          <w:b/>
        </w:rPr>
        <w:t xml:space="preserve">Proposed New Rule </w:t>
      </w:r>
      <w:r w:rsidR="006C7C6A">
        <w:rPr>
          <w:rFonts w:ascii="Times New Roman" w:hAnsi="Times New Roman"/>
          <w:b/>
          <w:bCs/>
        </w:rPr>
        <w:t>10540</w:t>
      </w:r>
      <w:r w:rsidR="002C5017" w:rsidRPr="00912986">
        <w:rPr>
          <w:rFonts w:ascii="Times New Roman" w:hAnsi="Times New Roman"/>
          <w:b/>
        </w:rPr>
        <w:t xml:space="preserve">: </w:t>
      </w:r>
      <w:r w:rsidR="006C7C6A" w:rsidRPr="006C7C6A">
        <w:rPr>
          <w:rFonts w:ascii="Times New Roman" w:hAnsi="Times New Roman"/>
          <w:b/>
        </w:rPr>
        <w:t>Petition to Terminate Liability for Continuing Temporary Disability</w:t>
      </w:r>
      <w:r w:rsidR="002C5017" w:rsidRPr="00912986">
        <w:rPr>
          <w:rFonts w:ascii="Times New Roman" w:hAnsi="Times New Roman"/>
          <w:b/>
        </w:rPr>
        <w:t>.</w:t>
      </w:r>
    </w:p>
    <w:p w14:paraId="2B1B1EBE" w14:textId="77777777" w:rsidR="002C5017" w:rsidRDefault="002C5017" w:rsidP="002C5017">
      <w:pPr>
        <w:tabs>
          <w:tab w:val="left" w:pos="270"/>
        </w:tabs>
        <w:ind w:left="-360"/>
        <w:jc w:val="both"/>
        <w:rPr>
          <w:rFonts w:ascii="Times New Roman" w:hAnsi="Times New Roman"/>
        </w:rPr>
      </w:pPr>
    </w:p>
    <w:p w14:paraId="4A773A83" w14:textId="77777777" w:rsidR="002C5017" w:rsidRDefault="002C5017" w:rsidP="002C5017">
      <w:pPr>
        <w:tabs>
          <w:tab w:val="left" w:pos="270"/>
        </w:tabs>
        <w:ind w:left="-360"/>
        <w:jc w:val="both"/>
      </w:pPr>
      <w:r>
        <w:rPr>
          <w:rFonts w:ascii="Times New Roman" w:hAnsi="Times New Roman"/>
        </w:rPr>
        <w:tab/>
      </w:r>
      <w:r w:rsidRPr="00912986">
        <w:rPr>
          <w:rFonts w:ascii="Times New Roman" w:hAnsi="Times New Roman"/>
          <w:u w:val="single"/>
        </w:rPr>
        <w:t>Comment</w:t>
      </w:r>
      <w:r w:rsidR="006C7C6A">
        <w:rPr>
          <w:rFonts w:ascii="Times New Roman" w:hAnsi="Times New Roman"/>
        </w:rPr>
        <w:t>: Regarding subdivision (c), CLA recommend</w:t>
      </w:r>
      <w:r w:rsidR="005C2758">
        <w:rPr>
          <w:rFonts w:ascii="Times New Roman" w:hAnsi="Times New Roman"/>
        </w:rPr>
        <w:t>ed</w:t>
      </w:r>
      <w:r w:rsidR="006C7C6A">
        <w:rPr>
          <w:rFonts w:ascii="Times New Roman" w:hAnsi="Times New Roman"/>
        </w:rPr>
        <w:t xml:space="preserve"> that </w:t>
      </w:r>
      <w:r w:rsidR="006C7C6A">
        <w:t>the “or” be changed to read “and counsel, if represented” to avoid service only on the employer or insurer in a represented case.</w:t>
      </w:r>
    </w:p>
    <w:p w14:paraId="5B0C851C" w14:textId="77777777" w:rsidR="002C5017" w:rsidRDefault="002C5017" w:rsidP="002C5017">
      <w:pPr>
        <w:tabs>
          <w:tab w:val="left" w:pos="270"/>
        </w:tabs>
        <w:ind w:left="-360"/>
        <w:jc w:val="both"/>
      </w:pPr>
    </w:p>
    <w:p w14:paraId="0A5B74FE" w14:textId="77777777" w:rsidR="002C5017" w:rsidRDefault="002C5017" w:rsidP="002C5017">
      <w:pPr>
        <w:tabs>
          <w:tab w:val="left" w:pos="270"/>
        </w:tabs>
        <w:ind w:left="-360"/>
        <w:jc w:val="both"/>
      </w:pPr>
      <w:r>
        <w:tab/>
      </w:r>
      <w:r w:rsidRPr="00912986">
        <w:rPr>
          <w:u w:val="single"/>
        </w:rPr>
        <w:t>Response</w:t>
      </w:r>
      <w:r>
        <w:t xml:space="preserve">: </w:t>
      </w:r>
      <w:r w:rsidR="006C7C6A">
        <w:t>Subdivision (c) of proposed new rule 10540 is a reworded version of current rule 10466, which requires that the objection and reports be served “upon petitioner or counsel.”  We are not inclined to make any changes to this requirement at this time.</w:t>
      </w:r>
    </w:p>
    <w:p w14:paraId="71A3E460" w14:textId="77777777" w:rsidR="002C5017" w:rsidRDefault="002C5017" w:rsidP="002C5017">
      <w:pPr>
        <w:tabs>
          <w:tab w:val="left" w:pos="270"/>
        </w:tabs>
        <w:ind w:left="-360"/>
        <w:jc w:val="both"/>
      </w:pPr>
    </w:p>
    <w:p w14:paraId="377D283E" w14:textId="77777777" w:rsidR="002C5017" w:rsidRPr="00912986" w:rsidRDefault="00980560" w:rsidP="003F1103">
      <w:pPr>
        <w:pStyle w:val="ListParagraph"/>
        <w:numPr>
          <w:ilvl w:val="0"/>
          <w:numId w:val="5"/>
        </w:numPr>
        <w:jc w:val="both"/>
        <w:rPr>
          <w:rFonts w:ascii="Times New Roman" w:hAnsi="Times New Roman"/>
          <w:b/>
        </w:rPr>
      </w:pPr>
      <w:r>
        <w:rPr>
          <w:rFonts w:ascii="Times New Roman" w:hAnsi="Times New Roman"/>
          <w:b/>
        </w:rPr>
        <w:t xml:space="preserve">Proposed New Rule </w:t>
      </w:r>
      <w:r w:rsidR="006C7C6A">
        <w:rPr>
          <w:rFonts w:ascii="Times New Roman" w:hAnsi="Times New Roman"/>
          <w:b/>
          <w:bCs/>
        </w:rPr>
        <w:t>10545</w:t>
      </w:r>
      <w:r w:rsidR="002C5017" w:rsidRPr="00912986">
        <w:rPr>
          <w:rFonts w:ascii="Times New Roman" w:hAnsi="Times New Roman"/>
          <w:b/>
        </w:rPr>
        <w:t xml:space="preserve">: </w:t>
      </w:r>
      <w:r w:rsidR="006C7C6A">
        <w:rPr>
          <w:rFonts w:ascii="Times New Roman" w:hAnsi="Times New Roman"/>
          <w:b/>
        </w:rPr>
        <w:t>Petition for Costs</w:t>
      </w:r>
      <w:r w:rsidR="002C5017" w:rsidRPr="00912986">
        <w:rPr>
          <w:rFonts w:ascii="Times New Roman" w:hAnsi="Times New Roman"/>
          <w:b/>
        </w:rPr>
        <w:t>.</w:t>
      </w:r>
    </w:p>
    <w:p w14:paraId="577DA59E" w14:textId="77777777" w:rsidR="002C5017" w:rsidRDefault="002C5017" w:rsidP="002C5017">
      <w:pPr>
        <w:tabs>
          <w:tab w:val="left" w:pos="270"/>
        </w:tabs>
        <w:ind w:left="-360"/>
        <w:jc w:val="both"/>
        <w:rPr>
          <w:rFonts w:ascii="Times New Roman" w:hAnsi="Times New Roman"/>
        </w:rPr>
      </w:pPr>
    </w:p>
    <w:p w14:paraId="0A47891A" w14:textId="4FE1FD8C" w:rsidR="002C5017" w:rsidRDefault="002C5017" w:rsidP="002C5017">
      <w:pPr>
        <w:tabs>
          <w:tab w:val="left" w:pos="270"/>
        </w:tabs>
        <w:ind w:left="-360"/>
        <w:jc w:val="both"/>
      </w:pPr>
      <w:r>
        <w:rPr>
          <w:rFonts w:ascii="Times New Roman" w:hAnsi="Times New Roman"/>
        </w:rPr>
        <w:lastRenderedPageBreak/>
        <w:tab/>
      </w:r>
      <w:r w:rsidRPr="00912986">
        <w:rPr>
          <w:rFonts w:ascii="Times New Roman" w:hAnsi="Times New Roman"/>
          <w:u w:val="single"/>
        </w:rPr>
        <w:t>Comment</w:t>
      </w:r>
      <w:r>
        <w:rPr>
          <w:rFonts w:ascii="Times New Roman" w:hAnsi="Times New Roman"/>
        </w:rPr>
        <w:t xml:space="preserve">: </w:t>
      </w:r>
      <w:r w:rsidR="006C7C6A">
        <w:rPr>
          <w:rFonts w:ascii="Times New Roman" w:hAnsi="Times New Roman"/>
        </w:rPr>
        <w:t xml:space="preserve">Regarding subdivision (h), </w:t>
      </w:r>
      <w:r>
        <w:rPr>
          <w:rFonts w:ascii="Times New Roman" w:hAnsi="Times New Roman"/>
        </w:rPr>
        <w:t xml:space="preserve">CLA </w:t>
      </w:r>
      <w:r w:rsidR="005C2758">
        <w:rPr>
          <w:rFonts w:ascii="Times New Roman" w:hAnsi="Times New Roman"/>
        </w:rPr>
        <w:t>noted</w:t>
      </w:r>
      <w:r w:rsidR="006C7C6A">
        <w:rPr>
          <w:rFonts w:ascii="Times New Roman" w:hAnsi="Times New Roman"/>
        </w:rPr>
        <w:t xml:space="preserve"> that Labor Code s</w:t>
      </w:r>
      <w:r w:rsidR="006C7C6A">
        <w:t>ection 5813 references fees and costs that were “incurred by … [a] … party as a result …[,]” pointing out that this requires that the fees and costs must be actually incurred in addition to being reasonable.</w:t>
      </w:r>
      <w:r w:rsidR="005C2758">
        <w:rPr>
          <w:rFonts w:ascii="Times New Roman" w:hAnsi="Times New Roman"/>
        </w:rPr>
        <w:t xml:space="preserve">  CLA suggested</w:t>
      </w:r>
      <w:r w:rsidR="006C7C6A">
        <w:rPr>
          <w:rFonts w:ascii="Times New Roman" w:hAnsi="Times New Roman"/>
        </w:rPr>
        <w:t xml:space="preserve"> </w:t>
      </w:r>
      <w:r w:rsidR="006C7C6A" w:rsidRPr="006C7C6A">
        <w:rPr>
          <w:rFonts w:ascii="Times New Roman" w:hAnsi="Times New Roman"/>
        </w:rPr>
        <w:t>adding the word “incurred” after costs in line 4 of the proposed</w:t>
      </w:r>
      <w:r w:rsidR="00467F9C">
        <w:rPr>
          <w:rFonts w:ascii="Times New Roman" w:hAnsi="Times New Roman"/>
        </w:rPr>
        <w:t xml:space="preserve"> new</w:t>
      </w:r>
      <w:r w:rsidR="006C7C6A" w:rsidRPr="006C7C6A">
        <w:rPr>
          <w:rFonts w:ascii="Times New Roman" w:hAnsi="Times New Roman"/>
        </w:rPr>
        <w:t xml:space="preserve"> rule</w:t>
      </w:r>
      <w:r w:rsidR="00467F9C">
        <w:rPr>
          <w:rFonts w:ascii="Times New Roman" w:hAnsi="Times New Roman"/>
        </w:rPr>
        <w:t xml:space="preserve"> 10545</w:t>
      </w:r>
      <w:r w:rsidR="006C7C6A" w:rsidRPr="006C7C6A">
        <w:rPr>
          <w:rFonts w:ascii="Times New Roman" w:hAnsi="Times New Roman"/>
        </w:rPr>
        <w:t>.</w:t>
      </w:r>
    </w:p>
    <w:p w14:paraId="756350BB" w14:textId="77777777" w:rsidR="002C5017" w:rsidRDefault="002C5017" w:rsidP="002C5017">
      <w:pPr>
        <w:tabs>
          <w:tab w:val="left" w:pos="270"/>
        </w:tabs>
        <w:ind w:left="-360"/>
        <w:jc w:val="both"/>
      </w:pPr>
    </w:p>
    <w:p w14:paraId="7E1D0F2A" w14:textId="77777777" w:rsidR="002C5017" w:rsidRDefault="002C5017" w:rsidP="002C5017">
      <w:pPr>
        <w:tabs>
          <w:tab w:val="left" w:pos="270"/>
        </w:tabs>
        <w:ind w:left="-360"/>
        <w:jc w:val="both"/>
      </w:pPr>
      <w:r>
        <w:tab/>
      </w:r>
      <w:r w:rsidRPr="00912986">
        <w:rPr>
          <w:u w:val="single"/>
        </w:rPr>
        <w:t>Response</w:t>
      </w:r>
      <w:r>
        <w:t xml:space="preserve">: </w:t>
      </w:r>
      <w:r w:rsidR="006C7C6A">
        <w:t>We believe that this change would be superfluous.  By definition, a cost is something that has been incurred.  If it has not been incurred, it is not a cost.</w:t>
      </w:r>
    </w:p>
    <w:p w14:paraId="3BDBBA90" w14:textId="77777777" w:rsidR="002C5017" w:rsidRDefault="002C5017" w:rsidP="002C5017">
      <w:pPr>
        <w:tabs>
          <w:tab w:val="left" w:pos="270"/>
        </w:tabs>
        <w:ind w:left="-360"/>
        <w:jc w:val="both"/>
      </w:pPr>
    </w:p>
    <w:p w14:paraId="77910D56" w14:textId="77777777" w:rsidR="002C5017" w:rsidRPr="00912986" w:rsidRDefault="00980560" w:rsidP="003F1103">
      <w:pPr>
        <w:pStyle w:val="ListParagraph"/>
        <w:numPr>
          <w:ilvl w:val="0"/>
          <w:numId w:val="5"/>
        </w:numPr>
        <w:jc w:val="both"/>
        <w:rPr>
          <w:rFonts w:ascii="Times New Roman" w:hAnsi="Times New Roman"/>
          <w:b/>
        </w:rPr>
      </w:pPr>
      <w:r>
        <w:rPr>
          <w:rFonts w:ascii="Times New Roman" w:hAnsi="Times New Roman"/>
          <w:b/>
        </w:rPr>
        <w:t xml:space="preserve">Proposed New Rule </w:t>
      </w:r>
      <w:r w:rsidR="003F1103">
        <w:rPr>
          <w:rFonts w:ascii="Times New Roman" w:hAnsi="Times New Roman"/>
          <w:b/>
          <w:bCs/>
        </w:rPr>
        <w:t>10547</w:t>
      </w:r>
      <w:r w:rsidR="002C5017" w:rsidRPr="00912986">
        <w:rPr>
          <w:rFonts w:ascii="Times New Roman" w:hAnsi="Times New Roman"/>
          <w:b/>
        </w:rPr>
        <w:t xml:space="preserve">: </w:t>
      </w:r>
      <w:r w:rsidR="003F1103" w:rsidRPr="003F1103">
        <w:rPr>
          <w:rFonts w:ascii="Times New Roman" w:hAnsi="Times New Roman"/>
          <w:b/>
        </w:rPr>
        <w:t>Petition for Labor Code Section 5710 Attorney’s Fees</w:t>
      </w:r>
      <w:r w:rsidR="002C5017" w:rsidRPr="00912986">
        <w:rPr>
          <w:rFonts w:ascii="Times New Roman" w:hAnsi="Times New Roman"/>
          <w:b/>
        </w:rPr>
        <w:t>.</w:t>
      </w:r>
    </w:p>
    <w:p w14:paraId="12B99315" w14:textId="77777777" w:rsidR="002C5017" w:rsidRDefault="002C5017" w:rsidP="002C5017">
      <w:pPr>
        <w:tabs>
          <w:tab w:val="left" w:pos="270"/>
        </w:tabs>
        <w:ind w:left="-360"/>
        <w:jc w:val="both"/>
        <w:rPr>
          <w:rFonts w:ascii="Times New Roman" w:hAnsi="Times New Roman"/>
        </w:rPr>
      </w:pPr>
    </w:p>
    <w:p w14:paraId="744C4366" w14:textId="77777777" w:rsidR="002C5017" w:rsidRDefault="002C5017" w:rsidP="002C5017">
      <w:pPr>
        <w:tabs>
          <w:tab w:val="left" w:pos="270"/>
        </w:tabs>
        <w:ind w:left="-360"/>
        <w:jc w:val="both"/>
      </w:pPr>
      <w:r>
        <w:rPr>
          <w:rFonts w:ascii="Times New Roman" w:hAnsi="Times New Roman"/>
        </w:rPr>
        <w:tab/>
      </w:r>
      <w:r w:rsidRPr="00912986">
        <w:rPr>
          <w:rFonts w:ascii="Times New Roman" w:hAnsi="Times New Roman"/>
          <w:u w:val="single"/>
        </w:rPr>
        <w:t>Comment</w:t>
      </w:r>
      <w:r w:rsidR="005C2758">
        <w:rPr>
          <w:rFonts w:ascii="Times New Roman" w:hAnsi="Times New Roman"/>
        </w:rPr>
        <w:t>: CLA asked</w:t>
      </w:r>
      <w:r>
        <w:rPr>
          <w:rFonts w:ascii="Times New Roman" w:hAnsi="Times New Roman"/>
        </w:rPr>
        <w:t xml:space="preserve">, </w:t>
      </w:r>
      <w:r w:rsidR="003F1103">
        <w:rPr>
          <w:rFonts w:ascii="Times New Roman" w:hAnsi="Times New Roman"/>
        </w:rPr>
        <w:t>“</w:t>
      </w:r>
      <w:r w:rsidR="003F1103">
        <w:t>Should consideration be given to adding hearing representative in addition to attorney to account for the industry practice of hearing representatives sometimes appearing at depositions in lieu of an attorney?”</w:t>
      </w:r>
    </w:p>
    <w:p w14:paraId="2CC297CB" w14:textId="77777777" w:rsidR="002C5017" w:rsidRDefault="002C5017" w:rsidP="002C5017">
      <w:pPr>
        <w:tabs>
          <w:tab w:val="left" w:pos="270"/>
        </w:tabs>
        <w:ind w:left="-360"/>
        <w:jc w:val="both"/>
      </w:pPr>
    </w:p>
    <w:p w14:paraId="4046046A" w14:textId="77777777" w:rsidR="002C5017" w:rsidRDefault="002C5017" w:rsidP="002C5017">
      <w:pPr>
        <w:tabs>
          <w:tab w:val="left" w:pos="270"/>
        </w:tabs>
        <w:ind w:left="-360"/>
        <w:jc w:val="both"/>
      </w:pPr>
      <w:r>
        <w:tab/>
      </w:r>
      <w:r w:rsidRPr="00912986">
        <w:rPr>
          <w:u w:val="single"/>
        </w:rPr>
        <w:t>Response</w:t>
      </w:r>
      <w:r>
        <w:t xml:space="preserve">: </w:t>
      </w:r>
      <w:r w:rsidR="003F1103">
        <w:t>Proposed new rule 10547 pertains to attorney’s fees under Labor Code section 5710.  Hearing representatives are not entitled to attorney’s fees under section 5710, because they are hearing representatives and not attorneys.</w:t>
      </w:r>
    </w:p>
    <w:p w14:paraId="59241CCA" w14:textId="77777777" w:rsidR="004D0D42" w:rsidRDefault="004D0D42" w:rsidP="002C5017">
      <w:pPr>
        <w:tabs>
          <w:tab w:val="left" w:pos="270"/>
        </w:tabs>
        <w:ind w:left="-360"/>
        <w:jc w:val="both"/>
      </w:pPr>
    </w:p>
    <w:p w14:paraId="597159C2" w14:textId="77777777" w:rsidR="004D0D42" w:rsidRDefault="004D0D42" w:rsidP="004D0D42">
      <w:pPr>
        <w:tabs>
          <w:tab w:val="left" w:pos="270"/>
        </w:tabs>
        <w:ind w:left="-360"/>
        <w:jc w:val="both"/>
        <w:rPr>
          <w:rFonts w:ascii="Times New Roman" w:hAnsi="Times New Roman"/>
        </w:rPr>
      </w:pPr>
      <w:r>
        <w:rPr>
          <w:rFonts w:ascii="Times New Roman" w:hAnsi="Times New Roman"/>
        </w:rPr>
        <w:tab/>
      </w:r>
      <w:r w:rsidRPr="00912986">
        <w:rPr>
          <w:rFonts w:ascii="Times New Roman" w:hAnsi="Times New Roman"/>
          <w:u w:val="single"/>
        </w:rPr>
        <w:t>Comment</w:t>
      </w:r>
      <w:r>
        <w:rPr>
          <w:rFonts w:ascii="Times New Roman" w:hAnsi="Times New Roman"/>
        </w:rPr>
        <w:t>: CWCI suggest</w:t>
      </w:r>
      <w:r w:rsidR="005C2758">
        <w:rPr>
          <w:rFonts w:ascii="Times New Roman" w:hAnsi="Times New Roman"/>
        </w:rPr>
        <w:t>ed</w:t>
      </w:r>
      <w:r>
        <w:rPr>
          <w:rFonts w:ascii="Times New Roman" w:hAnsi="Times New Roman"/>
        </w:rPr>
        <w:t xml:space="preserve"> changing the language of proposed new rule 10547 to allow for dismissing the petition with prejudice for failure to comply with the rule. </w:t>
      </w:r>
    </w:p>
    <w:p w14:paraId="6C8D424A" w14:textId="77777777" w:rsidR="004D0D42" w:rsidRDefault="004D0D42" w:rsidP="004D0D42">
      <w:pPr>
        <w:tabs>
          <w:tab w:val="left" w:pos="270"/>
        </w:tabs>
        <w:ind w:left="-360"/>
        <w:jc w:val="both"/>
      </w:pPr>
    </w:p>
    <w:p w14:paraId="0234F06C" w14:textId="77777777" w:rsidR="004D0D42" w:rsidRDefault="004D0D42" w:rsidP="002C5017">
      <w:pPr>
        <w:tabs>
          <w:tab w:val="left" w:pos="270"/>
        </w:tabs>
        <w:ind w:left="-360"/>
        <w:jc w:val="both"/>
      </w:pPr>
      <w:r>
        <w:tab/>
      </w:r>
      <w:r w:rsidRPr="00912986">
        <w:rPr>
          <w:u w:val="single"/>
        </w:rPr>
        <w:t>Response</w:t>
      </w:r>
      <w:r>
        <w:t xml:space="preserve">: </w:t>
      </w:r>
      <w:r>
        <w:rPr>
          <w:rFonts w:ascii="Times New Roman" w:hAnsi="Times New Roman"/>
        </w:rPr>
        <w:t>We disagree with the proposed language requiring that a petition for attorney’s fees state with specificity the benefits sought, on penalty of dismissal with prejudice.  The rule already requires the attorney to serve a written demand for the fees on defendant, and to attach that written demand with the petition; requiring the attorney to also restate the breakdown in the petition on penalty of dismissal with prejudice risks becoming a trap for the unwary.</w:t>
      </w:r>
    </w:p>
    <w:p w14:paraId="43F80320" w14:textId="77777777" w:rsidR="002C5017" w:rsidRDefault="002C5017" w:rsidP="002C5017">
      <w:pPr>
        <w:tabs>
          <w:tab w:val="left" w:pos="270"/>
        </w:tabs>
        <w:ind w:left="-360"/>
        <w:jc w:val="both"/>
      </w:pPr>
    </w:p>
    <w:p w14:paraId="1C9CBCB2" w14:textId="77777777" w:rsidR="002C5017" w:rsidRPr="00912986" w:rsidRDefault="00980560" w:rsidP="003F1103">
      <w:pPr>
        <w:pStyle w:val="ListParagraph"/>
        <w:numPr>
          <w:ilvl w:val="0"/>
          <w:numId w:val="5"/>
        </w:numPr>
        <w:jc w:val="both"/>
        <w:rPr>
          <w:rFonts w:ascii="Times New Roman" w:hAnsi="Times New Roman"/>
          <w:b/>
        </w:rPr>
      </w:pPr>
      <w:r>
        <w:rPr>
          <w:rFonts w:ascii="Times New Roman" w:hAnsi="Times New Roman"/>
          <w:b/>
        </w:rPr>
        <w:t xml:space="preserve">Proposed New Rule </w:t>
      </w:r>
      <w:r w:rsidR="002C5017" w:rsidRPr="002C5017">
        <w:rPr>
          <w:rFonts w:ascii="Times New Roman" w:hAnsi="Times New Roman"/>
          <w:b/>
          <w:bCs/>
        </w:rPr>
        <w:t>10</w:t>
      </w:r>
      <w:r w:rsidR="00DD4539">
        <w:rPr>
          <w:rFonts w:ascii="Times New Roman" w:hAnsi="Times New Roman"/>
          <w:b/>
          <w:bCs/>
        </w:rPr>
        <w:t>567</w:t>
      </w:r>
      <w:r w:rsidR="002C5017" w:rsidRPr="00912986">
        <w:rPr>
          <w:rFonts w:ascii="Times New Roman" w:hAnsi="Times New Roman"/>
          <w:b/>
        </w:rPr>
        <w:t xml:space="preserve">: </w:t>
      </w:r>
      <w:r w:rsidR="00DD4539" w:rsidRPr="007B4A7A">
        <w:rPr>
          <w:rFonts w:ascii="Times New Roman" w:hAnsi="Times New Roman"/>
          <w:b/>
          <w:lang w:val="en"/>
        </w:rPr>
        <w:t>Petition Appealing Independent Bill Review Determination</w:t>
      </w:r>
      <w:r w:rsidR="002C5017" w:rsidRPr="00912986">
        <w:rPr>
          <w:rFonts w:ascii="Times New Roman" w:hAnsi="Times New Roman"/>
          <w:b/>
        </w:rPr>
        <w:t>.</w:t>
      </w:r>
    </w:p>
    <w:p w14:paraId="43FFA984" w14:textId="77777777" w:rsidR="002C5017" w:rsidRDefault="002C5017" w:rsidP="002C5017">
      <w:pPr>
        <w:tabs>
          <w:tab w:val="left" w:pos="270"/>
        </w:tabs>
        <w:ind w:left="-360"/>
        <w:jc w:val="both"/>
        <w:rPr>
          <w:rFonts w:ascii="Times New Roman" w:hAnsi="Times New Roman"/>
        </w:rPr>
      </w:pPr>
    </w:p>
    <w:p w14:paraId="42171747" w14:textId="77777777" w:rsidR="002C5017" w:rsidRDefault="002C5017" w:rsidP="002C5017">
      <w:pPr>
        <w:tabs>
          <w:tab w:val="left" w:pos="270"/>
        </w:tabs>
        <w:ind w:left="-360"/>
        <w:jc w:val="both"/>
      </w:pPr>
      <w:r>
        <w:rPr>
          <w:rFonts w:ascii="Times New Roman" w:hAnsi="Times New Roman"/>
        </w:rPr>
        <w:tab/>
      </w:r>
      <w:r w:rsidRPr="00912986">
        <w:rPr>
          <w:rFonts w:ascii="Times New Roman" w:hAnsi="Times New Roman"/>
          <w:u w:val="single"/>
        </w:rPr>
        <w:t>Comment</w:t>
      </w:r>
      <w:r>
        <w:rPr>
          <w:rFonts w:ascii="Times New Roman" w:hAnsi="Times New Roman"/>
        </w:rPr>
        <w:t xml:space="preserve">: </w:t>
      </w:r>
      <w:r w:rsidR="00DD4539">
        <w:rPr>
          <w:rFonts w:ascii="Times New Roman" w:hAnsi="Times New Roman"/>
        </w:rPr>
        <w:t xml:space="preserve">Regarding subdivision (g) of proposed new rule 10567, </w:t>
      </w:r>
      <w:r>
        <w:rPr>
          <w:rFonts w:ascii="Times New Roman" w:hAnsi="Times New Roman"/>
        </w:rPr>
        <w:t xml:space="preserve">CLA </w:t>
      </w:r>
      <w:r w:rsidR="00DD4539">
        <w:rPr>
          <w:rFonts w:ascii="Times New Roman" w:hAnsi="Times New Roman"/>
        </w:rPr>
        <w:t>suggests replacing the word “ones” with the word “those.”</w:t>
      </w:r>
    </w:p>
    <w:p w14:paraId="0AE4CEF8" w14:textId="77777777" w:rsidR="002C5017" w:rsidRDefault="002C5017" w:rsidP="002C5017">
      <w:pPr>
        <w:tabs>
          <w:tab w:val="left" w:pos="270"/>
        </w:tabs>
        <w:ind w:left="-360"/>
        <w:jc w:val="both"/>
      </w:pPr>
    </w:p>
    <w:p w14:paraId="06E4C136" w14:textId="77777777" w:rsidR="002C5017" w:rsidRDefault="002C5017" w:rsidP="002C5017">
      <w:pPr>
        <w:tabs>
          <w:tab w:val="left" w:pos="270"/>
        </w:tabs>
        <w:ind w:left="-360"/>
        <w:jc w:val="both"/>
      </w:pPr>
      <w:r>
        <w:tab/>
      </w:r>
      <w:r w:rsidRPr="00912986">
        <w:rPr>
          <w:u w:val="single"/>
        </w:rPr>
        <w:t>Response</w:t>
      </w:r>
      <w:r>
        <w:t xml:space="preserve">: </w:t>
      </w:r>
      <w:r w:rsidR="00DD4539">
        <w:t>No new language has been added to this subdivision, and we are not inclined to make any changes at this time.</w:t>
      </w:r>
    </w:p>
    <w:p w14:paraId="10D4E22D" w14:textId="77777777" w:rsidR="002C5017" w:rsidRDefault="002C5017" w:rsidP="002C5017">
      <w:pPr>
        <w:tabs>
          <w:tab w:val="left" w:pos="270"/>
        </w:tabs>
        <w:ind w:left="-360"/>
        <w:jc w:val="both"/>
      </w:pPr>
    </w:p>
    <w:p w14:paraId="51F59C9B" w14:textId="77777777" w:rsidR="002C5017" w:rsidRPr="00912986" w:rsidRDefault="00980560" w:rsidP="003F1103">
      <w:pPr>
        <w:pStyle w:val="ListParagraph"/>
        <w:numPr>
          <w:ilvl w:val="0"/>
          <w:numId w:val="5"/>
        </w:numPr>
        <w:jc w:val="both"/>
        <w:rPr>
          <w:rFonts w:ascii="Times New Roman" w:hAnsi="Times New Roman"/>
          <w:b/>
        </w:rPr>
      </w:pPr>
      <w:r>
        <w:rPr>
          <w:rFonts w:ascii="Times New Roman" w:hAnsi="Times New Roman"/>
          <w:b/>
        </w:rPr>
        <w:t xml:space="preserve">Proposed New Rule </w:t>
      </w:r>
      <w:r w:rsidR="00DD4539">
        <w:rPr>
          <w:rFonts w:ascii="Times New Roman" w:hAnsi="Times New Roman"/>
          <w:b/>
          <w:bCs/>
        </w:rPr>
        <w:t>10570</w:t>
      </w:r>
      <w:r w:rsidR="002C5017" w:rsidRPr="00912986">
        <w:rPr>
          <w:rFonts w:ascii="Times New Roman" w:hAnsi="Times New Roman"/>
          <w:b/>
        </w:rPr>
        <w:t xml:space="preserve">: </w:t>
      </w:r>
      <w:r w:rsidR="00DD4539" w:rsidRPr="002B5E9E">
        <w:rPr>
          <w:rFonts w:ascii="Times New Roman" w:hAnsi="Times New Roman"/>
          <w:b/>
          <w:bCs/>
        </w:rPr>
        <w:t>Petition to Enforce an Administrative Director Determination</w:t>
      </w:r>
      <w:r w:rsidR="002C5017" w:rsidRPr="00912986">
        <w:rPr>
          <w:rFonts w:ascii="Times New Roman" w:hAnsi="Times New Roman"/>
          <w:b/>
        </w:rPr>
        <w:t>.</w:t>
      </w:r>
    </w:p>
    <w:p w14:paraId="5685D25B" w14:textId="77777777" w:rsidR="002C5017" w:rsidRDefault="002C5017" w:rsidP="002C5017">
      <w:pPr>
        <w:tabs>
          <w:tab w:val="left" w:pos="270"/>
        </w:tabs>
        <w:ind w:left="-360"/>
        <w:jc w:val="both"/>
        <w:rPr>
          <w:rFonts w:ascii="Times New Roman" w:hAnsi="Times New Roman"/>
        </w:rPr>
      </w:pPr>
    </w:p>
    <w:p w14:paraId="66E3C40C" w14:textId="77777777" w:rsidR="002C5017" w:rsidRDefault="002C5017" w:rsidP="002C5017">
      <w:pPr>
        <w:tabs>
          <w:tab w:val="left" w:pos="270"/>
        </w:tabs>
        <w:ind w:left="-360"/>
        <w:jc w:val="both"/>
      </w:pPr>
      <w:r>
        <w:rPr>
          <w:rFonts w:ascii="Times New Roman" w:hAnsi="Times New Roman"/>
        </w:rPr>
        <w:tab/>
      </w:r>
      <w:r w:rsidRPr="00912986">
        <w:rPr>
          <w:rFonts w:ascii="Times New Roman" w:hAnsi="Times New Roman"/>
          <w:u w:val="single"/>
        </w:rPr>
        <w:t>Comment</w:t>
      </w:r>
      <w:r>
        <w:rPr>
          <w:rFonts w:ascii="Times New Roman" w:hAnsi="Times New Roman"/>
        </w:rPr>
        <w:t xml:space="preserve">: </w:t>
      </w:r>
      <w:r w:rsidR="00DD4539">
        <w:rPr>
          <w:rFonts w:ascii="Times New Roman" w:hAnsi="Times New Roman"/>
        </w:rPr>
        <w:t>CWCI suggested removing “aggrieved” from subdivision (a) of proposed new rule 10570(a), on the rationale that a party seeking to enforce an Administrative Director determination is the party who benefits under the determination, not the aggrieved party.</w:t>
      </w:r>
    </w:p>
    <w:p w14:paraId="4AE4FC24" w14:textId="77777777" w:rsidR="002C5017" w:rsidRDefault="002C5017" w:rsidP="002C5017">
      <w:pPr>
        <w:tabs>
          <w:tab w:val="left" w:pos="270"/>
        </w:tabs>
        <w:ind w:left="-360"/>
        <w:jc w:val="both"/>
      </w:pPr>
    </w:p>
    <w:p w14:paraId="4DA9CD9D" w14:textId="58C18B96" w:rsidR="002C5017" w:rsidRDefault="002C5017" w:rsidP="002C5017">
      <w:pPr>
        <w:tabs>
          <w:tab w:val="left" w:pos="270"/>
        </w:tabs>
        <w:ind w:left="-360"/>
        <w:jc w:val="both"/>
      </w:pPr>
      <w:r>
        <w:tab/>
      </w:r>
      <w:r w:rsidRPr="00912986">
        <w:rPr>
          <w:u w:val="single"/>
        </w:rPr>
        <w:t>Response</w:t>
      </w:r>
      <w:r>
        <w:t xml:space="preserve">: </w:t>
      </w:r>
      <w:r w:rsidR="00DD4539">
        <w:rPr>
          <w:rFonts w:ascii="Times New Roman" w:hAnsi="Times New Roman"/>
        </w:rPr>
        <w:t>This is incorrect.  A party seeking to enforce an A</w:t>
      </w:r>
      <w:r w:rsidR="00EA445E">
        <w:rPr>
          <w:rFonts w:ascii="Times New Roman" w:hAnsi="Times New Roman"/>
        </w:rPr>
        <w:t xml:space="preserve">dministrative </w:t>
      </w:r>
      <w:r w:rsidR="00DD4539">
        <w:rPr>
          <w:rFonts w:ascii="Times New Roman" w:hAnsi="Times New Roman"/>
        </w:rPr>
        <w:t>D</w:t>
      </w:r>
      <w:r w:rsidR="00EA445E">
        <w:rPr>
          <w:rFonts w:ascii="Times New Roman" w:hAnsi="Times New Roman"/>
        </w:rPr>
        <w:t>irector</w:t>
      </w:r>
      <w:r w:rsidR="00DD4539">
        <w:rPr>
          <w:rFonts w:ascii="Times New Roman" w:hAnsi="Times New Roman"/>
        </w:rPr>
        <w:t xml:space="preserve"> determination will be doing so because the other party failed to abide by the determination, thereby aggrieving the first party.  The grievance here is the failure of the other party to abide by the determination.  In the absence of such grievance, there is no need for enforcement.</w:t>
      </w:r>
    </w:p>
    <w:p w14:paraId="0641E664" w14:textId="77777777" w:rsidR="002C5017" w:rsidRDefault="002C5017" w:rsidP="002C5017">
      <w:pPr>
        <w:tabs>
          <w:tab w:val="left" w:pos="270"/>
        </w:tabs>
        <w:ind w:left="-360"/>
        <w:jc w:val="both"/>
      </w:pPr>
    </w:p>
    <w:p w14:paraId="29304273" w14:textId="77777777" w:rsidR="002C5017" w:rsidRPr="00912986" w:rsidRDefault="00980560" w:rsidP="003F1103">
      <w:pPr>
        <w:pStyle w:val="ListParagraph"/>
        <w:numPr>
          <w:ilvl w:val="0"/>
          <w:numId w:val="5"/>
        </w:numPr>
        <w:jc w:val="both"/>
        <w:rPr>
          <w:rFonts w:ascii="Times New Roman" w:hAnsi="Times New Roman"/>
          <w:b/>
        </w:rPr>
      </w:pPr>
      <w:r>
        <w:rPr>
          <w:rFonts w:ascii="Times New Roman" w:hAnsi="Times New Roman"/>
          <w:b/>
        </w:rPr>
        <w:t xml:space="preserve">Proposed New Rule </w:t>
      </w:r>
      <w:r w:rsidR="00356FC1">
        <w:rPr>
          <w:rFonts w:ascii="Times New Roman" w:hAnsi="Times New Roman"/>
          <w:b/>
          <w:bCs/>
        </w:rPr>
        <w:t>10575</w:t>
      </w:r>
      <w:r w:rsidR="002C5017" w:rsidRPr="00912986">
        <w:rPr>
          <w:rFonts w:ascii="Times New Roman" w:hAnsi="Times New Roman"/>
          <w:b/>
        </w:rPr>
        <w:t>: Objection to Venue Based on an Attorney’s Principal Place of Business.</w:t>
      </w:r>
    </w:p>
    <w:p w14:paraId="3B72117D" w14:textId="77777777" w:rsidR="002C5017" w:rsidRDefault="002C5017" w:rsidP="002C5017">
      <w:pPr>
        <w:tabs>
          <w:tab w:val="left" w:pos="270"/>
        </w:tabs>
        <w:ind w:left="-360"/>
        <w:jc w:val="both"/>
        <w:rPr>
          <w:rFonts w:ascii="Times New Roman" w:hAnsi="Times New Roman"/>
        </w:rPr>
      </w:pPr>
    </w:p>
    <w:p w14:paraId="2215CED7" w14:textId="77777777" w:rsidR="00356FC1" w:rsidRDefault="002C5017" w:rsidP="00356FC1">
      <w:pPr>
        <w:tabs>
          <w:tab w:val="left" w:pos="270"/>
        </w:tabs>
        <w:ind w:left="-360"/>
        <w:jc w:val="both"/>
      </w:pPr>
      <w:r>
        <w:rPr>
          <w:rFonts w:ascii="Times New Roman" w:hAnsi="Times New Roman"/>
        </w:rPr>
        <w:tab/>
      </w:r>
      <w:r w:rsidRPr="00912986">
        <w:rPr>
          <w:rFonts w:ascii="Times New Roman" w:hAnsi="Times New Roman"/>
          <w:u w:val="single"/>
        </w:rPr>
        <w:t>Comment</w:t>
      </w:r>
      <w:r>
        <w:rPr>
          <w:rFonts w:ascii="Times New Roman" w:hAnsi="Times New Roman"/>
        </w:rPr>
        <w:t xml:space="preserve">: </w:t>
      </w:r>
      <w:r w:rsidR="00356FC1">
        <w:rPr>
          <w:rFonts w:ascii="Times New Roman" w:hAnsi="Times New Roman"/>
        </w:rPr>
        <w:t>Regarding subdivision (g</w:t>
      </w:r>
      <w:proofErr w:type="gramStart"/>
      <w:r w:rsidR="00356FC1">
        <w:rPr>
          <w:rFonts w:ascii="Times New Roman" w:hAnsi="Times New Roman"/>
        </w:rPr>
        <w:t>)(</w:t>
      </w:r>
      <w:proofErr w:type="gramEnd"/>
      <w:r w:rsidR="00356FC1">
        <w:rPr>
          <w:rFonts w:ascii="Times New Roman" w:hAnsi="Times New Roman"/>
        </w:rPr>
        <w:t xml:space="preserve">2) of proposed new rule 10575, </w:t>
      </w:r>
      <w:r>
        <w:rPr>
          <w:rFonts w:ascii="Times New Roman" w:hAnsi="Times New Roman"/>
        </w:rPr>
        <w:t xml:space="preserve">CLA </w:t>
      </w:r>
      <w:r w:rsidR="00356FC1">
        <w:rPr>
          <w:rFonts w:ascii="Times New Roman" w:hAnsi="Times New Roman"/>
        </w:rPr>
        <w:t>suggest</w:t>
      </w:r>
      <w:r w:rsidR="005C2758">
        <w:rPr>
          <w:rFonts w:ascii="Times New Roman" w:hAnsi="Times New Roman"/>
        </w:rPr>
        <w:t>ed</w:t>
      </w:r>
      <w:r w:rsidR="00356FC1">
        <w:rPr>
          <w:rFonts w:ascii="Times New Roman" w:hAnsi="Times New Roman"/>
        </w:rPr>
        <w:t xml:space="preserve"> replacing the word “ones” with the word “those.”</w:t>
      </w:r>
    </w:p>
    <w:p w14:paraId="39ACCD32" w14:textId="77777777" w:rsidR="00356FC1" w:rsidRDefault="00356FC1" w:rsidP="00356FC1">
      <w:pPr>
        <w:tabs>
          <w:tab w:val="left" w:pos="270"/>
        </w:tabs>
        <w:ind w:left="-360"/>
        <w:jc w:val="both"/>
      </w:pPr>
    </w:p>
    <w:p w14:paraId="3548CEC2" w14:textId="77777777" w:rsidR="002C5017" w:rsidRDefault="00356FC1" w:rsidP="00356FC1">
      <w:pPr>
        <w:tabs>
          <w:tab w:val="left" w:pos="270"/>
        </w:tabs>
        <w:ind w:left="-360"/>
        <w:jc w:val="both"/>
      </w:pPr>
      <w:r>
        <w:tab/>
      </w:r>
      <w:r w:rsidRPr="00912986">
        <w:rPr>
          <w:u w:val="single"/>
        </w:rPr>
        <w:t>Response</w:t>
      </w:r>
      <w:r>
        <w:t>: No new language has been added to this subdivision, and we are not inclined to make any changes at this time.</w:t>
      </w:r>
    </w:p>
    <w:p w14:paraId="4530A8EA" w14:textId="77777777" w:rsidR="00356FC1" w:rsidRDefault="00356FC1" w:rsidP="00356FC1">
      <w:pPr>
        <w:tabs>
          <w:tab w:val="left" w:pos="270"/>
        </w:tabs>
        <w:ind w:left="-360"/>
        <w:jc w:val="both"/>
      </w:pPr>
    </w:p>
    <w:p w14:paraId="76CCFAF0" w14:textId="77777777" w:rsidR="002C5017" w:rsidRPr="00912986" w:rsidRDefault="00980560" w:rsidP="003F1103">
      <w:pPr>
        <w:pStyle w:val="ListParagraph"/>
        <w:numPr>
          <w:ilvl w:val="0"/>
          <w:numId w:val="5"/>
        </w:numPr>
        <w:jc w:val="both"/>
        <w:rPr>
          <w:rFonts w:ascii="Times New Roman" w:hAnsi="Times New Roman"/>
          <w:b/>
        </w:rPr>
      </w:pPr>
      <w:r>
        <w:rPr>
          <w:rFonts w:ascii="Times New Roman" w:hAnsi="Times New Roman"/>
          <w:b/>
        </w:rPr>
        <w:t xml:space="preserve">Proposed New Rule </w:t>
      </w:r>
      <w:r w:rsidR="002C5017" w:rsidRPr="002C5017">
        <w:rPr>
          <w:rFonts w:ascii="Times New Roman" w:hAnsi="Times New Roman"/>
          <w:b/>
        </w:rPr>
        <w:t>10</w:t>
      </w:r>
      <w:r w:rsidR="00356FC1">
        <w:rPr>
          <w:rFonts w:ascii="Times New Roman" w:hAnsi="Times New Roman"/>
          <w:b/>
        </w:rPr>
        <w:t>5</w:t>
      </w:r>
      <w:r w:rsidR="002C5017" w:rsidRPr="002C5017">
        <w:rPr>
          <w:rFonts w:ascii="Times New Roman" w:hAnsi="Times New Roman"/>
          <w:b/>
        </w:rPr>
        <w:t>8</w:t>
      </w:r>
      <w:r w:rsidR="00356FC1">
        <w:rPr>
          <w:rFonts w:ascii="Times New Roman" w:hAnsi="Times New Roman"/>
          <w:b/>
        </w:rPr>
        <w:t>0</w:t>
      </w:r>
      <w:r w:rsidR="002C5017" w:rsidRPr="00912986">
        <w:rPr>
          <w:rFonts w:ascii="Times New Roman" w:hAnsi="Times New Roman"/>
          <w:b/>
        </w:rPr>
        <w:t xml:space="preserve">: </w:t>
      </w:r>
      <w:r w:rsidR="00356FC1" w:rsidRPr="007B4A7A">
        <w:rPr>
          <w:rFonts w:ascii="Times New Roman" w:hAnsi="Times New Roman"/>
          <w:b/>
        </w:rPr>
        <w:t>Petition Appealing Medical Provider Network Determination of the Administrative Director</w:t>
      </w:r>
      <w:r w:rsidR="002C5017" w:rsidRPr="00912986">
        <w:rPr>
          <w:rFonts w:ascii="Times New Roman" w:hAnsi="Times New Roman"/>
          <w:b/>
        </w:rPr>
        <w:t>.</w:t>
      </w:r>
    </w:p>
    <w:p w14:paraId="30C3B28A" w14:textId="77777777" w:rsidR="002C5017" w:rsidRDefault="002C5017" w:rsidP="002C5017">
      <w:pPr>
        <w:tabs>
          <w:tab w:val="left" w:pos="270"/>
        </w:tabs>
        <w:ind w:left="-360"/>
        <w:jc w:val="both"/>
        <w:rPr>
          <w:rFonts w:ascii="Times New Roman" w:hAnsi="Times New Roman"/>
        </w:rPr>
      </w:pPr>
    </w:p>
    <w:p w14:paraId="5EA51A98" w14:textId="77777777" w:rsidR="002C5017" w:rsidRDefault="002C5017" w:rsidP="002C5017">
      <w:pPr>
        <w:tabs>
          <w:tab w:val="left" w:pos="270"/>
        </w:tabs>
        <w:ind w:left="-360"/>
        <w:jc w:val="both"/>
      </w:pPr>
      <w:r>
        <w:rPr>
          <w:rFonts w:ascii="Times New Roman" w:hAnsi="Times New Roman"/>
        </w:rPr>
        <w:tab/>
      </w:r>
      <w:r w:rsidRPr="00912986">
        <w:rPr>
          <w:rFonts w:ascii="Times New Roman" w:hAnsi="Times New Roman"/>
          <w:u w:val="single"/>
        </w:rPr>
        <w:t>Comment</w:t>
      </w:r>
      <w:r>
        <w:rPr>
          <w:rFonts w:ascii="Times New Roman" w:hAnsi="Times New Roman"/>
        </w:rPr>
        <w:t xml:space="preserve">: </w:t>
      </w:r>
      <w:r w:rsidR="00356FC1">
        <w:rPr>
          <w:rFonts w:ascii="Times New Roman" w:hAnsi="Times New Roman"/>
        </w:rPr>
        <w:t>Regarding subdivision (j</w:t>
      </w:r>
      <w:proofErr w:type="gramStart"/>
      <w:r w:rsidR="00356FC1">
        <w:rPr>
          <w:rFonts w:ascii="Times New Roman" w:hAnsi="Times New Roman"/>
        </w:rPr>
        <w:t>)(</w:t>
      </w:r>
      <w:proofErr w:type="gramEnd"/>
      <w:r w:rsidR="00356FC1">
        <w:rPr>
          <w:rFonts w:ascii="Times New Roman" w:hAnsi="Times New Roman"/>
        </w:rPr>
        <w:t xml:space="preserve">2) of proposed new rule 10580, </w:t>
      </w:r>
      <w:r>
        <w:rPr>
          <w:rFonts w:ascii="Times New Roman" w:hAnsi="Times New Roman"/>
        </w:rPr>
        <w:t xml:space="preserve">CLA </w:t>
      </w:r>
      <w:r w:rsidR="00356FC1">
        <w:rPr>
          <w:rFonts w:ascii="Times New Roman" w:hAnsi="Times New Roman"/>
        </w:rPr>
        <w:t>suggest</w:t>
      </w:r>
      <w:r w:rsidR="005C2758">
        <w:rPr>
          <w:rFonts w:ascii="Times New Roman" w:hAnsi="Times New Roman"/>
        </w:rPr>
        <w:t>ed</w:t>
      </w:r>
      <w:r w:rsidR="00356FC1">
        <w:rPr>
          <w:rFonts w:ascii="Times New Roman" w:hAnsi="Times New Roman"/>
        </w:rPr>
        <w:t xml:space="preserve"> removing a dash. </w:t>
      </w:r>
    </w:p>
    <w:p w14:paraId="7EFA177A" w14:textId="77777777" w:rsidR="002C5017" w:rsidRDefault="002C5017" w:rsidP="002C5017">
      <w:pPr>
        <w:tabs>
          <w:tab w:val="left" w:pos="270"/>
        </w:tabs>
        <w:ind w:left="-360"/>
        <w:jc w:val="both"/>
      </w:pPr>
    </w:p>
    <w:p w14:paraId="5B63907D" w14:textId="77777777" w:rsidR="002C5017" w:rsidRDefault="002C5017" w:rsidP="002C5017">
      <w:pPr>
        <w:tabs>
          <w:tab w:val="left" w:pos="270"/>
        </w:tabs>
        <w:ind w:left="-360"/>
        <w:jc w:val="both"/>
      </w:pPr>
      <w:r>
        <w:tab/>
      </w:r>
      <w:r w:rsidRPr="00912986">
        <w:rPr>
          <w:u w:val="single"/>
        </w:rPr>
        <w:t>Response</w:t>
      </w:r>
      <w:r>
        <w:t xml:space="preserve">: </w:t>
      </w:r>
      <w:r w:rsidR="00356FC1">
        <w:t>This is a strikethrough of a comma (to remove the comma), not a dash.</w:t>
      </w:r>
    </w:p>
    <w:p w14:paraId="15AAFE47" w14:textId="77777777" w:rsidR="002C5017" w:rsidRDefault="002C5017" w:rsidP="002C5017">
      <w:pPr>
        <w:tabs>
          <w:tab w:val="left" w:pos="270"/>
        </w:tabs>
        <w:ind w:left="-360"/>
        <w:jc w:val="both"/>
      </w:pPr>
    </w:p>
    <w:p w14:paraId="5BE9AEBA" w14:textId="77777777" w:rsidR="002C5017" w:rsidRPr="00912986" w:rsidRDefault="00980560" w:rsidP="00356FC1">
      <w:pPr>
        <w:pStyle w:val="ListParagraph"/>
        <w:numPr>
          <w:ilvl w:val="0"/>
          <w:numId w:val="5"/>
        </w:numPr>
        <w:jc w:val="both"/>
        <w:rPr>
          <w:rFonts w:ascii="Times New Roman" w:hAnsi="Times New Roman"/>
          <w:b/>
        </w:rPr>
      </w:pPr>
      <w:r>
        <w:rPr>
          <w:rFonts w:ascii="Times New Roman" w:hAnsi="Times New Roman"/>
          <w:b/>
        </w:rPr>
        <w:t xml:space="preserve">Proposed New Rule </w:t>
      </w:r>
      <w:r w:rsidR="002C5017" w:rsidRPr="002C5017">
        <w:rPr>
          <w:rFonts w:ascii="Times New Roman" w:hAnsi="Times New Roman"/>
          <w:b/>
        </w:rPr>
        <w:t>10</w:t>
      </w:r>
      <w:r w:rsidR="00356FC1">
        <w:rPr>
          <w:rFonts w:ascii="Times New Roman" w:hAnsi="Times New Roman"/>
          <w:b/>
        </w:rPr>
        <w:t>600</w:t>
      </w:r>
      <w:r w:rsidR="002C5017" w:rsidRPr="00912986">
        <w:rPr>
          <w:rFonts w:ascii="Times New Roman" w:hAnsi="Times New Roman"/>
          <w:b/>
        </w:rPr>
        <w:t xml:space="preserve">: </w:t>
      </w:r>
      <w:r w:rsidR="00356FC1" w:rsidRPr="00356FC1">
        <w:rPr>
          <w:rFonts w:ascii="Times New Roman" w:hAnsi="Times New Roman"/>
          <w:b/>
        </w:rPr>
        <w:t>Time for Actions</w:t>
      </w:r>
      <w:r w:rsidR="002C5017" w:rsidRPr="00912986">
        <w:rPr>
          <w:rFonts w:ascii="Times New Roman" w:hAnsi="Times New Roman"/>
          <w:b/>
        </w:rPr>
        <w:t>.</w:t>
      </w:r>
    </w:p>
    <w:p w14:paraId="2EE0F39B" w14:textId="77777777" w:rsidR="002C5017" w:rsidRDefault="002C5017" w:rsidP="002C5017">
      <w:pPr>
        <w:tabs>
          <w:tab w:val="left" w:pos="270"/>
        </w:tabs>
        <w:ind w:left="-360"/>
        <w:jc w:val="both"/>
        <w:rPr>
          <w:rFonts w:ascii="Times New Roman" w:hAnsi="Times New Roman"/>
        </w:rPr>
      </w:pPr>
    </w:p>
    <w:p w14:paraId="06EE5994" w14:textId="7B348705" w:rsidR="002C5017" w:rsidRDefault="002C5017" w:rsidP="002C5017">
      <w:pPr>
        <w:tabs>
          <w:tab w:val="left" w:pos="270"/>
        </w:tabs>
        <w:ind w:left="-360"/>
        <w:jc w:val="both"/>
      </w:pPr>
      <w:r>
        <w:rPr>
          <w:rFonts w:ascii="Times New Roman" w:hAnsi="Times New Roman"/>
        </w:rPr>
        <w:tab/>
      </w:r>
      <w:r w:rsidRPr="00912986">
        <w:rPr>
          <w:rFonts w:ascii="Times New Roman" w:hAnsi="Times New Roman"/>
          <w:u w:val="single"/>
        </w:rPr>
        <w:t>Comment</w:t>
      </w:r>
      <w:r>
        <w:rPr>
          <w:rFonts w:ascii="Times New Roman" w:hAnsi="Times New Roman"/>
        </w:rPr>
        <w:t xml:space="preserve">: </w:t>
      </w:r>
      <w:r w:rsidR="00356FC1">
        <w:rPr>
          <w:rFonts w:ascii="Times New Roman" w:hAnsi="Times New Roman"/>
        </w:rPr>
        <w:t>CWCI suggested including language in proposed</w:t>
      </w:r>
      <w:r w:rsidR="00467F9C">
        <w:rPr>
          <w:rFonts w:ascii="Times New Roman" w:hAnsi="Times New Roman"/>
        </w:rPr>
        <w:t xml:space="preserve"> new</w:t>
      </w:r>
      <w:r w:rsidR="00356FC1">
        <w:rPr>
          <w:rFonts w:ascii="Times New Roman" w:hAnsi="Times New Roman"/>
        </w:rPr>
        <w:t xml:space="preserve"> rule 10600 to “define (in all contexts) both ‘business day’ and ‘working </w:t>
      </w:r>
      <w:proofErr w:type="gramStart"/>
      <w:r w:rsidR="00356FC1">
        <w:rPr>
          <w:rFonts w:ascii="Times New Roman" w:hAnsi="Times New Roman"/>
        </w:rPr>
        <w:t>day’[</w:t>
      </w:r>
      <w:proofErr w:type="gramEnd"/>
      <w:r w:rsidR="00356FC1">
        <w:rPr>
          <w:rFonts w:ascii="Times New Roman" w:hAnsi="Times New Roman"/>
        </w:rPr>
        <w:t>.]”</w:t>
      </w:r>
    </w:p>
    <w:p w14:paraId="00EF3532" w14:textId="77777777" w:rsidR="002C5017" w:rsidRDefault="002C5017" w:rsidP="002C5017">
      <w:pPr>
        <w:tabs>
          <w:tab w:val="left" w:pos="270"/>
        </w:tabs>
        <w:ind w:left="-360"/>
        <w:jc w:val="both"/>
      </w:pPr>
    </w:p>
    <w:p w14:paraId="73D87C01" w14:textId="77777777" w:rsidR="002C5017" w:rsidRDefault="002C5017" w:rsidP="002C5017">
      <w:pPr>
        <w:tabs>
          <w:tab w:val="left" w:pos="270"/>
        </w:tabs>
        <w:ind w:left="-360"/>
        <w:jc w:val="both"/>
      </w:pPr>
      <w:r>
        <w:tab/>
      </w:r>
      <w:r w:rsidRPr="00912986">
        <w:rPr>
          <w:u w:val="single"/>
        </w:rPr>
        <w:t>Response</w:t>
      </w:r>
      <w:r>
        <w:t xml:space="preserve">: </w:t>
      </w:r>
      <w:r w:rsidR="00356FC1">
        <w:rPr>
          <w:rFonts w:ascii="Times New Roman" w:hAnsi="Times New Roman"/>
        </w:rPr>
        <w:t>Because the definitions of these terms depend upon the individual statute in question, it would be inappropriate and inadvisable to attempt to provide a universal definition in these rules.</w:t>
      </w:r>
    </w:p>
    <w:p w14:paraId="531A1F16" w14:textId="77777777" w:rsidR="002C5017" w:rsidRDefault="002C5017" w:rsidP="002C5017">
      <w:pPr>
        <w:tabs>
          <w:tab w:val="left" w:pos="270"/>
        </w:tabs>
        <w:ind w:left="-360"/>
        <w:jc w:val="both"/>
      </w:pPr>
    </w:p>
    <w:p w14:paraId="2C276396" w14:textId="77777777" w:rsidR="002C5017" w:rsidRPr="00912986" w:rsidRDefault="00980560" w:rsidP="003F1103">
      <w:pPr>
        <w:pStyle w:val="ListParagraph"/>
        <w:numPr>
          <w:ilvl w:val="0"/>
          <w:numId w:val="5"/>
        </w:numPr>
        <w:jc w:val="both"/>
        <w:rPr>
          <w:rFonts w:ascii="Times New Roman" w:hAnsi="Times New Roman"/>
          <w:b/>
        </w:rPr>
      </w:pPr>
      <w:r>
        <w:rPr>
          <w:rFonts w:ascii="Times New Roman" w:hAnsi="Times New Roman"/>
          <w:b/>
        </w:rPr>
        <w:t xml:space="preserve">Proposed New Rule </w:t>
      </w:r>
      <w:r w:rsidR="002C5017" w:rsidRPr="002C5017">
        <w:rPr>
          <w:rFonts w:ascii="Times New Roman" w:hAnsi="Times New Roman"/>
          <w:b/>
        </w:rPr>
        <w:t>10</w:t>
      </w:r>
      <w:r w:rsidR="00356FC1">
        <w:rPr>
          <w:rFonts w:ascii="Times New Roman" w:hAnsi="Times New Roman"/>
          <w:b/>
        </w:rPr>
        <w:t>615</w:t>
      </w:r>
      <w:r w:rsidR="002C5017" w:rsidRPr="00912986">
        <w:rPr>
          <w:rFonts w:ascii="Times New Roman" w:hAnsi="Times New Roman"/>
          <w:b/>
        </w:rPr>
        <w:t xml:space="preserve">: </w:t>
      </w:r>
      <w:r w:rsidR="00356FC1">
        <w:rPr>
          <w:rFonts w:ascii="Times New Roman" w:hAnsi="Times New Roman"/>
          <w:b/>
        </w:rPr>
        <w:t>Filing of Documents</w:t>
      </w:r>
      <w:r w:rsidR="002C5017" w:rsidRPr="00912986">
        <w:rPr>
          <w:rFonts w:ascii="Times New Roman" w:hAnsi="Times New Roman"/>
          <w:b/>
        </w:rPr>
        <w:t>.</w:t>
      </w:r>
    </w:p>
    <w:p w14:paraId="7E244E1A" w14:textId="77777777" w:rsidR="002C5017" w:rsidRDefault="002C5017" w:rsidP="002C5017">
      <w:pPr>
        <w:tabs>
          <w:tab w:val="left" w:pos="270"/>
        </w:tabs>
        <w:ind w:left="-360"/>
        <w:jc w:val="both"/>
        <w:rPr>
          <w:rFonts w:ascii="Times New Roman" w:hAnsi="Times New Roman"/>
        </w:rPr>
      </w:pPr>
    </w:p>
    <w:p w14:paraId="51D528C4" w14:textId="780E7474" w:rsidR="002C5017" w:rsidRDefault="002C5017" w:rsidP="002C5017">
      <w:pPr>
        <w:tabs>
          <w:tab w:val="left" w:pos="270"/>
        </w:tabs>
        <w:ind w:left="-360"/>
        <w:jc w:val="both"/>
      </w:pPr>
      <w:r>
        <w:rPr>
          <w:rFonts w:ascii="Times New Roman" w:hAnsi="Times New Roman"/>
        </w:rPr>
        <w:tab/>
      </w:r>
      <w:r w:rsidRPr="00912986">
        <w:rPr>
          <w:rFonts w:ascii="Times New Roman" w:hAnsi="Times New Roman"/>
          <w:u w:val="single"/>
        </w:rPr>
        <w:t>Comment</w:t>
      </w:r>
      <w:r>
        <w:rPr>
          <w:rFonts w:ascii="Times New Roman" w:hAnsi="Times New Roman"/>
        </w:rPr>
        <w:t xml:space="preserve">: </w:t>
      </w:r>
      <w:r w:rsidR="00356FC1">
        <w:rPr>
          <w:rFonts w:ascii="Times New Roman" w:hAnsi="Times New Roman"/>
        </w:rPr>
        <w:t xml:space="preserve">Regarding subdivision (c) of proposed new rule 10615, </w:t>
      </w:r>
      <w:r>
        <w:rPr>
          <w:rFonts w:ascii="Times New Roman" w:hAnsi="Times New Roman"/>
        </w:rPr>
        <w:t xml:space="preserve">CLA </w:t>
      </w:r>
      <w:r w:rsidR="005C2758">
        <w:rPr>
          <w:rFonts w:ascii="Times New Roman" w:hAnsi="Times New Roman"/>
        </w:rPr>
        <w:t>recommended</w:t>
      </w:r>
      <w:r w:rsidR="00356FC1">
        <w:rPr>
          <w:rFonts w:ascii="Times New Roman" w:hAnsi="Times New Roman"/>
        </w:rPr>
        <w:t xml:space="preserve"> replacing “</w:t>
      </w:r>
      <w:r w:rsidR="00EA445E">
        <w:rPr>
          <w:rFonts w:ascii="Times New Roman" w:hAnsi="Times New Roman"/>
        </w:rPr>
        <w:t>A</w:t>
      </w:r>
      <w:r w:rsidR="00356FC1">
        <w:rPr>
          <w:rFonts w:ascii="Times New Roman" w:hAnsi="Times New Roman"/>
        </w:rPr>
        <w:t xml:space="preserve">dministrative </w:t>
      </w:r>
      <w:r w:rsidR="00EA445E">
        <w:rPr>
          <w:rFonts w:ascii="Times New Roman" w:hAnsi="Times New Roman"/>
        </w:rPr>
        <w:t>D</w:t>
      </w:r>
      <w:r w:rsidR="00356FC1">
        <w:rPr>
          <w:rFonts w:ascii="Times New Roman" w:hAnsi="Times New Roman"/>
        </w:rPr>
        <w:t>irector”</w:t>
      </w:r>
      <w:r>
        <w:rPr>
          <w:rFonts w:ascii="Times New Roman" w:hAnsi="Times New Roman"/>
        </w:rPr>
        <w:t xml:space="preserve"> </w:t>
      </w:r>
      <w:r w:rsidR="00356FC1">
        <w:rPr>
          <w:rFonts w:ascii="Times New Roman" w:hAnsi="Times New Roman"/>
        </w:rPr>
        <w:t>with “</w:t>
      </w:r>
      <w:r w:rsidR="00C504E3">
        <w:rPr>
          <w:rFonts w:ascii="Times New Roman" w:hAnsi="Times New Roman"/>
        </w:rPr>
        <w:t>district office,</w:t>
      </w:r>
      <w:r w:rsidR="00356FC1">
        <w:rPr>
          <w:rFonts w:ascii="Times New Roman" w:hAnsi="Times New Roman"/>
        </w:rPr>
        <w:t xml:space="preserve">” </w:t>
      </w:r>
      <w:r w:rsidR="00C504E3">
        <w:rPr>
          <w:rFonts w:ascii="Times New Roman" w:hAnsi="Times New Roman"/>
        </w:rPr>
        <w:t>as d</w:t>
      </w:r>
      <w:r w:rsidR="00356FC1">
        <w:t xml:space="preserve">ocument discrepancy notices are normally generated by the district office.  </w:t>
      </w:r>
      <w:r w:rsidR="00B5153B">
        <w:t>CLA pointed out that subdivisions (b) and (d) of proposed new rule</w:t>
      </w:r>
      <w:r w:rsidR="00356FC1">
        <w:t xml:space="preserve"> 10617</w:t>
      </w:r>
      <w:r w:rsidR="00B5153B">
        <w:t xml:space="preserve"> make the</w:t>
      </w:r>
      <w:r w:rsidR="00356FC1">
        <w:t xml:space="preserve"> the same reference to the A</w:t>
      </w:r>
      <w:r w:rsidR="00B5153B">
        <w:t xml:space="preserve">dministrative </w:t>
      </w:r>
      <w:r w:rsidR="00356FC1">
        <w:t>D</w:t>
      </w:r>
      <w:r w:rsidR="00B5153B">
        <w:t>irector</w:t>
      </w:r>
      <w:r w:rsidR="00356FC1">
        <w:t xml:space="preserve"> regarding document discrepancy notices.</w:t>
      </w:r>
    </w:p>
    <w:p w14:paraId="7989C1A3" w14:textId="77777777" w:rsidR="002C5017" w:rsidRDefault="002C5017" w:rsidP="002C5017">
      <w:pPr>
        <w:tabs>
          <w:tab w:val="left" w:pos="270"/>
        </w:tabs>
        <w:ind w:left="-360"/>
        <w:jc w:val="both"/>
      </w:pPr>
    </w:p>
    <w:p w14:paraId="34D693A2" w14:textId="77777777" w:rsidR="002C5017" w:rsidRDefault="002C5017" w:rsidP="002C5017">
      <w:pPr>
        <w:tabs>
          <w:tab w:val="left" w:pos="270"/>
        </w:tabs>
        <w:ind w:left="-360"/>
        <w:jc w:val="both"/>
      </w:pPr>
      <w:r>
        <w:tab/>
      </w:r>
      <w:r w:rsidRPr="00912986">
        <w:rPr>
          <w:u w:val="single"/>
        </w:rPr>
        <w:t>Response</w:t>
      </w:r>
      <w:r>
        <w:t xml:space="preserve">: </w:t>
      </w:r>
      <w:r w:rsidR="005C2758">
        <w:t>While the</w:t>
      </w:r>
      <w:r w:rsidR="00C504E3">
        <w:t xml:space="preserve"> district offices </w:t>
      </w:r>
      <w:r w:rsidR="005C2758">
        <w:t xml:space="preserve">do </w:t>
      </w:r>
      <w:r w:rsidR="00C504E3">
        <w:t>issue document discrepancy notices</w:t>
      </w:r>
      <w:r w:rsidR="005C2758">
        <w:t>, they do so</w:t>
      </w:r>
      <w:r w:rsidR="00C504E3">
        <w:t xml:space="preserve"> under the authority delegated to them by the Administrative Director.</w:t>
      </w:r>
    </w:p>
    <w:p w14:paraId="26EA8CCA" w14:textId="77777777" w:rsidR="001C3FA3" w:rsidRDefault="001C3FA3" w:rsidP="002C5017">
      <w:pPr>
        <w:tabs>
          <w:tab w:val="left" w:pos="270"/>
        </w:tabs>
        <w:ind w:left="-360"/>
        <w:jc w:val="both"/>
      </w:pPr>
    </w:p>
    <w:p w14:paraId="0F27DA2F" w14:textId="77777777" w:rsidR="002C5017" w:rsidRPr="00912986" w:rsidRDefault="00980560" w:rsidP="003F1103">
      <w:pPr>
        <w:pStyle w:val="ListParagraph"/>
        <w:numPr>
          <w:ilvl w:val="0"/>
          <w:numId w:val="5"/>
        </w:numPr>
        <w:jc w:val="both"/>
        <w:rPr>
          <w:rFonts w:ascii="Times New Roman" w:hAnsi="Times New Roman"/>
          <w:b/>
        </w:rPr>
      </w:pPr>
      <w:r>
        <w:rPr>
          <w:rFonts w:ascii="Times New Roman" w:hAnsi="Times New Roman"/>
          <w:b/>
        </w:rPr>
        <w:t xml:space="preserve">Proposed New Rule </w:t>
      </w:r>
      <w:r w:rsidR="002C5017" w:rsidRPr="002C5017">
        <w:rPr>
          <w:rFonts w:ascii="Times New Roman" w:hAnsi="Times New Roman"/>
          <w:b/>
        </w:rPr>
        <w:t>10</w:t>
      </w:r>
      <w:r w:rsidR="00356FC1">
        <w:rPr>
          <w:rFonts w:ascii="Times New Roman" w:hAnsi="Times New Roman"/>
          <w:b/>
        </w:rPr>
        <w:t>617</w:t>
      </w:r>
      <w:r w:rsidR="002C5017" w:rsidRPr="00912986">
        <w:rPr>
          <w:rFonts w:ascii="Times New Roman" w:hAnsi="Times New Roman"/>
          <w:b/>
        </w:rPr>
        <w:t xml:space="preserve">: </w:t>
      </w:r>
      <w:r w:rsidR="00356FC1" w:rsidRPr="00A218C1">
        <w:rPr>
          <w:rFonts w:ascii="Times New Roman" w:hAnsi="Times New Roman"/>
          <w:b/>
        </w:rPr>
        <w:t>Restrictions on the Rejection for Filing of Documents Subject to a Statute of Limitations or a Jurisdictional Time Limitation</w:t>
      </w:r>
      <w:r w:rsidR="002C5017" w:rsidRPr="00912986">
        <w:rPr>
          <w:rFonts w:ascii="Times New Roman" w:hAnsi="Times New Roman"/>
          <w:b/>
        </w:rPr>
        <w:t>.</w:t>
      </w:r>
    </w:p>
    <w:p w14:paraId="06E9E46A" w14:textId="77777777" w:rsidR="002C5017" w:rsidRDefault="002C5017" w:rsidP="002C5017">
      <w:pPr>
        <w:tabs>
          <w:tab w:val="left" w:pos="270"/>
        </w:tabs>
        <w:ind w:left="-360"/>
        <w:jc w:val="both"/>
        <w:rPr>
          <w:rFonts w:ascii="Times New Roman" w:hAnsi="Times New Roman"/>
        </w:rPr>
      </w:pPr>
    </w:p>
    <w:p w14:paraId="55EC77D8" w14:textId="31E5A197" w:rsidR="002C5017" w:rsidRDefault="002C5017" w:rsidP="002C5017">
      <w:pPr>
        <w:tabs>
          <w:tab w:val="left" w:pos="270"/>
        </w:tabs>
        <w:ind w:left="-360"/>
        <w:jc w:val="both"/>
      </w:pPr>
      <w:r>
        <w:rPr>
          <w:rFonts w:ascii="Times New Roman" w:hAnsi="Times New Roman"/>
        </w:rPr>
        <w:tab/>
      </w:r>
      <w:r w:rsidRPr="00912986">
        <w:rPr>
          <w:rFonts w:ascii="Times New Roman" w:hAnsi="Times New Roman"/>
          <w:u w:val="single"/>
        </w:rPr>
        <w:t>Comment</w:t>
      </w:r>
      <w:r>
        <w:rPr>
          <w:rFonts w:ascii="Times New Roman" w:hAnsi="Times New Roman"/>
        </w:rPr>
        <w:t xml:space="preserve">: </w:t>
      </w:r>
      <w:r w:rsidR="00C504E3">
        <w:rPr>
          <w:rFonts w:ascii="Times New Roman" w:hAnsi="Times New Roman"/>
        </w:rPr>
        <w:t>Regarding subdivisions (b) and (d) of proposed new rule 10617, CLA recommend</w:t>
      </w:r>
      <w:r w:rsidR="005C2758">
        <w:rPr>
          <w:rFonts w:ascii="Times New Roman" w:hAnsi="Times New Roman"/>
        </w:rPr>
        <w:t>ed</w:t>
      </w:r>
      <w:r w:rsidR="00C504E3">
        <w:rPr>
          <w:rFonts w:ascii="Times New Roman" w:hAnsi="Times New Roman"/>
        </w:rPr>
        <w:t xml:space="preserve"> replacing “</w:t>
      </w:r>
      <w:r w:rsidR="00EA445E">
        <w:rPr>
          <w:rFonts w:ascii="Times New Roman" w:hAnsi="Times New Roman"/>
        </w:rPr>
        <w:t>A</w:t>
      </w:r>
      <w:r w:rsidR="00C504E3">
        <w:rPr>
          <w:rFonts w:ascii="Times New Roman" w:hAnsi="Times New Roman"/>
        </w:rPr>
        <w:t xml:space="preserve">dministrative </w:t>
      </w:r>
      <w:r w:rsidR="00EA445E">
        <w:rPr>
          <w:rFonts w:ascii="Times New Roman" w:hAnsi="Times New Roman"/>
        </w:rPr>
        <w:t>D</w:t>
      </w:r>
      <w:r w:rsidR="00C504E3">
        <w:rPr>
          <w:rFonts w:ascii="Times New Roman" w:hAnsi="Times New Roman"/>
        </w:rPr>
        <w:t>irector” with “district office,” as d</w:t>
      </w:r>
      <w:r w:rsidR="00C504E3">
        <w:t xml:space="preserve">ocument discrepancy notices are normally generated by the district office.  </w:t>
      </w:r>
    </w:p>
    <w:p w14:paraId="6BBE824B" w14:textId="77777777" w:rsidR="002C5017" w:rsidRDefault="002C5017" w:rsidP="002C5017">
      <w:pPr>
        <w:tabs>
          <w:tab w:val="left" w:pos="270"/>
        </w:tabs>
        <w:ind w:left="-360"/>
        <w:jc w:val="both"/>
      </w:pPr>
    </w:p>
    <w:p w14:paraId="06995582" w14:textId="77777777" w:rsidR="002C5017" w:rsidRDefault="002C5017" w:rsidP="002C5017">
      <w:pPr>
        <w:tabs>
          <w:tab w:val="left" w:pos="270"/>
        </w:tabs>
        <w:ind w:left="-360"/>
        <w:jc w:val="both"/>
      </w:pPr>
      <w:r>
        <w:tab/>
      </w:r>
      <w:r w:rsidRPr="00912986">
        <w:rPr>
          <w:u w:val="single"/>
        </w:rPr>
        <w:t>Response</w:t>
      </w:r>
      <w:r>
        <w:t xml:space="preserve">: </w:t>
      </w:r>
      <w:r w:rsidR="005C2758">
        <w:t>While the district offices do issue document discrepancy notices, they do so under the authority delegated to them by the Administrative Director.</w:t>
      </w:r>
    </w:p>
    <w:p w14:paraId="4372232F" w14:textId="77777777" w:rsidR="002C5017" w:rsidRDefault="002C5017" w:rsidP="002C5017">
      <w:pPr>
        <w:tabs>
          <w:tab w:val="left" w:pos="270"/>
        </w:tabs>
        <w:ind w:left="-360"/>
        <w:jc w:val="both"/>
      </w:pPr>
    </w:p>
    <w:p w14:paraId="0CBC9C71" w14:textId="77777777" w:rsidR="002C5017" w:rsidRPr="00912986" w:rsidRDefault="00980560" w:rsidP="00C504E3">
      <w:pPr>
        <w:pStyle w:val="ListParagraph"/>
        <w:numPr>
          <w:ilvl w:val="0"/>
          <w:numId w:val="5"/>
        </w:numPr>
        <w:jc w:val="both"/>
        <w:rPr>
          <w:rFonts w:ascii="Times New Roman" w:hAnsi="Times New Roman"/>
          <w:b/>
        </w:rPr>
      </w:pPr>
      <w:r>
        <w:rPr>
          <w:rFonts w:ascii="Times New Roman" w:hAnsi="Times New Roman"/>
          <w:b/>
        </w:rPr>
        <w:t xml:space="preserve">Proposed New Rule </w:t>
      </w:r>
      <w:r w:rsidR="002C5017" w:rsidRPr="002C5017">
        <w:rPr>
          <w:rFonts w:ascii="Times New Roman" w:hAnsi="Times New Roman"/>
          <w:b/>
        </w:rPr>
        <w:t>10</w:t>
      </w:r>
      <w:r w:rsidR="00C504E3">
        <w:rPr>
          <w:rFonts w:ascii="Times New Roman" w:hAnsi="Times New Roman"/>
          <w:b/>
        </w:rPr>
        <w:t>620</w:t>
      </w:r>
      <w:r w:rsidR="002C5017" w:rsidRPr="00912986">
        <w:rPr>
          <w:rFonts w:ascii="Times New Roman" w:hAnsi="Times New Roman"/>
          <w:b/>
        </w:rPr>
        <w:t xml:space="preserve">: </w:t>
      </w:r>
      <w:r w:rsidR="00C504E3" w:rsidRPr="00C504E3">
        <w:rPr>
          <w:rFonts w:ascii="Times New Roman" w:hAnsi="Times New Roman"/>
          <w:b/>
        </w:rPr>
        <w:t>Filing Proposed Exhibits</w:t>
      </w:r>
      <w:r w:rsidR="002C5017" w:rsidRPr="00912986">
        <w:rPr>
          <w:rFonts w:ascii="Times New Roman" w:hAnsi="Times New Roman"/>
          <w:b/>
        </w:rPr>
        <w:t>.</w:t>
      </w:r>
    </w:p>
    <w:p w14:paraId="3ACA50C6" w14:textId="77777777" w:rsidR="002C5017" w:rsidRDefault="002C5017" w:rsidP="002C5017">
      <w:pPr>
        <w:tabs>
          <w:tab w:val="left" w:pos="270"/>
        </w:tabs>
        <w:ind w:left="-360"/>
        <w:jc w:val="both"/>
        <w:rPr>
          <w:rFonts w:ascii="Times New Roman" w:hAnsi="Times New Roman"/>
        </w:rPr>
      </w:pPr>
    </w:p>
    <w:p w14:paraId="7E899ED5" w14:textId="4CEE6DA1" w:rsidR="00C504E3" w:rsidRDefault="002C5017" w:rsidP="002C5017">
      <w:pPr>
        <w:tabs>
          <w:tab w:val="left" w:pos="270"/>
        </w:tabs>
        <w:ind w:left="-360"/>
        <w:jc w:val="both"/>
      </w:pPr>
      <w:r>
        <w:rPr>
          <w:rFonts w:ascii="Times New Roman" w:hAnsi="Times New Roman"/>
        </w:rPr>
        <w:tab/>
      </w:r>
      <w:r w:rsidRPr="00912986">
        <w:rPr>
          <w:rFonts w:ascii="Times New Roman" w:hAnsi="Times New Roman"/>
          <w:u w:val="single"/>
        </w:rPr>
        <w:t>Comment</w:t>
      </w:r>
      <w:r>
        <w:rPr>
          <w:rFonts w:ascii="Times New Roman" w:hAnsi="Times New Roman"/>
        </w:rPr>
        <w:t xml:space="preserve">: CLA </w:t>
      </w:r>
      <w:r w:rsidR="00C504E3">
        <w:rPr>
          <w:rFonts w:ascii="Times New Roman" w:hAnsi="Times New Roman"/>
        </w:rPr>
        <w:t>state</w:t>
      </w:r>
      <w:r w:rsidR="005C2758">
        <w:rPr>
          <w:rFonts w:ascii="Times New Roman" w:hAnsi="Times New Roman"/>
        </w:rPr>
        <w:t>d</w:t>
      </w:r>
      <w:r w:rsidR="00C504E3">
        <w:rPr>
          <w:rFonts w:ascii="Times New Roman" w:hAnsi="Times New Roman"/>
        </w:rPr>
        <w:t xml:space="preserve"> that most </w:t>
      </w:r>
      <w:r w:rsidR="00B93216">
        <w:rPr>
          <w:rFonts w:ascii="Times New Roman" w:hAnsi="Times New Roman"/>
        </w:rPr>
        <w:t>p</w:t>
      </w:r>
      <w:r w:rsidR="00C504E3">
        <w:rPr>
          <w:rFonts w:ascii="Times New Roman" w:hAnsi="Times New Roman"/>
        </w:rPr>
        <w:t xml:space="preserve">residing </w:t>
      </w:r>
      <w:r w:rsidR="00B93216">
        <w:rPr>
          <w:rFonts w:ascii="Times New Roman" w:hAnsi="Times New Roman"/>
        </w:rPr>
        <w:t>w</w:t>
      </w:r>
      <w:r w:rsidR="00C504E3">
        <w:rPr>
          <w:rFonts w:ascii="Times New Roman" w:hAnsi="Times New Roman"/>
        </w:rPr>
        <w:t xml:space="preserve">orkers’ </w:t>
      </w:r>
      <w:r w:rsidR="00B93216">
        <w:rPr>
          <w:rFonts w:ascii="Times New Roman" w:hAnsi="Times New Roman"/>
        </w:rPr>
        <w:t>c</w:t>
      </w:r>
      <w:r w:rsidR="00C504E3">
        <w:rPr>
          <w:rFonts w:ascii="Times New Roman" w:hAnsi="Times New Roman"/>
        </w:rPr>
        <w:t xml:space="preserve">ompensation </w:t>
      </w:r>
      <w:r w:rsidR="00B93216">
        <w:rPr>
          <w:rFonts w:ascii="Times New Roman" w:hAnsi="Times New Roman"/>
        </w:rPr>
        <w:t>j</w:t>
      </w:r>
      <w:r w:rsidR="00C504E3">
        <w:rPr>
          <w:rFonts w:ascii="Times New Roman" w:hAnsi="Times New Roman"/>
        </w:rPr>
        <w:t>udges oppose pro</w:t>
      </w:r>
      <w:r w:rsidR="005C2758">
        <w:rPr>
          <w:rFonts w:ascii="Times New Roman" w:hAnsi="Times New Roman"/>
        </w:rPr>
        <w:t>posed new rule 10620, and argued</w:t>
      </w:r>
      <w:r w:rsidR="00C504E3">
        <w:rPr>
          <w:rFonts w:ascii="Times New Roman" w:hAnsi="Times New Roman"/>
        </w:rPr>
        <w:t xml:space="preserve"> that “</w:t>
      </w:r>
      <w:r w:rsidR="00C504E3">
        <w:t>the requirement would unnecessarily flood the district offices</w:t>
      </w:r>
      <w:r w:rsidR="00C504E3" w:rsidRPr="002A270D">
        <w:t xml:space="preserve"> </w:t>
      </w:r>
      <w:r w:rsidR="00C504E3">
        <w:t xml:space="preserve">with documents that would have to be scanned in or that are not electronically filed correctly so that they can be properly identified </w:t>
      </w:r>
      <w:r w:rsidR="005C2758">
        <w:t>in the record.”  CLA also pointed</w:t>
      </w:r>
      <w:r w:rsidR="00C504E3">
        <w:t xml:space="preserve"> out that some offices require the hard copy filing of proposed exhibits 7-10 days prior to trial and do not require electronic filing; when the case settles, documents can be returned to the filing party, but if the case proceeds to trial, the exhibits can be scanned in after trial.</w:t>
      </w:r>
    </w:p>
    <w:p w14:paraId="009F4898" w14:textId="77777777" w:rsidR="00C504E3" w:rsidRDefault="00C504E3" w:rsidP="002C5017">
      <w:pPr>
        <w:tabs>
          <w:tab w:val="left" w:pos="270"/>
        </w:tabs>
        <w:ind w:left="-360"/>
        <w:jc w:val="both"/>
      </w:pPr>
    </w:p>
    <w:p w14:paraId="79B0A264" w14:textId="63B4E092" w:rsidR="00C504E3" w:rsidRDefault="00C504E3" w:rsidP="002C5017">
      <w:pPr>
        <w:tabs>
          <w:tab w:val="left" w:pos="270"/>
        </w:tabs>
        <w:ind w:left="-360"/>
        <w:jc w:val="both"/>
      </w:pPr>
      <w:r>
        <w:tab/>
      </w:r>
      <w:r w:rsidRPr="00C504E3">
        <w:rPr>
          <w:u w:val="single"/>
        </w:rPr>
        <w:t>Comment</w:t>
      </w:r>
      <w:r>
        <w:t xml:space="preserve">: </w:t>
      </w:r>
      <w:r w:rsidR="005C2758">
        <w:rPr>
          <w:rFonts w:ascii="Times New Roman" w:hAnsi="Times New Roman"/>
        </w:rPr>
        <w:t>CWCI requested</w:t>
      </w:r>
      <w:r>
        <w:rPr>
          <w:rFonts w:ascii="Times New Roman" w:hAnsi="Times New Roman"/>
        </w:rPr>
        <w:t xml:space="preserve"> we “delete” proposed </w:t>
      </w:r>
      <w:r w:rsidR="00467F9C">
        <w:rPr>
          <w:rFonts w:ascii="Times New Roman" w:hAnsi="Times New Roman"/>
        </w:rPr>
        <w:t>new rule</w:t>
      </w:r>
      <w:r>
        <w:rPr>
          <w:rFonts w:ascii="Times New Roman" w:hAnsi="Times New Roman"/>
        </w:rPr>
        <w:t xml:space="preserve"> 10620, regarding the filing of exhibits.</w:t>
      </w:r>
    </w:p>
    <w:p w14:paraId="0852D8DC" w14:textId="77777777" w:rsidR="002C5017" w:rsidRDefault="002C5017" w:rsidP="002C5017">
      <w:pPr>
        <w:tabs>
          <w:tab w:val="left" w:pos="270"/>
        </w:tabs>
        <w:ind w:left="-360"/>
        <w:jc w:val="both"/>
      </w:pPr>
    </w:p>
    <w:p w14:paraId="6D56189B" w14:textId="3EB110A6" w:rsidR="00C504E3" w:rsidRDefault="002C5017" w:rsidP="002C5017">
      <w:pPr>
        <w:tabs>
          <w:tab w:val="left" w:pos="270"/>
        </w:tabs>
        <w:ind w:left="-360"/>
        <w:jc w:val="both"/>
      </w:pPr>
      <w:r>
        <w:tab/>
      </w:r>
      <w:r w:rsidRPr="00912986">
        <w:rPr>
          <w:u w:val="single"/>
        </w:rPr>
        <w:t>Response</w:t>
      </w:r>
      <w:r>
        <w:t xml:space="preserve">: </w:t>
      </w:r>
      <w:r w:rsidR="00C504E3">
        <w:t>We are aware that some district offices handle evidence production differently, and indeed that judges within a given district office may handle evidence production differently</w:t>
      </w:r>
      <w:r w:rsidR="00EA445E">
        <w:t xml:space="preserve"> from other judges within that office</w:t>
      </w:r>
      <w:r w:rsidR="00C504E3">
        <w:t>.  However, in the workers’ compensation system, local rules are not allowed</w:t>
      </w:r>
      <w:r w:rsidR="00C504E3">
        <w:rPr>
          <w:rFonts w:ascii="Times New Roman" w:hAnsi="Times New Roman"/>
        </w:rPr>
        <w:t xml:space="preserve">.  </w:t>
      </w:r>
      <w:r w:rsidR="00C504E3">
        <w:t xml:space="preserve">This is an issue of fundamental due process.  </w:t>
      </w:r>
    </w:p>
    <w:p w14:paraId="1AFAE45A" w14:textId="77777777" w:rsidR="00C504E3" w:rsidRPr="00C504E3" w:rsidRDefault="00C504E3" w:rsidP="002C5017">
      <w:pPr>
        <w:tabs>
          <w:tab w:val="left" w:pos="270"/>
        </w:tabs>
        <w:ind w:left="-360"/>
        <w:jc w:val="both"/>
      </w:pPr>
      <w:r w:rsidRPr="00C504E3">
        <w:tab/>
      </w:r>
    </w:p>
    <w:p w14:paraId="261715DB" w14:textId="2F02702C" w:rsidR="002C5017" w:rsidRDefault="00C504E3" w:rsidP="002C5017">
      <w:pPr>
        <w:tabs>
          <w:tab w:val="left" w:pos="270"/>
        </w:tabs>
        <w:ind w:left="-360"/>
        <w:jc w:val="both"/>
        <w:rPr>
          <w:rFonts w:ascii="Times New Roman" w:hAnsi="Times New Roman"/>
        </w:rPr>
      </w:pPr>
      <w:r w:rsidRPr="00C504E3">
        <w:tab/>
      </w:r>
      <w:r>
        <w:t xml:space="preserve">With </w:t>
      </w:r>
      <w:r w:rsidR="00B5153B">
        <w:t>proposed new r</w:t>
      </w:r>
      <w:r>
        <w:t xml:space="preserve">ule 10620, we are striving to harmonize practice both across and within district offices.  </w:t>
      </w:r>
      <w:r>
        <w:rPr>
          <w:rFonts w:ascii="Times New Roman" w:hAnsi="Times New Roman"/>
        </w:rPr>
        <w:t>As noted in the ISOR, we recognize that the requirement to file exhibits 20 days in advance of trial may be burdensome in certain circumstances, and we again emphasize that the rule gives the WCJ discretion to shorten the time before trial by which such exhibits must be filed.  This approach does not violate Labor Code section 5500.3’s prohibition on local rules precisely because it allows all WCJs discretion to modify the time period as required.</w:t>
      </w:r>
    </w:p>
    <w:p w14:paraId="5EAE3F22" w14:textId="77777777" w:rsidR="00C504E3" w:rsidRDefault="00C504E3" w:rsidP="002C5017">
      <w:pPr>
        <w:tabs>
          <w:tab w:val="left" w:pos="270"/>
        </w:tabs>
        <w:ind w:left="-360"/>
        <w:jc w:val="both"/>
      </w:pPr>
    </w:p>
    <w:p w14:paraId="5DB8ED9E" w14:textId="77777777" w:rsidR="002C5017" w:rsidRPr="00912986" w:rsidRDefault="00980560" w:rsidP="003F1103">
      <w:pPr>
        <w:pStyle w:val="ListParagraph"/>
        <w:numPr>
          <w:ilvl w:val="0"/>
          <w:numId w:val="5"/>
        </w:numPr>
        <w:jc w:val="both"/>
        <w:rPr>
          <w:rFonts w:ascii="Times New Roman" w:hAnsi="Times New Roman"/>
          <w:b/>
        </w:rPr>
      </w:pPr>
      <w:r>
        <w:rPr>
          <w:rFonts w:ascii="Times New Roman" w:hAnsi="Times New Roman"/>
          <w:b/>
        </w:rPr>
        <w:t xml:space="preserve">Proposed New Rule </w:t>
      </w:r>
      <w:r w:rsidR="002C5017" w:rsidRPr="002C5017">
        <w:rPr>
          <w:rFonts w:ascii="Times New Roman" w:hAnsi="Times New Roman"/>
          <w:b/>
        </w:rPr>
        <w:t>10</w:t>
      </w:r>
      <w:r w:rsidR="00C504E3">
        <w:rPr>
          <w:rFonts w:ascii="Times New Roman" w:hAnsi="Times New Roman"/>
          <w:b/>
        </w:rPr>
        <w:t>625</w:t>
      </w:r>
      <w:r w:rsidR="002C5017" w:rsidRPr="00912986">
        <w:rPr>
          <w:rFonts w:ascii="Times New Roman" w:hAnsi="Times New Roman"/>
          <w:b/>
        </w:rPr>
        <w:t xml:space="preserve">: </w:t>
      </w:r>
      <w:r w:rsidR="00C504E3">
        <w:rPr>
          <w:rFonts w:ascii="Times New Roman" w:hAnsi="Times New Roman"/>
          <w:b/>
        </w:rPr>
        <w:t>Service</w:t>
      </w:r>
      <w:r w:rsidR="002C5017" w:rsidRPr="00912986">
        <w:rPr>
          <w:rFonts w:ascii="Times New Roman" w:hAnsi="Times New Roman"/>
          <w:b/>
        </w:rPr>
        <w:t>.</w:t>
      </w:r>
    </w:p>
    <w:p w14:paraId="1A80A051" w14:textId="77777777" w:rsidR="002C5017" w:rsidRDefault="002C5017" w:rsidP="002C5017">
      <w:pPr>
        <w:tabs>
          <w:tab w:val="left" w:pos="270"/>
        </w:tabs>
        <w:ind w:left="-360"/>
        <w:jc w:val="both"/>
        <w:rPr>
          <w:rFonts w:ascii="Times New Roman" w:hAnsi="Times New Roman"/>
        </w:rPr>
      </w:pPr>
    </w:p>
    <w:p w14:paraId="5392F5B4" w14:textId="0071E409" w:rsidR="002C5017" w:rsidRDefault="002C5017" w:rsidP="002C5017">
      <w:pPr>
        <w:tabs>
          <w:tab w:val="left" w:pos="270"/>
        </w:tabs>
        <w:ind w:left="-360"/>
        <w:jc w:val="both"/>
      </w:pPr>
      <w:r>
        <w:rPr>
          <w:rFonts w:ascii="Times New Roman" w:hAnsi="Times New Roman"/>
        </w:rPr>
        <w:tab/>
      </w:r>
      <w:r w:rsidRPr="00912986">
        <w:rPr>
          <w:rFonts w:ascii="Times New Roman" w:hAnsi="Times New Roman"/>
          <w:u w:val="single"/>
        </w:rPr>
        <w:t>Comment</w:t>
      </w:r>
      <w:r>
        <w:rPr>
          <w:rFonts w:ascii="Times New Roman" w:hAnsi="Times New Roman"/>
        </w:rPr>
        <w:t xml:space="preserve">: </w:t>
      </w:r>
      <w:r w:rsidR="005C2758">
        <w:rPr>
          <w:rFonts w:ascii="Times New Roman" w:hAnsi="Times New Roman"/>
        </w:rPr>
        <w:t>CWCI recommended</w:t>
      </w:r>
      <w:r w:rsidR="00C504E3" w:rsidRPr="00497D23">
        <w:rPr>
          <w:rFonts w:ascii="Times New Roman" w:hAnsi="Times New Roman"/>
        </w:rPr>
        <w:t xml:space="preserve"> removing the reference to “affected” party in proposed</w:t>
      </w:r>
      <w:r w:rsidR="00467F9C">
        <w:rPr>
          <w:rFonts w:ascii="Times New Roman" w:hAnsi="Times New Roman"/>
        </w:rPr>
        <w:t xml:space="preserve"> new</w:t>
      </w:r>
      <w:r w:rsidR="00C504E3" w:rsidRPr="00497D23">
        <w:rPr>
          <w:rFonts w:ascii="Times New Roman" w:hAnsi="Times New Roman"/>
        </w:rPr>
        <w:t xml:space="preserve"> rule 10625, governing service, in connection with its objection to the redefinition of lien claimants as parties.</w:t>
      </w:r>
    </w:p>
    <w:p w14:paraId="47E8CFA9" w14:textId="77777777" w:rsidR="002C5017" w:rsidRDefault="002C5017" w:rsidP="002C5017">
      <w:pPr>
        <w:tabs>
          <w:tab w:val="left" w:pos="270"/>
        </w:tabs>
        <w:ind w:left="-360"/>
        <w:jc w:val="both"/>
      </w:pPr>
    </w:p>
    <w:p w14:paraId="1B59FE5C" w14:textId="23D7D3FA" w:rsidR="006C7EE5" w:rsidRPr="0044083B" w:rsidRDefault="002C5017" w:rsidP="0044083B">
      <w:pPr>
        <w:tabs>
          <w:tab w:val="left" w:pos="270"/>
        </w:tabs>
        <w:ind w:left="-360"/>
        <w:jc w:val="both"/>
        <w:rPr>
          <w:rFonts w:ascii="Times New Roman" w:hAnsi="Times New Roman"/>
        </w:rPr>
      </w:pPr>
      <w:r>
        <w:tab/>
      </w:r>
      <w:r w:rsidRPr="00912986">
        <w:rPr>
          <w:u w:val="single"/>
        </w:rPr>
        <w:t>Response</w:t>
      </w:r>
      <w:r>
        <w:t xml:space="preserve">: </w:t>
      </w:r>
      <w:r w:rsidR="00C504E3" w:rsidRPr="00497D23">
        <w:rPr>
          <w:rFonts w:ascii="Times New Roman" w:hAnsi="Times New Roman"/>
        </w:rPr>
        <w:t>As noted above, we believe the recognition of lien claimants as parties</w:t>
      </w:r>
      <w:r w:rsidR="00C504E3">
        <w:rPr>
          <w:rFonts w:ascii="Times New Roman" w:hAnsi="Times New Roman"/>
        </w:rPr>
        <w:t xml:space="preserve"> is necessary and appropriate.</w:t>
      </w:r>
      <w:r w:rsidR="00CF71A2">
        <w:rPr>
          <w:rFonts w:ascii="Times New Roman" w:hAnsi="Times New Roman"/>
        </w:rPr>
        <w:t xml:space="preserve">  As described below, we have added a subdivision to proposed new rule 10629 that should make it easier for parties to determine who must be served with an order.  </w:t>
      </w:r>
    </w:p>
    <w:p w14:paraId="667FD255" w14:textId="77777777" w:rsidR="002C5017" w:rsidRDefault="002C5017" w:rsidP="002C5017">
      <w:pPr>
        <w:tabs>
          <w:tab w:val="left" w:pos="270"/>
        </w:tabs>
        <w:ind w:left="-360"/>
        <w:jc w:val="both"/>
      </w:pPr>
    </w:p>
    <w:p w14:paraId="50B4E896" w14:textId="77777777" w:rsidR="00D72458" w:rsidRDefault="004F7968" w:rsidP="00D72458">
      <w:pPr>
        <w:pStyle w:val="ListParagraph"/>
        <w:numPr>
          <w:ilvl w:val="0"/>
          <w:numId w:val="5"/>
        </w:numPr>
        <w:jc w:val="both"/>
        <w:rPr>
          <w:rFonts w:ascii="Times New Roman" w:hAnsi="Times New Roman"/>
          <w:b/>
        </w:rPr>
      </w:pPr>
      <w:r>
        <w:rPr>
          <w:rFonts w:ascii="Times New Roman" w:hAnsi="Times New Roman"/>
          <w:b/>
        </w:rPr>
        <w:t xml:space="preserve">Current Rule </w:t>
      </w:r>
      <w:r w:rsidR="00D72458">
        <w:rPr>
          <w:rFonts w:ascii="Times New Roman" w:hAnsi="Times New Roman"/>
          <w:b/>
        </w:rPr>
        <w:t xml:space="preserve">10626: </w:t>
      </w:r>
      <w:r w:rsidR="00D72458" w:rsidRPr="00D72458">
        <w:rPr>
          <w:rFonts w:ascii="Times New Roman" w:hAnsi="Times New Roman"/>
          <w:b/>
        </w:rPr>
        <w:t xml:space="preserve">Examining and </w:t>
      </w:r>
      <w:r w:rsidR="00D72458">
        <w:rPr>
          <w:rFonts w:ascii="Times New Roman" w:hAnsi="Times New Roman"/>
          <w:b/>
        </w:rPr>
        <w:t>Copying Hospital and Physicians’</w:t>
      </w:r>
      <w:r w:rsidR="00D72458" w:rsidRPr="00D72458">
        <w:rPr>
          <w:rFonts w:ascii="Times New Roman" w:hAnsi="Times New Roman"/>
          <w:b/>
        </w:rPr>
        <w:t xml:space="preserve"> Records</w:t>
      </w:r>
      <w:r w:rsidR="001C3FA3">
        <w:rPr>
          <w:rFonts w:ascii="Times New Roman" w:hAnsi="Times New Roman"/>
          <w:b/>
        </w:rPr>
        <w:t>.</w:t>
      </w:r>
      <w:r w:rsidR="00D72458">
        <w:rPr>
          <w:rFonts w:ascii="Times New Roman" w:hAnsi="Times New Roman"/>
          <w:b/>
        </w:rPr>
        <w:t xml:space="preserve"> (Proposed Repeal)</w:t>
      </w:r>
    </w:p>
    <w:p w14:paraId="474B96F0" w14:textId="77777777" w:rsidR="00D72458" w:rsidRDefault="00D72458" w:rsidP="00D72458">
      <w:pPr>
        <w:tabs>
          <w:tab w:val="left" w:pos="270"/>
        </w:tabs>
        <w:ind w:left="-360"/>
        <w:jc w:val="both"/>
        <w:rPr>
          <w:rFonts w:ascii="Times New Roman" w:hAnsi="Times New Roman"/>
        </w:rPr>
      </w:pPr>
    </w:p>
    <w:p w14:paraId="39EA43DD" w14:textId="5EB13F70" w:rsidR="00D72458" w:rsidRDefault="00D72458" w:rsidP="00D72458">
      <w:pPr>
        <w:tabs>
          <w:tab w:val="left" w:pos="270"/>
        </w:tabs>
        <w:ind w:left="-360"/>
        <w:jc w:val="both"/>
      </w:pPr>
      <w:r w:rsidRPr="00D72458">
        <w:rPr>
          <w:rFonts w:ascii="Times New Roman" w:hAnsi="Times New Roman"/>
        </w:rPr>
        <w:tab/>
      </w:r>
      <w:r w:rsidRPr="00912986">
        <w:rPr>
          <w:rFonts w:ascii="Times New Roman" w:hAnsi="Times New Roman"/>
          <w:u w:val="single"/>
        </w:rPr>
        <w:t>Comment</w:t>
      </w:r>
      <w:r>
        <w:rPr>
          <w:rFonts w:ascii="Times New Roman" w:hAnsi="Times New Roman"/>
        </w:rPr>
        <w:t xml:space="preserve">: </w:t>
      </w:r>
      <w:r w:rsidR="001C3FA3">
        <w:rPr>
          <w:rFonts w:ascii="Times New Roman" w:hAnsi="Times New Roman"/>
        </w:rPr>
        <w:t>Greg Webber, who testified at the public hearing on behalf of Med-Legal, LLC,</w:t>
      </w:r>
      <w:r w:rsidR="001C3FA3" w:rsidRPr="001C3FA3">
        <w:rPr>
          <w:rFonts w:ascii="Times New Roman" w:hAnsi="Times New Roman"/>
        </w:rPr>
        <w:t xml:space="preserve"> </w:t>
      </w:r>
      <w:r w:rsidR="001C3FA3">
        <w:rPr>
          <w:rFonts w:ascii="Times New Roman" w:hAnsi="Times New Roman"/>
        </w:rPr>
        <w:t xml:space="preserve">expressed opposition to the proposed repeal of </w:t>
      </w:r>
      <w:r w:rsidR="00467F9C">
        <w:rPr>
          <w:rFonts w:ascii="Times New Roman" w:hAnsi="Times New Roman"/>
        </w:rPr>
        <w:t xml:space="preserve">current </w:t>
      </w:r>
      <w:r w:rsidR="001C3FA3">
        <w:rPr>
          <w:rFonts w:ascii="Times New Roman" w:hAnsi="Times New Roman"/>
        </w:rPr>
        <w:t>rule 10626, suggesting that it is “absolutely required for an evidence-based medical system.”</w:t>
      </w:r>
    </w:p>
    <w:p w14:paraId="6B3A447B" w14:textId="77777777" w:rsidR="00D72458" w:rsidRDefault="00D72458" w:rsidP="00D72458">
      <w:pPr>
        <w:tabs>
          <w:tab w:val="left" w:pos="270"/>
        </w:tabs>
        <w:ind w:left="-360"/>
        <w:jc w:val="both"/>
      </w:pPr>
    </w:p>
    <w:p w14:paraId="356222A9" w14:textId="77777777" w:rsidR="00D72458" w:rsidRDefault="00D72458" w:rsidP="00D72458">
      <w:pPr>
        <w:tabs>
          <w:tab w:val="left" w:pos="270"/>
        </w:tabs>
        <w:ind w:left="-360"/>
        <w:jc w:val="both"/>
        <w:rPr>
          <w:rFonts w:ascii="Times New Roman" w:hAnsi="Times New Roman"/>
        </w:rPr>
      </w:pPr>
      <w:r>
        <w:tab/>
      </w:r>
      <w:r w:rsidRPr="00912986">
        <w:rPr>
          <w:u w:val="single"/>
        </w:rPr>
        <w:t>Response</w:t>
      </w:r>
      <w:r>
        <w:t xml:space="preserve">: </w:t>
      </w:r>
      <w:r w:rsidR="001C3FA3">
        <w:rPr>
          <w:rFonts w:ascii="Times New Roman" w:hAnsi="Times New Roman"/>
        </w:rPr>
        <w:t xml:space="preserve">We disagree with this contention.  Statutory and decisional law governs the means to access medical records necessary for resolution of a claim.  To the extent that the regulation is read </w:t>
      </w:r>
      <w:r w:rsidR="001C3FA3">
        <w:rPr>
          <w:rFonts w:ascii="Times New Roman" w:hAnsi="Times New Roman"/>
        </w:rPr>
        <w:lastRenderedPageBreak/>
        <w:t>to provide independent authority to access and copy medical documents held by third parties, it is not valid and should not be retained.</w:t>
      </w:r>
    </w:p>
    <w:p w14:paraId="10D89087" w14:textId="77777777" w:rsidR="001C3FA3" w:rsidRDefault="001C3FA3" w:rsidP="00D72458">
      <w:pPr>
        <w:tabs>
          <w:tab w:val="left" w:pos="270"/>
        </w:tabs>
        <w:ind w:left="-360"/>
        <w:jc w:val="both"/>
        <w:rPr>
          <w:rFonts w:ascii="Times New Roman" w:hAnsi="Times New Roman"/>
        </w:rPr>
      </w:pPr>
    </w:p>
    <w:p w14:paraId="5F2D4A6E" w14:textId="77777777" w:rsidR="001C3FA3" w:rsidRDefault="001C3FA3" w:rsidP="00D72458">
      <w:pPr>
        <w:tabs>
          <w:tab w:val="left" w:pos="270"/>
        </w:tabs>
        <w:ind w:left="-360"/>
        <w:jc w:val="both"/>
        <w:rPr>
          <w:rFonts w:ascii="Times New Roman" w:hAnsi="Times New Roman"/>
        </w:rPr>
      </w:pPr>
      <w:r>
        <w:rPr>
          <w:rFonts w:ascii="Times New Roman" w:hAnsi="Times New Roman"/>
        </w:rPr>
        <w:tab/>
      </w:r>
      <w:r w:rsidRPr="004F7968">
        <w:rPr>
          <w:rFonts w:ascii="Times New Roman" w:hAnsi="Times New Roman"/>
          <w:u w:val="single"/>
        </w:rPr>
        <w:t>Comment</w:t>
      </w:r>
      <w:r>
        <w:rPr>
          <w:rFonts w:ascii="Times New Roman" w:hAnsi="Times New Roman"/>
        </w:rPr>
        <w:t xml:space="preserve">: Lori </w:t>
      </w:r>
      <w:proofErr w:type="spellStart"/>
      <w:r>
        <w:rPr>
          <w:rFonts w:ascii="Times New Roman" w:hAnsi="Times New Roman"/>
        </w:rPr>
        <w:t>Kammerer</w:t>
      </w:r>
      <w:proofErr w:type="spellEnd"/>
      <w:r>
        <w:rPr>
          <w:rFonts w:ascii="Times New Roman" w:hAnsi="Times New Roman"/>
        </w:rPr>
        <w:t>, who testified at the public hearing on behalf of the Coalition of Professional Photocopiers, requested that we not repeal current rule 10626.</w:t>
      </w:r>
    </w:p>
    <w:p w14:paraId="678D516C" w14:textId="77777777" w:rsidR="001C3FA3" w:rsidRDefault="001C3FA3" w:rsidP="00D72458">
      <w:pPr>
        <w:tabs>
          <w:tab w:val="left" w:pos="270"/>
        </w:tabs>
        <w:ind w:left="-360"/>
        <w:jc w:val="both"/>
        <w:rPr>
          <w:rFonts w:ascii="Times New Roman" w:hAnsi="Times New Roman"/>
        </w:rPr>
      </w:pPr>
    </w:p>
    <w:p w14:paraId="337998EB" w14:textId="77777777" w:rsidR="001C3FA3" w:rsidRDefault="001C3FA3" w:rsidP="00472661">
      <w:pPr>
        <w:tabs>
          <w:tab w:val="left" w:pos="270"/>
        </w:tabs>
        <w:ind w:left="-360"/>
        <w:jc w:val="both"/>
        <w:rPr>
          <w:rFonts w:ascii="Times New Roman" w:hAnsi="Times New Roman"/>
        </w:rPr>
      </w:pPr>
      <w:r>
        <w:rPr>
          <w:rFonts w:ascii="Times New Roman" w:hAnsi="Times New Roman"/>
        </w:rPr>
        <w:tab/>
      </w:r>
      <w:r w:rsidRPr="004F7968">
        <w:rPr>
          <w:rFonts w:ascii="Times New Roman" w:hAnsi="Times New Roman"/>
          <w:u w:val="single"/>
        </w:rPr>
        <w:t>Response</w:t>
      </w:r>
      <w:r>
        <w:rPr>
          <w:rFonts w:ascii="Times New Roman" w:hAnsi="Times New Roman"/>
        </w:rPr>
        <w:t>: Statutory and decisional law governs the means to access medical records necessary for resolution of a claim.  To the extent that the regulation is read to provide independent authority to access and copy medical documents held by third parties, it is not valid and should not be retained.</w:t>
      </w:r>
    </w:p>
    <w:p w14:paraId="5AEC2C70" w14:textId="77777777" w:rsidR="00D72458" w:rsidRPr="00D72458" w:rsidRDefault="00D72458" w:rsidP="00D72458">
      <w:pPr>
        <w:tabs>
          <w:tab w:val="left" w:pos="270"/>
        </w:tabs>
        <w:ind w:left="-360"/>
        <w:jc w:val="both"/>
        <w:rPr>
          <w:rFonts w:ascii="Times New Roman" w:hAnsi="Times New Roman"/>
        </w:rPr>
      </w:pPr>
    </w:p>
    <w:p w14:paraId="31719FF4" w14:textId="77777777" w:rsidR="002C5017" w:rsidRPr="00912986" w:rsidRDefault="008F18E4" w:rsidP="003F1103">
      <w:pPr>
        <w:pStyle w:val="ListParagraph"/>
        <w:numPr>
          <w:ilvl w:val="0"/>
          <w:numId w:val="5"/>
        </w:numPr>
        <w:jc w:val="both"/>
        <w:rPr>
          <w:rFonts w:ascii="Times New Roman" w:hAnsi="Times New Roman"/>
          <w:b/>
        </w:rPr>
      </w:pPr>
      <w:r>
        <w:rPr>
          <w:rFonts w:ascii="Times New Roman" w:hAnsi="Times New Roman"/>
          <w:b/>
        </w:rPr>
        <w:t xml:space="preserve">Proposed New Rule </w:t>
      </w:r>
      <w:r w:rsidR="002C5017" w:rsidRPr="002C5017">
        <w:rPr>
          <w:rFonts w:ascii="Times New Roman" w:hAnsi="Times New Roman"/>
          <w:b/>
        </w:rPr>
        <w:t>10</w:t>
      </w:r>
      <w:r w:rsidR="004078A1">
        <w:rPr>
          <w:rFonts w:ascii="Times New Roman" w:hAnsi="Times New Roman"/>
          <w:b/>
        </w:rPr>
        <w:t>629</w:t>
      </w:r>
      <w:r w:rsidR="002C5017" w:rsidRPr="00912986">
        <w:rPr>
          <w:rFonts w:ascii="Times New Roman" w:hAnsi="Times New Roman"/>
          <w:b/>
        </w:rPr>
        <w:t xml:space="preserve">: </w:t>
      </w:r>
      <w:r w:rsidR="004078A1">
        <w:rPr>
          <w:rFonts w:ascii="Times New Roman" w:hAnsi="Times New Roman"/>
          <w:b/>
        </w:rPr>
        <w:t>Designated Service</w:t>
      </w:r>
      <w:r w:rsidR="002C5017" w:rsidRPr="00912986">
        <w:rPr>
          <w:rFonts w:ascii="Times New Roman" w:hAnsi="Times New Roman"/>
          <w:b/>
        </w:rPr>
        <w:t>.</w:t>
      </w:r>
    </w:p>
    <w:p w14:paraId="6F121041" w14:textId="77777777" w:rsidR="004078A1" w:rsidRDefault="004078A1" w:rsidP="002C5017">
      <w:pPr>
        <w:tabs>
          <w:tab w:val="left" w:pos="270"/>
        </w:tabs>
        <w:ind w:left="-360"/>
        <w:jc w:val="both"/>
        <w:rPr>
          <w:rFonts w:ascii="Times New Roman" w:hAnsi="Times New Roman"/>
        </w:rPr>
      </w:pPr>
    </w:p>
    <w:p w14:paraId="23068BCB" w14:textId="77777777" w:rsidR="002C5017" w:rsidRDefault="004078A1" w:rsidP="002C5017">
      <w:pPr>
        <w:tabs>
          <w:tab w:val="left" w:pos="270"/>
        </w:tabs>
        <w:ind w:left="-360"/>
        <w:jc w:val="both"/>
        <w:rPr>
          <w:rFonts w:ascii="Times New Roman" w:hAnsi="Times New Roman"/>
        </w:rPr>
      </w:pPr>
      <w:r>
        <w:rPr>
          <w:rFonts w:ascii="Times New Roman" w:hAnsi="Times New Roman"/>
        </w:rPr>
        <w:tab/>
        <w:t>We received comments on various aspects of proposed new rule 10629.</w:t>
      </w:r>
    </w:p>
    <w:p w14:paraId="4D2DC017" w14:textId="77777777" w:rsidR="004078A1" w:rsidRDefault="004078A1" w:rsidP="002C5017">
      <w:pPr>
        <w:tabs>
          <w:tab w:val="left" w:pos="270"/>
        </w:tabs>
        <w:ind w:left="-360"/>
        <w:jc w:val="both"/>
        <w:rPr>
          <w:rFonts w:ascii="Times New Roman" w:hAnsi="Times New Roman"/>
        </w:rPr>
      </w:pPr>
    </w:p>
    <w:p w14:paraId="6F2F07EC" w14:textId="77777777" w:rsidR="004078A1" w:rsidRPr="00980560" w:rsidRDefault="008F18E4" w:rsidP="004078A1">
      <w:pPr>
        <w:pStyle w:val="ListParagraph"/>
        <w:numPr>
          <w:ilvl w:val="0"/>
          <w:numId w:val="8"/>
        </w:numPr>
        <w:tabs>
          <w:tab w:val="left" w:pos="270"/>
        </w:tabs>
        <w:jc w:val="both"/>
        <w:rPr>
          <w:rFonts w:ascii="Times New Roman" w:hAnsi="Times New Roman"/>
          <w:b/>
        </w:rPr>
      </w:pPr>
      <w:r>
        <w:rPr>
          <w:rFonts w:ascii="Times New Roman" w:hAnsi="Times New Roman"/>
          <w:b/>
        </w:rPr>
        <w:t xml:space="preserve">Subdivision (a) of Proposed New Rule </w:t>
      </w:r>
      <w:r w:rsidR="00662479" w:rsidRPr="00980560">
        <w:rPr>
          <w:rFonts w:ascii="Times New Roman" w:hAnsi="Times New Roman"/>
          <w:b/>
        </w:rPr>
        <w:t>10629: designated service generally</w:t>
      </w:r>
    </w:p>
    <w:p w14:paraId="7A4FD334" w14:textId="77777777" w:rsidR="004078A1" w:rsidRDefault="004078A1" w:rsidP="002C5017">
      <w:pPr>
        <w:tabs>
          <w:tab w:val="left" w:pos="270"/>
        </w:tabs>
        <w:ind w:left="-360"/>
        <w:jc w:val="both"/>
        <w:rPr>
          <w:rFonts w:ascii="Times New Roman" w:hAnsi="Times New Roman"/>
        </w:rPr>
      </w:pPr>
    </w:p>
    <w:p w14:paraId="63667670" w14:textId="77777777" w:rsidR="002C5017" w:rsidRDefault="002C5017" w:rsidP="002C5017">
      <w:pPr>
        <w:tabs>
          <w:tab w:val="left" w:pos="270"/>
        </w:tabs>
        <w:ind w:left="-360"/>
        <w:jc w:val="both"/>
      </w:pPr>
      <w:r>
        <w:rPr>
          <w:rFonts w:ascii="Times New Roman" w:hAnsi="Times New Roman"/>
        </w:rPr>
        <w:tab/>
      </w:r>
      <w:r w:rsidRPr="00912986">
        <w:rPr>
          <w:rFonts w:ascii="Times New Roman" w:hAnsi="Times New Roman"/>
          <w:u w:val="single"/>
        </w:rPr>
        <w:t>Comment</w:t>
      </w:r>
      <w:r>
        <w:rPr>
          <w:rFonts w:ascii="Times New Roman" w:hAnsi="Times New Roman"/>
        </w:rPr>
        <w:t xml:space="preserve">: CLA </w:t>
      </w:r>
      <w:r w:rsidR="005C2758">
        <w:rPr>
          <w:rFonts w:ascii="Times New Roman" w:hAnsi="Times New Roman"/>
        </w:rPr>
        <w:t>objected</w:t>
      </w:r>
      <w:r w:rsidR="004078A1">
        <w:rPr>
          <w:rFonts w:ascii="Times New Roman" w:hAnsi="Times New Roman"/>
        </w:rPr>
        <w:t xml:space="preserve"> to renumbering this rule</w:t>
      </w:r>
      <w:r w:rsidR="00662479">
        <w:rPr>
          <w:rFonts w:ascii="Times New Roman" w:hAnsi="Times New Roman"/>
        </w:rPr>
        <w:t xml:space="preserve"> at all</w:t>
      </w:r>
      <w:r w:rsidR="004078A1">
        <w:rPr>
          <w:rFonts w:ascii="Times New Roman" w:hAnsi="Times New Roman"/>
        </w:rPr>
        <w:t>, as it is very familiar to parties and WCJs, easy to remember, and used on myriad pre-printed forms.  CLA warn</w:t>
      </w:r>
      <w:r w:rsidR="005C2758">
        <w:rPr>
          <w:rFonts w:ascii="Times New Roman" w:hAnsi="Times New Roman"/>
        </w:rPr>
        <w:t>ed</w:t>
      </w:r>
      <w:r w:rsidR="004078A1">
        <w:rPr>
          <w:rFonts w:ascii="Times New Roman" w:hAnsi="Times New Roman"/>
        </w:rPr>
        <w:t xml:space="preserve"> that the renumbering will </w:t>
      </w:r>
      <w:r w:rsidR="004078A1">
        <w:t>cause considerable waste of existing preprinted forms</w:t>
      </w:r>
      <w:r>
        <w:t>.</w:t>
      </w:r>
    </w:p>
    <w:p w14:paraId="6CDA8CF6" w14:textId="77777777" w:rsidR="002C5017" w:rsidRDefault="002C5017" w:rsidP="002C5017">
      <w:pPr>
        <w:tabs>
          <w:tab w:val="left" w:pos="270"/>
        </w:tabs>
        <w:ind w:left="-360"/>
        <w:jc w:val="both"/>
      </w:pPr>
    </w:p>
    <w:p w14:paraId="175EB740" w14:textId="77777777" w:rsidR="002C5017" w:rsidRDefault="002C5017" w:rsidP="002C5017">
      <w:pPr>
        <w:tabs>
          <w:tab w:val="left" w:pos="270"/>
        </w:tabs>
        <w:ind w:left="-360"/>
        <w:jc w:val="both"/>
      </w:pPr>
      <w:r>
        <w:tab/>
      </w:r>
      <w:r w:rsidRPr="00912986">
        <w:rPr>
          <w:u w:val="single"/>
        </w:rPr>
        <w:t>Response</w:t>
      </w:r>
      <w:r>
        <w:t xml:space="preserve">: </w:t>
      </w:r>
      <w:r w:rsidR="004078A1">
        <w:t>The current rules reorganization project is aimed at restructuring the rules of practice and procedure so that they are</w:t>
      </w:r>
      <w:r w:rsidR="008F18E4">
        <w:t xml:space="preserve"> more intuitive and</w:t>
      </w:r>
      <w:r w:rsidR="004078A1">
        <w:t xml:space="preserve"> easier to follow.  This will necessarily involve changing most of the numbers.  Thus, while we certainly understand the commenter’s argument that the previous numbering is more familiar, we do not agree with the commenter that this is a compelling reason not to renumber the rules.</w:t>
      </w:r>
    </w:p>
    <w:p w14:paraId="27A8CBB9" w14:textId="77777777" w:rsidR="00662479" w:rsidRDefault="00662479" w:rsidP="002C5017">
      <w:pPr>
        <w:tabs>
          <w:tab w:val="left" w:pos="270"/>
        </w:tabs>
        <w:ind w:left="-360"/>
        <w:jc w:val="both"/>
      </w:pPr>
    </w:p>
    <w:p w14:paraId="119C37E6" w14:textId="77777777" w:rsidR="00662479" w:rsidRPr="00980560" w:rsidRDefault="008F18E4" w:rsidP="00662479">
      <w:pPr>
        <w:pStyle w:val="ListParagraph"/>
        <w:numPr>
          <w:ilvl w:val="0"/>
          <w:numId w:val="8"/>
        </w:numPr>
        <w:tabs>
          <w:tab w:val="left" w:pos="270"/>
        </w:tabs>
        <w:jc w:val="both"/>
        <w:rPr>
          <w:b/>
        </w:rPr>
      </w:pPr>
      <w:r>
        <w:rPr>
          <w:b/>
        </w:rPr>
        <w:t xml:space="preserve">Subdivision (d) of </w:t>
      </w:r>
      <w:r>
        <w:rPr>
          <w:rFonts w:ascii="Times New Roman" w:hAnsi="Times New Roman"/>
          <w:b/>
        </w:rPr>
        <w:t xml:space="preserve">Proposed New Rule </w:t>
      </w:r>
      <w:r w:rsidR="00662479" w:rsidRPr="00980560">
        <w:rPr>
          <w:b/>
        </w:rPr>
        <w:t>10629: new requirement to file proof of service</w:t>
      </w:r>
    </w:p>
    <w:p w14:paraId="3119352B" w14:textId="77777777" w:rsidR="00662479" w:rsidRDefault="00662479" w:rsidP="00662479">
      <w:pPr>
        <w:tabs>
          <w:tab w:val="left" w:pos="270"/>
        </w:tabs>
        <w:ind w:left="270"/>
        <w:jc w:val="both"/>
      </w:pPr>
    </w:p>
    <w:p w14:paraId="2F197875" w14:textId="77777777" w:rsidR="00662479" w:rsidRDefault="00662479" w:rsidP="00662479">
      <w:pPr>
        <w:tabs>
          <w:tab w:val="left" w:pos="270"/>
        </w:tabs>
        <w:ind w:left="-360"/>
        <w:jc w:val="both"/>
      </w:pPr>
      <w:r w:rsidRPr="00662479">
        <w:rPr>
          <w:rFonts w:ascii="Times New Roman" w:hAnsi="Times New Roman"/>
        </w:rPr>
        <w:tab/>
      </w:r>
      <w:r w:rsidRPr="00912986">
        <w:rPr>
          <w:rFonts w:ascii="Times New Roman" w:hAnsi="Times New Roman"/>
          <w:u w:val="single"/>
        </w:rPr>
        <w:t>Comment</w:t>
      </w:r>
      <w:r w:rsidR="005C2758">
        <w:rPr>
          <w:rFonts w:ascii="Times New Roman" w:hAnsi="Times New Roman"/>
        </w:rPr>
        <w:t>: CLA warned</w:t>
      </w:r>
      <w:r>
        <w:rPr>
          <w:rFonts w:ascii="Times New Roman" w:hAnsi="Times New Roman"/>
        </w:rPr>
        <w:t xml:space="preserve"> that t</w:t>
      </w:r>
      <w:r>
        <w:t>his change will negatively impact the district offices, potentially adding an additional annual burden to EAMS of as much as one million new filings, which could lead to backups and a need for substantial additional cl</w:t>
      </w:r>
      <w:r w:rsidR="005C2758">
        <w:t>erical staffing.  CLA also warned</w:t>
      </w:r>
      <w:r>
        <w:t xml:space="preserve"> that this change will impose a significant additional clerical workload burden on parties, incr</w:t>
      </w:r>
      <w:r w:rsidR="005C2758">
        <w:t>easing system costs.  CLA argued</w:t>
      </w:r>
      <w:r>
        <w:t xml:space="preserve"> that this proposed change is unnecessary, and instead recommend</w:t>
      </w:r>
      <w:r w:rsidR="005C2758">
        <w:t>ed</w:t>
      </w:r>
      <w:r>
        <w:t xml:space="preserve"> a requirement that proofs of service be filed together with a declaration under penalty of perjury in the event of a dispute among parties involving receipt or timeliness.</w:t>
      </w:r>
    </w:p>
    <w:p w14:paraId="7F2EDF11" w14:textId="77777777" w:rsidR="00662479" w:rsidRDefault="00662479" w:rsidP="00662479">
      <w:pPr>
        <w:tabs>
          <w:tab w:val="left" w:pos="270"/>
        </w:tabs>
        <w:ind w:left="-360"/>
        <w:jc w:val="both"/>
      </w:pPr>
    </w:p>
    <w:p w14:paraId="443082B7" w14:textId="4E8B03E2" w:rsidR="00662479" w:rsidRDefault="00662479" w:rsidP="00662479">
      <w:pPr>
        <w:tabs>
          <w:tab w:val="left" w:pos="270"/>
        </w:tabs>
        <w:ind w:left="-360"/>
        <w:jc w:val="both"/>
        <w:rPr>
          <w:rFonts w:ascii="Times New Roman" w:hAnsi="Times New Roman"/>
        </w:rPr>
      </w:pPr>
      <w:r>
        <w:tab/>
      </w:r>
      <w:r w:rsidRPr="00662479">
        <w:rPr>
          <w:u w:val="single"/>
        </w:rPr>
        <w:t>Comment</w:t>
      </w:r>
      <w:r>
        <w:t xml:space="preserve">: </w:t>
      </w:r>
      <w:r w:rsidR="005C2758">
        <w:rPr>
          <w:rFonts w:ascii="Times New Roman" w:hAnsi="Times New Roman"/>
        </w:rPr>
        <w:t>CWCI requested</w:t>
      </w:r>
      <w:r>
        <w:rPr>
          <w:rFonts w:ascii="Times New Roman" w:hAnsi="Times New Roman"/>
        </w:rPr>
        <w:t xml:space="preserve"> we remove the requirement from proposed new rule 10629 to file a proof of service with the </w:t>
      </w:r>
      <w:r w:rsidR="00EA445E">
        <w:rPr>
          <w:rFonts w:ascii="Times New Roman" w:hAnsi="Times New Roman"/>
        </w:rPr>
        <w:t>Workers’ Compensation Appeals Board</w:t>
      </w:r>
      <w:r>
        <w:rPr>
          <w:rFonts w:ascii="Times New Roman" w:hAnsi="Times New Roman"/>
        </w:rPr>
        <w:t xml:space="preserve"> after effecting designated service.  CWCI </w:t>
      </w:r>
      <w:r w:rsidR="005C2758">
        <w:rPr>
          <w:rFonts w:ascii="Times New Roman" w:hAnsi="Times New Roman"/>
        </w:rPr>
        <w:t>asserted</w:t>
      </w:r>
      <w:r>
        <w:rPr>
          <w:rFonts w:ascii="Times New Roman" w:hAnsi="Times New Roman"/>
        </w:rPr>
        <w:t xml:space="preserve"> that the rule is unduly burdensome, and the same thing can be accomplished by simply requiring the party effecting designated service to retain the proof of service themselves.</w:t>
      </w:r>
    </w:p>
    <w:p w14:paraId="141383EB" w14:textId="77777777" w:rsidR="00662479" w:rsidRDefault="00662479" w:rsidP="00662479">
      <w:pPr>
        <w:tabs>
          <w:tab w:val="left" w:pos="270"/>
        </w:tabs>
        <w:ind w:left="-360"/>
        <w:jc w:val="both"/>
      </w:pPr>
    </w:p>
    <w:p w14:paraId="4BB89541" w14:textId="1206B4FD" w:rsidR="00662479" w:rsidRDefault="00662479" w:rsidP="00662479">
      <w:pPr>
        <w:tabs>
          <w:tab w:val="left" w:pos="270"/>
        </w:tabs>
        <w:ind w:left="-360"/>
        <w:jc w:val="both"/>
        <w:rPr>
          <w:rFonts w:ascii="Times New Roman" w:hAnsi="Times New Roman"/>
        </w:rPr>
      </w:pPr>
      <w:r>
        <w:tab/>
      </w:r>
      <w:r w:rsidRPr="00662479">
        <w:rPr>
          <w:u w:val="single"/>
        </w:rPr>
        <w:t>Response</w:t>
      </w:r>
      <w:r>
        <w:t xml:space="preserve">: </w:t>
      </w:r>
      <w:r>
        <w:rPr>
          <w:rFonts w:ascii="Times New Roman" w:hAnsi="Times New Roman"/>
        </w:rPr>
        <w:t xml:space="preserve">As noted in the ISOR, experience has taught us that </w:t>
      </w:r>
      <w:r w:rsidRPr="00817757">
        <w:rPr>
          <w:rFonts w:ascii="Times New Roman" w:hAnsi="Times New Roman"/>
        </w:rPr>
        <w:t>relying on the serving party to keep a</w:t>
      </w:r>
      <w:r>
        <w:rPr>
          <w:rFonts w:ascii="Times New Roman" w:hAnsi="Times New Roman"/>
        </w:rPr>
        <w:t xml:space="preserve"> record of the proof of service</w:t>
      </w:r>
      <w:r w:rsidRPr="00817757">
        <w:rPr>
          <w:rFonts w:ascii="Times New Roman" w:hAnsi="Times New Roman"/>
        </w:rPr>
        <w:t xml:space="preserve"> is both unwieldy and unreliable, leading to delay, confusion, and waste.</w:t>
      </w:r>
      <w:r>
        <w:rPr>
          <w:rFonts w:ascii="Times New Roman" w:hAnsi="Times New Roman"/>
        </w:rPr>
        <w:t xml:space="preserve">  Wherever possible, disputes should be resolved on the merits, not based upon an inability to determine whether service was made.  Requiring the party to keep the record of service itself, on pain of the service being found invalid if the document cannot be produced at some later time, results in </w:t>
      </w:r>
      <w:r>
        <w:rPr>
          <w:rFonts w:ascii="Times New Roman" w:hAnsi="Times New Roman"/>
        </w:rPr>
        <w:lastRenderedPageBreak/>
        <w:t xml:space="preserve">more decisions being made based upon a failure to produce, and fewer being made based upon the merits of the dispute.  It also makes it impossible to tell from the record itself whether, when and upon whom a given document was served, without a cumbersome process of requesting production from the designated party and then waiting to see if they can </w:t>
      </w:r>
      <w:r w:rsidR="00B5153B">
        <w:rPr>
          <w:rFonts w:ascii="Times New Roman" w:hAnsi="Times New Roman"/>
        </w:rPr>
        <w:t>locate</w:t>
      </w:r>
      <w:r>
        <w:rPr>
          <w:rFonts w:ascii="Times New Roman" w:hAnsi="Times New Roman"/>
        </w:rPr>
        <w:t xml:space="preserve"> the proof of service in their records.  Designated service is a valuable cost-saving measure, but it cannot come at the expense of being able to determine reliably whether, when and upon whom a court-issued document was served.</w:t>
      </w:r>
    </w:p>
    <w:p w14:paraId="0342B203" w14:textId="77777777" w:rsidR="00662479" w:rsidRDefault="00662479" w:rsidP="00662479">
      <w:pPr>
        <w:tabs>
          <w:tab w:val="left" w:pos="270"/>
        </w:tabs>
        <w:ind w:left="-360"/>
        <w:jc w:val="both"/>
      </w:pPr>
    </w:p>
    <w:p w14:paraId="30B3D6F0" w14:textId="77777777" w:rsidR="00662479" w:rsidRDefault="00662479" w:rsidP="00662479">
      <w:pPr>
        <w:tabs>
          <w:tab w:val="left" w:pos="270"/>
        </w:tabs>
        <w:ind w:left="-360"/>
        <w:jc w:val="both"/>
      </w:pPr>
      <w:r>
        <w:tab/>
        <w:t>We further note that, with the increase in the number of e-filers, we disagree with CLA that the new requirement to file proofs of service will impose a significant additional clerical workload, either on the district offices or on parties.</w:t>
      </w:r>
    </w:p>
    <w:p w14:paraId="7E49715B" w14:textId="77777777" w:rsidR="00817B05" w:rsidRDefault="00817B05" w:rsidP="00662479">
      <w:pPr>
        <w:tabs>
          <w:tab w:val="left" w:pos="270"/>
        </w:tabs>
        <w:ind w:left="-360"/>
        <w:jc w:val="both"/>
      </w:pPr>
    </w:p>
    <w:p w14:paraId="628E9B6E" w14:textId="3110FD21" w:rsidR="00817B05" w:rsidRDefault="00817B05" w:rsidP="00662479">
      <w:pPr>
        <w:tabs>
          <w:tab w:val="left" w:pos="270"/>
        </w:tabs>
        <w:ind w:left="-360"/>
        <w:jc w:val="both"/>
        <w:rPr>
          <w:rFonts w:ascii="Times New Roman" w:hAnsi="Times New Roman"/>
        </w:rPr>
      </w:pPr>
      <w:r>
        <w:tab/>
      </w:r>
      <w:r w:rsidRPr="00980560">
        <w:rPr>
          <w:u w:val="single"/>
        </w:rPr>
        <w:t>Comment</w:t>
      </w:r>
      <w:r>
        <w:t xml:space="preserve">: </w:t>
      </w:r>
      <w:r>
        <w:rPr>
          <w:rFonts w:ascii="Times New Roman" w:hAnsi="Times New Roman"/>
        </w:rPr>
        <w:t>Zenith s</w:t>
      </w:r>
      <w:r w:rsidR="005C2758">
        <w:rPr>
          <w:rFonts w:ascii="Times New Roman" w:hAnsi="Times New Roman"/>
        </w:rPr>
        <w:t>uggested</w:t>
      </w:r>
      <w:r>
        <w:rPr>
          <w:rFonts w:ascii="Times New Roman" w:hAnsi="Times New Roman"/>
        </w:rPr>
        <w:t xml:space="preserve"> amending the language of proposed new rule 10629 to clarify that the failure to timely file a proof of service with the </w:t>
      </w:r>
      <w:r w:rsidR="00FC2137">
        <w:rPr>
          <w:rFonts w:ascii="Times New Roman" w:hAnsi="Times New Roman"/>
        </w:rPr>
        <w:t>Workers’ Compensation Appeals Board</w:t>
      </w:r>
      <w:r>
        <w:rPr>
          <w:rFonts w:ascii="Times New Roman" w:hAnsi="Times New Roman"/>
        </w:rPr>
        <w:t xml:space="preserve"> does not per se invalidate any otherwise valid service of process.</w:t>
      </w:r>
    </w:p>
    <w:p w14:paraId="13EDB00B" w14:textId="77777777" w:rsidR="00817B05" w:rsidRDefault="00817B05" w:rsidP="00662479">
      <w:pPr>
        <w:tabs>
          <w:tab w:val="left" w:pos="270"/>
        </w:tabs>
        <w:ind w:left="-360"/>
        <w:jc w:val="both"/>
        <w:rPr>
          <w:rFonts w:ascii="Times New Roman" w:hAnsi="Times New Roman"/>
        </w:rPr>
      </w:pPr>
    </w:p>
    <w:p w14:paraId="20874ABF" w14:textId="77777777" w:rsidR="00817B05" w:rsidRDefault="00817B05" w:rsidP="00662479">
      <w:pPr>
        <w:tabs>
          <w:tab w:val="left" w:pos="270"/>
        </w:tabs>
        <w:ind w:left="-360"/>
        <w:jc w:val="both"/>
      </w:pPr>
      <w:r>
        <w:rPr>
          <w:rFonts w:ascii="Times New Roman" w:hAnsi="Times New Roman"/>
        </w:rPr>
        <w:tab/>
      </w:r>
      <w:r w:rsidRPr="00980560">
        <w:rPr>
          <w:rFonts w:ascii="Times New Roman" w:hAnsi="Times New Roman"/>
          <w:u w:val="single"/>
        </w:rPr>
        <w:t>Response</w:t>
      </w:r>
      <w:r>
        <w:rPr>
          <w:rFonts w:ascii="Times New Roman" w:hAnsi="Times New Roman"/>
        </w:rPr>
        <w:t>: We believe it is important that parties file proofs of service as required by the rule, and therefore that it would be unwise to add the suggested language, because it would risk sending the message that compliance with this provision is unimportant and can safely be ignored.</w:t>
      </w:r>
    </w:p>
    <w:p w14:paraId="014B566F" w14:textId="77777777" w:rsidR="002C5017" w:rsidRDefault="002C5017" w:rsidP="002C5017">
      <w:pPr>
        <w:tabs>
          <w:tab w:val="left" w:pos="270"/>
        </w:tabs>
        <w:ind w:left="-360"/>
        <w:jc w:val="both"/>
      </w:pPr>
    </w:p>
    <w:p w14:paraId="423F9A05" w14:textId="77777777" w:rsidR="002C5017" w:rsidRPr="00912986" w:rsidRDefault="008F18E4" w:rsidP="001C08FC">
      <w:pPr>
        <w:pStyle w:val="ListParagraph"/>
        <w:numPr>
          <w:ilvl w:val="0"/>
          <w:numId w:val="5"/>
        </w:numPr>
        <w:jc w:val="both"/>
        <w:rPr>
          <w:rFonts w:ascii="Times New Roman" w:hAnsi="Times New Roman"/>
          <w:b/>
        </w:rPr>
      </w:pPr>
      <w:r>
        <w:rPr>
          <w:rFonts w:ascii="Times New Roman" w:hAnsi="Times New Roman"/>
          <w:b/>
        </w:rPr>
        <w:t xml:space="preserve">Proposed New Rule </w:t>
      </w:r>
      <w:r w:rsidR="001C08FC">
        <w:rPr>
          <w:rFonts w:ascii="Times New Roman" w:hAnsi="Times New Roman"/>
          <w:b/>
        </w:rPr>
        <w:t>10700</w:t>
      </w:r>
      <w:r w:rsidR="002C5017" w:rsidRPr="00912986">
        <w:rPr>
          <w:rFonts w:ascii="Times New Roman" w:hAnsi="Times New Roman"/>
          <w:b/>
        </w:rPr>
        <w:t xml:space="preserve">: </w:t>
      </w:r>
      <w:r w:rsidR="001C08FC" w:rsidRPr="001C08FC">
        <w:rPr>
          <w:rFonts w:ascii="Times New Roman" w:hAnsi="Times New Roman"/>
          <w:b/>
        </w:rPr>
        <w:t>Approval of Settlements</w:t>
      </w:r>
      <w:r w:rsidR="002C5017" w:rsidRPr="00912986">
        <w:rPr>
          <w:rFonts w:ascii="Times New Roman" w:hAnsi="Times New Roman"/>
          <w:b/>
        </w:rPr>
        <w:t>.</w:t>
      </w:r>
    </w:p>
    <w:p w14:paraId="1D04866A" w14:textId="77777777" w:rsidR="002C5017" w:rsidRDefault="002C5017" w:rsidP="002C5017">
      <w:pPr>
        <w:tabs>
          <w:tab w:val="left" w:pos="270"/>
        </w:tabs>
        <w:ind w:left="-360"/>
        <w:jc w:val="both"/>
        <w:rPr>
          <w:rFonts w:ascii="Times New Roman" w:hAnsi="Times New Roman"/>
        </w:rPr>
      </w:pPr>
    </w:p>
    <w:p w14:paraId="51A55238" w14:textId="0413C085" w:rsidR="002C5017" w:rsidRDefault="002C5017" w:rsidP="002C5017">
      <w:pPr>
        <w:tabs>
          <w:tab w:val="left" w:pos="270"/>
        </w:tabs>
        <w:ind w:left="-360"/>
        <w:jc w:val="both"/>
      </w:pPr>
      <w:r>
        <w:rPr>
          <w:rFonts w:ascii="Times New Roman" w:hAnsi="Times New Roman"/>
        </w:rPr>
        <w:tab/>
      </w:r>
      <w:r w:rsidRPr="00912986">
        <w:rPr>
          <w:rFonts w:ascii="Times New Roman" w:hAnsi="Times New Roman"/>
          <w:u w:val="single"/>
        </w:rPr>
        <w:t>Comment</w:t>
      </w:r>
      <w:r>
        <w:rPr>
          <w:rFonts w:ascii="Times New Roman" w:hAnsi="Times New Roman"/>
        </w:rPr>
        <w:t xml:space="preserve">: </w:t>
      </w:r>
      <w:r w:rsidR="005C2758">
        <w:rPr>
          <w:rFonts w:ascii="Times New Roman" w:hAnsi="Times New Roman"/>
        </w:rPr>
        <w:t>CWCI suggested</w:t>
      </w:r>
      <w:r w:rsidR="001C08FC">
        <w:rPr>
          <w:rFonts w:ascii="Times New Roman" w:hAnsi="Times New Roman"/>
        </w:rPr>
        <w:t xml:space="preserve"> adding language to proposed</w:t>
      </w:r>
      <w:r w:rsidR="00467F9C">
        <w:rPr>
          <w:rFonts w:ascii="Times New Roman" w:hAnsi="Times New Roman"/>
        </w:rPr>
        <w:t xml:space="preserve"> new</w:t>
      </w:r>
      <w:r w:rsidR="001C08FC">
        <w:rPr>
          <w:rFonts w:ascii="Times New Roman" w:hAnsi="Times New Roman"/>
        </w:rPr>
        <w:t xml:space="preserve"> rule 10700, concerning the approval of settlements, to allow for settlement of Supplemental Job Displacement Benefit vouchers, codifying the rule of </w:t>
      </w:r>
      <w:r w:rsidR="001C08FC">
        <w:rPr>
          <w:rFonts w:ascii="Times New Roman" w:hAnsi="Times New Roman"/>
          <w:i/>
        </w:rPr>
        <w:t>Beltran v. Structural Steel Fabricators</w:t>
      </w:r>
      <w:r w:rsidR="001C08FC">
        <w:rPr>
          <w:rFonts w:ascii="Times New Roman" w:hAnsi="Times New Roman"/>
        </w:rPr>
        <w:t xml:space="preserve"> (2016) Cal. </w:t>
      </w:r>
      <w:proofErr w:type="spellStart"/>
      <w:r w:rsidR="001C08FC">
        <w:rPr>
          <w:rFonts w:ascii="Times New Roman" w:hAnsi="Times New Roman"/>
        </w:rPr>
        <w:t>Wrk</w:t>
      </w:r>
      <w:proofErr w:type="spellEnd"/>
      <w:r w:rsidR="001C08FC">
        <w:rPr>
          <w:rFonts w:ascii="Times New Roman" w:hAnsi="Times New Roman"/>
        </w:rPr>
        <w:t>. Comp. P.D. Lexis 366.</w:t>
      </w:r>
    </w:p>
    <w:p w14:paraId="4E5013A5" w14:textId="77777777" w:rsidR="002C5017" w:rsidRDefault="002C5017" w:rsidP="002C5017">
      <w:pPr>
        <w:tabs>
          <w:tab w:val="left" w:pos="270"/>
        </w:tabs>
        <w:ind w:left="-360"/>
        <w:jc w:val="both"/>
      </w:pPr>
    </w:p>
    <w:p w14:paraId="710E90F5" w14:textId="77777777" w:rsidR="002C5017" w:rsidRDefault="002C5017" w:rsidP="002C5017">
      <w:pPr>
        <w:tabs>
          <w:tab w:val="left" w:pos="270"/>
        </w:tabs>
        <w:ind w:left="-360"/>
        <w:jc w:val="both"/>
      </w:pPr>
      <w:r>
        <w:tab/>
      </w:r>
      <w:r w:rsidRPr="00912986">
        <w:rPr>
          <w:u w:val="single"/>
        </w:rPr>
        <w:t>Response</w:t>
      </w:r>
      <w:r>
        <w:t xml:space="preserve">: </w:t>
      </w:r>
      <w:r w:rsidR="001C08FC">
        <w:rPr>
          <w:rFonts w:ascii="Times New Roman" w:hAnsi="Times New Roman"/>
        </w:rPr>
        <w:t>We do not believe such codification is wise or necessary at this time.</w:t>
      </w:r>
    </w:p>
    <w:p w14:paraId="56DBF60C" w14:textId="77777777" w:rsidR="002C5017" w:rsidRDefault="002C5017" w:rsidP="002C5017">
      <w:pPr>
        <w:tabs>
          <w:tab w:val="left" w:pos="270"/>
        </w:tabs>
        <w:ind w:left="-360"/>
        <w:jc w:val="both"/>
      </w:pPr>
    </w:p>
    <w:p w14:paraId="4F7B0BB1" w14:textId="77777777" w:rsidR="002C5017" w:rsidRPr="00912986" w:rsidRDefault="008F18E4" w:rsidP="003F1103">
      <w:pPr>
        <w:pStyle w:val="ListParagraph"/>
        <w:numPr>
          <w:ilvl w:val="0"/>
          <w:numId w:val="5"/>
        </w:numPr>
        <w:jc w:val="both"/>
        <w:rPr>
          <w:rFonts w:ascii="Times New Roman" w:hAnsi="Times New Roman"/>
          <w:b/>
        </w:rPr>
      </w:pPr>
      <w:r>
        <w:rPr>
          <w:rFonts w:ascii="Times New Roman" w:hAnsi="Times New Roman"/>
          <w:b/>
        </w:rPr>
        <w:t xml:space="preserve">Proposed New Rule </w:t>
      </w:r>
      <w:r w:rsidR="002C5017" w:rsidRPr="002C5017">
        <w:rPr>
          <w:rFonts w:ascii="Times New Roman" w:hAnsi="Times New Roman"/>
          <w:b/>
        </w:rPr>
        <w:t>10</w:t>
      </w:r>
      <w:r w:rsidR="001C08FC">
        <w:rPr>
          <w:rFonts w:ascii="Times New Roman" w:hAnsi="Times New Roman"/>
          <w:b/>
        </w:rPr>
        <w:t>7</w:t>
      </w:r>
      <w:r w:rsidR="002C5017" w:rsidRPr="002C5017">
        <w:rPr>
          <w:rFonts w:ascii="Times New Roman" w:hAnsi="Times New Roman"/>
          <w:b/>
        </w:rPr>
        <w:t>4</w:t>
      </w:r>
      <w:r w:rsidR="001C08FC">
        <w:rPr>
          <w:rFonts w:ascii="Times New Roman" w:hAnsi="Times New Roman"/>
          <w:b/>
        </w:rPr>
        <w:t>2</w:t>
      </w:r>
      <w:r w:rsidR="002C5017" w:rsidRPr="00912986">
        <w:rPr>
          <w:rFonts w:ascii="Times New Roman" w:hAnsi="Times New Roman"/>
          <w:b/>
        </w:rPr>
        <w:t xml:space="preserve">: </w:t>
      </w:r>
      <w:r w:rsidR="001C08FC" w:rsidRPr="003F73D1">
        <w:rPr>
          <w:rFonts w:ascii="Times New Roman" w:hAnsi="Times New Roman"/>
          <w:b/>
        </w:rPr>
        <w:t>Declaration of Readiness to Proceed</w:t>
      </w:r>
      <w:r w:rsidR="002C5017" w:rsidRPr="00912986">
        <w:rPr>
          <w:rFonts w:ascii="Times New Roman" w:hAnsi="Times New Roman"/>
          <w:b/>
        </w:rPr>
        <w:t>.</w:t>
      </w:r>
    </w:p>
    <w:p w14:paraId="3E7C5D44" w14:textId="77777777" w:rsidR="002C5017" w:rsidRDefault="002C5017" w:rsidP="002C5017">
      <w:pPr>
        <w:tabs>
          <w:tab w:val="left" w:pos="270"/>
        </w:tabs>
        <w:ind w:left="-360"/>
        <w:jc w:val="both"/>
        <w:rPr>
          <w:rFonts w:ascii="Times New Roman" w:hAnsi="Times New Roman"/>
        </w:rPr>
      </w:pPr>
    </w:p>
    <w:p w14:paraId="4412DCFC" w14:textId="77777777" w:rsidR="001C08FC" w:rsidRDefault="002C5017" w:rsidP="002C5017">
      <w:pPr>
        <w:tabs>
          <w:tab w:val="left" w:pos="270"/>
        </w:tabs>
        <w:ind w:left="-360"/>
        <w:jc w:val="both"/>
        <w:rPr>
          <w:rFonts w:ascii="Times New Roman" w:hAnsi="Times New Roman"/>
        </w:rPr>
      </w:pPr>
      <w:r>
        <w:rPr>
          <w:rFonts w:ascii="Times New Roman" w:hAnsi="Times New Roman"/>
        </w:rPr>
        <w:tab/>
      </w:r>
      <w:r w:rsidRPr="00912986">
        <w:rPr>
          <w:rFonts w:ascii="Times New Roman" w:hAnsi="Times New Roman"/>
          <w:u w:val="single"/>
        </w:rPr>
        <w:t>Comment</w:t>
      </w:r>
      <w:r>
        <w:rPr>
          <w:rFonts w:ascii="Times New Roman" w:hAnsi="Times New Roman"/>
        </w:rPr>
        <w:t xml:space="preserve">: </w:t>
      </w:r>
      <w:r w:rsidR="001C08FC">
        <w:rPr>
          <w:rFonts w:ascii="Times New Roman" w:hAnsi="Times New Roman"/>
        </w:rPr>
        <w:t>In subdivision (a) of propo</w:t>
      </w:r>
      <w:r w:rsidR="005C2758">
        <w:rPr>
          <w:rFonts w:ascii="Times New Roman" w:hAnsi="Times New Roman"/>
        </w:rPr>
        <w:t>sed new rule 10742, CLA suggested</w:t>
      </w:r>
      <w:r w:rsidR="001C08FC">
        <w:rPr>
          <w:rFonts w:ascii="Times New Roman" w:hAnsi="Times New Roman"/>
        </w:rPr>
        <w:t xml:space="preserve"> replacing “Appeals Board” with “Workers’ Compensation Appeals Board” for document consistency. </w:t>
      </w:r>
    </w:p>
    <w:p w14:paraId="22B47CE0" w14:textId="77777777" w:rsidR="002C5017" w:rsidRDefault="002C5017" w:rsidP="002C5017">
      <w:pPr>
        <w:tabs>
          <w:tab w:val="left" w:pos="270"/>
        </w:tabs>
        <w:ind w:left="-360"/>
        <w:jc w:val="both"/>
      </w:pPr>
    </w:p>
    <w:p w14:paraId="0127623D" w14:textId="77777777" w:rsidR="002C5017" w:rsidRDefault="002C5017" w:rsidP="002C5017">
      <w:pPr>
        <w:tabs>
          <w:tab w:val="left" w:pos="270"/>
        </w:tabs>
        <w:ind w:left="-360"/>
        <w:jc w:val="both"/>
      </w:pPr>
      <w:r>
        <w:tab/>
      </w:r>
      <w:r w:rsidRPr="00912986">
        <w:rPr>
          <w:u w:val="single"/>
        </w:rPr>
        <w:t>Response</w:t>
      </w:r>
      <w:r>
        <w:t xml:space="preserve">: </w:t>
      </w:r>
      <w:r w:rsidR="001C08FC">
        <w:t>In this case, the term “Appeals Board” is correct, not “Workers’ Compensation Appeals Board.”  It is the Appeals Board – defined in proposed new rule 10305 as “</w:t>
      </w:r>
      <w:r w:rsidR="001C08FC" w:rsidRPr="00654F25">
        <w:t xml:space="preserve">the commissioners and deputy commissioners of the Workers’ Compensation Appeals Board acting </w:t>
      </w:r>
      <w:proofErr w:type="spellStart"/>
      <w:r w:rsidR="001C08FC" w:rsidRPr="00654F25">
        <w:t>en</w:t>
      </w:r>
      <w:proofErr w:type="spellEnd"/>
      <w:r w:rsidR="001C08FC" w:rsidRPr="00654F25">
        <w:t xml:space="preserve"> banc, in panels or individually</w:t>
      </w:r>
      <w:r w:rsidR="001C08FC">
        <w:t xml:space="preserve">” – that is authorized to create forms such as the Declaration of Readiness form, not the greater Workers’ Compensation Appeals Board (defined in proposed new rule 10305 as the Appeals Board plus the </w:t>
      </w:r>
      <w:r w:rsidR="001C08FC" w:rsidRPr="00654F25">
        <w:t>presiding workers’ compensation judges and workers’ compensation judges</w:t>
      </w:r>
      <w:r w:rsidR="001C08FC">
        <w:t>).</w:t>
      </w:r>
    </w:p>
    <w:p w14:paraId="5EF06EDD" w14:textId="77777777" w:rsidR="002C5017" w:rsidRDefault="002C5017" w:rsidP="002C5017">
      <w:pPr>
        <w:tabs>
          <w:tab w:val="left" w:pos="270"/>
        </w:tabs>
        <w:ind w:left="-360"/>
        <w:jc w:val="both"/>
      </w:pPr>
    </w:p>
    <w:p w14:paraId="48D9F0AC" w14:textId="77777777" w:rsidR="002C5017" w:rsidRPr="00912986" w:rsidRDefault="008F18E4" w:rsidP="003F1103">
      <w:pPr>
        <w:pStyle w:val="ListParagraph"/>
        <w:numPr>
          <w:ilvl w:val="0"/>
          <w:numId w:val="5"/>
        </w:numPr>
        <w:jc w:val="both"/>
        <w:rPr>
          <w:rFonts w:ascii="Times New Roman" w:hAnsi="Times New Roman"/>
          <w:b/>
        </w:rPr>
      </w:pPr>
      <w:r>
        <w:rPr>
          <w:rFonts w:ascii="Times New Roman" w:hAnsi="Times New Roman"/>
          <w:b/>
        </w:rPr>
        <w:t xml:space="preserve">Proposed New Rule </w:t>
      </w:r>
      <w:r w:rsidR="002C5017" w:rsidRPr="002C5017">
        <w:rPr>
          <w:rFonts w:ascii="Times New Roman" w:hAnsi="Times New Roman"/>
          <w:b/>
        </w:rPr>
        <w:t>10</w:t>
      </w:r>
      <w:r w:rsidR="0001041F">
        <w:rPr>
          <w:rFonts w:ascii="Times New Roman" w:hAnsi="Times New Roman"/>
          <w:b/>
        </w:rPr>
        <w:t>752</w:t>
      </w:r>
      <w:r w:rsidR="002C5017" w:rsidRPr="00912986">
        <w:rPr>
          <w:rFonts w:ascii="Times New Roman" w:hAnsi="Times New Roman"/>
          <w:b/>
        </w:rPr>
        <w:t xml:space="preserve">: </w:t>
      </w:r>
      <w:r w:rsidR="0001041F" w:rsidRPr="00717F5A">
        <w:rPr>
          <w:rFonts w:ascii="Times New Roman" w:hAnsi="Times New Roman"/>
          <w:b/>
        </w:rPr>
        <w:t>Appearances Required</w:t>
      </w:r>
      <w:r w:rsidR="002C5017" w:rsidRPr="00912986">
        <w:rPr>
          <w:rFonts w:ascii="Times New Roman" w:hAnsi="Times New Roman"/>
          <w:b/>
        </w:rPr>
        <w:t>.</w:t>
      </w:r>
    </w:p>
    <w:p w14:paraId="6BF2DA5D" w14:textId="77777777" w:rsidR="002C5017" w:rsidRDefault="002C5017" w:rsidP="002C5017">
      <w:pPr>
        <w:tabs>
          <w:tab w:val="left" w:pos="270"/>
        </w:tabs>
        <w:ind w:left="-360"/>
        <w:jc w:val="both"/>
        <w:rPr>
          <w:rFonts w:ascii="Times New Roman" w:hAnsi="Times New Roman"/>
        </w:rPr>
      </w:pPr>
    </w:p>
    <w:p w14:paraId="5EB0007E" w14:textId="7FD973E6" w:rsidR="002C5017" w:rsidRDefault="002C5017" w:rsidP="002C5017">
      <w:pPr>
        <w:tabs>
          <w:tab w:val="left" w:pos="270"/>
        </w:tabs>
        <w:ind w:left="-360"/>
        <w:jc w:val="both"/>
      </w:pPr>
      <w:r>
        <w:rPr>
          <w:rFonts w:ascii="Times New Roman" w:hAnsi="Times New Roman"/>
        </w:rPr>
        <w:tab/>
      </w:r>
      <w:r w:rsidRPr="00912986">
        <w:rPr>
          <w:rFonts w:ascii="Times New Roman" w:hAnsi="Times New Roman"/>
          <w:u w:val="single"/>
        </w:rPr>
        <w:t>Comment</w:t>
      </w:r>
      <w:r>
        <w:rPr>
          <w:rFonts w:ascii="Times New Roman" w:hAnsi="Times New Roman"/>
        </w:rPr>
        <w:t xml:space="preserve">: </w:t>
      </w:r>
      <w:r w:rsidR="0001041F">
        <w:rPr>
          <w:rFonts w:ascii="Times New Roman" w:hAnsi="Times New Roman"/>
        </w:rPr>
        <w:t>CWCI suggest</w:t>
      </w:r>
      <w:r w:rsidR="005C2758">
        <w:rPr>
          <w:rFonts w:ascii="Times New Roman" w:hAnsi="Times New Roman"/>
        </w:rPr>
        <w:t>ed</w:t>
      </w:r>
      <w:r w:rsidR="0001041F">
        <w:rPr>
          <w:rFonts w:ascii="Times New Roman" w:hAnsi="Times New Roman"/>
        </w:rPr>
        <w:t xml:space="preserve"> modifying the language of proposed</w:t>
      </w:r>
      <w:r w:rsidR="00467F9C">
        <w:rPr>
          <w:rFonts w:ascii="Times New Roman" w:hAnsi="Times New Roman"/>
        </w:rPr>
        <w:t xml:space="preserve"> new</w:t>
      </w:r>
      <w:r w:rsidR="0001041F">
        <w:rPr>
          <w:rFonts w:ascii="Times New Roman" w:hAnsi="Times New Roman"/>
        </w:rPr>
        <w:t xml:space="preserve"> rule 10752(c) to remove the qualification “represented” from the requirement that an applicant appear personally at any mandatory settlement conference, and adding a qualifier “alone” to the prohibition on dismissal of the </w:t>
      </w:r>
      <w:r w:rsidR="00FC2137">
        <w:rPr>
          <w:rFonts w:ascii="Times New Roman" w:hAnsi="Times New Roman"/>
        </w:rPr>
        <w:t>application</w:t>
      </w:r>
      <w:r w:rsidR="0001041F">
        <w:rPr>
          <w:rFonts w:ascii="Times New Roman" w:hAnsi="Times New Roman"/>
        </w:rPr>
        <w:t xml:space="preserve"> based upon failure to</w:t>
      </w:r>
      <w:r w:rsidR="00FC2137">
        <w:rPr>
          <w:rFonts w:ascii="Times New Roman" w:hAnsi="Times New Roman"/>
        </w:rPr>
        <w:t xml:space="preserve"> personally</w:t>
      </w:r>
      <w:r w:rsidR="0001041F">
        <w:rPr>
          <w:rFonts w:ascii="Times New Roman" w:hAnsi="Times New Roman"/>
        </w:rPr>
        <w:t xml:space="preserve"> appear.</w:t>
      </w:r>
    </w:p>
    <w:p w14:paraId="210FD265" w14:textId="77777777" w:rsidR="002C5017" w:rsidRDefault="002C5017" w:rsidP="002C5017">
      <w:pPr>
        <w:tabs>
          <w:tab w:val="left" w:pos="270"/>
        </w:tabs>
        <w:ind w:left="-360"/>
        <w:jc w:val="both"/>
      </w:pPr>
    </w:p>
    <w:p w14:paraId="77072064" w14:textId="77777777" w:rsidR="0001041F" w:rsidRDefault="002C5017" w:rsidP="0001041F">
      <w:pPr>
        <w:tabs>
          <w:tab w:val="left" w:pos="270"/>
        </w:tabs>
        <w:ind w:left="-360"/>
        <w:jc w:val="both"/>
        <w:rPr>
          <w:rFonts w:ascii="Times New Roman" w:hAnsi="Times New Roman"/>
        </w:rPr>
      </w:pPr>
      <w:r>
        <w:lastRenderedPageBreak/>
        <w:tab/>
      </w:r>
      <w:r w:rsidRPr="00912986">
        <w:rPr>
          <w:u w:val="single"/>
        </w:rPr>
        <w:t>Response</w:t>
      </w:r>
      <w:r>
        <w:t xml:space="preserve">: </w:t>
      </w:r>
      <w:r w:rsidR="0001041F">
        <w:rPr>
          <w:rFonts w:ascii="Times New Roman" w:hAnsi="Times New Roman"/>
        </w:rPr>
        <w:t xml:space="preserve">The qualifier is included because unrepresented applicants must appear personally at </w:t>
      </w:r>
      <w:r w:rsidR="0001041F">
        <w:rPr>
          <w:rFonts w:ascii="Times New Roman" w:hAnsi="Times New Roman"/>
          <w:i/>
        </w:rPr>
        <w:t>any</w:t>
      </w:r>
      <w:r w:rsidR="0001041F">
        <w:rPr>
          <w:rFonts w:ascii="Times New Roman" w:hAnsi="Times New Roman"/>
        </w:rPr>
        <w:t xml:space="preserve"> hearing as a general matter, and their failure to appear </w:t>
      </w:r>
      <w:r w:rsidR="0001041F" w:rsidRPr="005B78E4">
        <w:rPr>
          <w:rFonts w:ascii="Times New Roman" w:hAnsi="Times New Roman"/>
          <w:i/>
        </w:rPr>
        <w:t>is</w:t>
      </w:r>
      <w:r w:rsidR="0001041F">
        <w:rPr>
          <w:rFonts w:ascii="Times New Roman" w:hAnsi="Times New Roman"/>
        </w:rPr>
        <w:t xml:space="preserve"> potentially grounds to dismiss the case.  Without the qualifier, an unrepresented applicant’s failure to appear at a mandatory settlement conference would not be grounds for dismissing the case, even though a similar failure to appear at a status conference or at trial would be. CWCI’s proposed change appears to accomplish the opposite of what it intends.</w:t>
      </w:r>
    </w:p>
    <w:p w14:paraId="677282E7" w14:textId="77777777" w:rsidR="0001041F" w:rsidRDefault="0001041F" w:rsidP="0001041F">
      <w:pPr>
        <w:tabs>
          <w:tab w:val="left" w:pos="270"/>
        </w:tabs>
        <w:ind w:left="-360"/>
        <w:jc w:val="both"/>
        <w:rPr>
          <w:rFonts w:ascii="Times New Roman" w:hAnsi="Times New Roman"/>
        </w:rPr>
      </w:pPr>
    </w:p>
    <w:p w14:paraId="2F14CB62" w14:textId="7C7743F0" w:rsidR="002C5017" w:rsidRDefault="0001041F" w:rsidP="0001041F">
      <w:pPr>
        <w:tabs>
          <w:tab w:val="left" w:pos="270"/>
        </w:tabs>
        <w:ind w:left="-360"/>
        <w:jc w:val="both"/>
        <w:rPr>
          <w:rFonts w:ascii="Times New Roman" w:hAnsi="Times New Roman"/>
        </w:rPr>
      </w:pPr>
      <w:r>
        <w:rPr>
          <w:rFonts w:ascii="Times New Roman" w:hAnsi="Times New Roman"/>
        </w:rPr>
        <w:tab/>
        <w:t xml:space="preserve">We do not believe inclusion of the qualifier “alone” adds useful information, and is potentially confusing as it suggests the failure to appear could be a basis for dismissal if coupled with some other failure.  The intent of the rule is to prohibit a failure to appear at the </w:t>
      </w:r>
      <w:r w:rsidR="00FC2137">
        <w:rPr>
          <w:rFonts w:ascii="Times New Roman" w:hAnsi="Times New Roman"/>
        </w:rPr>
        <w:t>mandatory settlement conference</w:t>
      </w:r>
      <w:r>
        <w:rPr>
          <w:rFonts w:ascii="Times New Roman" w:hAnsi="Times New Roman"/>
        </w:rPr>
        <w:t xml:space="preserve"> itself resulting in dismissal of the case.  It is not intended to prohibit a WCJ from ordering an applicant to personally appear at a future hearing, on pain of dismissal.</w:t>
      </w:r>
    </w:p>
    <w:p w14:paraId="4BCB44EB" w14:textId="77777777" w:rsidR="007D1F27" w:rsidRDefault="007D1F27" w:rsidP="0001041F">
      <w:pPr>
        <w:tabs>
          <w:tab w:val="left" w:pos="270"/>
        </w:tabs>
        <w:ind w:left="-360"/>
        <w:jc w:val="both"/>
        <w:rPr>
          <w:rFonts w:ascii="Times New Roman" w:hAnsi="Times New Roman"/>
        </w:rPr>
      </w:pPr>
    </w:p>
    <w:p w14:paraId="501FCECD" w14:textId="77777777" w:rsidR="007D1F27" w:rsidRDefault="007D1F27" w:rsidP="0001041F">
      <w:pPr>
        <w:tabs>
          <w:tab w:val="left" w:pos="270"/>
        </w:tabs>
        <w:ind w:left="-360"/>
        <w:jc w:val="both"/>
        <w:rPr>
          <w:rFonts w:ascii="Times New Roman" w:hAnsi="Times New Roman"/>
        </w:rPr>
      </w:pPr>
      <w:r>
        <w:rPr>
          <w:rFonts w:ascii="Times New Roman" w:hAnsi="Times New Roman"/>
        </w:rPr>
        <w:tab/>
      </w:r>
      <w:r w:rsidRPr="007D1F27">
        <w:rPr>
          <w:rFonts w:ascii="Times New Roman" w:hAnsi="Times New Roman"/>
          <w:u w:val="single"/>
        </w:rPr>
        <w:t>Comment</w:t>
      </w:r>
      <w:r>
        <w:rPr>
          <w:rFonts w:ascii="Times New Roman" w:hAnsi="Times New Roman"/>
        </w:rPr>
        <w:t>: C</w:t>
      </w:r>
      <w:r w:rsidR="006C7EE5">
        <w:rPr>
          <w:rFonts w:ascii="Times New Roman" w:hAnsi="Times New Roman"/>
        </w:rPr>
        <w:t>CWC stat</w:t>
      </w:r>
      <w:r w:rsidR="005C2758">
        <w:rPr>
          <w:rFonts w:ascii="Times New Roman" w:hAnsi="Times New Roman"/>
        </w:rPr>
        <w:t>ed</w:t>
      </w:r>
      <w:r>
        <w:rPr>
          <w:rFonts w:ascii="Times New Roman" w:hAnsi="Times New Roman"/>
        </w:rPr>
        <w:t xml:space="preserve">, regarding appearances, that “the injured worker MUST face consequences for failure to appear at the Mandatory Settlement </w:t>
      </w:r>
      <w:proofErr w:type="gramStart"/>
      <w:r>
        <w:rPr>
          <w:rFonts w:ascii="Times New Roman" w:hAnsi="Times New Roman"/>
        </w:rPr>
        <w:t>Conference[</w:t>
      </w:r>
      <w:proofErr w:type="gramEnd"/>
      <w:r>
        <w:rPr>
          <w:rFonts w:ascii="Times New Roman" w:hAnsi="Times New Roman"/>
        </w:rPr>
        <w:t>.]”</w:t>
      </w:r>
    </w:p>
    <w:p w14:paraId="6F4D69BC" w14:textId="77777777" w:rsidR="007D1F27" w:rsidRDefault="007D1F27" w:rsidP="0001041F">
      <w:pPr>
        <w:tabs>
          <w:tab w:val="left" w:pos="270"/>
        </w:tabs>
        <w:ind w:left="-360"/>
        <w:jc w:val="both"/>
        <w:rPr>
          <w:rFonts w:ascii="Times New Roman" w:hAnsi="Times New Roman"/>
        </w:rPr>
      </w:pPr>
    </w:p>
    <w:p w14:paraId="07DE3448" w14:textId="29CB8459" w:rsidR="007D1F27" w:rsidRDefault="007D1F27" w:rsidP="0001041F">
      <w:pPr>
        <w:tabs>
          <w:tab w:val="left" w:pos="270"/>
        </w:tabs>
        <w:ind w:left="-360"/>
        <w:jc w:val="both"/>
      </w:pPr>
      <w:r>
        <w:rPr>
          <w:rFonts w:ascii="Times New Roman" w:hAnsi="Times New Roman"/>
        </w:rPr>
        <w:tab/>
      </w:r>
      <w:r w:rsidRPr="007D1F27">
        <w:rPr>
          <w:rFonts w:ascii="Times New Roman" w:hAnsi="Times New Roman"/>
          <w:u w:val="single"/>
        </w:rPr>
        <w:t>Response</w:t>
      </w:r>
      <w:r>
        <w:rPr>
          <w:rFonts w:ascii="Times New Roman" w:hAnsi="Times New Roman"/>
        </w:rPr>
        <w:t xml:space="preserve">: The rules do allow for consequences for failure to appear.  Moreover, we note that the intent of the rule is to prohibit a failure to appear at the </w:t>
      </w:r>
      <w:r w:rsidR="00FC2137">
        <w:rPr>
          <w:rFonts w:ascii="Times New Roman" w:hAnsi="Times New Roman"/>
        </w:rPr>
        <w:t>mandatory settlement conference</w:t>
      </w:r>
      <w:r>
        <w:rPr>
          <w:rFonts w:ascii="Times New Roman" w:hAnsi="Times New Roman"/>
        </w:rPr>
        <w:t xml:space="preserve"> itself resulting in dismissal of the case.  It is not intended to prohibit a WCJ from ordering an applicant to personally appear at a future hearing, on pain of dismissal.</w:t>
      </w:r>
    </w:p>
    <w:p w14:paraId="72885FAE" w14:textId="77777777" w:rsidR="002C5017" w:rsidRDefault="002C5017" w:rsidP="002C5017">
      <w:pPr>
        <w:tabs>
          <w:tab w:val="left" w:pos="270"/>
        </w:tabs>
        <w:ind w:left="-360"/>
        <w:jc w:val="both"/>
      </w:pPr>
    </w:p>
    <w:p w14:paraId="74CB98E2" w14:textId="77777777" w:rsidR="002C5017" w:rsidRPr="00912986" w:rsidRDefault="008F18E4" w:rsidP="0001041F">
      <w:pPr>
        <w:pStyle w:val="ListParagraph"/>
        <w:numPr>
          <w:ilvl w:val="0"/>
          <w:numId w:val="5"/>
        </w:numPr>
        <w:jc w:val="both"/>
        <w:rPr>
          <w:rFonts w:ascii="Times New Roman" w:hAnsi="Times New Roman"/>
          <w:b/>
        </w:rPr>
      </w:pPr>
      <w:r>
        <w:rPr>
          <w:rFonts w:ascii="Times New Roman" w:hAnsi="Times New Roman"/>
          <w:b/>
        </w:rPr>
        <w:t xml:space="preserve">Proposed New Rule </w:t>
      </w:r>
      <w:r w:rsidR="002C5017" w:rsidRPr="002C5017">
        <w:rPr>
          <w:rFonts w:ascii="Times New Roman" w:hAnsi="Times New Roman"/>
          <w:b/>
        </w:rPr>
        <w:t>10</w:t>
      </w:r>
      <w:r w:rsidR="0001041F">
        <w:rPr>
          <w:rFonts w:ascii="Times New Roman" w:hAnsi="Times New Roman"/>
          <w:b/>
        </w:rPr>
        <w:t>755</w:t>
      </w:r>
      <w:r w:rsidR="002C5017" w:rsidRPr="00912986">
        <w:rPr>
          <w:rFonts w:ascii="Times New Roman" w:hAnsi="Times New Roman"/>
          <w:b/>
        </w:rPr>
        <w:t xml:space="preserve">: </w:t>
      </w:r>
      <w:r w:rsidR="0001041F" w:rsidRPr="0001041F">
        <w:rPr>
          <w:rFonts w:ascii="Times New Roman" w:hAnsi="Times New Roman"/>
          <w:b/>
        </w:rPr>
        <w:t>Failure to Appear at Mandatory Settlement Conference in Case in Chief</w:t>
      </w:r>
      <w:r w:rsidR="002C5017" w:rsidRPr="00912986">
        <w:rPr>
          <w:rFonts w:ascii="Times New Roman" w:hAnsi="Times New Roman"/>
          <w:b/>
        </w:rPr>
        <w:t>.</w:t>
      </w:r>
    </w:p>
    <w:p w14:paraId="41B50DEA" w14:textId="77777777" w:rsidR="002C5017" w:rsidRDefault="002C5017" w:rsidP="002C5017">
      <w:pPr>
        <w:tabs>
          <w:tab w:val="left" w:pos="270"/>
        </w:tabs>
        <w:ind w:left="-360"/>
        <w:jc w:val="both"/>
        <w:rPr>
          <w:rFonts w:ascii="Times New Roman" w:hAnsi="Times New Roman"/>
        </w:rPr>
      </w:pPr>
    </w:p>
    <w:p w14:paraId="59E38E91" w14:textId="77777777" w:rsidR="002C5017" w:rsidRDefault="002C5017" w:rsidP="002C5017">
      <w:pPr>
        <w:tabs>
          <w:tab w:val="left" w:pos="270"/>
        </w:tabs>
        <w:ind w:left="-360"/>
        <w:jc w:val="both"/>
      </w:pPr>
      <w:r>
        <w:rPr>
          <w:rFonts w:ascii="Times New Roman" w:hAnsi="Times New Roman"/>
        </w:rPr>
        <w:tab/>
      </w:r>
      <w:r w:rsidRPr="00912986">
        <w:rPr>
          <w:rFonts w:ascii="Times New Roman" w:hAnsi="Times New Roman"/>
          <w:u w:val="single"/>
        </w:rPr>
        <w:t>Comment</w:t>
      </w:r>
      <w:r>
        <w:rPr>
          <w:rFonts w:ascii="Times New Roman" w:hAnsi="Times New Roman"/>
        </w:rPr>
        <w:t xml:space="preserve">: </w:t>
      </w:r>
      <w:r w:rsidR="0001041F">
        <w:rPr>
          <w:rFonts w:ascii="Times New Roman" w:hAnsi="Times New Roman"/>
        </w:rPr>
        <w:t>CWCI suggest</w:t>
      </w:r>
      <w:r w:rsidR="005C2758">
        <w:rPr>
          <w:rFonts w:ascii="Times New Roman" w:hAnsi="Times New Roman"/>
        </w:rPr>
        <w:t>ed</w:t>
      </w:r>
      <w:r w:rsidR="0001041F">
        <w:rPr>
          <w:rFonts w:ascii="Times New Roman" w:hAnsi="Times New Roman"/>
        </w:rPr>
        <w:t xml:space="preserve"> adding hyphens to “case in chief” and adding language to proposed new rule 10755 to allow for the payment of attorney’s fees, costs and sanctions for a failure to appear.</w:t>
      </w:r>
    </w:p>
    <w:p w14:paraId="09E1323C" w14:textId="77777777" w:rsidR="002C5017" w:rsidRDefault="002C5017" w:rsidP="002C5017">
      <w:pPr>
        <w:tabs>
          <w:tab w:val="left" w:pos="270"/>
        </w:tabs>
        <w:ind w:left="-360"/>
        <w:jc w:val="both"/>
      </w:pPr>
    </w:p>
    <w:p w14:paraId="1F50EE4F" w14:textId="31AB728D" w:rsidR="002C5017" w:rsidRDefault="002C5017" w:rsidP="002C5017">
      <w:pPr>
        <w:tabs>
          <w:tab w:val="left" w:pos="270"/>
        </w:tabs>
        <w:ind w:left="-360"/>
        <w:jc w:val="both"/>
      </w:pPr>
      <w:r>
        <w:tab/>
      </w:r>
      <w:r w:rsidRPr="00912986">
        <w:rPr>
          <w:u w:val="single"/>
        </w:rPr>
        <w:t>Response</w:t>
      </w:r>
      <w:r>
        <w:t xml:space="preserve">: </w:t>
      </w:r>
      <w:r w:rsidR="0001041F">
        <w:rPr>
          <w:rFonts w:ascii="Times New Roman" w:hAnsi="Times New Roman"/>
        </w:rPr>
        <w:t>As discussed below, we have elected not to hyphenate “case in chief.”  The proposed language is unnecessary because attorney’s fees, costs and sanctions are always available under Labor Code section 5813 for bad</w:t>
      </w:r>
      <w:r w:rsidR="00B93216">
        <w:rPr>
          <w:rFonts w:ascii="Times New Roman" w:hAnsi="Times New Roman"/>
        </w:rPr>
        <w:t>-</w:t>
      </w:r>
      <w:r w:rsidR="0001041F">
        <w:rPr>
          <w:rFonts w:ascii="Times New Roman" w:hAnsi="Times New Roman"/>
        </w:rPr>
        <w:t>faith actions or tactics.</w:t>
      </w:r>
    </w:p>
    <w:p w14:paraId="7ED2FD40" w14:textId="77777777" w:rsidR="002C5017" w:rsidRDefault="002C5017" w:rsidP="002C5017">
      <w:pPr>
        <w:tabs>
          <w:tab w:val="left" w:pos="270"/>
        </w:tabs>
        <w:ind w:left="-360"/>
        <w:jc w:val="both"/>
      </w:pPr>
    </w:p>
    <w:p w14:paraId="7F4A750F" w14:textId="77777777" w:rsidR="002C5017" w:rsidRPr="00912986" w:rsidRDefault="008F18E4" w:rsidP="0001041F">
      <w:pPr>
        <w:pStyle w:val="ListParagraph"/>
        <w:numPr>
          <w:ilvl w:val="0"/>
          <w:numId w:val="5"/>
        </w:numPr>
        <w:jc w:val="both"/>
        <w:rPr>
          <w:rFonts w:ascii="Times New Roman" w:hAnsi="Times New Roman"/>
          <w:b/>
        </w:rPr>
      </w:pPr>
      <w:r>
        <w:rPr>
          <w:rFonts w:ascii="Times New Roman" w:hAnsi="Times New Roman"/>
          <w:b/>
        </w:rPr>
        <w:t xml:space="preserve">Proposed New Rule </w:t>
      </w:r>
      <w:r w:rsidR="002C5017" w:rsidRPr="002C5017">
        <w:rPr>
          <w:rFonts w:ascii="Times New Roman" w:hAnsi="Times New Roman"/>
          <w:b/>
        </w:rPr>
        <w:t>10</w:t>
      </w:r>
      <w:r w:rsidR="0001041F">
        <w:rPr>
          <w:rFonts w:ascii="Times New Roman" w:hAnsi="Times New Roman"/>
          <w:b/>
        </w:rPr>
        <w:t>756</w:t>
      </w:r>
      <w:r w:rsidR="002C5017" w:rsidRPr="00912986">
        <w:rPr>
          <w:rFonts w:ascii="Times New Roman" w:hAnsi="Times New Roman"/>
          <w:b/>
        </w:rPr>
        <w:t xml:space="preserve">: </w:t>
      </w:r>
      <w:r w:rsidR="0001041F" w:rsidRPr="0001041F">
        <w:rPr>
          <w:rFonts w:ascii="Times New Roman" w:hAnsi="Times New Roman"/>
          <w:b/>
        </w:rPr>
        <w:t>Failure to Appear at Trial in Case in Chief</w:t>
      </w:r>
      <w:r w:rsidR="002C5017" w:rsidRPr="00912986">
        <w:rPr>
          <w:rFonts w:ascii="Times New Roman" w:hAnsi="Times New Roman"/>
          <w:b/>
        </w:rPr>
        <w:t>.</w:t>
      </w:r>
    </w:p>
    <w:p w14:paraId="6679C78B" w14:textId="77777777" w:rsidR="002C5017" w:rsidRDefault="002C5017" w:rsidP="002C5017">
      <w:pPr>
        <w:tabs>
          <w:tab w:val="left" w:pos="270"/>
        </w:tabs>
        <w:ind w:left="-360"/>
        <w:jc w:val="both"/>
        <w:rPr>
          <w:rFonts w:ascii="Times New Roman" w:hAnsi="Times New Roman"/>
        </w:rPr>
      </w:pPr>
    </w:p>
    <w:p w14:paraId="68E90C84" w14:textId="77777777" w:rsidR="0001041F" w:rsidRDefault="002C5017" w:rsidP="0001041F">
      <w:pPr>
        <w:tabs>
          <w:tab w:val="left" w:pos="270"/>
        </w:tabs>
        <w:ind w:left="-360"/>
        <w:jc w:val="both"/>
      </w:pPr>
      <w:r>
        <w:rPr>
          <w:rFonts w:ascii="Times New Roman" w:hAnsi="Times New Roman"/>
        </w:rPr>
        <w:tab/>
      </w:r>
      <w:r w:rsidR="0001041F" w:rsidRPr="00912986">
        <w:rPr>
          <w:rFonts w:ascii="Times New Roman" w:hAnsi="Times New Roman"/>
          <w:u w:val="single"/>
        </w:rPr>
        <w:t>Comment</w:t>
      </w:r>
      <w:r w:rsidR="0001041F">
        <w:rPr>
          <w:rFonts w:ascii="Times New Roman" w:hAnsi="Times New Roman"/>
        </w:rPr>
        <w:t>: CWCI suggest</w:t>
      </w:r>
      <w:r w:rsidR="005C2758">
        <w:rPr>
          <w:rFonts w:ascii="Times New Roman" w:hAnsi="Times New Roman"/>
        </w:rPr>
        <w:t>ed</w:t>
      </w:r>
      <w:r w:rsidR="0001041F">
        <w:rPr>
          <w:rFonts w:ascii="Times New Roman" w:hAnsi="Times New Roman"/>
        </w:rPr>
        <w:t xml:space="preserve"> adding hyphens to “case in chief” and adding language to proposed new rule 10756 to allow for the payment of attorney’s fees, costs and sanctions for a failure to appear.</w:t>
      </w:r>
    </w:p>
    <w:p w14:paraId="4F9208CE" w14:textId="77777777" w:rsidR="0001041F" w:rsidRDefault="0001041F" w:rsidP="0001041F">
      <w:pPr>
        <w:tabs>
          <w:tab w:val="left" w:pos="270"/>
        </w:tabs>
        <w:ind w:left="-360"/>
        <w:jc w:val="both"/>
      </w:pPr>
    </w:p>
    <w:p w14:paraId="3068B369" w14:textId="1D57F7F0" w:rsidR="002C5017" w:rsidRDefault="0001041F" w:rsidP="0001041F">
      <w:pPr>
        <w:tabs>
          <w:tab w:val="left" w:pos="270"/>
        </w:tabs>
        <w:ind w:left="-360"/>
        <w:jc w:val="both"/>
      </w:pPr>
      <w:r>
        <w:tab/>
      </w:r>
      <w:r w:rsidRPr="00912986">
        <w:rPr>
          <w:u w:val="single"/>
        </w:rPr>
        <w:t>Response</w:t>
      </w:r>
      <w:r>
        <w:t xml:space="preserve">: </w:t>
      </w:r>
      <w:r>
        <w:rPr>
          <w:rFonts w:ascii="Times New Roman" w:hAnsi="Times New Roman"/>
        </w:rPr>
        <w:t>As discussed below, we have elected not to hyphenate “case in chief.”  The proposed language is unnecessary because attorney’s fees, costs and sanctions are always available under Labor Code section 5813 f</w:t>
      </w:r>
      <w:r w:rsidR="00B93216">
        <w:rPr>
          <w:rFonts w:ascii="Times New Roman" w:hAnsi="Times New Roman"/>
        </w:rPr>
        <w:t>or bad-</w:t>
      </w:r>
      <w:r>
        <w:rPr>
          <w:rFonts w:ascii="Times New Roman" w:hAnsi="Times New Roman"/>
        </w:rPr>
        <w:t>faith actions or tactics.</w:t>
      </w:r>
    </w:p>
    <w:p w14:paraId="3BB77E30" w14:textId="77777777" w:rsidR="002C5017" w:rsidRDefault="002C5017" w:rsidP="002C5017">
      <w:pPr>
        <w:tabs>
          <w:tab w:val="left" w:pos="270"/>
        </w:tabs>
        <w:ind w:left="-360"/>
        <w:jc w:val="both"/>
      </w:pPr>
    </w:p>
    <w:p w14:paraId="0970D660" w14:textId="77777777" w:rsidR="002C5017" w:rsidRPr="00912986" w:rsidRDefault="008F18E4" w:rsidP="003F1103">
      <w:pPr>
        <w:pStyle w:val="ListParagraph"/>
        <w:numPr>
          <w:ilvl w:val="0"/>
          <w:numId w:val="5"/>
        </w:numPr>
        <w:jc w:val="both"/>
        <w:rPr>
          <w:rFonts w:ascii="Times New Roman" w:hAnsi="Times New Roman"/>
          <w:b/>
        </w:rPr>
      </w:pPr>
      <w:r>
        <w:rPr>
          <w:rFonts w:ascii="Times New Roman" w:hAnsi="Times New Roman"/>
          <w:b/>
        </w:rPr>
        <w:t xml:space="preserve">Proposed New Rule </w:t>
      </w:r>
      <w:r w:rsidR="002C5017" w:rsidRPr="002C5017">
        <w:rPr>
          <w:rFonts w:ascii="Times New Roman" w:hAnsi="Times New Roman"/>
          <w:b/>
        </w:rPr>
        <w:t>10</w:t>
      </w:r>
      <w:r w:rsidR="00D72458">
        <w:rPr>
          <w:rFonts w:ascii="Times New Roman" w:hAnsi="Times New Roman"/>
          <w:b/>
        </w:rPr>
        <w:t>7</w:t>
      </w:r>
      <w:r w:rsidR="002C5017" w:rsidRPr="002C5017">
        <w:rPr>
          <w:rFonts w:ascii="Times New Roman" w:hAnsi="Times New Roman"/>
          <w:b/>
        </w:rPr>
        <w:t>8</w:t>
      </w:r>
      <w:r w:rsidR="00D72458">
        <w:rPr>
          <w:rFonts w:ascii="Times New Roman" w:hAnsi="Times New Roman"/>
          <w:b/>
        </w:rPr>
        <w:t>2</w:t>
      </w:r>
      <w:r w:rsidR="002C5017" w:rsidRPr="00912986">
        <w:rPr>
          <w:rFonts w:ascii="Times New Roman" w:hAnsi="Times New Roman"/>
          <w:b/>
        </w:rPr>
        <w:t xml:space="preserve">: </w:t>
      </w:r>
      <w:r w:rsidR="00D72458">
        <w:rPr>
          <w:rFonts w:ascii="Times New Roman" w:hAnsi="Times New Roman"/>
          <w:b/>
        </w:rPr>
        <w:t>Expedited Hearings.</w:t>
      </w:r>
    </w:p>
    <w:p w14:paraId="48DCD9AC" w14:textId="77777777" w:rsidR="002C5017" w:rsidRDefault="002C5017" w:rsidP="002C5017">
      <w:pPr>
        <w:tabs>
          <w:tab w:val="left" w:pos="270"/>
        </w:tabs>
        <w:ind w:left="-360"/>
        <w:jc w:val="both"/>
        <w:rPr>
          <w:rFonts w:ascii="Times New Roman" w:hAnsi="Times New Roman"/>
        </w:rPr>
      </w:pPr>
    </w:p>
    <w:p w14:paraId="5B97692F" w14:textId="77777777" w:rsidR="002C5017" w:rsidRDefault="002C5017" w:rsidP="002C5017">
      <w:pPr>
        <w:tabs>
          <w:tab w:val="left" w:pos="270"/>
        </w:tabs>
        <w:ind w:left="-360"/>
        <w:jc w:val="both"/>
      </w:pPr>
      <w:r>
        <w:rPr>
          <w:rFonts w:ascii="Times New Roman" w:hAnsi="Times New Roman"/>
        </w:rPr>
        <w:tab/>
      </w:r>
      <w:r w:rsidRPr="00912986">
        <w:rPr>
          <w:rFonts w:ascii="Times New Roman" w:hAnsi="Times New Roman"/>
          <w:u w:val="single"/>
        </w:rPr>
        <w:t>Comment</w:t>
      </w:r>
      <w:r>
        <w:rPr>
          <w:rFonts w:ascii="Times New Roman" w:hAnsi="Times New Roman"/>
        </w:rPr>
        <w:t xml:space="preserve">: </w:t>
      </w:r>
      <w:r w:rsidR="00D72458">
        <w:rPr>
          <w:rFonts w:ascii="Times New Roman" w:hAnsi="Times New Roman"/>
        </w:rPr>
        <w:t>Regarding deleted subdivision (a</w:t>
      </w:r>
      <w:proofErr w:type="gramStart"/>
      <w:r w:rsidR="00D72458">
        <w:rPr>
          <w:rFonts w:ascii="Times New Roman" w:hAnsi="Times New Roman"/>
        </w:rPr>
        <w:t>)(</w:t>
      </w:r>
      <w:proofErr w:type="gramEnd"/>
      <w:r w:rsidR="00D72458">
        <w:rPr>
          <w:rFonts w:ascii="Times New Roman" w:hAnsi="Times New Roman"/>
        </w:rPr>
        <w:t xml:space="preserve">6), </w:t>
      </w:r>
      <w:r>
        <w:rPr>
          <w:rFonts w:ascii="Times New Roman" w:hAnsi="Times New Roman"/>
        </w:rPr>
        <w:t xml:space="preserve">CLA </w:t>
      </w:r>
      <w:r w:rsidR="00D72458">
        <w:rPr>
          <w:rFonts w:ascii="Times New Roman" w:hAnsi="Times New Roman"/>
        </w:rPr>
        <w:t>suggest</w:t>
      </w:r>
      <w:r w:rsidR="005C2758">
        <w:rPr>
          <w:rFonts w:ascii="Times New Roman" w:hAnsi="Times New Roman"/>
        </w:rPr>
        <w:t>ed</w:t>
      </w:r>
      <w:r w:rsidR="00D72458">
        <w:rPr>
          <w:rFonts w:ascii="Times New Roman" w:hAnsi="Times New Roman"/>
        </w:rPr>
        <w:t xml:space="preserve"> adding and specifying the issues described in Administrative Director rule 31.1 as appropriate for an expedited hearing. </w:t>
      </w:r>
    </w:p>
    <w:p w14:paraId="5AAB17C6" w14:textId="77777777" w:rsidR="002C5017" w:rsidRDefault="002C5017" w:rsidP="002C5017">
      <w:pPr>
        <w:tabs>
          <w:tab w:val="left" w:pos="270"/>
        </w:tabs>
        <w:ind w:left="-360"/>
        <w:jc w:val="both"/>
      </w:pPr>
    </w:p>
    <w:p w14:paraId="70BBEFC0" w14:textId="77777777" w:rsidR="002C5017" w:rsidRDefault="002C5017" w:rsidP="002C5017">
      <w:pPr>
        <w:tabs>
          <w:tab w:val="left" w:pos="270"/>
        </w:tabs>
        <w:ind w:left="-360"/>
        <w:jc w:val="both"/>
      </w:pPr>
      <w:r>
        <w:lastRenderedPageBreak/>
        <w:tab/>
      </w:r>
      <w:r w:rsidRPr="00912986">
        <w:rPr>
          <w:u w:val="single"/>
        </w:rPr>
        <w:t>Response</w:t>
      </w:r>
      <w:r>
        <w:t xml:space="preserve">: </w:t>
      </w:r>
      <w:r w:rsidR="00D72458">
        <w:t>The rules of the Administrative Director are not within the jurisdiction of the Appeals Board.  Our statutory mandate only extends to the pertinent sections of the Labor Code.</w:t>
      </w:r>
    </w:p>
    <w:p w14:paraId="74E99D5F" w14:textId="77777777" w:rsidR="002C5017" w:rsidRDefault="002C5017" w:rsidP="002C5017">
      <w:pPr>
        <w:tabs>
          <w:tab w:val="left" w:pos="270"/>
        </w:tabs>
        <w:ind w:left="-360"/>
        <w:jc w:val="both"/>
      </w:pPr>
    </w:p>
    <w:p w14:paraId="414732D5" w14:textId="77777777" w:rsidR="002C5017" w:rsidRPr="00912986" w:rsidRDefault="008F18E4" w:rsidP="003F1103">
      <w:pPr>
        <w:pStyle w:val="ListParagraph"/>
        <w:numPr>
          <w:ilvl w:val="0"/>
          <w:numId w:val="5"/>
        </w:numPr>
        <w:jc w:val="both"/>
        <w:rPr>
          <w:rFonts w:ascii="Times New Roman" w:hAnsi="Times New Roman"/>
          <w:b/>
        </w:rPr>
      </w:pPr>
      <w:r>
        <w:rPr>
          <w:rFonts w:ascii="Times New Roman" w:hAnsi="Times New Roman"/>
          <w:b/>
        </w:rPr>
        <w:t xml:space="preserve">Proposed New Rule </w:t>
      </w:r>
      <w:r w:rsidR="002C5017" w:rsidRPr="002C5017">
        <w:rPr>
          <w:rFonts w:ascii="Times New Roman" w:hAnsi="Times New Roman"/>
          <w:b/>
        </w:rPr>
        <w:t>10</w:t>
      </w:r>
      <w:r w:rsidR="00D72458">
        <w:rPr>
          <w:rFonts w:ascii="Times New Roman" w:hAnsi="Times New Roman"/>
          <w:b/>
        </w:rPr>
        <w:t>786</w:t>
      </w:r>
      <w:r w:rsidR="002C5017" w:rsidRPr="00912986">
        <w:rPr>
          <w:rFonts w:ascii="Times New Roman" w:hAnsi="Times New Roman"/>
          <w:b/>
        </w:rPr>
        <w:t xml:space="preserve">: </w:t>
      </w:r>
      <w:r w:rsidR="00D72458" w:rsidRPr="00717F5A">
        <w:rPr>
          <w:rFonts w:ascii="Times New Roman" w:hAnsi="Times New Roman"/>
          <w:b/>
        </w:rPr>
        <w:t>Determination of Medical-Legal Expense Dispute</w:t>
      </w:r>
      <w:r w:rsidR="002C5017" w:rsidRPr="00912986">
        <w:rPr>
          <w:rFonts w:ascii="Times New Roman" w:hAnsi="Times New Roman"/>
          <w:b/>
        </w:rPr>
        <w:t>.</w:t>
      </w:r>
    </w:p>
    <w:p w14:paraId="6375EFD1" w14:textId="77777777" w:rsidR="002C5017" w:rsidRDefault="002C5017" w:rsidP="002C5017">
      <w:pPr>
        <w:tabs>
          <w:tab w:val="left" w:pos="270"/>
        </w:tabs>
        <w:ind w:left="-360"/>
        <w:jc w:val="both"/>
        <w:rPr>
          <w:rFonts w:ascii="Times New Roman" w:hAnsi="Times New Roman"/>
        </w:rPr>
      </w:pPr>
    </w:p>
    <w:p w14:paraId="3E7E07FB" w14:textId="408813E1" w:rsidR="002C5017" w:rsidRDefault="002C5017" w:rsidP="002C5017">
      <w:pPr>
        <w:tabs>
          <w:tab w:val="left" w:pos="270"/>
        </w:tabs>
        <w:ind w:left="-360"/>
        <w:jc w:val="both"/>
      </w:pPr>
      <w:r>
        <w:rPr>
          <w:rFonts w:ascii="Times New Roman" w:hAnsi="Times New Roman"/>
        </w:rPr>
        <w:tab/>
      </w:r>
      <w:r w:rsidRPr="00912986">
        <w:rPr>
          <w:rFonts w:ascii="Times New Roman" w:hAnsi="Times New Roman"/>
          <w:u w:val="single"/>
        </w:rPr>
        <w:t>Comment</w:t>
      </w:r>
      <w:r>
        <w:rPr>
          <w:rFonts w:ascii="Times New Roman" w:hAnsi="Times New Roman"/>
        </w:rPr>
        <w:t xml:space="preserve">: </w:t>
      </w:r>
      <w:r w:rsidR="005C2758">
        <w:rPr>
          <w:rFonts w:ascii="Times New Roman" w:hAnsi="Times New Roman"/>
        </w:rPr>
        <w:t>CWCI conveyed that</w:t>
      </w:r>
      <w:r w:rsidR="00D72458">
        <w:rPr>
          <w:rFonts w:ascii="Times New Roman" w:hAnsi="Times New Roman"/>
        </w:rPr>
        <w:t xml:space="preserve"> our rationale for adoption of the changes to</w:t>
      </w:r>
      <w:r w:rsidR="005C2758">
        <w:rPr>
          <w:rFonts w:ascii="Times New Roman" w:hAnsi="Times New Roman"/>
        </w:rPr>
        <w:t xml:space="preserve"> proposed new rule</w:t>
      </w:r>
      <w:r w:rsidR="00D72458">
        <w:rPr>
          <w:rFonts w:ascii="Times New Roman" w:hAnsi="Times New Roman"/>
        </w:rPr>
        <w:t xml:space="preserve"> 10786 is “simply wrong-headed” and that the real problem with the determination of medical-legal disputes is that medical-legal providers submit improper bills and then take advantage of defendants’ failure to comply with </w:t>
      </w:r>
      <w:r w:rsidR="00FC2137">
        <w:rPr>
          <w:rFonts w:ascii="Times New Roman" w:hAnsi="Times New Roman"/>
        </w:rPr>
        <w:t>Labor Code section 4622</w:t>
      </w:r>
      <w:r w:rsidR="00D72458">
        <w:rPr>
          <w:rFonts w:ascii="Times New Roman" w:hAnsi="Times New Roman"/>
        </w:rPr>
        <w:t xml:space="preserve"> to seek attorney’s fees and costs out of proportion with that failure.  </w:t>
      </w:r>
      <w:r w:rsidR="005C2758">
        <w:rPr>
          <w:rFonts w:ascii="Times New Roman" w:hAnsi="Times New Roman"/>
        </w:rPr>
        <w:t xml:space="preserve">It appears that </w:t>
      </w:r>
      <w:r w:rsidR="00D72458">
        <w:rPr>
          <w:rFonts w:ascii="Times New Roman" w:hAnsi="Times New Roman"/>
        </w:rPr>
        <w:t>CWCI believe</w:t>
      </w:r>
      <w:r w:rsidR="005C2758">
        <w:rPr>
          <w:rFonts w:ascii="Times New Roman" w:hAnsi="Times New Roman"/>
        </w:rPr>
        <w:t>s</w:t>
      </w:r>
      <w:r w:rsidR="00D72458">
        <w:rPr>
          <w:rFonts w:ascii="Times New Roman" w:hAnsi="Times New Roman"/>
        </w:rPr>
        <w:t xml:space="preserve"> that sanctions should not be available for a defendant’s failure to comply with the statue.</w:t>
      </w:r>
    </w:p>
    <w:p w14:paraId="040506F9" w14:textId="77777777" w:rsidR="002C5017" w:rsidRDefault="002C5017" w:rsidP="002C5017">
      <w:pPr>
        <w:tabs>
          <w:tab w:val="left" w:pos="270"/>
        </w:tabs>
        <w:ind w:left="-360"/>
        <w:jc w:val="both"/>
      </w:pPr>
    </w:p>
    <w:p w14:paraId="4FE92951" w14:textId="76D52589" w:rsidR="002C5017" w:rsidRDefault="002C5017" w:rsidP="002C5017">
      <w:pPr>
        <w:tabs>
          <w:tab w:val="left" w:pos="270"/>
        </w:tabs>
        <w:ind w:left="-360"/>
        <w:jc w:val="both"/>
        <w:rPr>
          <w:rFonts w:ascii="Times New Roman" w:hAnsi="Times New Roman"/>
        </w:rPr>
      </w:pPr>
      <w:r>
        <w:tab/>
      </w:r>
      <w:r w:rsidRPr="00912986">
        <w:rPr>
          <w:u w:val="single"/>
        </w:rPr>
        <w:t>Response</w:t>
      </w:r>
      <w:r>
        <w:t xml:space="preserve">: </w:t>
      </w:r>
      <w:r w:rsidR="00D72458">
        <w:rPr>
          <w:rFonts w:ascii="Times New Roman" w:hAnsi="Times New Roman"/>
        </w:rPr>
        <w:t>W</w:t>
      </w:r>
      <w:r w:rsidR="008F18E4">
        <w:rPr>
          <w:rFonts w:ascii="Times New Roman" w:hAnsi="Times New Roman"/>
        </w:rPr>
        <w:t xml:space="preserve">hile we appreciate </w:t>
      </w:r>
      <w:r w:rsidR="00D72458">
        <w:rPr>
          <w:rFonts w:ascii="Times New Roman" w:hAnsi="Times New Roman"/>
        </w:rPr>
        <w:t>CWCI</w:t>
      </w:r>
      <w:r w:rsidR="008F18E4">
        <w:rPr>
          <w:rFonts w:ascii="Times New Roman" w:hAnsi="Times New Roman"/>
        </w:rPr>
        <w:t>’s</w:t>
      </w:r>
      <w:r w:rsidR="00D72458">
        <w:rPr>
          <w:rFonts w:ascii="Times New Roman" w:hAnsi="Times New Roman"/>
        </w:rPr>
        <w:t xml:space="preserve"> input, we disagree that our approach is “simply wrong-headed.”</w:t>
      </w:r>
      <w:r w:rsidR="008F18E4">
        <w:rPr>
          <w:rFonts w:ascii="Times New Roman" w:hAnsi="Times New Roman"/>
        </w:rPr>
        <w:t xml:space="preserve"> </w:t>
      </w:r>
      <w:r w:rsidR="00D72458">
        <w:rPr>
          <w:rFonts w:ascii="Times New Roman" w:hAnsi="Times New Roman"/>
        </w:rPr>
        <w:t xml:space="preserve"> </w:t>
      </w:r>
      <w:r w:rsidR="008F18E4">
        <w:rPr>
          <w:rFonts w:ascii="Times New Roman" w:hAnsi="Times New Roman"/>
        </w:rPr>
        <w:t>I</w:t>
      </w:r>
      <w:r w:rsidR="00D72458">
        <w:rPr>
          <w:rFonts w:ascii="Times New Roman" w:hAnsi="Times New Roman"/>
        </w:rPr>
        <w:t xml:space="preserve">f CWCI’s members do not wish to be sanctioned or assessed attorney’s fees for bad-faith failure to comply with statutory requirements, </w:t>
      </w:r>
      <w:r w:rsidR="008F18E4">
        <w:rPr>
          <w:rFonts w:ascii="Times New Roman" w:hAnsi="Times New Roman"/>
        </w:rPr>
        <w:t xml:space="preserve">we recommend that </w:t>
      </w:r>
      <w:r w:rsidR="00D72458">
        <w:rPr>
          <w:rFonts w:ascii="Times New Roman" w:hAnsi="Times New Roman"/>
        </w:rPr>
        <w:t xml:space="preserve">they not engage in such behavior. We emphasize that sanctions are always available under </w:t>
      </w:r>
      <w:r w:rsidR="00FC2137">
        <w:rPr>
          <w:rFonts w:ascii="Times New Roman" w:hAnsi="Times New Roman"/>
        </w:rPr>
        <w:t>Labor Code section 5813 for bad-</w:t>
      </w:r>
      <w:r w:rsidR="00D72458">
        <w:rPr>
          <w:rFonts w:ascii="Times New Roman" w:hAnsi="Times New Roman"/>
        </w:rPr>
        <w:t xml:space="preserve">faith actions or tactics, regardless of whether a rule specifically mentions attorney’s fees and sanctions.  Here, the </w:t>
      </w:r>
      <w:r w:rsidR="00FC2137">
        <w:rPr>
          <w:rFonts w:ascii="Times New Roman" w:hAnsi="Times New Roman"/>
        </w:rPr>
        <w:t>proposed new rule</w:t>
      </w:r>
      <w:r w:rsidR="00D72458">
        <w:rPr>
          <w:rFonts w:ascii="Times New Roman" w:hAnsi="Times New Roman"/>
        </w:rPr>
        <w:t xml:space="preserve"> mere</w:t>
      </w:r>
      <w:r w:rsidR="00FC2137">
        <w:rPr>
          <w:rFonts w:ascii="Times New Roman" w:hAnsi="Times New Roman"/>
        </w:rPr>
        <w:t>ly sets a floor of $500 for bad-</w:t>
      </w:r>
      <w:r w:rsidR="00D72458">
        <w:rPr>
          <w:rFonts w:ascii="Times New Roman" w:hAnsi="Times New Roman"/>
        </w:rPr>
        <w:t xml:space="preserve">faith violation of the relevant Labor Code sections; removing the </w:t>
      </w:r>
      <w:r w:rsidR="00FC2137">
        <w:rPr>
          <w:rFonts w:ascii="Times New Roman" w:hAnsi="Times New Roman"/>
        </w:rPr>
        <w:t>proposed new rule</w:t>
      </w:r>
      <w:r w:rsidR="00D72458">
        <w:rPr>
          <w:rFonts w:ascii="Times New Roman" w:hAnsi="Times New Roman"/>
        </w:rPr>
        <w:t xml:space="preserve"> would not remove the availability of sanctions under Labor Code section 5813.</w:t>
      </w:r>
    </w:p>
    <w:p w14:paraId="3EE2DE5E" w14:textId="77777777" w:rsidR="00D72458" w:rsidRDefault="00D72458" w:rsidP="002C5017">
      <w:pPr>
        <w:tabs>
          <w:tab w:val="left" w:pos="270"/>
        </w:tabs>
        <w:ind w:left="-360"/>
        <w:jc w:val="both"/>
      </w:pPr>
    </w:p>
    <w:p w14:paraId="2079A31A" w14:textId="74E3B2C1" w:rsidR="00D72458" w:rsidRDefault="00D72458" w:rsidP="00D72458">
      <w:pPr>
        <w:tabs>
          <w:tab w:val="left" w:pos="270"/>
        </w:tabs>
        <w:ind w:left="-360"/>
        <w:jc w:val="both"/>
        <w:rPr>
          <w:rFonts w:ascii="Times New Roman" w:hAnsi="Times New Roman"/>
        </w:rPr>
      </w:pPr>
      <w:r>
        <w:tab/>
      </w:r>
      <w:r w:rsidRPr="00D72458">
        <w:rPr>
          <w:rFonts w:ascii="Times New Roman" w:hAnsi="Times New Roman"/>
          <w:u w:val="single"/>
        </w:rPr>
        <w:t>Comment</w:t>
      </w:r>
      <w:r w:rsidR="005C2758">
        <w:rPr>
          <w:rFonts w:ascii="Times New Roman" w:hAnsi="Times New Roman"/>
        </w:rPr>
        <w:t xml:space="preserve">: </w:t>
      </w:r>
      <w:r w:rsidR="00FC2137">
        <w:rPr>
          <w:rFonts w:ascii="Times New Roman" w:hAnsi="Times New Roman"/>
        </w:rPr>
        <w:t>Honor System Consulting (</w:t>
      </w:r>
      <w:r w:rsidR="005C2758">
        <w:rPr>
          <w:rFonts w:ascii="Times New Roman" w:hAnsi="Times New Roman"/>
        </w:rPr>
        <w:t>HSC</w:t>
      </w:r>
      <w:r w:rsidR="00FC2137">
        <w:rPr>
          <w:rFonts w:ascii="Times New Roman" w:hAnsi="Times New Roman"/>
        </w:rPr>
        <w:t>)</w:t>
      </w:r>
      <w:r w:rsidR="005C2758">
        <w:rPr>
          <w:rFonts w:ascii="Times New Roman" w:hAnsi="Times New Roman"/>
        </w:rPr>
        <w:t xml:space="preserve"> suggested</w:t>
      </w:r>
      <w:r>
        <w:rPr>
          <w:rFonts w:ascii="Times New Roman" w:hAnsi="Times New Roman"/>
        </w:rPr>
        <w:t xml:space="preserve"> that rule 10786, subdivision (c) be changed to require the WCJ to set the matter for a </w:t>
      </w:r>
      <w:r w:rsidR="00FC2137">
        <w:rPr>
          <w:rFonts w:ascii="Times New Roman" w:hAnsi="Times New Roman"/>
        </w:rPr>
        <w:t>m</w:t>
      </w:r>
      <w:r>
        <w:rPr>
          <w:rFonts w:ascii="Times New Roman" w:hAnsi="Times New Roman"/>
        </w:rPr>
        <w:t xml:space="preserve">andatory </w:t>
      </w:r>
      <w:r w:rsidR="00FC2137">
        <w:rPr>
          <w:rFonts w:ascii="Times New Roman" w:hAnsi="Times New Roman"/>
        </w:rPr>
        <w:t>s</w:t>
      </w:r>
      <w:r>
        <w:rPr>
          <w:rFonts w:ascii="Times New Roman" w:hAnsi="Times New Roman"/>
        </w:rPr>
        <w:t xml:space="preserve">ettlement </w:t>
      </w:r>
      <w:r w:rsidR="00FC2137">
        <w:rPr>
          <w:rFonts w:ascii="Times New Roman" w:hAnsi="Times New Roman"/>
        </w:rPr>
        <w:t>c</w:t>
      </w:r>
      <w:r>
        <w:rPr>
          <w:rFonts w:ascii="Times New Roman" w:hAnsi="Times New Roman"/>
        </w:rPr>
        <w:t>onference, rather than giving the WCJ discretion</w:t>
      </w:r>
      <w:r w:rsidR="00FC2137">
        <w:rPr>
          <w:rFonts w:ascii="Times New Roman" w:hAnsi="Times New Roman"/>
        </w:rPr>
        <w:t xml:space="preserve"> regarding which type of hearing to set</w:t>
      </w:r>
      <w:r>
        <w:rPr>
          <w:rFonts w:ascii="Times New Roman" w:hAnsi="Times New Roman"/>
        </w:rPr>
        <w:t>.</w:t>
      </w:r>
    </w:p>
    <w:p w14:paraId="7572E5F2" w14:textId="77777777" w:rsidR="00D72458" w:rsidRDefault="00D72458" w:rsidP="002C5017">
      <w:pPr>
        <w:tabs>
          <w:tab w:val="left" w:pos="270"/>
        </w:tabs>
        <w:ind w:left="-360"/>
        <w:jc w:val="both"/>
      </w:pPr>
    </w:p>
    <w:p w14:paraId="53EC7C62" w14:textId="496F889D" w:rsidR="00D72458" w:rsidRDefault="00D72458" w:rsidP="002C5017">
      <w:pPr>
        <w:tabs>
          <w:tab w:val="left" w:pos="270"/>
        </w:tabs>
        <w:ind w:left="-360"/>
        <w:jc w:val="both"/>
        <w:rPr>
          <w:rFonts w:ascii="Times New Roman" w:hAnsi="Times New Roman"/>
        </w:rPr>
      </w:pPr>
      <w:r>
        <w:tab/>
      </w:r>
      <w:r w:rsidRPr="00D72458">
        <w:rPr>
          <w:u w:val="single"/>
        </w:rPr>
        <w:t>Response</w:t>
      </w:r>
      <w:r>
        <w:t xml:space="preserve">: </w:t>
      </w:r>
      <w:r>
        <w:rPr>
          <w:rFonts w:ascii="Times New Roman" w:hAnsi="Times New Roman"/>
        </w:rPr>
        <w:t>We disagree with this proposal.  We believe the best approach is to give the WCJ discretion to set the type of hearing most appropriate, after review of the petition and D</w:t>
      </w:r>
      <w:r w:rsidR="00FC2137">
        <w:rPr>
          <w:rFonts w:ascii="Times New Roman" w:hAnsi="Times New Roman"/>
        </w:rPr>
        <w:t xml:space="preserve">eclaration of </w:t>
      </w:r>
      <w:r>
        <w:rPr>
          <w:rFonts w:ascii="Times New Roman" w:hAnsi="Times New Roman"/>
        </w:rPr>
        <w:t>R</w:t>
      </w:r>
      <w:r w:rsidR="00FC2137">
        <w:rPr>
          <w:rFonts w:ascii="Times New Roman" w:hAnsi="Times New Roman"/>
        </w:rPr>
        <w:t>eadiness to Proceed</w:t>
      </w:r>
      <w:r>
        <w:rPr>
          <w:rFonts w:ascii="Times New Roman" w:hAnsi="Times New Roman"/>
        </w:rPr>
        <w:t>.</w:t>
      </w:r>
    </w:p>
    <w:p w14:paraId="326CA507" w14:textId="77777777" w:rsidR="00D72458" w:rsidRDefault="00D72458" w:rsidP="002C5017">
      <w:pPr>
        <w:tabs>
          <w:tab w:val="left" w:pos="270"/>
        </w:tabs>
        <w:ind w:left="-360"/>
        <w:jc w:val="both"/>
        <w:rPr>
          <w:rFonts w:ascii="Times New Roman" w:hAnsi="Times New Roman"/>
        </w:rPr>
      </w:pPr>
    </w:p>
    <w:p w14:paraId="0D03C6D4" w14:textId="09775FF4" w:rsidR="00D72458" w:rsidRDefault="00D72458" w:rsidP="002C5017">
      <w:pPr>
        <w:tabs>
          <w:tab w:val="left" w:pos="270"/>
        </w:tabs>
        <w:ind w:left="-360"/>
        <w:jc w:val="both"/>
        <w:rPr>
          <w:rFonts w:ascii="Times New Roman" w:hAnsi="Times New Roman"/>
        </w:rPr>
      </w:pPr>
      <w:r>
        <w:rPr>
          <w:rFonts w:ascii="Times New Roman" w:hAnsi="Times New Roman"/>
        </w:rPr>
        <w:tab/>
      </w:r>
      <w:r w:rsidRPr="00D72458">
        <w:rPr>
          <w:rFonts w:ascii="Times New Roman" w:hAnsi="Times New Roman"/>
          <w:u w:val="single"/>
        </w:rPr>
        <w:t>Comment</w:t>
      </w:r>
      <w:r w:rsidR="005C2758">
        <w:rPr>
          <w:rFonts w:ascii="Times New Roman" w:hAnsi="Times New Roman"/>
        </w:rPr>
        <w:t>: HSC objected</w:t>
      </w:r>
      <w:r>
        <w:rPr>
          <w:rFonts w:ascii="Times New Roman" w:hAnsi="Times New Roman"/>
        </w:rPr>
        <w:t xml:space="preserve"> to the omission in proposed ne</w:t>
      </w:r>
      <w:r w:rsidR="00FC2137">
        <w:rPr>
          <w:rFonts w:ascii="Times New Roman" w:hAnsi="Times New Roman"/>
        </w:rPr>
        <w:t>w rule 10786 of the list of bad-</w:t>
      </w:r>
      <w:r>
        <w:rPr>
          <w:rFonts w:ascii="Times New Roman" w:hAnsi="Times New Roman"/>
        </w:rPr>
        <w:t>faith actions or tactics that existed in pri</w:t>
      </w:r>
      <w:r w:rsidR="00B5153B">
        <w:rPr>
          <w:rFonts w:ascii="Times New Roman" w:hAnsi="Times New Roman"/>
        </w:rPr>
        <w:t>or rule 10451.1.  HSC also noted</w:t>
      </w:r>
      <w:r>
        <w:rPr>
          <w:rFonts w:ascii="Times New Roman" w:hAnsi="Times New Roman"/>
        </w:rPr>
        <w:t xml:space="preserve"> that proposed rule 10786 does not state that a medical-legal provider need not file a lien to have the dispute heard before the WCA</w:t>
      </w:r>
      <w:r w:rsidR="00B5153B">
        <w:rPr>
          <w:rFonts w:ascii="Times New Roman" w:hAnsi="Times New Roman"/>
        </w:rPr>
        <w:t>B.  HSC also suggested</w:t>
      </w:r>
      <w:r>
        <w:rPr>
          <w:rFonts w:ascii="Times New Roman" w:hAnsi="Times New Roman"/>
        </w:rPr>
        <w:t xml:space="preserve"> a new term for medical-legal providers.</w:t>
      </w:r>
    </w:p>
    <w:p w14:paraId="64EF58DA" w14:textId="77777777" w:rsidR="00D72458" w:rsidRDefault="00D72458" w:rsidP="002C5017">
      <w:pPr>
        <w:tabs>
          <w:tab w:val="left" w:pos="270"/>
        </w:tabs>
        <w:ind w:left="-360"/>
        <w:jc w:val="both"/>
        <w:rPr>
          <w:rFonts w:ascii="Times New Roman" w:hAnsi="Times New Roman"/>
        </w:rPr>
      </w:pPr>
    </w:p>
    <w:p w14:paraId="4D3098FB" w14:textId="77777777" w:rsidR="00D72458" w:rsidRDefault="00D72458" w:rsidP="00D72458">
      <w:pPr>
        <w:tabs>
          <w:tab w:val="left" w:pos="270"/>
        </w:tabs>
        <w:ind w:left="-360"/>
        <w:jc w:val="both"/>
        <w:rPr>
          <w:rFonts w:ascii="Times New Roman" w:hAnsi="Times New Roman"/>
        </w:rPr>
      </w:pPr>
      <w:r>
        <w:rPr>
          <w:rFonts w:ascii="Times New Roman" w:hAnsi="Times New Roman"/>
        </w:rPr>
        <w:tab/>
      </w:r>
      <w:r w:rsidRPr="00D72458">
        <w:rPr>
          <w:rFonts w:ascii="Times New Roman" w:hAnsi="Times New Roman"/>
          <w:u w:val="single"/>
        </w:rPr>
        <w:t>Response</w:t>
      </w:r>
      <w:r>
        <w:rPr>
          <w:rFonts w:ascii="Times New Roman" w:hAnsi="Times New Roman"/>
        </w:rPr>
        <w:t xml:space="preserve">: </w:t>
      </w:r>
      <w:r w:rsidRPr="00762F21">
        <w:rPr>
          <w:rFonts w:ascii="Times New Roman" w:hAnsi="Times New Roman"/>
        </w:rPr>
        <w:t>We have removed the examples of bad-faith actions and tactics previously listed in the rule because the standards for the application of sanctions are already found within Labor Code section 5813 and rule 10421.  Although we recognize that some practitioners found the examples listed in the previous rule useful, we believe it is important that all sanctions be adjudicated</w:t>
      </w:r>
      <w:r>
        <w:rPr>
          <w:rFonts w:ascii="Times New Roman" w:hAnsi="Times New Roman"/>
        </w:rPr>
        <w:t xml:space="preserve"> based upon the same standards.  In practice, we found that </w:t>
      </w:r>
      <w:r w:rsidRPr="00762F21">
        <w:rPr>
          <w:rFonts w:ascii="Times New Roman" w:hAnsi="Times New Roman"/>
        </w:rPr>
        <w:t>the articulatio</w:t>
      </w:r>
      <w:r>
        <w:rPr>
          <w:rFonts w:ascii="Times New Roman" w:hAnsi="Times New Roman"/>
        </w:rPr>
        <w:t>n of particular examples in the prior</w:t>
      </w:r>
      <w:r w:rsidRPr="00762F21">
        <w:rPr>
          <w:rFonts w:ascii="Times New Roman" w:hAnsi="Times New Roman"/>
        </w:rPr>
        <w:t xml:space="preserve"> rule </w:t>
      </w:r>
      <w:r>
        <w:rPr>
          <w:rFonts w:ascii="Times New Roman" w:hAnsi="Times New Roman"/>
        </w:rPr>
        <w:t>created</w:t>
      </w:r>
      <w:r w:rsidRPr="00762F21">
        <w:rPr>
          <w:rFonts w:ascii="Times New Roman" w:hAnsi="Times New Roman"/>
        </w:rPr>
        <w:t xml:space="preserve"> the erroneous impression</w:t>
      </w:r>
      <w:r>
        <w:rPr>
          <w:rFonts w:ascii="Times New Roman" w:hAnsi="Times New Roman"/>
        </w:rPr>
        <w:t xml:space="preserve"> among many practitioners</w:t>
      </w:r>
      <w:r w:rsidRPr="00762F21">
        <w:rPr>
          <w:rFonts w:ascii="Times New Roman" w:hAnsi="Times New Roman"/>
        </w:rPr>
        <w:t xml:space="preserve"> that special standards govern the issuance of sanctions in this area.  </w:t>
      </w:r>
    </w:p>
    <w:p w14:paraId="5C69C3B4" w14:textId="77777777" w:rsidR="00D72458" w:rsidRDefault="00D72458" w:rsidP="00D72458">
      <w:pPr>
        <w:tabs>
          <w:tab w:val="left" w:pos="270"/>
        </w:tabs>
        <w:ind w:left="-360"/>
        <w:jc w:val="both"/>
        <w:rPr>
          <w:rFonts w:ascii="Times New Roman" w:hAnsi="Times New Roman"/>
        </w:rPr>
      </w:pPr>
    </w:p>
    <w:p w14:paraId="6085A728" w14:textId="77777777" w:rsidR="00D72458" w:rsidRDefault="00D72458" w:rsidP="00D72458">
      <w:pPr>
        <w:tabs>
          <w:tab w:val="left" w:pos="270"/>
        </w:tabs>
        <w:ind w:left="-360"/>
        <w:jc w:val="both"/>
        <w:rPr>
          <w:rFonts w:ascii="Times New Roman" w:hAnsi="Times New Roman"/>
        </w:rPr>
      </w:pPr>
      <w:r>
        <w:rPr>
          <w:rFonts w:ascii="Times New Roman" w:hAnsi="Times New Roman"/>
        </w:rPr>
        <w:tab/>
        <w:t xml:space="preserve">The language noting that a medical-legal provider does not need to file a lien was removed because it is unnecessary and potentially confusing.  Medical-legal providers are not lien claimants and therefore by definition do not need to file a lien.  </w:t>
      </w:r>
    </w:p>
    <w:p w14:paraId="026A9069" w14:textId="77777777" w:rsidR="00D72458" w:rsidRDefault="00D72458" w:rsidP="00D72458">
      <w:pPr>
        <w:tabs>
          <w:tab w:val="left" w:pos="270"/>
        </w:tabs>
        <w:ind w:left="-360"/>
        <w:jc w:val="both"/>
        <w:rPr>
          <w:rFonts w:ascii="Times New Roman" w:hAnsi="Times New Roman"/>
        </w:rPr>
      </w:pPr>
    </w:p>
    <w:p w14:paraId="4D32CEAE" w14:textId="77777777" w:rsidR="00D72458" w:rsidRDefault="00D72458" w:rsidP="00D72458">
      <w:pPr>
        <w:tabs>
          <w:tab w:val="left" w:pos="270"/>
        </w:tabs>
        <w:ind w:left="-360"/>
        <w:jc w:val="both"/>
        <w:rPr>
          <w:rFonts w:ascii="Times New Roman" w:hAnsi="Times New Roman"/>
        </w:rPr>
      </w:pPr>
      <w:r>
        <w:rPr>
          <w:rFonts w:ascii="Times New Roman" w:hAnsi="Times New Roman"/>
        </w:rPr>
        <w:lastRenderedPageBreak/>
        <w:tab/>
        <w:t xml:space="preserve">We believe it is preferable to retain the term “medical-legal provider” that appears in the statute, rather than coin a new term. </w:t>
      </w:r>
      <w:r w:rsidR="008F18E4">
        <w:rPr>
          <w:rFonts w:ascii="Times New Roman" w:hAnsi="Times New Roman"/>
        </w:rPr>
        <w:t xml:space="preserve"> </w:t>
      </w:r>
      <w:r>
        <w:rPr>
          <w:rFonts w:ascii="Times New Roman" w:hAnsi="Times New Roman"/>
        </w:rPr>
        <w:t>Any comments relating to forms should be directed to the Administrative Director.</w:t>
      </w:r>
    </w:p>
    <w:p w14:paraId="312FCE71" w14:textId="77777777" w:rsidR="00D72458" w:rsidRDefault="00D72458" w:rsidP="00D72458">
      <w:pPr>
        <w:tabs>
          <w:tab w:val="left" w:pos="270"/>
        </w:tabs>
        <w:ind w:left="-360"/>
        <w:jc w:val="both"/>
        <w:rPr>
          <w:rFonts w:ascii="Times New Roman" w:hAnsi="Times New Roman"/>
        </w:rPr>
      </w:pPr>
    </w:p>
    <w:p w14:paraId="120F9EBE" w14:textId="77777777" w:rsidR="00D72458" w:rsidRDefault="00D72458" w:rsidP="00D72458">
      <w:pPr>
        <w:tabs>
          <w:tab w:val="left" w:pos="270"/>
        </w:tabs>
        <w:ind w:left="-360"/>
        <w:jc w:val="both"/>
        <w:rPr>
          <w:rFonts w:ascii="Times New Roman" w:hAnsi="Times New Roman"/>
        </w:rPr>
      </w:pPr>
      <w:r>
        <w:rPr>
          <w:rFonts w:ascii="Times New Roman" w:hAnsi="Times New Roman"/>
        </w:rPr>
        <w:tab/>
      </w:r>
      <w:r w:rsidRPr="00472661">
        <w:rPr>
          <w:rFonts w:ascii="Times New Roman" w:hAnsi="Times New Roman"/>
          <w:u w:val="single"/>
        </w:rPr>
        <w:t>Comment</w:t>
      </w:r>
      <w:r>
        <w:rPr>
          <w:rFonts w:ascii="Times New Roman" w:hAnsi="Times New Roman"/>
        </w:rPr>
        <w:t xml:space="preserve">: </w:t>
      </w:r>
      <w:r w:rsidR="00472661">
        <w:rPr>
          <w:rFonts w:ascii="Times New Roman" w:hAnsi="Times New Roman"/>
        </w:rPr>
        <w:t>Mr.</w:t>
      </w:r>
      <w:r>
        <w:rPr>
          <w:rFonts w:ascii="Times New Roman" w:hAnsi="Times New Roman"/>
        </w:rPr>
        <w:t xml:space="preserve"> Webber</w:t>
      </w:r>
      <w:r w:rsidR="00472661">
        <w:rPr>
          <w:rFonts w:ascii="Times New Roman" w:hAnsi="Times New Roman"/>
        </w:rPr>
        <w:t xml:space="preserve"> </w:t>
      </w:r>
      <w:r>
        <w:rPr>
          <w:rFonts w:ascii="Times New Roman" w:hAnsi="Times New Roman"/>
        </w:rPr>
        <w:t xml:space="preserve">expressed general concerns that some of the proposed rules could have a negative impact, and suggested that a “sweeping rewrite of the rules” could result in as much as $100 million of additional costs, which is “just too large a risk to take.”  </w:t>
      </w:r>
      <w:r w:rsidR="004F7968">
        <w:rPr>
          <w:rFonts w:ascii="Times New Roman" w:hAnsi="Times New Roman"/>
        </w:rPr>
        <w:t xml:space="preserve">Specifically, </w:t>
      </w:r>
      <w:r>
        <w:rPr>
          <w:rFonts w:ascii="Times New Roman" w:hAnsi="Times New Roman"/>
        </w:rPr>
        <w:t xml:space="preserve">Mr. Webber suggested that the proposed changes to </w:t>
      </w:r>
      <w:r w:rsidR="008F18E4">
        <w:rPr>
          <w:rFonts w:ascii="Times New Roman" w:hAnsi="Times New Roman"/>
        </w:rPr>
        <w:t>current</w:t>
      </w:r>
      <w:r>
        <w:rPr>
          <w:rFonts w:ascii="Times New Roman" w:hAnsi="Times New Roman"/>
        </w:rPr>
        <w:t xml:space="preserve"> rule 10451.1, proposed </w:t>
      </w:r>
      <w:r w:rsidR="008F18E4">
        <w:rPr>
          <w:rFonts w:ascii="Times New Roman" w:hAnsi="Times New Roman"/>
        </w:rPr>
        <w:t xml:space="preserve">new </w:t>
      </w:r>
      <w:r>
        <w:rPr>
          <w:rFonts w:ascii="Times New Roman" w:hAnsi="Times New Roman"/>
        </w:rPr>
        <w:t>rule 10786, “provide more focus on pathways for dispute and friction versus driving toward resolution.”</w:t>
      </w:r>
    </w:p>
    <w:p w14:paraId="7C49A2C1" w14:textId="77777777" w:rsidR="00D72458" w:rsidRDefault="00D72458" w:rsidP="00D72458">
      <w:pPr>
        <w:tabs>
          <w:tab w:val="left" w:pos="270"/>
        </w:tabs>
        <w:ind w:left="-360"/>
        <w:jc w:val="both"/>
        <w:rPr>
          <w:rFonts w:ascii="Times New Roman" w:hAnsi="Times New Roman"/>
        </w:rPr>
      </w:pPr>
    </w:p>
    <w:p w14:paraId="2FF5CE1C" w14:textId="77777777" w:rsidR="00D72458" w:rsidRDefault="00D72458" w:rsidP="00D72458">
      <w:pPr>
        <w:tabs>
          <w:tab w:val="left" w:pos="270"/>
        </w:tabs>
        <w:ind w:left="-360"/>
        <w:jc w:val="both"/>
        <w:rPr>
          <w:rFonts w:ascii="Times New Roman" w:hAnsi="Times New Roman"/>
        </w:rPr>
      </w:pPr>
      <w:r>
        <w:rPr>
          <w:rFonts w:ascii="Times New Roman" w:hAnsi="Times New Roman"/>
        </w:rPr>
        <w:tab/>
      </w:r>
      <w:r w:rsidRPr="00472661">
        <w:rPr>
          <w:rFonts w:ascii="Times New Roman" w:hAnsi="Times New Roman"/>
          <w:u w:val="single"/>
        </w:rPr>
        <w:t>Response</w:t>
      </w:r>
      <w:r>
        <w:rPr>
          <w:rFonts w:ascii="Times New Roman" w:hAnsi="Times New Roman"/>
        </w:rPr>
        <w:t xml:space="preserve">: We appreciate the concerns articulated, but we disagree that reorganization of the rules is “too large a risk to take,” or that it will result in $100 million of additional costs.  </w:t>
      </w:r>
      <w:r w:rsidR="008F18E4">
        <w:rPr>
          <w:rFonts w:ascii="Times New Roman" w:hAnsi="Times New Roman"/>
        </w:rPr>
        <w:t>Proposed new r</w:t>
      </w:r>
      <w:r>
        <w:rPr>
          <w:rFonts w:ascii="Times New Roman" w:hAnsi="Times New Roman"/>
        </w:rPr>
        <w:t>ule 10786 exists to clarify procedures for resolving disputes between the parties over payment of medical-legal services.  We certainly agree that such disputes should be avoided where possible. However, where the parties have a dispute that cannot be resolved without WCAB intervention, it is preferable that the rule be easy to read and apply.  We do not think the changes made to</w:t>
      </w:r>
      <w:r w:rsidR="008F18E4">
        <w:rPr>
          <w:rFonts w:ascii="Times New Roman" w:hAnsi="Times New Roman"/>
        </w:rPr>
        <w:t xml:space="preserve"> proposed new rule</w:t>
      </w:r>
      <w:r>
        <w:rPr>
          <w:rFonts w:ascii="Times New Roman" w:hAnsi="Times New Roman"/>
        </w:rPr>
        <w:t xml:space="preserve"> 10786 promote disputes.</w:t>
      </w:r>
    </w:p>
    <w:p w14:paraId="03F0D5BA" w14:textId="77777777" w:rsidR="00D72458" w:rsidRDefault="00D72458" w:rsidP="00D72458">
      <w:pPr>
        <w:tabs>
          <w:tab w:val="left" w:pos="270"/>
        </w:tabs>
        <w:ind w:left="-360"/>
        <w:jc w:val="both"/>
        <w:rPr>
          <w:rFonts w:ascii="Times New Roman" w:hAnsi="Times New Roman"/>
        </w:rPr>
      </w:pPr>
    </w:p>
    <w:p w14:paraId="4943F3F9" w14:textId="2331BFF6" w:rsidR="00D72458" w:rsidRDefault="00D72458" w:rsidP="00D72458">
      <w:pPr>
        <w:tabs>
          <w:tab w:val="left" w:pos="270"/>
        </w:tabs>
        <w:ind w:left="-360"/>
        <w:jc w:val="both"/>
        <w:rPr>
          <w:rFonts w:ascii="Times New Roman" w:hAnsi="Times New Roman"/>
        </w:rPr>
      </w:pPr>
      <w:r>
        <w:rPr>
          <w:rFonts w:ascii="Times New Roman" w:hAnsi="Times New Roman"/>
        </w:rPr>
        <w:tab/>
      </w:r>
      <w:r w:rsidRPr="00472661">
        <w:rPr>
          <w:rFonts w:ascii="Times New Roman" w:hAnsi="Times New Roman"/>
          <w:u w:val="single"/>
        </w:rPr>
        <w:t>Comment</w:t>
      </w:r>
      <w:r>
        <w:rPr>
          <w:rFonts w:ascii="Times New Roman" w:hAnsi="Times New Roman"/>
        </w:rPr>
        <w:t xml:space="preserve">: </w:t>
      </w:r>
      <w:r w:rsidR="001C3FA3">
        <w:rPr>
          <w:rFonts w:ascii="Times New Roman" w:hAnsi="Times New Roman"/>
        </w:rPr>
        <w:t>CCWC suggest</w:t>
      </w:r>
      <w:r w:rsidR="005C2758">
        <w:rPr>
          <w:rFonts w:ascii="Times New Roman" w:hAnsi="Times New Roman"/>
        </w:rPr>
        <w:t>ed</w:t>
      </w:r>
      <w:r w:rsidR="001C3FA3">
        <w:rPr>
          <w:rFonts w:ascii="Times New Roman" w:hAnsi="Times New Roman"/>
        </w:rPr>
        <w:t xml:space="preserve"> that “segments of the medical legal provider community have exploited the provisions for costs and sanctions” in </w:t>
      </w:r>
      <w:r w:rsidR="008F18E4">
        <w:rPr>
          <w:rFonts w:ascii="Times New Roman" w:hAnsi="Times New Roman"/>
        </w:rPr>
        <w:t>current</w:t>
      </w:r>
      <w:r w:rsidR="001C3FA3">
        <w:rPr>
          <w:rFonts w:ascii="Times New Roman" w:hAnsi="Times New Roman"/>
        </w:rPr>
        <w:t xml:space="preserve"> rule 10451.1, proposed </w:t>
      </w:r>
      <w:r w:rsidR="008F18E4">
        <w:rPr>
          <w:rFonts w:ascii="Times New Roman" w:hAnsi="Times New Roman"/>
        </w:rPr>
        <w:t xml:space="preserve">new </w:t>
      </w:r>
      <w:r w:rsidR="001C3FA3">
        <w:rPr>
          <w:rFonts w:ascii="Times New Roman" w:hAnsi="Times New Roman"/>
        </w:rPr>
        <w:t xml:space="preserve">rule 10786, to “create absurd controversies over minimal amounts of monies that may be </w:t>
      </w:r>
      <w:proofErr w:type="gramStart"/>
      <w:r w:rsidR="001C3FA3">
        <w:rPr>
          <w:rFonts w:ascii="Times New Roman" w:hAnsi="Times New Roman"/>
        </w:rPr>
        <w:t>due[</w:t>
      </w:r>
      <w:proofErr w:type="gramEnd"/>
      <w:r w:rsidR="001C3FA3">
        <w:rPr>
          <w:rFonts w:ascii="Times New Roman" w:hAnsi="Times New Roman"/>
        </w:rPr>
        <w:t>.]”  C</w:t>
      </w:r>
      <w:r w:rsidR="00FC2137">
        <w:rPr>
          <w:rFonts w:ascii="Times New Roman" w:hAnsi="Times New Roman"/>
        </w:rPr>
        <w:t>C</w:t>
      </w:r>
      <w:r w:rsidR="001C3FA3">
        <w:rPr>
          <w:rFonts w:ascii="Times New Roman" w:hAnsi="Times New Roman"/>
        </w:rPr>
        <w:t xml:space="preserve">WC provides an example, which involves a defendant failing to follow Labor Code section 4622 and the rule over a $75 dispute, and then being found liable for $2,000 of attorney’s fees.  CCWC believes the best way to address this situation is to abolish sanctions for non-compliance with the statute.  Mr. </w:t>
      </w:r>
      <w:proofErr w:type="spellStart"/>
      <w:r w:rsidR="001C3FA3">
        <w:rPr>
          <w:rFonts w:ascii="Times New Roman" w:hAnsi="Times New Roman"/>
        </w:rPr>
        <w:t>Allweiss</w:t>
      </w:r>
      <w:proofErr w:type="spellEnd"/>
      <w:r w:rsidR="001C3FA3">
        <w:rPr>
          <w:rFonts w:ascii="Times New Roman" w:hAnsi="Times New Roman"/>
        </w:rPr>
        <w:t>, who testified on behalf of CCWC at the public hearing, emphasized these concerns.</w:t>
      </w:r>
    </w:p>
    <w:p w14:paraId="4EF36229" w14:textId="77777777" w:rsidR="001C3FA3" w:rsidRDefault="001C3FA3" w:rsidP="00D72458">
      <w:pPr>
        <w:tabs>
          <w:tab w:val="left" w:pos="270"/>
        </w:tabs>
        <w:ind w:left="-360"/>
        <w:jc w:val="both"/>
        <w:rPr>
          <w:rFonts w:ascii="Times New Roman" w:hAnsi="Times New Roman"/>
        </w:rPr>
      </w:pPr>
    </w:p>
    <w:p w14:paraId="6A099C67" w14:textId="1F0D08D0" w:rsidR="001C3FA3" w:rsidRDefault="001C3FA3" w:rsidP="00D72458">
      <w:pPr>
        <w:tabs>
          <w:tab w:val="left" w:pos="270"/>
        </w:tabs>
        <w:ind w:left="-360"/>
        <w:jc w:val="both"/>
        <w:rPr>
          <w:rFonts w:ascii="Times New Roman" w:hAnsi="Times New Roman"/>
        </w:rPr>
      </w:pPr>
      <w:r>
        <w:rPr>
          <w:rFonts w:ascii="Times New Roman" w:hAnsi="Times New Roman"/>
        </w:rPr>
        <w:tab/>
      </w:r>
      <w:r w:rsidRPr="00472661">
        <w:rPr>
          <w:rFonts w:ascii="Times New Roman" w:hAnsi="Times New Roman"/>
          <w:u w:val="single"/>
        </w:rPr>
        <w:t>Response</w:t>
      </w:r>
      <w:r>
        <w:rPr>
          <w:rFonts w:ascii="Times New Roman" w:hAnsi="Times New Roman"/>
        </w:rPr>
        <w:t xml:space="preserve">: We do not agree with CCWC’s suggestion.  CCWC’s example involves the defendant failing to comply with the statute – implicitly without excuse, or else sanctions would not be appropriate in any case.  The best way to avoid the </w:t>
      </w:r>
      <w:r w:rsidR="00B93216">
        <w:rPr>
          <w:rFonts w:ascii="Times New Roman" w:hAnsi="Times New Roman"/>
        </w:rPr>
        <w:t>imposition of sanctions for bad-</w:t>
      </w:r>
      <w:r>
        <w:rPr>
          <w:rFonts w:ascii="Times New Roman" w:hAnsi="Times New Roman"/>
        </w:rPr>
        <w:t xml:space="preserve">faith actions and </w:t>
      </w:r>
      <w:r w:rsidR="00B93216">
        <w:rPr>
          <w:rFonts w:ascii="Times New Roman" w:hAnsi="Times New Roman"/>
        </w:rPr>
        <w:t>tactics is not to engage in bad-</w:t>
      </w:r>
      <w:r>
        <w:rPr>
          <w:rFonts w:ascii="Times New Roman" w:hAnsi="Times New Roman"/>
        </w:rPr>
        <w:t>faith actions and tactics in the first place.  We do not believe it wise to remove the possibility of sanctions for such non-compliance.  Moreover, we note that sanctions are always available under Labor Code section 5813 f</w:t>
      </w:r>
      <w:r w:rsidR="00B93216">
        <w:rPr>
          <w:rFonts w:ascii="Times New Roman" w:hAnsi="Times New Roman"/>
        </w:rPr>
        <w:t>or bad-</w:t>
      </w:r>
      <w:r>
        <w:rPr>
          <w:rFonts w:ascii="Times New Roman" w:hAnsi="Times New Roman"/>
        </w:rPr>
        <w:t xml:space="preserve">faith actions or tactics, regardless of whether a rule specifically mentions that availability.  Here, the </w:t>
      </w:r>
      <w:r w:rsidR="00FC2137">
        <w:rPr>
          <w:rFonts w:ascii="Times New Roman" w:hAnsi="Times New Roman"/>
        </w:rPr>
        <w:t>proposed new rule</w:t>
      </w:r>
      <w:r>
        <w:rPr>
          <w:rFonts w:ascii="Times New Roman" w:hAnsi="Times New Roman"/>
        </w:rPr>
        <w:t xml:space="preserve"> mere</w:t>
      </w:r>
      <w:r w:rsidR="00B93216">
        <w:rPr>
          <w:rFonts w:ascii="Times New Roman" w:hAnsi="Times New Roman"/>
        </w:rPr>
        <w:t>ly sets a floor of $500 for bad-</w:t>
      </w:r>
      <w:r>
        <w:rPr>
          <w:rFonts w:ascii="Times New Roman" w:hAnsi="Times New Roman"/>
        </w:rPr>
        <w:t xml:space="preserve">faith violation of the relevant Labor Code sections; removing the </w:t>
      </w:r>
      <w:r w:rsidR="00FC2137">
        <w:rPr>
          <w:rFonts w:ascii="Times New Roman" w:hAnsi="Times New Roman"/>
        </w:rPr>
        <w:t>proposed new rule</w:t>
      </w:r>
      <w:r>
        <w:rPr>
          <w:rFonts w:ascii="Times New Roman" w:hAnsi="Times New Roman"/>
        </w:rPr>
        <w:t xml:space="preserve"> would not remove the availability of sanctions.</w:t>
      </w:r>
    </w:p>
    <w:p w14:paraId="0DC20FA3" w14:textId="77777777" w:rsidR="001C3FA3" w:rsidRDefault="001C3FA3" w:rsidP="00D72458">
      <w:pPr>
        <w:tabs>
          <w:tab w:val="left" w:pos="270"/>
        </w:tabs>
        <w:ind w:left="-360"/>
        <w:jc w:val="both"/>
        <w:rPr>
          <w:rFonts w:ascii="Times New Roman" w:hAnsi="Times New Roman"/>
        </w:rPr>
      </w:pPr>
    </w:p>
    <w:p w14:paraId="68DE8920" w14:textId="77777777" w:rsidR="001C3FA3" w:rsidRDefault="001C3FA3" w:rsidP="001C3FA3">
      <w:pPr>
        <w:tabs>
          <w:tab w:val="left" w:pos="270"/>
        </w:tabs>
        <w:ind w:left="-360"/>
        <w:jc w:val="both"/>
        <w:rPr>
          <w:rFonts w:ascii="Times New Roman" w:hAnsi="Times New Roman"/>
        </w:rPr>
      </w:pPr>
      <w:r>
        <w:rPr>
          <w:rFonts w:ascii="Times New Roman" w:hAnsi="Times New Roman"/>
        </w:rPr>
        <w:tab/>
      </w:r>
      <w:r w:rsidRPr="00472661">
        <w:rPr>
          <w:rFonts w:ascii="Times New Roman" w:hAnsi="Times New Roman"/>
          <w:u w:val="single"/>
        </w:rPr>
        <w:t>Comment</w:t>
      </w:r>
      <w:r>
        <w:rPr>
          <w:rFonts w:ascii="Times New Roman" w:hAnsi="Times New Roman"/>
        </w:rPr>
        <w:t xml:space="preserve">: Brett Freeburg, who testified at the public hearing on behalf of Med-Legal </w:t>
      </w:r>
      <w:proofErr w:type="spellStart"/>
      <w:r>
        <w:rPr>
          <w:rFonts w:ascii="Times New Roman" w:hAnsi="Times New Roman"/>
        </w:rPr>
        <w:t>Xchange</w:t>
      </w:r>
      <w:proofErr w:type="spellEnd"/>
      <w:r>
        <w:rPr>
          <w:rFonts w:ascii="Times New Roman" w:hAnsi="Times New Roman"/>
        </w:rPr>
        <w:t>, stated that, after implementation of 10451.1, progress has been made in adjudicating medical-legal disputes, and urged us to “stay the course” and not upset the balance achieved by that regulation.  Mr. Freeburg also stated that defendants are also guilty of using bad-faith objections to deny medical-legal claims, responding to comments by prior speakers suggesting that medical-legal providers were submitting bills in bad faith.  Mr. Freeburg also made a number of suggestions regarding what should be required in the Explanation of Review (EOR) when a medical-legal bill is denied by a claims administrator.</w:t>
      </w:r>
    </w:p>
    <w:p w14:paraId="3C3F7135" w14:textId="77777777" w:rsidR="001C3FA3" w:rsidRDefault="001C3FA3" w:rsidP="001C3FA3">
      <w:pPr>
        <w:tabs>
          <w:tab w:val="left" w:pos="270"/>
        </w:tabs>
        <w:ind w:left="-360"/>
        <w:jc w:val="both"/>
        <w:rPr>
          <w:rFonts w:ascii="Times New Roman" w:hAnsi="Times New Roman"/>
        </w:rPr>
      </w:pPr>
    </w:p>
    <w:p w14:paraId="68E6DD43" w14:textId="77777777" w:rsidR="001C3FA3" w:rsidRDefault="001C3FA3" w:rsidP="001C3FA3">
      <w:pPr>
        <w:tabs>
          <w:tab w:val="left" w:pos="270"/>
        </w:tabs>
        <w:ind w:left="-360"/>
        <w:jc w:val="both"/>
        <w:rPr>
          <w:rFonts w:ascii="Times New Roman" w:hAnsi="Times New Roman"/>
        </w:rPr>
      </w:pPr>
      <w:r>
        <w:rPr>
          <w:rFonts w:ascii="Times New Roman" w:hAnsi="Times New Roman"/>
        </w:rPr>
        <w:lastRenderedPageBreak/>
        <w:tab/>
      </w:r>
      <w:r w:rsidRPr="00472661">
        <w:rPr>
          <w:rFonts w:ascii="Times New Roman" w:hAnsi="Times New Roman"/>
          <w:u w:val="single"/>
        </w:rPr>
        <w:t>Response</w:t>
      </w:r>
      <w:r>
        <w:rPr>
          <w:rFonts w:ascii="Times New Roman" w:hAnsi="Times New Roman"/>
        </w:rPr>
        <w:t>: The changes made in proposed</w:t>
      </w:r>
      <w:r w:rsidR="008F18E4">
        <w:rPr>
          <w:rFonts w:ascii="Times New Roman" w:hAnsi="Times New Roman"/>
        </w:rPr>
        <w:t xml:space="preserve"> new</w:t>
      </w:r>
      <w:r>
        <w:rPr>
          <w:rFonts w:ascii="Times New Roman" w:hAnsi="Times New Roman"/>
        </w:rPr>
        <w:t xml:space="preserve"> rule 10786 are largely non-substantive, and we do not anticipate they will meaningfully alter the adjudication of these disputes.  </w:t>
      </w:r>
    </w:p>
    <w:p w14:paraId="7BC33977" w14:textId="77777777" w:rsidR="001C3FA3" w:rsidRDefault="001C3FA3" w:rsidP="001C3FA3">
      <w:pPr>
        <w:tabs>
          <w:tab w:val="left" w:pos="270"/>
        </w:tabs>
        <w:ind w:left="-360"/>
        <w:jc w:val="both"/>
        <w:rPr>
          <w:rFonts w:ascii="Times New Roman" w:hAnsi="Times New Roman"/>
        </w:rPr>
      </w:pPr>
    </w:p>
    <w:p w14:paraId="0B807A2D" w14:textId="77777777" w:rsidR="001C3FA3" w:rsidRDefault="001C3FA3" w:rsidP="001C3FA3">
      <w:pPr>
        <w:tabs>
          <w:tab w:val="left" w:pos="270"/>
        </w:tabs>
        <w:ind w:left="-360"/>
        <w:jc w:val="both"/>
        <w:rPr>
          <w:rFonts w:ascii="Times New Roman" w:hAnsi="Times New Roman"/>
        </w:rPr>
      </w:pPr>
      <w:r>
        <w:rPr>
          <w:rFonts w:ascii="Times New Roman" w:hAnsi="Times New Roman"/>
        </w:rPr>
        <w:tab/>
        <w:t>What must appear in an EOR is defined by Labor Code section 4603.3, and therefore a matter for the Legislature to consider.</w:t>
      </w:r>
    </w:p>
    <w:p w14:paraId="5ADBD235" w14:textId="77777777" w:rsidR="001C3FA3" w:rsidRDefault="001C3FA3" w:rsidP="001C3FA3">
      <w:pPr>
        <w:tabs>
          <w:tab w:val="left" w:pos="270"/>
        </w:tabs>
        <w:ind w:left="-360"/>
        <w:jc w:val="both"/>
        <w:rPr>
          <w:rFonts w:ascii="Times New Roman" w:hAnsi="Times New Roman"/>
        </w:rPr>
      </w:pPr>
    </w:p>
    <w:p w14:paraId="3E1C2E7E" w14:textId="77777777" w:rsidR="001C3FA3" w:rsidRDefault="001C3FA3" w:rsidP="001C3FA3">
      <w:pPr>
        <w:tabs>
          <w:tab w:val="left" w:pos="270"/>
        </w:tabs>
        <w:ind w:left="-360"/>
        <w:jc w:val="both"/>
        <w:rPr>
          <w:rFonts w:ascii="Times New Roman" w:hAnsi="Times New Roman"/>
        </w:rPr>
      </w:pPr>
      <w:r>
        <w:rPr>
          <w:rFonts w:ascii="Times New Roman" w:hAnsi="Times New Roman"/>
        </w:rPr>
        <w:tab/>
      </w:r>
      <w:r w:rsidRPr="00472661">
        <w:rPr>
          <w:rFonts w:ascii="Times New Roman" w:hAnsi="Times New Roman"/>
          <w:u w:val="single"/>
        </w:rPr>
        <w:t>Comment</w:t>
      </w:r>
      <w:r>
        <w:rPr>
          <w:rFonts w:ascii="Times New Roman" w:hAnsi="Times New Roman"/>
        </w:rPr>
        <w:t xml:space="preserve">: </w:t>
      </w:r>
      <w:r w:rsidR="00472661">
        <w:rPr>
          <w:rFonts w:ascii="Times New Roman" w:hAnsi="Times New Roman"/>
        </w:rPr>
        <w:t xml:space="preserve">Ms. </w:t>
      </w:r>
      <w:proofErr w:type="spellStart"/>
      <w:r>
        <w:rPr>
          <w:rFonts w:ascii="Times New Roman" w:hAnsi="Times New Roman"/>
        </w:rPr>
        <w:t>Kammerer</w:t>
      </w:r>
      <w:proofErr w:type="spellEnd"/>
      <w:r w:rsidR="00472661">
        <w:rPr>
          <w:rFonts w:ascii="Times New Roman" w:hAnsi="Times New Roman"/>
        </w:rPr>
        <w:t xml:space="preserve"> </w:t>
      </w:r>
      <w:r>
        <w:rPr>
          <w:rFonts w:ascii="Times New Roman" w:hAnsi="Times New Roman"/>
        </w:rPr>
        <w:t>requested that we “keep” current rule 10451.1.</w:t>
      </w:r>
    </w:p>
    <w:p w14:paraId="5A307F8C" w14:textId="77777777" w:rsidR="001C3FA3" w:rsidRDefault="001C3FA3" w:rsidP="001C3FA3">
      <w:pPr>
        <w:tabs>
          <w:tab w:val="left" w:pos="270"/>
        </w:tabs>
        <w:ind w:left="-360"/>
        <w:jc w:val="both"/>
        <w:rPr>
          <w:rFonts w:ascii="Times New Roman" w:hAnsi="Times New Roman"/>
        </w:rPr>
      </w:pPr>
    </w:p>
    <w:p w14:paraId="119A0DA8" w14:textId="77777777" w:rsidR="001C3FA3" w:rsidRDefault="001C3FA3" w:rsidP="001C3FA3">
      <w:pPr>
        <w:tabs>
          <w:tab w:val="left" w:pos="270"/>
        </w:tabs>
        <w:ind w:left="-360"/>
        <w:jc w:val="both"/>
        <w:rPr>
          <w:rFonts w:ascii="Times New Roman" w:hAnsi="Times New Roman"/>
        </w:rPr>
      </w:pPr>
      <w:r>
        <w:rPr>
          <w:rFonts w:ascii="Times New Roman" w:hAnsi="Times New Roman"/>
        </w:rPr>
        <w:tab/>
      </w:r>
      <w:r w:rsidRPr="00472661">
        <w:rPr>
          <w:rFonts w:ascii="Times New Roman" w:hAnsi="Times New Roman"/>
          <w:u w:val="single"/>
        </w:rPr>
        <w:t>Response</w:t>
      </w:r>
      <w:r>
        <w:rPr>
          <w:rFonts w:ascii="Times New Roman" w:hAnsi="Times New Roman"/>
        </w:rPr>
        <w:t>: The changes made in proposed</w:t>
      </w:r>
      <w:r w:rsidR="005C2758">
        <w:rPr>
          <w:rFonts w:ascii="Times New Roman" w:hAnsi="Times New Roman"/>
        </w:rPr>
        <w:t xml:space="preserve"> new</w:t>
      </w:r>
      <w:r>
        <w:rPr>
          <w:rFonts w:ascii="Times New Roman" w:hAnsi="Times New Roman"/>
        </w:rPr>
        <w:t xml:space="preserve"> rule 10786 are largely non-substantive, and we do not anticipate they will meaningfully alter the adjudication of these disputes.</w:t>
      </w:r>
    </w:p>
    <w:p w14:paraId="5E0A99CE" w14:textId="77777777" w:rsidR="001C3FA3" w:rsidRDefault="001C3FA3" w:rsidP="00D72458">
      <w:pPr>
        <w:tabs>
          <w:tab w:val="left" w:pos="270"/>
        </w:tabs>
        <w:ind w:left="-360"/>
        <w:jc w:val="both"/>
      </w:pPr>
    </w:p>
    <w:p w14:paraId="57BB6161" w14:textId="77777777" w:rsidR="00472661" w:rsidRDefault="00472661" w:rsidP="00472661">
      <w:pPr>
        <w:tabs>
          <w:tab w:val="left" w:pos="270"/>
        </w:tabs>
        <w:ind w:left="-360"/>
        <w:jc w:val="both"/>
        <w:rPr>
          <w:rFonts w:ascii="Times New Roman" w:hAnsi="Times New Roman"/>
        </w:rPr>
      </w:pPr>
      <w:r>
        <w:rPr>
          <w:rFonts w:ascii="Times New Roman" w:hAnsi="Times New Roman"/>
        </w:rPr>
        <w:tab/>
      </w:r>
      <w:r w:rsidRPr="00472661">
        <w:rPr>
          <w:rFonts w:ascii="Times New Roman" w:hAnsi="Times New Roman"/>
          <w:u w:val="single"/>
        </w:rPr>
        <w:t>Comment</w:t>
      </w:r>
      <w:r>
        <w:rPr>
          <w:rFonts w:ascii="Times New Roman" w:hAnsi="Times New Roman"/>
        </w:rPr>
        <w:t>: Gabriela Ruiz, who testified at the public hearing on behalf of Med-Legal, LLC, expressed concern that the amendments to prior rule 10451.1, proposed new rule 10786, will result in increased litigation and lead to unintended consequences.</w:t>
      </w:r>
    </w:p>
    <w:p w14:paraId="4A93B582" w14:textId="77777777" w:rsidR="00472661" w:rsidRDefault="00472661" w:rsidP="00472661">
      <w:pPr>
        <w:tabs>
          <w:tab w:val="left" w:pos="270"/>
        </w:tabs>
        <w:ind w:left="-360"/>
        <w:jc w:val="both"/>
        <w:rPr>
          <w:rFonts w:ascii="Times New Roman" w:hAnsi="Times New Roman"/>
        </w:rPr>
      </w:pPr>
    </w:p>
    <w:p w14:paraId="1FA70BF4" w14:textId="13B402CB" w:rsidR="00472661" w:rsidRDefault="00472661" w:rsidP="00472661">
      <w:pPr>
        <w:tabs>
          <w:tab w:val="left" w:pos="270"/>
        </w:tabs>
        <w:ind w:left="-360"/>
        <w:jc w:val="both"/>
        <w:rPr>
          <w:rFonts w:ascii="Times New Roman" w:hAnsi="Times New Roman"/>
        </w:rPr>
      </w:pPr>
      <w:r>
        <w:rPr>
          <w:rFonts w:ascii="Times New Roman" w:hAnsi="Times New Roman"/>
        </w:rPr>
        <w:tab/>
      </w:r>
      <w:r w:rsidRPr="00472661">
        <w:rPr>
          <w:rFonts w:ascii="Times New Roman" w:hAnsi="Times New Roman"/>
          <w:u w:val="single"/>
        </w:rPr>
        <w:t>Response</w:t>
      </w:r>
      <w:r>
        <w:rPr>
          <w:rFonts w:ascii="Times New Roman" w:hAnsi="Times New Roman"/>
        </w:rPr>
        <w:t>: The changes made in proposed new rule 10786 are largely non-substantive, and we do not anticipate they will meaningfully alter the adjudication of these disputes.  To the extent that the comment is motivated by concern over the removal of the sp</w:t>
      </w:r>
      <w:r w:rsidR="00B93216">
        <w:rPr>
          <w:rFonts w:ascii="Times New Roman" w:hAnsi="Times New Roman"/>
        </w:rPr>
        <w:t>ecific examples of bad-</w:t>
      </w:r>
      <w:r>
        <w:rPr>
          <w:rFonts w:ascii="Times New Roman" w:hAnsi="Times New Roman"/>
        </w:rPr>
        <w:t>faith actions and tactics, we emphasize that the removal of these provisions should not be read as an endorsement of such behavior.  Sanctions are always availab</w:t>
      </w:r>
      <w:r w:rsidR="00445865">
        <w:rPr>
          <w:rFonts w:ascii="Times New Roman" w:hAnsi="Times New Roman"/>
        </w:rPr>
        <w:t>le under Labor Code section 5813</w:t>
      </w:r>
      <w:r>
        <w:rPr>
          <w:rFonts w:ascii="Times New Roman" w:hAnsi="Times New Roman"/>
        </w:rPr>
        <w:t xml:space="preserve"> and rule 10421.</w:t>
      </w:r>
    </w:p>
    <w:p w14:paraId="66824D4E" w14:textId="77777777" w:rsidR="002C5017" w:rsidRDefault="002C5017" w:rsidP="002C5017">
      <w:pPr>
        <w:tabs>
          <w:tab w:val="left" w:pos="270"/>
        </w:tabs>
        <w:ind w:left="-360"/>
        <w:jc w:val="both"/>
      </w:pPr>
    </w:p>
    <w:p w14:paraId="2FDC95FC" w14:textId="77777777" w:rsidR="00472661" w:rsidRDefault="00472661" w:rsidP="002C5017">
      <w:pPr>
        <w:tabs>
          <w:tab w:val="left" w:pos="270"/>
        </w:tabs>
        <w:ind w:left="-360"/>
        <w:jc w:val="both"/>
        <w:rPr>
          <w:rFonts w:ascii="Times New Roman" w:hAnsi="Times New Roman"/>
        </w:rPr>
      </w:pPr>
      <w:r>
        <w:tab/>
      </w:r>
      <w:r w:rsidRPr="007D1F27">
        <w:rPr>
          <w:u w:val="single"/>
        </w:rPr>
        <w:t>Comment</w:t>
      </w:r>
      <w:r>
        <w:t xml:space="preserve">: </w:t>
      </w:r>
      <w:r w:rsidR="005C2758">
        <w:rPr>
          <w:rFonts w:ascii="Times New Roman" w:hAnsi="Times New Roman"/>
        </w:rPr>
        <w:t>Zenith requested</w:t>
      </w:r>
      <w:r w:rsidR="007D1F27">
        <w:rPr>
          <w:rFonts w:ascii="Times New Roman" w:hAnsi="Times New Roman"/>
        </w:rPr>
        <w:t xml:space="preserve"> that subdivision (</w:t>
      </w:r>
      <w:proofErr w:type="spellStart"/>
      <w:r w:rsidR="007D1F27">
        <w:rPr>
          <w:rFonts w:ascii="Times New Roman" w:hAnsi="Times New Roman"/>
        </w:rPr>
        <w:t>i</w:t>
      </w:r>
      <w:proofErr w:type="spellEnd"/>
      <w:r w:rsidR="007D1F27">
        <w:rPr>
          <w:rFonts w:ascii="Times New Roman" w:hAnsi="Times New Roman"/>
        </w:rPr>
        <w:t>)(1) of proposed new rule 10786 limit the application of sanctions for bad-faith actions to not apply when the medical-legal provider is unable to establish that the bill is a medical-legal expense.</w:t>
      </w:r>
    </w:p>
    <w:p w14:paraId="3C72A68F" w14:textId="77777777" w:rsidR="007D1F27" w:rsidRDefault="007D1F27" w:rsidP="002C5017">
      <w:pPr>
        <w:tabs>
          <w:tab w:val="left" w:pos="270"/>
        </w:tabs>
        <w:ind w:left="-360"/>
        <w:jc w:val="both"/>
        <w:rPr>
          <w:rFonts w:ascii="Times New Roman" w:hAnsi="Times New Roman"/>
        </w:rPr>
      </w:pPr>
    </w:p>
    <w:p w14:paraId="156C96C4" w14:textId="1BA390A7" w:rsidR="007D1F27" w:rsidRDefault="007D1F27" w:rsidP="002C5017">
      <w:pPr>
        <w:tabs>
          <w:tab w:val="left" w:pos="270"/>
        </w:tabs>
        <w:ind w:left="-360"/>
        <w:jc w:val="both"/>
      </w:pPr>
      <w:r>
        <w:rPr>
          <w:rFonts w:ascii="Times New Roman" w:hAnsi="Times New Roman"/>
        </w:rPr>
        <w:tab/>
      </w:r>
      <w:r w:rsidRPr="007D1F27">
        <w:rPr>
          <w:rFonts w:ascii="Times New Roman" w:hAnsi="Times New Roman"/>
          <w:u w:val="single"/>
        </w:rPr>
        <w:t>Response</w:t>
      </w:r>
      <w:r>
        <w:rPr>
          <w:rFonts w:ascii="Times New Roman" w:hAnsi="Times New Roman"/>
        </w:rPr>
        <w:t>: We disagree that the proposed language is advisable.  The failure to establish that a bill is for medical-legal services certainly prevents recovery under the statute, and might itself constitute grounds for sanctions against the alleged “provider,” if</w:t>
      </w:r>
      <w:r w:rsidR="00A90AE4">
        <w:rPr>
          <w:rFonts w:ascii="Times New Roman" w:hAnsi="Times New Roman"/>
        </w:rPr>
        <w:t xml:space="preserve"> the failure was based upon bad-</w:t>
      </w:r>
      <w:r>
        <w:rPr>
          <w:rFonts w:ascii="Times New Roman" w:hAnsi="Times New Roman"/>
        </w:rPr>
        <w:t xml:space="preserve">faith </w:t>
      </w:r>
      <w:r w:rsidR="005E72CF">
        <w:rPr>
          <w:rFonts w:ascii="Times New Roman" w:hAnsi="Times New Roman"/>
        </w:rPr>
        <w:t>actions or tactics</w:t>
      </w:r>
      <w:r>
        <w:rPr>
          <w:rFonts w:ascii="Times New Roman" w:hAnsi="Times New Roman"/>
        </w:rPr>
        <w:t>, as the comment appears to hypothesize.  However, assumi</w:t>
      </w:r>
      <w:r w:rsidR="00A90AE4">
        <w:rPr>
          <w:rFonts w:ascii="Times New Roman" w:hAnsi="Times New Roman"/>
        </w:rPr>
        <w:t>ng the defendant engaged in bad-</w:t>
      </w:r>
      <w:r>
        <w:rPr>
          <w:rFonts w:ascii="Times New Roman" w:hAnsi="Times New Roman"/>
        </w:rPr>
        <w:t>faith actions and tactics in handling the claim, the defendant should not necessarily escape liability for its own bad-faith actions and tactics by pointing to the bad actions of the provider. We believe the WCJ is best placed to evaluate whether sanctions are warranted in such a situation, depending on the facts of the particular controversy.</w:t>
      </w:r>
    </w:p>
    <w:p w14:paraId="01E09661" w14:textId="77777777" w:rsidR="00472661" w:rsidRDefault="00472661" w:rsidP="002C5017">
      <w:pPr>
        <w:tabs>
          <w:tab w:val="left" w:pos="270"/>
        </w:tabs>
        <w:ind w:left="-360"/>
        <w:jc w:val="both"/>
      </w:pPr>
    </w:p>
    <w:p w14:paraId="1FF5AB0E" w14:textId="77777777" w:rsidR="002C5017" w:rsidRPr="00912986" w:rsidRDefault="008F18E4" w:rsidP="003F1103">
      <w:pPr>
        <w:pStyle w:val="ListParagraph"/>
        <w:numPr>
          <w:ilvl w:val="0"/>
          <w:numId w:val="5"/>
        </w:numPr>
        <w:jc w:val="both"/>
        <w:rPr>
          <w:rFonts w:ascii="Times New Roman" w:hAnsi="Times New Roman"/>
          <w:b/>
        </w:rPr>
      </w:pPr>
      <w:r>
        <w:rPr>
          <w:rFonts w:ascii="Times New Roman" w:hAnsi="Times New Roman"/>
          <w:b/>
        </w:rPr>
        <w:t xml:space="preserve">Proposed New Rule </w:t>
      </w:r>
      <w:r w:rsidR="002C5017" w:rsidRPr="002C5017">
        <w:rPr>
          <w:rFonts w:ascii="Times New Roman" w:hAnsi="Times New Roman"/>
          <w:b/>
          <w:bCs/>
        </w:rPr>
        <w:t>10</w:t>
      </w:r>
      <w:r w:rsidR="007D1F27">
        <w:rPr>
          <w:rFonts w:ascii="Times New Roman" w:hAnsi="Times New Roman"/>
          <w:b/>
          <w:bCs/>
        </w:rPr>
        <w:t>7</w:t>
      </w:r>
      <w:r w:rsidR="002C5017" w:rsidRPr="002C5017">
        <w:rPr>
          <w:rFonts w:ascii="Times New Roman" w:hAnsi="Times New Roman"/>
          <w:b/>
          <w:bCs/>
        </w:rPr>
        <w:t>88</w:t>
      </w:r>
      <w:r w:rsidR="002C5017" w:rsidRPr="00912986">
        <w:rPr>
          <w:rFonts w:ascii="Times New Roman" w:hAnsi="Times New Roman"/>
          <w:b/>
        </w:rPr>
        <w:t xml:space="preserve">: </w:t>
      </w:r>
      <w:r w:rsidR="007D1F27" w:rsidRPr="0020155F">
        <w:rPr>
          <w:rFonts w:ascii="Times New Roman" w:hAnsi="Times New Roman"/>
          <w:b/>
        </w:rPr>
        <w:t>Petition for Automatic Reassignment of Trial or Expedited Hearing to Another Workers’ Compensation Judge</w:t>
      </w:r>
      <w:r w:rsidR="002C5017" w:rsidRPr="00912986">
        <w:rPr>
          <w:rFonts w:ascii="Times New Roman" w:hAnsi="Times New Roman"/>
          <w:b/>
        </w:rPr>
        <w:t>.</w:t>
      </w:r>
    </w:p>
    <w:p w14:paraId="2EB00B2F" w14:textId="77777777" w:rsidR="002C5017" w:rsidRDefault="002C5017" w:rsidP="002C5017">
      <w:pPr>
        <w:tabs>
          <w:tab w:val="left" w:pos="270"/>
        </w:tabs>
        <w:ind w:left="-360"/>
        <w:jc w:val="both"/>
        <w:rPr>
          <w:rFonts w:ascii="Times New Roman" w:hAnsi="Times New Roman"/>
        </w:rPr>
      </w:pPr>
    </w:p>
    <w:p w14:paraId="32A9E56A" w14:textId="77777777" w:rsidR="002C5017" w:rsidRDefault="002C5017" w:rsidP="002C5017">
      <w:pPr>
        <w:tabs>
          <w:tab w:val="left" w:pos="270"/>
        </w:tabs>
        <w:ind w:left="-360"/>
        <w:jc w:val="both"/>
      </w:pPr>
      <w:r>
        <w:rPr>
          <w:rFonts w:ascii="Times New Roman" w:hAnsi="Times New Roman"/>
        </w:rPr>
        <w:tab/>
      </w:r>
      <w:r w:rsidRPr="00912986">
        <w:rPr>
          <w:rFonts w:ascii="Times New Roman" w:hAnsi="Times New Roman"/>
          <w:u w:val="single"/>
        </w:rPr>
        <w:t>Comment</w:t>
      </w:r>
      <w:r>
        <w:rPr>
          <w:rFonts w:ascii="Times New Roman" w:hAnsi="Times New Roman"/>
        </w:rPr>
        <w:t xml:space="preserve">: </w:t>
      </w:r>
      <w:r w:rsidR="005C2758">
        <w:rPr>
          <w:rFonts w:ascii="Times New Roman" w:hAnsi="Times New Roman"/>
        </w:rPr>
        <w:t>CWCI expressed</w:t>
      </w:r>
      <w:r w:rsidR="007D1F27">
        <w:rPr>
          <w:rFonts w:ascii="Times New Roman" w:hAnsi="Times New Roman"/>
        </w:rPr>
        <w:t xml:space="preserve"> opposition to allowing lien claimants a right to reassignment of a lien trial where the claimant has already exercised the right of reassignment in the case in chief.  CWCI suggests there is no justification for allowing a lien claimant to “independently disrupt a trial assignment, particularly where the trial judge has already managed multiple hearings and/or approved a settlement of the case-in-chief.”</w:t>
      </w:r>
    </w:p>
    <w:p w14:paraId="3AD2D718" w14:textId="77777777" w:rsidR="002C5017" w:rsidRDefault="002C5017" w:rsidP="002C5017">
      <w:pPr>
        <w:tabs>
          <w:tab w:val="left" w:pos="270"/>
        </w:tabs>
        <w:ind w:left="-360"/>
        <w:jc w:val="both"/>
      </w:pPr>
    </w:p>
    <w:p w14:paraId="4592876A" w14:textId="77777777" w:rsidR="002C5017" w:rsidRDefault="002C5017" w:rsidP="002C5017">
      <w:pPr>
        <w:tabs>
          <w:tab w:val="left" w:pos="270"/>
        </w:tabs>
        <w:ind w:left="-360"/>
        <w:jc w:val="both"/>
      </w:pPr>
      <w:r>
        <w:tab/>
      </w:r>
      <w:r w:rsidRPr="00912986">
        <w:rPr>
          <w:u w:val="single"/>
        </w:rPr>
        <w:t>Response</w:t>
      </w:r>
      <w:r>
        <w:t xml:space="preserve">: </w:t>
      </w:r>
      <w:r w:rsidR="007D1F27">
        <w:rPr>
          <w:rFonts w:ascii="Times New Roman" w:hAnsi="Times New Roman"/>
        </w:rPr>
        <w:t xml:space="preserve">CWCI’s rationale regarding the disruption of a judicial assignment is not dependent on whether the applicant has exercised a right of reassignment, and would logically lead to elimination of the right of a lien claimant to automatic reassignment altogether. Although we understand CWCI’s </w:t>
      </w:r>
      <w:r w:rsidR="007D1F27">
        <w:rPr>
          <w:rFonts w:ascii="Times New Roman" w:hAnsi="Times New Roman"/>
        </w:rPr>
        <w:lastRenderedPageBreak/>
        <w:t>point of view, we do not believe there is a compelling reason to take such a step at this time.  Assuming that lien claimants should retain some right to automatic reassignment, we can see no reason to condition that right on whether the applicant has exercised the option previously.</w:t>
      </w:r>
    </w:p>
    <w:p w14:paraId="2161C33A" w14:textId="77777777" w:rsidR="002C5017" w:rsidRDefault="002C5017" w:rsidP="002C5017">
      <w:pPr>
        <w:tabs>
          <w:tab w:val="left" w:pos="270"/>
        </w:tabs>
        <w:ind w:left="-360"/>
        <w:jc w:val="both"/>
      </w:pPr>
    </w:p>
    <w:p w14:paraId="3E8B5A1E" w14:textId="77777777" w:rsidR="002C5017" w:rsidRPr="00912986" w:rsidRDefault="008F18E4" w:rsidP="003F1103">
      <w:pPr>
        <w:pStyle w:val="ListParagraph"/>
        <w:numPr>
          <w:ilvl w:val="0"/>
          <w:numId w:val="5"/>
        </w:numPr>
        <w:jc w:val="both"/>
        <w:rPr>
          <w:rFonts w:ascii="Times New Roman" w:hAnsi="Times New Roman"/>
          <w:b/>
        </w:rPr>
      </w:pPr>
      <w:r>
        <w:rPr>
          <w:rFonts w:ascii="Times New Roman" w:hAnsi="Times New Roman"/>
          <w:b/>
        </w:rPr>
        <w:t xml:space="preserve">Proposed New Rule </w:t>
      </w:r>
      <w:r w:rsidR="002C5017" w:rsidRPr="002C5017">
        <w:rPr>
          <w:rFonts w:ascii="Times New Roman" w:hAnsi="Times New Roman"/>
          <w:b/>
        </w:rPr>
        <w:t>10</w:t>
      </w:r>
      <w:r w:rsidR="007D1F27">
        <w:rPr>
          <w:rFonts w:ascii="Times New Roman" w:hAnsi="Times New Roman"/>
          <w:b/>
        </w:rPr>
        <w:t>7</w:t>
      </w:r>
      <w:r w:rsidR="002C5017" w:rsidRPr="002C5017">
        <w:rPr>
          <w:rFonts w:ascii="Times New Roman" w:hAnsi="Times New Roman"/>
          <w:b/>
        </w:rPr>
        <w:t>8</w:t>
      </w:r>
      <w:r w:rsidR="007D1F27">
        <w:rPr>
          <w:rFonts w:ascii="Times New Roman" w:hAnsi="Times New Roman"/>
          <w:b/>
        </w:rPr>
        <w:t>9</w:t>
      </w:r>
      <w:r w:rsidR="002C5017" w:rsidRPr="00912986">
        <w:rPr>
          <w:rFonts w:ascii="Times New Roman" w:hAnsi="Times New Roman"/>
          <w:b/>
        </w:rPr>
        <w:t xml:space="preserve">: </w:t>
      </w:r>
      <w:r w:rsidR="007D1F27">
        <w:rPr>
          <w:rFonts w:ascii="Times New Roman" w:hAnsi="Times New Roman"/>
          <w:b/>
        </w:rPr>
        <w:t>Walk-Through Documents</w:t>
      </w:r>
      <w:r w:rsidR="002C5017" w:rsidRPr="00912986">
        <w:rPr>
          <w:rFonts w:ascii="Times New Roman" w:hAnsi="Times New Roman"/>
          <w:b/>
        </w:rPr>
        <w:t>.</w:t>
      </w:r>
    </w:p>
    <w:p w14:paraId="030D06C5" w14:textId="77777777" w:rsidR="002C5017" w:rsidRDefault="002C5017" w:rsidP="002C5017">
      <w:pPr>
        <w:tabs>
          <w:tab w:val="left" w:pos="270"/>
        </w:tabs>
        <w:ind w:left="-360"/>
        <w:jc w:val="both"/>
        <w:rPr>
          <w:rFonts w:ascii="Times New Roman" w:hAnsi="Times New Roman"/>
        </w:rPr>
      </w:pPr>
    </w:p>
    <w:p w14:paraId="25C96D30" w14:textId="2E4BDC37" w:rsidR="00817B05" w:rsidRDefault="002C5017" w:rsidP="002C5017">
      <w:pPr>
        <w:tabs>
          <w:tab w:val="left" w:pos="270"/>
        </w:tabs>
        <w:ind w:left="-360"/>
        <w:jc w:val="both"/>
        <w:rPr>
          <w:rFonts w:ascii="Times New Roman" w:hAnsi="Times New Roman"/>
        </w:rPr>
      </w:pPr>
      <w:r>
        <w:rPr>
          <w:rFonts w:ascii="Times New Roman" w:hAnsi="Times New Roman"/>
        </w:rPr>
        <w:tab/>
      </w:r>
      <w:r w:rsidRPr="00912986">
        <w:rPr>
          <w:rFonts w:ascii="Times New Roman" w:hAnsi="Times New Roman"/>
          <w:u w:val="single"/>
        </w:rPr>
        <w:t>Comment</w:t>
      </w:r>
      <w:r>
        <w:rPr>
          <w:rFonts w:ascii="Times New Roman" w:hAnsi="Times New Roman"/>
        </w:rPr>
        <w:t xml:space="preserve">: </w:t>
      </w:r>
      <w:r w:rsidR="005C2758">
        <w:rPr>
          <w:rFonts w:ascii="Times New Roman" w:hAnsi="Times New Roman"/>
        </w:rPr>
        <w:t>CWCI expressed</w:t>
      </w:r>
      <w:r w:rsidR="007D1F27">
        <w:rPr>
          <w:rFonts w:ascii="Times New Roman" w:hAnsi="Times New Roman"/>
        </w:rPr>
        <w:t xml:space="preserve"> opposition to proposed new rule 10789, which allows </w:t>
      </w:r>
      <w:r w:rsidR="00B5153B">
        <w:rPr>
          <w:rFonts w:ascii="Times New Roman" w:hAnsi="Times New Roman"/>
        </w:rPr>
        <w:t>P</w:t>
      </w:r>
      <w:r w:rsidR="007D1F27">
        <w:rPr>
          <w:rFonts w:ascii="Times New Roman" w:hAnsi="Times New Roman"/>
        </w:rPr>
        <w:t xml:space="preserve">etitions for </w:t>
      </w:r>
      <w:r w:rsidR="00B5153B">
        <w:rPr>
          <w:rFonts w:ascii="Times New Roman" w:hAnsi="Times New Roman"/>
        </w:rPr>
        <w:t>C</w:t>
      </w:r>
      <w:r w:rsidR="007D1F27">
        <w:rPr>
          <w:rFonts w:ascii="Times New Roman" w:hAnsi="Times New Roman"/>
        </w:rPr>
        <w:t>osts to be presented as walk</w:t>
      </w:r>
      <w:r w:rsidR="00B5153B">
        <w:rPr>
          <w:rFonts w:ascii="Times New Roman" w:hAnsi="Times New Roman"/>
        </w:rPr>
        <w:t>-through documents, and suggested</w:t>
      </w:r>
      <w:r w:rsidR="007D1F27">
        <w:rPr>
          <w:rFonts w:ascii="Times New Roman" w:hAnsi="Times New Roman"/>
        </w:rPr>
        <w:t xml:space="preserve"> changes to proposed new rule 10545 related to </w:t>
      </w:r>
      <w:r w:rsidR="00B5153B">
        <w:rPr>
          <w:rFonts w:ascii="Times New Roman" w:hAnsi="Times New Roman"/>
        </w:rPr>
        <w:t>P</w:t>
      </w:r>
      <w:r w:rsidR="007D1F27">
        <w:rPr>
          <w:rFonts w:ascii="Times New Roman" w:hAnsi="Times New Roman"/>
        </w:rPr>
        <w:t xml:space="preserve">etitions for </w:t>
      </w:r>
      <w:r w:rsidR="00B5153B">
        <w:rPr>
          <w:rFonts w:ascii="Times New Roman" w:hAnsi="Times New Roman"/>
        </w:rPr>
        <w:t>C</w:t>
      </w:r>
      <w:r w:rsidR="007D1F27">
        <w:rPr>
          <w:rFonts w:ascii="Times New Roman" w:hAnsi="Times New Roman"/>
        </w:rPr>
        <w:t>osts.</w:t>
      </w:r>
      <w:r w:rsidR="00817B05" w:rsidRPr="00817B05">
        <w:rPr>
          <w:rFonts w:ascii="Times New Roman" w:hAnsi="Times New Roman"/>
        </w:rPr>
        <w:t xml:space="preserve"> </w:t>
      </w:r>
    </w:p>
    <w:p w14:paraId="3B6E9811" w14:textId="77777777" w:rsidR="00817B05" w:rsidRDefault="00817B05" w:rsidP="002C5017">
      <w:pPr>
        <w:tabs>
          <w:tab w:val="left" w:pos="270"/>
        </w:tabs>
        <w:ind w:left="-360"/>
        <w:jc w:val="both"/>
        <w:rPr>
          <w:rFonts w:ascii="Times New Roman" w:hAnsi="Times New Roman"/>
        </w:rPr>
      </w:pPr>
    </w:p>
    <w:p w14:paraId="1CCC958D" w14:textId="7E4005FC" w:rsidR="002C5017" w:rsidRDefault="00817B05" w:rsidP="002C5017">
      <w:pPr>
        <w:tabs>
          <w:tab w:val="left" w:pos="270"/>
        </w:tabs>
        <w:ind w:left="-360"/>
        <w:jc w:val="both"/>
      </w:pPr>
      <w:r>
        <w:rPr>
          <w:rFonts w:ascii="Times New Roman" w:hAnsi="Times New Roman"/>
        </w:rPr>
        <w:tab/>
      </w:r>
      <w:r w:rsidRPr="00817B05">
        <w:rPr>
          <w:rFonts w:ascii="Times New Roman" w:hAnsi="Times New Roman"/>
          <w:u w:val="single"/>
        </w:rPr>
        <w:t>Comment</w:t>
      </w:r>
      <w:r w:rsidR="005C2758">
        <w:rPr>
          <w:rFonts w:ascii="Times New Roman" w:hAnsi="Times New Roman"/>
        </w:rPr>
        <w:t>: Zenith also raised</w:t>
      </w:r>
      <w:r>
        <w:rPr>
          <w:rFonts w:ascii="Times New Roman" w:hAnsi="Times New Roman"/>
        </w:rPr>
        <w:t xml:space="preserve"> a number of concerns related to proposed</w:t>
      </w:r>
      <w:r w:rsidR="005C2758">
        <w:rPr>
          <w:rFonts w:ascii="Times New Roman" w:hAnsi="Times New Roman"/>
        </w:rPr>
        <w:t xml:space="preserve"> new</w:t>
      </w:r>
      <w:r>
        <w:rPr>
          <w:rFonts w:ascii="Times New Roman" w:hAnsi="Times New Roman"/>
        </w:rPr>
        <w:t xml:space="preserve"> rules 10545 and 10789 allowing Petitions for Costs to be processed as walk-through documents.  In particular, Zenith request</w:t>
      </w:r>
      <w:r w:rsidR="00B5153B">
        <w:rPr>
          <w:rFonts w:ascii="Times New Roman" w:hAnsi="Times New Roman"/>
        </w:rPr>
        <w:t>ed</w:t>
      </w:r>
      <w:r>
        <w:rPr>
          <w:rFonts w:ascii="Times New Roman" w:hAnsi="Times New Roman"/>
        </w:rPr>
        <w:t xml:space="preserve"> clarification on the interplay of proposed</w:t>
      </w:r>
      <w:r w:rsidR="008F18E4">
        <w:rPr>
          <w:rFonts w:ascii="Times New Roman" w:hAnsi="Times New Roman"/>
        </w:rPr>
        <w:t xml:space="preserve"> new rule 10545(g)</w:t>
      </w:r>
      <w:r>
        <w:rPr>
          <w:rFonts w:ascii="Times New Roman" w:hAnsi="Times New Roman"/>
        </w:rPr>
        <w:t xml:space="preserve"> and proposed </w:t>
      </w:r>
      <w:r w:rsidR="008F18E4">
        <w:rPr>
          <w:rFonts w:ascii="Times New Roman" w:hAnsi="Times New Roman"/>
        </w:rPr>
        <w:t xml:space="preserve">new </w:t>
      </w:r>
      <w:r>
        <w:rPr>
          <w:rFonts w:ascii="Times New Roman" w:hAnsi="Times New Roman"/>
        </w:rPr>
        <w:t>rule 10832, and suggest</w:t>
      </w:r>
      <w:r w:rsidR="00B5153B">
        <w:rPr>
          <w:rFonts w:ascii="Times New Roman" w:hAnsi="Times New Roman"/>
        </w:rPr>
        <w:t>ed</w:t>
      </w:r>
      <w:r>
        <w:rPr>
          <w:rFonts w:ascii="Times New Roman" w:hAnsi="Times New Roman"/>
        </w:rPr>
        <w:t xml:space="preserve"> either eliminating the provision allowing Petitions for Costs to be processed as walk-throughs, or excluding Petitions for Costs relating to partially paid interpreter bills.</w:t>
      </w:r>
    </w:p>
    <w:p w14:paraId="6F91FFBC" w14:textId="77777777" w:rsidR="002C5017" w:rsidRDefault="002C5017" w:rsidP="002C5017">
      <w:pPr>
        <w:tabs>
          <w:tab w:val="left" w:pos="270"/>
        </w:tabs>
        <w:ind w:left="-360"/>
        <w:jc w:val="both"/>
      </w:pPr>
    </w:p>
    <w:p w14:paraId="4F0CD45E" w14:textId="55BFA70D" w:rsidR="00817B05" w:rsidRDefault="002C5017" w:rsidP="000301DA">
      <w:pPr>
        <w:tabs>
          <w:tab w:val="left" w:pos="270"/>
        </w:tabs>
        <w:ind w:left="-360"/>
        <w:jc w:val="both"/>
        <w:rPr>
          <w:rFonts w:ascii="Times New Roman" w:hAnsi="Times New Roman"/>
        </w:rPr>
      </w:pPr>
      <w:r>
        <w:tab/>
      </w:r>
      <w:r w:rsidRPr="00D11B51">
        <w:rPr>
          <w:u w:val="single"/>
        </w:rPr>
        <w:t>Response</w:t>
      </w:r>
      <w:r w:rsidRPr="00D11B51">
        <w:t xml:space="preserve">: </w:t>
      </w:r>
      <w:r w:rsidR="00817B05" w:rsidRPr="00D11B51">
        <w:rPr>
          <w:rFonts w:ascii="Times New Roman" w:hAnsi="Times New Roman"/>
        </w:rPr>
        <w:t>To respond to Zenith’s particular question about the interplay of proposed</w:t>
      </w:r>
      <w:r w:rsidR="008F18E4" w:rsidRPr="00D11B51">
        <w:rPr>
          <w:rFonts w:ascii="Times New Roman" w:hAnsi="Times New Roman"/>
        </w:rPr>
        <w:t xml:space="preserve"> new</w:t>
      </w:r>
      <w:r w:rsidR="00817B05" w:rsidRPr="00D11B51">
        <w:rPr>
          <w:rFonts w:ascii="Times New Roman" w:hAnsi="Times New Roman"/>
        </w:rPr>
        <w:t xml:space="preserve"> rule 10545(g) and proposed </w:t>
      </w:r>
      <w:r w:rsidR="008F18E4" w:rsidRPr="00D11B51">
        <w:rPr>
          <w:rFonts w:ascii="Times New Roman" w:hAnsi="Times New Roman"/>
        </w:rPr>
        <w:t xml:space="preserve">new </w:t>
      </w:r>
      <w:r w:rsidR="00817B05" w:rsidRPr="00D11B51">
        <w:rPr>
          <w:rFonts w:ascii="Times New Roman" w:hAnsi="Times New Roman"/>
        </w:rPr>
        <w:t xml:space="preserve">rule 10832(b), </w:t>
      </w:r>
      <w:r w:rsidR="000301DA" w:rsidRPr="00D11B51">
        <w:rPr>
          <w:rFonts w:ascii="Times New Roman" w:hAnsi="Times New Roman"/>
        </w:rPr>
        <w:t xml:space="preserve">proposed new rule 10832(b) does not independently authorize so-called “self-destruct” notices of intention.  In the interest of clarity, we have removed this language from subdivision (b) and have added a new subdivision (e) to proposed </w:t>
      </w:r>
      <w:r w:rsidR="00467F9C">
        <w:rPr>
          <w:rFonts w:ascii="Times New Roman" w:hAnsi="Times New Roman"/>
        </w:rPr>
        <w:t xml:space="preserve">new </w:t>
      </w:r>
      <w:r w:rsidR="000301DA" w:rsidRPr="00D11B51">
        <w:rPr>
          <w:rFonts w:ascii="Times New Roman" w:hAnsi="Times New Roman"/>
        </w:rPr>
        <w:t>rule</w:t>
      </w:r>
      <w:r w:rsidR="00467F9C">
        <w:rPr>
          <w:rFonts w:ascii="Times New Roman" w:hAnsi="Times New Roman"/>
        </w:rPr>
        <w:t xml:space="preserve"> 10832</w:t>
      </w:r>
      <w:r w:rsidR="000301DA" w:rsidRPr="00D11B51">
        <w:rPr>
          <w:rFonts w:ascii="Times New Roman" w:hAnsi="Times New Roman"/>
        </w:rPr>
        <w:t xml:space="preserve">, clarifying that so-called “self-destruct” notices of intention must be served by the </w:t>
      </w:r>
      <w:r w:rsidR="00FC2137">
        <w:rPr>
          <w:rFonts w:ascii="Times New Roman" w:hAnsi="Times New Roman"/>
        </w:rPr>
        <w:t>Workers’ Compensation Appeals B</w:t>
      </w:r>
      <w:r w:rsidR="000301DA" w:rsidRPr="00D11B51">
        <w:rPr>
          <w:rFonts w:ascii="Times New Roman" w:hAnsi="Times New Roman"/>
        </w:rPr>
        <w:t xml:space="preserve">oard, not through designated service.  </w:t>
      </w:r>
      <w:r w:rsidR="005C2758" w:rsidRPr="00D11B51">
        <w:rPr>
          <w:rFonts w:ascii="Times New Roman" w:hAnsi="Times New Roman"/>
        </w:rPr>
        <w:t>Proposed new r</w:t>
      </w:r>
      <w:r w:rsidR="00817B05" w:rsidRPr="00D11B51">
        <w:rPr>
          <w:rFonts w:ascii="Times New Roman" w:hAnsi="Times New Roman"/>
        </w:rPr>
        <w:t xml:space="preserve">ule 10545(g) therefore governs how a </w:t>
      </w:r>
      <w:r w:rsidR="00FC2137">
        <w:rPr>
          <w:rFonts w:ascii="Times New Roman" w:hAnsi="Times New Roman"/>
        </w:rPr>
        <w:t xml:space="preserve">workers’ compensation </w:t>
      </w:r>
      <w:r w:rsidR="00817B05" w:rsidRPr="00D11B51">
        <w:rPr>
          <w:rFonts w:ascii="Times New Roman" w:hAnsi="Times New Roman"/>
        </w:rPr>
        <w:t>judge may act upon a Petition for Costs.</w:t>
      </w:r>
      <w:r w:rsidR="00817B05">
        <w:rPr>
          <w:rFonts w:ascii="Times New Roman" w:hAnsi="Times New Roman"/>
        </w:rPr>
        <w:t xml:space="preserve">  </w:t>
      </w:r>
    </w:p>
    <w:p w14:paraId="3A3C0AC4" w14:textId="77777777" w:rsidR="00817B05" w:rsidRDefault="00817B05" w:rsidP="002C5017">
      <w:pPr>
        <w:tabs>
          <w:tab w:val="left" w:pos="270"/>
        </w:tabs>
        <w:ind w:left="-360"/>
        <w:jc w:val="both"/>
        <w:rPr>
          <w:rFonts w:ascii="Times New Roman" w:hAnsi="Times New Roman"/>
        </w:rPr>
      </w:pPr>
    </w:p>
    <w:p w14:paraId="2C75DB45" w14:textId="486627E1" w:rsidR="002C5017" w:rsidRDefault="00817B05" w:rsidP="002C5017">
      <w:pPr>
        <w:tabs>
          <w:tab w:val="left" w:pos="270"/>
        </w:tabs>
        <w:ind w:left="-360"/>
        <w:jc w:val="both"/>
        <w:rPr>
          <w:rFonts w:ascii="Times New Roman" w:hAnsi="Times New Roman"/>
        </w:rPr>
      </w:pPr>
      <w:r>
        <w:rPr>
          <w:rFonts w:ascii="Times New Roman" w:hAnsi="Times New Roman"/>
        </w:rPr>
        <w:tab/>
        <w:t xml:space="preserve">On the more general issue of </w:t>
      </w:r>
      <w:r w:rsidR="00B5153B">
        <w:rPr>
          <w:rFonts w:ascii="Times New Roman" w:hAnsi="Times New Roman"/>
        </w:rPr>
        <w:t>P</w:t>
      </w:r>
      <w:r>
        <w:rPr>
          <w:rFonts w:ascii="Times New Roman" w:hAnsi="Times New Roman"/>
        </w:rPr>
        <w:t xml:space="preserve">etitions for </w:t>
      </w:r>
      <w:r w:rsidR="00B5153B">
        <w:rPr>
          <w:rFonts w:ascii="Times New Roman" w:hAnsi="Times New Roman"/>
        </w:rPr>
        <w:t>C</w:t>
      </w:r>
      <w:r>
        <w:rPr>
          <w:rFonts w:ascii="Times New Roman" w:hAnsi="Times New Roman"/>
        </w:rPr>
        <w:t>osts on a walk-through basis, w</w:t>
      </w:r>
      <w:r w:rsidR="007D1F27" w:rsidRPr="007E6536">
        <w:rPr>
          <w:rFonts w:ascii="Times New Roman" w:hAnsi="Times New Roman"/>
        </w:rPr>
        <w:t>e recognize that not all Petitions for Costs will be amenable to res</w:t>
      </w:r>
      <w:r w:rsidR="007D1F27">
        <w:rPr>
          <w:rFonts w:ascii="Times New Roman" w:hAnsi="Times New Roman"/>
        </w:rPr>
        <w:t>olution on a walk-through basis.  I</w:t>
      </w:r>
      <w:r w:rsidR="007D1F27" w:rsidRPr="007E6536">
        <w:rPr>
          <w:rFonts w:ascii="Times New Roman" w:hAnsi="Times New Roman"/>
        </w:rPr>
        <w:t xml:space="preserve">n such circumstances, the WCJ may decline to act on the petition on a walk-through basis or accept it for later view and action, as with any other walk-through document.  </w:t>
      </w:r>
      <w:r w:rsidR="007D1F27">
        <w:rPr>
          <w:rFonts w:ascii="Times New Roman" w:hAnsi="Times New Roman"/>
        </w:rPr>
        <w:t xml:space="preserve">No due process protections have been removed.  We </w:t>
      </w:r>
      <w:r w:rsidR="007D1F27" w:rsidRPr="002451E5">
        <w:rPr>
          <w:rFonts w:ascii="Times New Roman" w:hAnsi="Times New Roman"/>
        </w:rPr>
        <w:t>note that the rule does not mandate processing petitions for costs as walk-throughs, and that WCJs always retain discretion to refuse to handle a given petition on a walk-through basis.  The intent of the rule is to open the possibility of processing these petitions on a walk-through basis in those circumstances where it makes sense to do so, not to mand</w:t>
      </w:r>
      <w:r w:rsidR="007D1F27">
        <w:rPr>
          <w:rFonts w:ascii="Times New Roman" w:hAnsi="Times New Roman"/>
        </w:rPr>
        <w:t>ate any particular approach.  We remain open to the possibility of revisiting the rule in future if the proposed change proves unduly burdensome.</w:t>
      </w:r>
    </w:p>
    <w:p w14:paraId="4069A648" w14:textId="77777777" w:rsidR="002C5017" w:rsidRDefault="002C5017" w:rsidP="00817B05">
      <w:pPr>
        <w:tabs>
          <w:tab w:val="left" w:pos="270"/>
        </w:tabs>
        <w:jc w:val="both"/>
      </w:pPr>
    </w:p>
    <w:p w14:paraId="301CE52F" w14:textId="77777777" w:rsidR="002C5017" w:rsidRPr="00912986" w:rsidRDefault="008F18E4" w:rsidP="003F1103">
      <w:pPr>
        <w:pStyle w:val="ListParagraph"/>
        <w:numPr>
          <w:ilvl w:val="0"/>
          <w:numId w:val="5"/>
        </w:numPr>
        <w:jc w:val="both"/>
        <w:rPr>
          <w:rFonts w:ascii="Times New Roman" w:hAnsi="Times New Roman"/>
          <w:b/>
        </w:rPr>
      </w:pPr>
      <w:r>
        <w:rPr>
          <w:rFonts w:ascii="Times New Roman" w:hAnsi="Times New Roman"/>
          <w:b/>
        </w:rPr>
        <w:t xml:space="preserve">Proposed New Rule </w:t>
      </w:r>
      <w:r w:rsidR="002C5017" w:rsidRPr="002C5017">
        <w:rPr>
          <w:rFonts w:ascii="Times New Roman" w:hAnsi="Times New Roman"/>
          <w:b/>
        </w:rPr>
        <w:t>10</w:t>
      </w:r>
      <w:r w:rsidR="007D1F27">
        <w:rPr>
          <w:rFonts w:ascii="Times New Roman" w:hAnsi="Times New Roman"/>
          <w:b/>
        </w:rPr>
        <w:t>790</w:t>
      </w:r>
      <w:r w:rsidR="002C5017" w:rsidRPr="00912986">
        <w:rPr>
          <w:rFonts w:ascii="Times New Roman" w:hAnsi="Times New Roman"/>
          <w:b/>
        </w:rPr>
        <w:t xml:space="preserve">: </w:t>
      </w:r>
      <w:r w:rsidR="007D1F27">
        <w:rPr>
          <w:rFonts w:ascii="Times New Roman" w:hAnsi="Times New Roman"/>
          <w:b/>
        </w:rPr>
        <w:t>Interpreters</w:t>
      </w:r>
      <w:r w:rsidR="002C5017" w:rsidRPr="00912986">
        <w:rPr>
          <w:rFonts w:ascii="Times New Roman" w:hAnsi="Times New Roman"/>
          <w:b/>
        </w:rPr>
        <w:t>.</w:t>
      </w:r>
    </w:p>
    <w:p w14:paraId="5F910B6C" w14:textId="77777777" w:rsidR="002C5017" w:rsidRDefault="002C5017" w:rsidP="002C5017">
      <w:pPr>
        <w:tabs>
          <w:tab w:val="left" w:pos="270"/>
        </w:tabs>
        <w:ind w:left="-360"/>
        <w:jc w:val="both"/>
        <w:rPr>
          <w:rFonts w:ascii="Times New Roman" w:hAnsi="Times New Roman"/>
        </w:rPr>
      </w:pPr>
    </w:p>
    <w:p w14:paraId="5A7015C9" w14:textId="17C0AA1E" w:rsidR="002C5017" w:rsidRDefault="002C5017" w:rsidP="002C5017">
      <w:pPr>
        <w:tabs>
          <w:tab w:val="left" w:pos="270"/>
        </w:tabs>
        <w:ind w:left="-360"/>
        <w:jc w:val="both"/>
      </w:pPr>
      <w:r>
        <w:rPr>
          <w:rFonts w:ascii="Times New Roman" w:hAnsi="Times New Roman"/>
        </w:rPr>
        <w:tab/>
      </w:r>
      <w:r w:rsidRPr="00912986">
        <w:rPr>
          <w:rFonts w:ascii="Times New Roman" w:hAnsi="Times New Roman"/>
          <w:u w:val="single"/>
        </w:rPr>
        <w:t>Comment</w:t>
      </w:r>
      <w:r>
        <w:rPr>
          <w:rFonts w:ascii="Times New Roman" w:hAnsi="Times New Roman"/>
        </w:rPr>
        <w:t xml:space="preserve">: </w:t>
      </w:r>
      <w:r w:rsidR="005C2758">
        <w:rPr>
          <w:rFonts w:ascii="Times New Roman" w:hAnsi="Times New Roman"/>
        </w:rPr>
        <w:t>CCWC recommended</w:t>
      </w:r>
      <w:r w:rsidR="007D1F27">
        <w:rPr>
          <w:rFonts w:ascii="Times New Roman" w:hAnsi="Times New Roman"/>
        </w:rPr>
        <w:t xml:space="preserve"> that language be retained in proposed </w:t>
      </w:r>
      <w:r w:rsidR="00467F9C">
        <w:rPr>
          <w:rFonts w:ascii="Times New Roman" w:hAnsi="Times New Roman"/>
        </w:rPr>
        <w:t xml:space="preserve">new </w:t>
      </w:r>
      <w:r w:rsidR="007D1F27">
        <w:rPr>
          <w:rFonts w:ascii="Times New Roman" w:hAnsi="Times New Roman"/>
        </w:rPr>
        <w:t xml:space="preserve">rule 10790, regarding interpreter fees.  Similarly, CWCI suggests language in proposed </w:t>
      </w:r>
      <w:r w:rsidR="00467F9C">
        <w:rPr>
          <w:rFonts w:ascii="Times New Roman" w:hAnsi="Times New Roman"/>
        </w:rPr>
        <w:t xml:space="preserve">new </w:t>
      </w:r>
      <w:r w:rsidR="007D1F27">
        <w:rPr>
          <w:rFonts w:ascii="Times New Roman" w:hAnsi="Times New Roman"/>
        </w:rPr>
        <w:t>rule 10790 specifying that only interpreter’s fees that are reasonably, actually and necessarily incurred shall be allowed.</w:t>
      </w:r>
    </w:p>
    <w:p w14:paraId="19009AE9" w14:textId="77777777" w:rsidR="002C5017" w:rsidRDefault="002C5017" w:rsidP="002C5017">
      <w:pPr>
        <w:tabs>
          <w:tab w:val="left" w:pos="270"/>
        </w:tabs>
        <w:ind w:left="-360"/>
        <w:jc w:val="both"/>
      </w:pPr>
    </w:p>
    <w:p w14:paraId="47439CC8" w14:textId="77777777" w:rsidR="002C5017" w:rsidRDefault="002C5017" w:rsidP="002C5017">
      <w:pPr>
        <w:tabs>
          <w:tab w:val="left" w:pos="270"/>
        </w:tabs>
        <w:ind w:left="-360"/>
        <w:jc w:val="both"/>
      </w:pPr>
      <w:r>
        <w:tab/>
      </w:r>
      <w:r w:rsidRPr="00912986">
        <w:rPr>
          <w:u w:val="single"/>
        </w:rPr>
        <w:t>Response</w:t>
      </w:r>
      <w:r>
        <w:t xml:space="preserve">: </w:t>
      </w:r>
      <w:r w:rsidR="007D1F27">
        <w:rPr>
          <w:rFonts w:ascii="Times New Roman" w:hAnsi="Times New Roman"/>
        </w:rPr>
        <w:t>We do not believe the suggested language is required, although we certainly agree that only fees that are reasonably, actually and necessarily incurred are compensable.</w:t>
      </w:r>
    </w:p>
    <w:p w14:paraId="07E29115" w14:textId="77777777" w:rsidR="007D1F27" w:rsidRDefault="007D1F27" w:rsidP="002C5017">
      <w:pPr>
        <w:tabs>
          <w:tab w:val="left" w:pos="270"/>
        </w:tabs>
        <w:ind w:left="-360"/>
        <w:jc w:val="both"/>
      </w:pPr>
    </w:p>
    <w:p w14:paraId="19E47FBD" w14:textId="77777777" w:rsidR="002C5017" w:rsidRPr="00912986" w:rsidRDefault="008F18E4" w:rsidP="00817B05">
      <w:pPr>
        <w:pStyle w:val="ListParagraph"/>
        <w:numPr>
          <w:ilvl w:val="0"/>
          <w:numId w:val="5"/>
        </w:numPr>
        <w:jc w:val="both"/>
        <w:rPr>
          <w:rFonts w:ascii="Times New Roman" w:hAnsi="Times New Roman"/>
          <w:b/>
        </w:rPr>
      </w:pPr>
      <w:r>
        <w:rPr>
          <w:rFonts w:ascii="Times New Roman" w:hAnsi="Times New Roman"/>
          <w:b/>
        </w:rPr>
        <w:t xml:space="preserve">Proposed New Rule </w:t>
      </w:r>
      <w:r w:rsidR="002C5017" w:rsidRPr="002C5017">
        <w:rPr>
          <w:rFonts w:ascii="Times New Roman" w:hAnsi="Times New Roman"/>
          <w:b/>
        </w:rPr>
        <w:t>108</w:t>
      </w:r>
      <w:r w:rsidR="00817B05">
        <w:rPr>
          <w:rFonts w:ascii="Times New Roman" w:hAnsi="Times New Roman"/>
          <w:b/>
        </w:rPr>
        <w:t>07</w:t>
      </w:r>
      <w:r w:rsidR="002C5017" w:rsidRPr="00912986">
        <w:rPr>
          <w:rFonts w:ascii="Times New Roman" w:hAnsi="Times New Roman"/>
          <w:b/>
        </w:rPr>
        <w:t xml:space="preserve">: </w:t>
      </w:r>
      <w:r w:rsidR="00817B05" w:rsidRPr="00817B05">
        <w:rPr>
          <w:rFonts w:ascii="Times New Roman" w:hAnsi="Times New Roman"/>
          <w:b/>
        </w:rPr>
        <w:t>Inspection of Workers’ Compensation Appeals Board Records</w:t>
      </w:r>
      <w:r w:rsidR="002C5017" w:rsidRPr="00912986">
        <w:rPr>
          <w:rFonts w:ascii="Times New Roman" w:hAnsi="Times New Roman"/>
          <w:b/>
        </w:rPr>
        <w:t>.</w:t>
      </w:r>
    </w:p>
    <w:p w14:paraId="6E053678" w14:textId="77777777" w:rsidR="002C5017" w:rsidRDefault="002C5017" w:rsidP="002C5017">
      <w:pPr>
        <w:tabs>
          <w:tab w:val="left" w:pos="270"/>
        </w:tabs>
        <w:ind w:left="-360"/>
        <w:jc w:val="both"/>
        <w:rPr>
          <w:rFonts w:ascii="Times New Roman" w:hAnsi="Times New Roman"/>
        </w:rPr>
      </w:pPr>
    </w:p>
    <w:p w14:paraId="59079E5E" w14:textId="77777777" w:rsidR="002C5017" w:rsidRDefault="002C5017" w:rsidP="002C5017">
      <w:pPr>
        <w:tabs>
          <w:tab w:val="left" w:pos="270"/>
        </w:tabs>
        <w:ind w:left="-360"/>
        <w:jc w:val="both"/>
      </w:pPr>
      <w:r>
        <w:rPr>
          <w:rFonts w:ascii="Times New Roman" w:hAnsi="Times New Roman"/>
        </w:rPr>
        <w:tab/>
      </w:r>
      <w:r w:rsidRPr="00912986">
        <w:rPr>
          <w:rFonts w:ascii="Times New Roman" w:hAnsi="Times New Roman"/>
          <w:u w:val="single"/>
        </w:rPr>
        <w:t>Comment</w:t>
      </w:r>
      <w:r>
        <w:rPr>
          <w:rFonts w:ascii="Times New Roman" w:hAnsi="Times New Roman"/>
        </w:rPr>
        <w:t xml:space="preserve">: </w:t>
      </w:r>
      <w:r w:rsidR="005816BA">
        <w:rPr>
          <w:rFonts w:ascii="Times New Roman" w:hAnsi="Times New Roman"/>
        </w:rPr>
        <w:t>CLA suggested replacing “Appeals Board” with “Workers’ Compensation Appeals Board” i</w:t>
      </w:r>
      <w:r w:rsidR="00245B8F">
        <w:rPr>
          <w:rFonts w:ascii="Times New Roman" w:hAnsi="Times New Roman"/>
        </w:rPr>
        <w:t>n subdivision (c) of proposed new rule 10807.</w:t>
      </w:r>
    </w:p>
    <w:p w14:paraId="145350E5" w14:textId="77777777" w:rsidR="002C5017" w:rsidRDefault="002C5017" w:rsidP="002C5017">
      <w:pPr>
        <w:tabs>
          <w:tab w:val="left" w:pos="270"/>
        </w:tabs>
        <w:ind w:left="-360"/>
        <w:jc w:val="both"/>
      </w:pPr>
    </w:p>
    <w:p w14:paraId="5B532560" w14:textId="77777777" w:rsidR="002C5017" w:rsidRDefault="002C5017" w:rsidP="002C5017">
      <w:pPr>
        <w:tabs>
          <w:tab w:val="left" w:pos="270"/>
        </w:tabs>
        <w:ind w:left="-360"/>
        <w:jc w:val="both"/>
      </w:pPr>
      <w:r>
        <w:tab/>
      </w:r>
      <w:r w:rsidRPr="00912986">
        <w:rPr>
          <w:u w:val="single"/>
        </w:rPr>
        <w:t>Response</w:t>
      </w:r>
      <w:r>
        <w:t xml:space="preserve">: </w:t>
      </w:r>
      <w:r w:rsidR="00245B8F">
        <w:t>In this case, the term “Appeals Board” is correct, not “Workers’ Compensation Appeals Board.”  Only the presiding workers’ compensation judge, their designee, or the Appeals Board – “</w:t>
      </w:r>
      <w:r w:rsidR="00245B8F" w:rsidRPr="00654F25">
        <w:t xml:space="preserve">the commissioners and deputy commissioners of the Workers’ Compensation Appeals Board acting </w:t>
      </w:r>
      <w:proofErr w:type="spellStart"/>
      <w:r w:rsidR="00245B8F" w:rsidRPr="00654F25">
        <w:t>en</w:t>
      </w:r>
      <w:proofErr w:type="spellEnd"/>
      <w:r w:rsidR="00245B8F" w:rsidRPr="00654F25">
        <w:t xml:space="preserve"> banc, in panels or individually</w:t>
      </w:r>
      <w:r w:rsidR="00245B8F">
        <w:t>” – may order inspection of adjudication case files.  This is not a power that the Appeals Board intends to delegate to all workers’ compensation judges.</w:t>
      </w:r>
    </w:p>
    <w:p w14:paraId="1FCDB8F5" w14:textId="77777777" w:rsidR="002C5017" w:rsidRDefault="002C5017" w:rsidP="002C5017">
      <w:pPr>
        <w:tabs>
          <w:tab w:val="left" w:pos="270"/>
        </w:tabs>
        <w:ind w:left="-360"/>
        <w:jc w:val="both"/>
      </w:pPr>
    </w:p>
    <w:p w14:paraId="323D43C1" w14:textId="77777777" w:rsidR="002C5017" w:rsidRPr="00912986" w:rsidRDefault="008F18E4" w:rsidP="003F1103">
      <w:pPr>
        <w:pStyle w:val="ListParagraph"/>
        <w:numPr>
          <w:ilvl w:val="0"/>
          <w:numId w:val="5"/>
        </w:numPr>
        <w:jc w:val="both"/>
        <w:rPr>
          <w:rFonts w:ascii="Times New Roman" w:hAnsi="Times New Roman"/>
          <w:b/>
        </w:rPr>
      </w:pPr>
      <w:r>
        <w:rPr>
          <w:rFonts w:ascii="Times New Roman" w:hAnsi="Times New Roman"/>
          <w:b/>
        </w:rPr>
        <w:t xml:space="preserve">Proposed New Rule </w:t>
      </w:r>
      <w:r w:rsidR="002C5017" w:rsidRPr="002C5017">
        <w:rPr>
          <w:rFonts w:ascii="Times New Roman" w:hAnsi="Times New Roman"/>
          <w:b/>
        </w:rPr>
        <w:t>108</w:t>
      </w:r>
      <w:r w:rsidR="00D55F67">
        <w:rPr>
          <w:rFonts w:ascii="Times New Roman" w:hAnsi="Times New Roman"/>
          <w:b/>
        </w:rPr>
        <w:t>11</w:t>
      </w:r>
      <w:r w:rsidR="002C5017" w:rsidRPr="00912986">
        <w:rPr>
          <w:rFonts w:ascii="Times New Roman" w:hAnsi="Times New Roman"/>
          <w:b/>
        </w:rPr>
        <w:t xml:space="preserve">: </w:t>
      </w:r>
      <w:r w:rsidR="00D55F67" w:rsidRPr="00C30611">
        <w:rPr>
          <w:rFonts w:ascii="Times New Roman" w:hAnsi="Times New Roman"/>
          <w:b/>
        </w:rPr>
        <w:t>Destruction of Records</w:t>
      </w:r>
      <w:r w:rsidR="002C5017" w:rsidRPr="00912986">
        <w:rPr>
          <w:rFonts w:ascii="Times New Roman" w:hAnsi="Times New Roman"/>
          <w:b/>
        </w:rPr>
        <w:t>.</w:t>
      </w:r>
    </w:p>
    <w:p w14:paraId="735D1827" w14:textId="77777777" w:rsidR="002C5017" w:rsidRDefault="002C5017" w:rsidP="002C5017">
      <w:pPr>
        <w:tabs>
          <w:tab w:val="left" w:pos="270"/>
        </w:tabs>
        <w:ind w:left="-360"/>
        <w:jc w:val="both"/>
        <w:rPr>
          <w:rFonts w:ascii="Times New Roman" w:hAnsi="Times New Roman"/>
        </w:rPr>
      </w:pPr>
    </w:p>
    <w:p w14:paraId="55749697" w14:textId="77777777" w:rsidR="002C5017" w:rsidRDefault="002C5017" w:rsidP="002C5017">
      <w:pPr>
        <w:tabs>
          <w:tab w:val="left" w:pos="270"/>
        </w:tabs>
        <w:ind w:left="-360"/>
        <w:jc w:val="both"/>
      </w:pPr>
      <w:r>
        <w:rPr>
          <w:rFonts w:ascii="Times New Roman" w:hAnsi="Times New Roman"/>
        </w:rPr>
        <w:tab/>
      </w:r>
      <w:r w:rsidRPr="00912986">
        <w:rPr>
          <w:rFonts w:ascii="Times New Roman" w:hAnsi="Times New Roman"/>
          <w:u w:val="single"/>
        </w:rPr>
        <w:t>Comment</w:t>
      </w:r>
      <w:r>
        <w:rPr>
          <w:rFonts w:ascii="Times New Roman" w:hAnsi="Times New Roman"/>
        </w:rPr>
        <w:t xml:space="preserve">: </w:t>
      </w:r>
      <w:r w:rsidR="00D55F67">
        <w:rPr>
          <w:rFonts w:ascii="Times New Roman" w:hAnsi="Times New Roman"/>
        </w:rPr>
        <w:t>CLA suggest</w:t>
      </w:r>
      <w:r w:rsidR="005816BA">
        <w:rPr>
          <w:rFonts w:ascii="Times New Roman" w:hAnsi="Times New Roman"/>
        </w:rPr>
        <w:t>ed</w:t>
      </w:r>
      <w:r w:rsidR="00D55F67">
        <w:rPr>
          <w:rFonts w:ascii="Times New Roman" w:hAnsi="Times New Roman"/>
        </w:rPr>
        <w:t xml:space="preserve"> replacing “Appeals Board” with “Workers’ Compensation Appeals Board” for document consistency.</w:t>
      </w:r>
    </w:p>
    <w:p w14:paraId="74C1F399" w14:textId="77777777" w:rsidR="002C5017" w:rsidRDefault="002C5017" w:rsidP="002C5017">
      <w:pPr>
        <w:tabs>
          <w:tab w:val="left" w:pos="270"/>
        </w:tabs>
        <w:ind w:left="-360"/>
        <w:jc w:val="both"/>
      </w:pPr>
    </w:p>
    <w:p w14:paraId="4FAB1F21" w14:textId="7388C2AB" w:rsidR="002C5017" w:rsidRDefault="002C5017" w:rsidP="002C5017">
      <w:pPr>
        <w:tabs>
          <w:tab w:val="left" w:pos="270"/>
        </w:tabs>
        <w:ind w:left="-360"/>
        <w:jc w:val="both"/>
      </w:pPr>
      <w:r>
        <w:tab/>
      </w:r>
      <w:r w:rsidRPr="00912986">
        <w:rPr>
          <w:u w:val="single"/>
        </w:rPr>
        <w:t>Response</w:t>
      </w:r>
      <w:r>
        <w:t xml:space="preserve">: </w:t>
      </w:r>
      <w:r w:rsidR="00D55F67">
        <w:t>In this case, the term “Appeals Board” is correct, not “Workers’ Compensation Appeals Board.”  The rule requires that adjudication files be retained, returned</w:t>
      </w:r>
      <w:r w:rsidR="00FC2137">
        <w:t>, and destroyed as provided by r</w:t>
      </w:r>
      <w:r w:rsidR="00D55F67">
        <w:t>ule 10208.7, unless otherwise ordered by either a WCJ or the Appeals Board – “</w:t>
      </w:r>
      <w:r w:rsidR="00D55F67" w:rsidRPr="00654F25">
        <w:t xml:space="preserve">the commissioners and deputy commissioners of the Workers’ Compensation Appeals Board acting </w:t>
      </w:r>
      <w:proofErr w:type="spellStart"/>
      <w:r w:rsidR="00D55F67" w:rsidRPr="00654F25">
        <w:t>en</w:t>
      </w:r>
      <w:proofErr w:type="spellEnd"/>
      <w:r w:rsidR="00D55F67" w:rsidRPr="00654F25">
        <w:t xml:space="preserve"> banc, in panels or individually</w:t>
      </w:r>
      <w:r w:rsidR="00D55F67">
        <w:t>.”</w:t>
      </w:r>
    </w:p>
    <w:p w14:paraId="72D61A37" w14:textId="77777777" w:rsidR="002C5017" w:rsidRDefault="002C5017" w:rsidP="002C5017">
      <w:pPr>
        <w:tabs>
          <w:tab w:val="left" w:pos="270"/>
        </w:tabs>
        <w:ind w:left="-360"/>
        <w:jc w:val="both"/>
      </w:pPr>
    </w:p>
    <w:p w14:paraId="1AB89908" w14:textId="77777777" w:rsidR="002C5017" w:rsidRPr="00912986" w:rsidRDefault="008F18E4" w:rsidP="003F1103">
      <w:pPr>
        <w:pStyle w:val="ListParagraph"/>
        <w:numPr>
          <w:ilvl w:val="0"/>
          <w:numId w:val="5"/>
        </w:numPr>
        <w:jc w:val="both"/>
        <w:rPr>
          <w:rFonts w:ascii="Times New Roman" w:hAnsi="Times New Roman"/>
          <w:b/>
        </w:rPr>
      </w:pPr>
      <w:r>
        <w:rPr>
          <w:rFonts w:ascii="Times New Roman" w:hAnsi="Times New Roman"/>
          <w:b/>
        </w:rPr>
        <w:t xml:space="preserve">Proposed New Rule </w:t>
      </w:r>
      <w:r w:rsidR="002C5017" w:rsidRPr="002C5017">
        <w:rPr>
          <w:rFonts w:ascii="Times New Roman" w:hAnsi="Times New Roman"/>
          <w:b/>
        </w:rPr>
        <w:t>108</w:t>
      </w:r>
      <w:r w:rsidR="00D55F67">
        <w:rPr>
          <w:rFonts w:ascii="Times New Roman" w:hAnsi="Times New Roman"/>
          <w:b/>
        </w:rPr>
        <w:t>13</w:t>
      </w:r>
      <w:r w:rsidR="002C5017" w:rsidRPr="00912986">
        <w:rPr>
          <w:rFonts w:ascii="Times New Roman" w:hAnsi="Times New Roman"/>
          <w:b/>
        </w:rPr>
        <w:t xml:space="preserve">: </w:t>
      </w:r>
      <w:r w:rsidR="00D55F67" w:rsidRPr="00C30611">
        <w:rPr>
          <w:rFonts w:ascii="Times New Roman" w:hAnsi="Times New Roman"/>
          <w:b/>
        </w:rPr>
        <w:t>Sealed Documents</w:t>
      </w:r>
      <w:r w:rsidR="002C5017" w:rsidRPr="00912986">
        <w:rPr>
          <w:rFonts w:ascii="Times New Roman" w:hAnsi="Times New Roman"/>
          <w:b/>
        </w:rPr>
        <w:t>.</w:t>
      </w:r>
    </w:p>
    <w:p w14:paraId="36D394DC" w14:textId="77777777" w:rsidR="002C5017" w:rsidRDefault="002C5017" w:rsidP="002C5017">
      <w:pPr>
        <w:tabs>
          <w:tab w:val="left" w:pos="270"/>
        </w:tabs>
        <w:ind w:left="-360"/>
        <w:jc w:val="both"/>
        <w:rPr>
          <w:rFonts w:ascii="Times New Roman" w:hAnsi="Times New Roman"/>
        </w:rPr>
      </w:pPr>
    </w:p>
    <w:p w14:paraId="6E02844D" w14:textId="77777777" w:rsidR="002C5017" w:rsidRDefault="002C5017" w:rsidP="002C5017">
      <w:pPr>
        <w:tabs>
          <w:tab w:val="left" w:pos="270"/>
        </w:tabs>
        <w:ind w:left="-360"/>
        <w:jc w:val="both"/>
      </w:pPr>
      <w:r>
        <w:rPr>
          <w:rFonts w:ascii="Times New Roman" w:hAnsi="Times New Roman"/>
        </w:rPr>
        <w:tab/>
      </w:r>
      <w:r w:rsidRPr="00912986">
        <w:rPr>
          <w:rFonts w:ascii="Times New Roman" w:hAnsi="Times New Roman"/>
          <w:u w:val="single"/>
        </w:rPr>
        <w:t>Comment</w:t>
      </w:r>
      <w:r>
        <w:rPr>
          <w:rFonts w:ascii="Times New Roman" w:hAnsi="Times New Roman"/>
        </w:rPr>
        <w:t xml:space="preserve">: </w:t>
      </w:r>
      <w:r w:rsidR="005816BA">
        <w:rPr>
          <w:rFonts w:ascii="Times New Roman" w:hAnsi="Times New Roman"/>
        </w:rPr>
        <w:t>CLA suggests replacing “Appeals Board” with “Workers’ Compensation Appeals Board” i</w:t>
      </w:r>
      <w:r w:rsidR="00D55F67">
        <w:rPr>
          <w:rFonts w:ascii="Times New Roman" w:hAnsi="Times New Roman"/>
        </w:rPr>
        <w:t xml:space="preserve">n subdivisions </w:t>
      </w:r>
      <w:r w:rsidR="00D55F67">
        <w:t>(a), (b), (b)(4), (c), (d), and (f) of proposed new rule 10813</w:t>
      </w:r>
      <w:r w:rsidR="00D55F67">
        <w:rPr>
          <w:rFonts w:ascii="Times New Roman" w:hAnsi="Times New Roman"/>
        </w:rPr>
        <w:t>.</w:t>
      </w:r>
    </w:p>
    <w:p w14:paraId="719A69A4" w14:textId="77777777" w:rsidR="002C5017" w:rsidRDefault="002C5017" w:rsidP="002C5017">
      <w:pPr>
        <w:tabs>
          <w:tab w:val="left" w:pos="270"/>
        </w:tabs>
        <w:ind w:left="-360"/>
        <w:jc w:val="both"/>
      </w:pPr>
    </w:p>
    <w:p w14:paraId="4BD3B988" w14:textId="77777777" w:rsidR="002C5017" w:rsidRDefault="002C5017" w:rsidP="002C5017">
      <w:pPr>
        <w:tabs>
          <w:tab w:val="left" w:pos="270"/>
        </w:tabs>
        <w:ind w:left="-360"/>
        <w:jc w:val="both"/>
      </w:pPr>
      <w:r>
        <w:tab/>
      </w:r>
      <w:r w:rsidRPr="00912986">
        <w:rPr>
          <w:u w:val="single"/>
        </w:rPr>
        <w:t>Response</w:t>
      </w:r>
      <w:r>
        <w:t xml:space="preserve">: </w:t>
      </w:r>
      <w:r w:rsidR="00D55F67">
        <w:t xml:space="preserve">Our use of “Appeals Board” throughout </w:t>
      </w:r>
      <w:r w:rsidR="005816BA">
        <w:t>proposed new</w:t>
      </w:r>
      <w:r w:rsidR="00D55F67">
        <w:t xml:space="preserve"> rule </w:t>
      </w:r>
      <w:r w:rsidR="005816BA">
        <w:t xml:space="preserve">10813 </w:t>
      </w:r>
      <w:r w:rsidR="00D55F67">
        <w:t xml:space="preserve">was </w:t>
      </w:r>
      <w:r w:rsidR="008F18E4">
        <w:t>intentional</w:t>
      </w:r>
      <w:r w:rsidR="00D55F67">
        <w:t>.  We use this term specifically to convey that the sealing of documents may only be ordered by the presiding workers’ compensation judge, their designee, or the Appeals Board – meaning “</w:t>
      </w:r>
      <w:r w:rsidR="00D55F67" w:rsidRPr="00654F25">
        <w:t xml:space="preserve">the commissioners and deputy commissioners of the Workers’ Compensation Appeals Board acting </w:t>
      </w:r>
      <w:proofErr w:type="spellStart"/>
      <w:r w:rsidR="00D55F67" w:rsidRPr="00654F25">
        <w:t>en</w:t>
      </w:r>
      <w:proofErr w:type="spellEnd"/>
      <w:r w:rsidR="00D55F67" w:rsidRPr="00654F25">
        <w:t xml:space="preserve"> banc, in panels or individually</w:t>
      </w:r>
      <w:r w:rsidR="00D55F67">
        <w:t>” – and not by WCJs in general.  As we noted in our ISOR, “[l]</w:t>
      </w:r>
      <w:proofErr w:type="spellStart"/>
      <w:r w:rsidR="00D55F67" w:rsidRPr="000E7858">
        <w:t>anguage</w:t>
      </w:r>
      <w:proofErr w:type="spellEnd"/>
      <w:r w:rsidR="00D55F67" w:rsidRPr="000E7858">
        <w:t xml:space="preserve"> has been added </w:t>
      </w:r>
      <w:r w:rsidR="00D55F67">
        <w:t xml:space="preserve">… </w:t>
      </w:r>
      <w:r w:rsidR="00D55F67" w:rsidRPr="000E7858">
        <w:t>empowering the presiding workers’ compensation judge or their designee, rather than all WCJs, to make the determination on whether to seal documents.</w:t>
      </w:r>
      <w:r w:rsidR="00D55F67">
        <w:t>”</w:t>
      </w:r>
    </w:p>
    <w:p w14:paraId="1481611D" w14:textId="77777777" w:rsidR="002C5017" w:rsidRDefault="002C5017" w:rsidP="002C5017">
      <w:pPr>
        <w:tabs>
          <w:tab w:val="left" w:pos="270"/>
        </w:tabs>
        <w:ind w:left="-360"/>
        <w:jc w:val="both"/>
      </w:pPr>
    </w:p>
    <w:p w14:paraId="42774CAF" w14:textId="77777777" w:rsidR="002C5017" w:rsidRPr="00912986" w:rsidRDefault="008F18E4" w:rsidP="003F1103">
      <w:pPr>
        <w:pStyle w:val="ListParagraph"/>
        <w:numPr>
          <w:ilvl w:val="0"/>
          <w:numId w:val="5"/>
        </w:numPr>
        <w:jc w:val="both"/>
        <w:rPr>
          <w:rFonts w:ascii="Times New Roman" w:hAnsi="Times New Roman"/>
          <w:b/>
        </w:rPr>
      </w:pPr>
      <w:r>
        <w:rPr>
          <w:rFonts w:ascii="Times New Roman" w:hAnsi="Times New Roman"/>
          <w:b/>
        </w:rPr>
        <w:t xml:space="preserve">Proposed New Rule </w:t>
      </w:r>
      <w:r w:rsidR="002C5017" w:rsidRPr="002C5017">
        <w:rPr>
          <w:rFonts w:ascii="Times New Roman" w:hAnsi="Times New Roman"/>
          <w:b/>
        </w:rPr>
        <w:t>108</w:t>
      </w:r>
      <w:r w:rsidR="002E6AC1">
        <w:rPr>
          <w:rFonts w:ascii="Times New Roman" w:hAnsi="Times New Roman"/>
          <w:b/>
        </w:rPr>
        <w:t>32</w:t>
      </w:r>
      <w:r w:rsidR="002C5017" w:rsidRPr="00912986">
        <w:rPr>
          <w:rFonts w:ascii="Times New Roman" w:hAnsi="Times New Roman"/>
          <w:b/>
        </w:rPr>
        <w:t xml:space="preserve">: </w:t>
      </w:r>
      <w:r w:rsidR="002E6AC1" w:rsidRPr="007B74DD">
        <w:rPr>
          <w:rFonts w:ascii="Times New Roman" w:hAnsi="Times New Roman"/>
          <w:b/>
        </w:rPr>
        <w:t>Notices of Intention and Orders after Notices of Intention</w:t>
      </w:r>
      <w:r w:rsidR="002C5017" w:rsidRPr="00912986">
        <w:rPr>
          <w:rFonts w:ascii="Times New Roman" w:hAnsi="Times New Roman"/>
          <w:b/>
        </w:rPr>
        <w:t>.</w:t>
      </w:r>
    </w:p>
    <w:p w14:paraId="75C5A36C" w14:textId="77777777" w:rsidR="002C5017" w:rsidRDefault="002C5017" w:rsidP="002C5017">
      <w:pPr>
        <w:tabs>
          <w:tab w:val="left" w:pos="270"/>
        </w:tabs>
        <w:ind w:left="-360"/>
        <w:jc w:val="both"/>
        <w:rPr>
          <w:rFonts w:ascii="Times New Roman" w:hAnsi="Times New Roman"/>
        </w:rPr>
      </w:pPr>
    </w:p>
    <w:p w14:paraId="3A1B5BDF" w14:textId="56D8A15C" w:rsidR="002C5017" w:rsidRDefault="002C5017" w:rsidP="002C5017">
      <w:pPr>
        <w:tabs>
          <w:tab w:val="left" w:pos="270"/>
        </w:tabs>
        <w:ind w:left="-360"/>
        <w:jc w:val="both"/>
        <w:rPr>
          <w:rFonts w:ascii="Times New Roman" w:hAnsi="Times New Roman"/>
        </w:rPr>
      </w:pPr>
      <w:r>
        <w:rPr>
          <w:rFonts w:ascii="Times New Roman" w:hAnsi="Times New Roman"/>
        </w:rPr>
        <w:tab/>
      </w:r>
      <w:r w:rsidRPr="00912986">
        <w:rPr>
          <w:rFonts w:ascii="Times New Roman" w:hAnsi="Times New Roman"/>
          <w:u w:val="single"/>
        </w:rPr>
        <w:t>Comment</w:t>
      </w:r>
      <w:r>
        <w:rPr>
          <w:rFonts w:ascii="Times New Roman" w:hAnsi="Times New Roman"/>
        </w:rPr>
        <w:t xml:space="preserve">: </w:t>
      </w:r>
      <w:r w:rsidR="005816BA">
        <w:rPr>
          <w:rFonts w:ascii="Times New Roman" w:hAnsi="Times New Roman"/>
        </w:rPr>
        <w:t>CWCI objected</w:t>
      </w:r>
      <w:r w:rsidR="002E6AC1">
        <w:rPr>
          <w:rFonts w:ascii="Times New Roman" w:hAnsi="Times New Roman"/>
        </w:rPr>
        <w:t xml:space="preserve"> to the language in proposed</w:t>
      </w:r>
      <w:r w:rsidR="00467F9C">
        <w:rPr>
          <w:rFonts w:ascii="Times New Roman" w:hAnsi="Times New Roman"/>
        </w:rPr>
        <w:t xml:space="preserve"> new</w:t>
      </w:r>
      <w:r w:rsidR="002E6AC1">
        <w:rPr>
          <w:rFonts w:ascii="Times New Roman" w:hAnsi="Times New Roman"/>
        </w:rPr>
        <w:t xml:space="preserve"> rule 10832 allowin</w:t>
      </w:r>
      <w:r w:rsidR="00B5153B">
        <w:rPr>
          <w:rFonts w:ascii="Times New Roman" w:hAnsi="Times New Roman"/>
        </w:rPr>
        <w:t>g a WCJ, upon receipt of an o</w:t>
      </w:r>
      <w:r w:rsidR="002E6AC1">
        <w:rPr>
          <w:rFonts w:ascii="Times New Roman" w:hAnsi="Times New Roman"/>
        </w:rPr>
        <w:t xml:space="preserve">bjection to a notice of intention, </w:t>
      </w:r>
      <w:r w:rsidR="00B5153B">
        <w:rPr>
          <w:rFonts w:ascii="Times New Roman" w:hAnsi="Times New Roman"/>
        </w:rPr>
        <w:t xml:space="preserve">to </w:t>
      </w:r>
      <w:r w:rsidR="002E6AC1">
        <w:rPr>
          <w:rFonts w:ascii="Times New Roman" w:hAnsi="Times New Roman"/>
        </w:rPr>
        <w:t>issue an order consistent with the notice of intention together with an opinion on decision, rather than setting the matt</w:t>
      </w:r>
      <w:r w:rsidR="005816BA">
        <w:rPr>
          <w:rFonts w:ascii="Times New Roman" w:hAnsi="Times New Roman"/>
        </w:rPr>
        <w:t>er for a hearing.  CWCI suggested</w:t>
      </w:r>
      <w:r w:rsidR="002E6AC1">
        <w:rPr>
          <w:rFonts w:ascii="Times New Roman" w:hAnsi="Times New Roman"/>
        </w:rPr>
        <w:t xml:space="preserve"> that due process requires a hearing.</w:t>
      </w:r>
    </w:p>
    <w:p w14:paraId="46A05ABE" w14:textId="77777777" w:rsidR="002E6AC1" w:rsidRDefault="002E6AC1" w:rsidP="002C5017">
      <w:pPr>
        <w:tabs>
          <w:tab w:val="left" w:pos="270"/>
        </w:tabs>
        <w:ind w:left="-360"/>
        <w:jc w:val="both"/>
      </w:pPr>
    </w:p>
    <w:p w14:paraId="10C617F9" w14:textId="77777777" w:rsidR="002E6AC1" w:rsidRDefault="002E6AC1" w:rsidP="002C5017">
      <w:pPr>
        <w:tabs>
          <w:tab w:val="left" w:pos="270"/>
        </w:tabs>
        <w:ind w:left="-360"/>
        <w:jc w:val="both"/>
      </w:pPr>
      <w:r>
        <w:tab/>
      </w:r>
      <w:r w:rsidRPr="002E6AC1">
        <w:rPr>
          <w:u w:val="single"/>
        </w:rPr>
        <w:t>Comment</w:t>
      </w:r>
      <w:r>
        <w:t xml:space="preserve">: </w:t>
      </w:r>
      <w:r>
        <w:rPr>
          <w:rFonts w:ascii="Times New Roman" w:hAnsi="Times New Roman"/>
        </w:rPr>
        <w:t>CCWC expresse</w:t>
      </w:r>
      <w:r w:rsidR="005816BA">
        <w:rPr>
          <w:rFonts w:ascii="Times New Roman" w:hAnsi="Times New Roman"/>
        </w:rPr>
        <w:t>d</w:t>
      </w:r>
      <w:r>
        <w:rPr>
          <w:rFonts w:ascii="Times New Roman" w:hAnsi="Times New Roman"/>
        </w:rPr>
        <w:t xml:space="preserve"> concern with the ability of a WCJ to issue an order after an objection to a notice of intention</w:t>
      </w:r>
      <w:r w:rsidR="005816BA">
        <w:rPr>
          <w:rFonts w:ascii="Times New Roman" w:hAnsi="Times New Roman"/>
        </w:rPr>
        <w:t>, arguing that</w:t>
      </w:r>
      <w:r>
        <w:rPr>
          <w:rFonts w:ascii="Times New Roman" w:hAnsi="Times New Roman"/>
        </w:rPr>
        <w:t xml:space="preserve"> due process requires a hearing.</w:t>
      </w:r>
    </w:p>
    <w:p w14:paraId="1A9262FB" w14:textId="77777777" w:rsidR="002C5017" w:rsidRDefault="002C5017" w:rsidP="002C5017">
      <w:pPr>
        <w:tabs>
          <w:tab w:val="left" w:pos="270"/>
        </w:tabs>
        <w:ind w:left="-360"/>
        <w:jc w:val="both"/>
      </w:pPr>
    </w:p>
    <w:p w14:paraId="7CEC0182" w14:textId="7B5EE6F7" w:rsidR="002C5017" w:rsidRDefault="002C5017" w:rsidP="002C5017">
      <w:pPr>
        <w:tabs>
          <w:tab w:val="left" w:pos="270"/>
        </w:tabs>
        <w:ind w:left="-360"/>
        <w:jc w:val="both"/>
        <w:rPr>
          <w:rFonts w:ascii="Times New Roman" w:hAnsi="Times New Roman"/>
        </w:rPr>
      </w:pPr>
      <w:r>
        <w:tab/>
      </w:r>
      <w:r w:rsidRPr="00912986">
        <w:rPr>
          <w:u w:val="single"/>
        </w:rPr>
        <w:t>Response</w:t>
      </w:r>
      <w:r>
        <w:t xml:space="preserve">: </w:t>
      </w:r>
      <w:r w:rsidR="002E6AC1">
        <w:rPr>
          <w:rFonts w:ascii="Times New Roman" w:hAnsi="Times New Roman"/>
        </w:rPr>
        <w:t xml:space="preserve">We disagree with this point of view.  The opportunity to file an objection, combined with the opinion on decision, provides due process and the opportunity to be heard.  To be sure, in </w:t>
      </w:r>
      <w:r w:rsidR="002E6AC1">
        <w:rPr>
          <w:rFonts w:ascii="Times New Roman" w:hAnsi="Times New Roman"/>
        </w:rPr>
        <w:lastRenderedPageBreak/>
        <w:t xml:space="preserve">most cases, when an objection to a notice of intention is filed, the best course of action will be to set a hearing.  However, in circumstances where the objection is </w:t>
      </w:r>
      <w:r w:rsidR="001254F7">
        <w:rPr>
          <w:rFonts w:ascii="Times New Roman" w:hAnsi="Times New Roman"/>
        </w:rPr>
        <w:t>in</w:t>
      </w:r>
      <w:r w:rsidR="002E6AC1">
        <w:rPr>
          <w:rFonts w:ascii="Times New Roman" w:hAnsi="Times New Roman"/>
        </w:rPr>
        <w:t xml:space="preserve">valid on its face, or where issuance of </w:t>
      </w:r>
      <w:r w:rsidR="00551B19">
        <w:rPr>
          <w:rFonts w:ascii="Times New Roman" w:hAnsi="Times New Roman"/>
        </w:rPr>
        <w:t>the contemplated order</w:t>
      </w:r>
      <w:r w:rsidR="002E6AC1">
        <w:rPr>
          <w:rFonts w:ascii="Times New Roman" w:hAnsi="Times New Roman"/>
        </w:rPr>
        <w:t xml:space="preserve"> is appropriate even when taking everything in the objection as true, it makes little sense to mandate a hearing.</w:t>
      </w:r>
    </w:p>
    <w:p w14:paraId="0502DFA0" w14:textId="77777777" w:rsidR="00980560" w:rsidRDefault="00980560" w:rsidP="002C5017">
      <w:pPr>
        <w:tabs>
          <w:tab w:val="left" w:pos="270"/>
        </w:tabs>
        <w:ind w:left="-360"/>
        <w:jc w:val="both"/>
        <w:rPr>
          <w:rFonts w:ascii="Times New Roman" w:hAnsi="Times New Roman"/>
        </w:rPr>
      </w:pPr>
    </w:p>
    <w:p w14:paraId="5A49B94B" w14:textId="77777777" w:rsidR="00980560" w:rsidRPr="00912986" w:rsidRDefault="008F18E4" w:rsidP="00980560">
      <w:pPr>
        <w:pStyle w:val="ListParagraph"/>
        <w:numPr>
          <w:ilvl w:val="0"/>
          <w:numId w:val="5"/>
        </w:numPr>
        <w:jc w:val="both"/>
        <w:rPr>
          <w:rFonts w:ascii="Times New Roman" w:hAnsi="Times New Roman"/>
          <w:b/>
        </w:rPr>
      </w:pPr>
      <w:r>
        <w:rPr>
          <w:rFonts w:ascii="Times New Roman" w:hAnsi="Times New Roman"/>
          <w:b/>
        </w:rPr>
        <w:t xml:space="preserve">Proposed New Rule </w:t>
      </w:r>
      <w:r w:rsidR="00980560" w:rsidRPr="002C5017">
        <w:rPr>
          <w:rFonts w:ascii="Times New Roman" w:hAnsi="Times New Roman"/>
          <w:b/>
        </w:rPr>
        <w:t>108</w:t>
      </w:r>
      <w:r w:rsidR="00980560">
        <w:rPr>
          <w:rFonts w:ascii="Times New Roman" w:hAnsi="Times New Roman"/>
          <w:b/>
        </w:rPr>
        <w:t>62</w:t>
      </w:r>
      <w:r w:rsidR="00980560" w:rsidRPr="00912986">
        <w:rPr>
          <w:rFonts w:ascii="Times New Roman" w:hAnsi="Times New Roman"/>
          <w:b/>
        </w:rPr>
        <w:t xml:space="preserve">: </w:t>
      </w:r>
      <w:r w:rsidR="00980560" w:rsidRPr="00980560">
        <w:rPr>
          <w:rFonts w:ascii="Times New Roman" w:hAnsi="Times New Roman"/>
          <w:b/>
        </w:rPr>
        <w:t>Filing and Service of Lien Claims and Supporting Documents</w:t>
      </w:r>
      <w:r w:rsidR="00980560" w:rsidRPr="00912986">
        <w:rPr>
          <w:rFonts w:ascii="Times New Roman" w:hAnsi="Times New Roman"/>
          <w:b/>
        </w:rPr>
        <w:t>.</w:t>
      </w:r>
    </w:p>
    <w:p w14:paraId="5956469D" w14:textId="77777777" w:rsidR="00980560" w:rsidRDefault="00980560" w:rsidP="00980560">
      <w:pPr>
        <w:tabs>
          <w:tab w:val="left" w:pos="270"/>
        </w:tabs>
        <w:ind w:left="-360"/>
        <w:jc w:val="both"/>
        <w:rPr>
          <w:rFonts w:ascii="Times New Roman" w:hAnsi="Times New Roman"/>
        </w:rPr>
      </w:pPr>
    </w:p>
    <w:p w14:paraId="5DDFE31A" w14:textId="7030ACFB" w:rsidR="00980560" w:rsidRDefault="00980560" w:rsidP="00980560">
      <w:pPr>
        <w:tabs>
          <w:tab w:val="left" w:pos="270"/>
        </w:tabs>
        <w:ind w:left="-360"/>
        <w:jc w:val="both"/>
        <w:rPr>
          <w:rFonts w:ascii="Times New Roman" w:hAnsi="Times New Roman"/>
        </w:rPr>
      </w:pPr>
      <w:r>
        <w:rPr>
          <w:rFonts w:ascii="Times New Roman" w:hAnsi="Times New Roman"/>
        </w:rPr>
        <w:tab/>
      </w:r>
      <w:r w:rsidRPr="00912986">
        <w:rPr>
          <w:rFonts w:ascii="Times New Roman" w:hAnsi="Times New Roman"/>
          <w:u w:val="single"/>
        </w:rPr>
        <w:t>Comment</w:t>
      </w:r>
      <w:r>
        <w:rPr>
          <w:rFonts w:ascii="Times New Roman" w:hAnsi="Times New Roman"/>
        </w:rPr>
        <w:t>: At the public hearing, Gabriela Ruiz testified on behalf of Med-Legal, LLC.  Ms. Ruiz requested clarification as to the requirement to serve amended liens under proposed</w:t>
      </w:r>
      <w:r w:rsidR="00467F9C">
        <w:rPr>
          <w:rFonts w:ascii="Times New Roman" w:hAnsi="Times New Roman"/>
        </w:rPr>
        <w:t xml:space="preserve"> new</w:t>
      </w:r>
      <w:r>
        <w:rPr>
          <w:rFonts w:ascii="Times New Roman" w:hAnsi="Times New Roman"/>
        </w:rPr>
        <w:t xml:space="preserve"> rule 10862.</w:t>
      </w:r>
    </w:p>
    <w:p w14:paraId="71185620" w14:textId="77777777" w:rsidR="00980560" w:rsidRDefault="00980560" w:rsidP="00980560">
      <w:pPr>
        <w:tabs>
          <w:tab w:val="left" w:pos="270"/>
        </w:tabs>
        <w:ind w:left="-360"/>
        <w:jc w:val="both"/>
      </w:pPr>
    </w:p>
    <w:p w14:paraId="4DAD093A" w14:textId="55113892" w:rsidR="00980560" w:rsidRDefault="00980560" w:rsidP="00980560">
      <w:pPr>
        <w:tabs>
          <w:tab w:val="left" w:pos="270"/>
        </w:tabs>
        <w:ind w:left="-360"/>
        <w:jc w:val="both"/>
      </w:pPr>
      <w:r>
        <w:tab/>
      </w:r>
      <w:r w:rsidRPr="00912986">
        <w:rPr>
          <w:u w:val="single"/>
        </w:rPr>
        <w:t>Response</w:t>
      </w:r>
      <w:r>
        <w:t xml:space="preserve">: </w:t>
      </w:r>
      <w:r>
        <w:rPr>
          <w:rFonts w:ascii="Times New Roman" w:hAnsi="Times New Roman"/>
        </w:rPr>
        <w:t xml:space="preserve">We are not sure to what precisely Ms. Ruiz is referring.  </w:t>
      </w:r>
      <w:r w:rsidR="00467F9C">
        <w:rPr>
          <w:rFonts w:ascii="Times New Roman" w:hAnsi="Times New Roman"/>
        </w:rPr>
        <w:t>P</w:t>
      </w:r>
      <w:r>
        <w:rPr>
          <w:rFonts w:ascii="Times New Roman" w:hAnsi="Times New Roman"/>
        </w:rPr>
        <w:t xml:space="preserve">roposed </w:t>
      </w:r>
      <w:r w:rsidR="00467F9C">
        <w:rPr>
          <w:rFonts w:ascii="Times New Roman" w:hAnsi="Times New Roman"/>
        </w:rPr>
        <w:t xml:space="preserve">new </w:t>
      </w:r>
      <w:r>
        <w:rPr>
          <w:rFonts w:ascii="Times New Roman" w:hAnsi="Times New Roman"/>
        </w:rPr>
        <w:t xml:space="preserve">rule </w:t>
      </w:r>
      <w:r w:rsidR="00467F9C">
        <w:rPr>
          <w:rFonts w:ascii="Times New Roman" w:hAnsi="Times New Roman"/>
        </w:rPr>
        <w:t xml:space="preserve">10862 </w:t>
      </w:r>
      <w:r>
        <w:rPr>
          <w:rFonts w:ascii="Times New Roman" w:hAnsi="Times New Roman"/>
        </w:rPr>
        <w:t xml:space="preserve">does not relate to when an amended lien must be filed; it merely states that </w:t>
      </w:r>
      <w:r>
        <w:rPr>
          <w:rFonts w:ascii="Times New Roman" w:hAnsi="Times New Roman"/>
          <w:i/>
        </w:rPr>
        <w:t>if</w:t>
      </w:r>
      <w:r>
        <w:t xml:space="preserve"> an amended lien is filed, it must be served in the same manner as the original lien, with the same documents attached.</w:t>
      </w:r>
    </w:p>
    <w:p w14:paraId="0247DCCD" w14:textId="77777777" w:rsidR="00980560" w:rsidRDefault="00980560" w:rsidP="002C5017">
      <w:pPr>
        <w:tabs>
          <w:tab w:val="left" w:pos="270"/>
        </w:tabs>
        <w:ind w:left="-360"/>
        <w:jc w:val="both"/>
        <w:rPr>
          <w:rFonts w:ascii="Times New Roman" w:hAnsi="Times New Roman"/>
        </w:rPr>
      </w:pPr>
    </w:p>
    <w:p w14:paraId="19EE5913" w14:textId="77777777" w:rsidR="00980560" w:rsidRPr="00912986" w:rsidRDefault="008F18E4" w:rsidP="00980560">
      <w:pPr>
        <w:pStyle w:val="ListParagraph"/>
        <w:numPr>
          <w:ilvl w:val="0"/>
          <w:numId w:val="5"/>
        </w:numPr>
        <w:jc w:val="both"/>
        <w:rPr>
          <w:rFonts w:ascii="Times New Roman" w:hAnsi="Times New Roman"/>
          <w:b/>
        </w:rPr>
      </w:pPr>
      <w:r>
        <w:rPr>
          <w:rFonts w:ascii="Times New Roman" w:hAnsi="Times New Roman"/>
          <w:b/>
        </w:rPr>
        <w:t xml:space="preserve">Proposed New Rule </w:t>
      </w:r>
      <w:r w:rsidR="00980560" w:rsidRPr="002C5017">
        <w:rPr>
          <w:rFonts w:ascii="Times New Roman" w:hAnsi="Times New Roman"/>
          <w:b/>
        </w:rPr>
        <w:t>108</w:t>
      </w:r>
      <w:r w:rsidR="00980560">
        <w:rPr>
          <w:rFonts w:ascii="Times New Roman" w:hAnsi="Times New Roman"/>
          <w:b/>
        </w:rPr>
        <w:t>72</w:t>
      </w:r>
      <w:r w:rsidR="00980560" w:rsidRPr="00912986">
        <w:rPr>
          <w:rFonts w:ascii="Times New Roman" w:hAnsi="Times New Roman"/>
          <w:b/>
        </w:rPr>
        <w:t xml:space="preserve">: </w:t>
      </w:r>
      <w:r w:rsidR="00980560" w:rsidRPr="00980560">
        <w:rPr>
          <w:rFonts w:ascii="Times New Roman" w:hAnsi="Times New Roman"/>
          <w:b/>
        </w:rPr>
        <w:t>Notification of Resolution or Withdrawal of Lien Claims</w:t>
      </w:r>
      <w:r w:rsidR="00980560" w:rsidRPr="00912986">
        <w:rPr>
          <w:rFonts w:ascii="Times New Roman" w:hAnsi="Times New Roman"/>
          <w:b/>
        </w:rPr>
        <w:t>.</w:t>
      </w:r>
    </w:p>
    <w:p w14:paraId="67DBF502" w14:textId="77777777" w:rsidR="00980560" w:rsidRDefault="00980560" w:rsidP="00980560">
      <w:pPr>
        <w:tabs>
          <w:tab w:val="left" w:pos="270"/>
        </w:tabs>
        <w:ind w:left="-360"/>
        <w:jc w:val="both"/>
        <w:rPr>
          <w:rFonts w:ascii="Times New Roman" w:hAnsi="Times New Roman"/>
        </w:rPr>
      </w:pPr>
    </w:p>
    <w:p w14:paraId="7C534D07" w14:textId="77777777" w:rsidR="00980560" w:rsidRDefault="00980560" w:rsidP="00980560">
      <w:pPr>
        <w:tabs>
          <w:tab w:val="left" w:pos="270"/>
        </w:tabs>
        <w:ind w:left="-360"/>
        <w:jc w:val="both"/>
        <w:rPr>
          <w:rFonts w:ascii="Times New Roman" w:hAnsi="Times New Roman"/>
        </w:rPr>
      </w:pPr>
      <w:r>
        <w:rPr>
          <w:rFonts w:ascii="Times New Roman" w:hAnsi="Times New Roman"/>
        </w:rPr>
        <w:tab/>
      </w:r>
      <w:r w:rsidRPr="00912986">
        <w:rPr>
          <w:rFonts w:ascii="Times New Roman" w:hAnsi="Times New Roman"/>
          <w:u w:val="single"/>
        </w:rPr>
        <w:t>Comment</w:t>
      </w:r>
      <w:r>
        <w:rPr>
          <w:rFonts w:ascii="Times New Roman" w:hAnsi="Times New Roman"/>
        </w:rPr>
        <w:t>: Ms. Ruiz suggested that proposed new rule 10872 should not require lien claimants to obtain leave not to appear at a scheduled hearing if the lien is resolved prior to the hearing.</w:t>
      </w:r>
    </w:p>
    <w:p w14:paraId="22BEF6B0" w14:textId="77777777" w:rsidR="00980560" w:rsidRDefault="00980560" w:rsidP="00980560">
      <w:pPr>
        <w:tabs>
          <w:tab w:val="left" w:pos="270"/>
        </w:tabs>
        <w:ind w:left="-360"/>
        <w:jc w:val="both"/>
      </w:pPr>
    </w:p>
    <w:p w14:paraId="130A7C35" w14:textId="77777777" w:rsidR="00980560" w:rsidRDefault="00980560" w:rsidP="00980560">
      <w:pPr>
        <w:tabs>
          <w:tab w:val="left" w:pos="270"/>
        </w:tabs>
        <w:ind w:left="-360"/>
        <w:jc w:val="both"/>
      </w:pPr>
      <w:r>
        <w:tab/>
      </w:r>
      <w:r w:rsidRPr="00912986">
        <w:rPr>
          <w:u w:val="single"/>
        </w:rPr>
        <w:t>Response</w:t>
      </w:r>
      <w:r>
        <w:t xml:space="preserve">: Proposed new </w:t>
      </w:r>
      <w:r w:rsidRPr="00980560">
        <w:t xml:space="preserve">rule </w:t>
      </w:r>
      <w:r>
        <w:t xml:space="preserve">10872 </w:t>
      </w:r>
      <w:r w:rsidRPr="00980560">
        <w:t>only requires a lien claimant to appear if they have not obtained leave from the WCJ.  Such leave is routinely granted, but seeking leave is critical to the WCJ’s ability to manage the lien calendar.</w:t>
      </w:r>
    </w:p>
    <w:p w14:paraId="144BAE8F" w14:textId="77777777" w:rsidR="002C5017" w:rsidRDefault="002E6AC1" w:rsidP="002C5017">
      <w:pPr>
        <w:tabs>
          <w:tab w:val="left" w:pos="270"/>
        </w:tabs>
        <w:ind w:left="-360"/>
        <w:jc w:val="both"/>
      </w:pPr>
      <w:r>
        <w:tab/>
      </w:r>
    </w:p>
    <w:p w14:paraId="36746B5B" w14:textId="77777777" w:rsidR="002C5017" w:rsidRPr="00912986" w:rsidRDefault="008F18E4" w:rsidP="00980560">
      <w:pPr>
        <w:pStyle w:val="ListParagraph"/>
        <w:numPr>
          <w:ilvl w:val="0"/>
          <w:numId w:val="5"/>
        </w:numPr>
        <w:jc w:val="both"/>
        <w:rPr>
          <w:rFonts w:ascii="Times New Roman" w:hAnsi="Times New Roman"/>
          <w:b/>
        </w:rPr>
      </w:pPr>
      <w:r>
        <w:rPr>
          <w:rFonts w:ascii="Times New Roman" w:hAnsi="Times New Roman"/>
          <w:b/>
        </w:rPr>
        <w:t xml:space="preserve">Proposed New Rule </w:t>
      </w:r>
      <w:r w:rsidR="002C5017" w:rsidRPr="002C5017">
        <w:rPr>
          <w:rFonts w:ascii="Times New Roman" w:hAnsi="Times New Roman"/>
          <w:b/>
        </w:rPr>
        <w:t>108</w:t>
      </w:r>
      <w:r w:rsidR="00396D5A">
        <w:rPr>
          <w:rFonts w:ascii="Times New Roman" w:hAnsi="Times New Roman"/>
          <w:b/>
        </w:rPr>
        <w:t>73</w:t>
      </w:r>
      <w:r w:rsidR="002C5017" w:rsidRPr="00912986">
        <w:rPr>
          <w:rFonts w:ascii="Times New Roman" w:hAnsi="Times New Roman"/>
          <w:b/>
        </w:rPr>
        <w:t xml:space="preserve">: </w:t>
      </w:r>
      <w:r w:rsidR="00396D5A" w:rsidRPr="00717F5A">
        <w:rPr>
          <w:rFonts w:ascii="Times New Roman" w:hAnsi="Times New Roman"/>
          <w:b/>
        </w:rPr>
        <w:t>Lien Claimant Declarations of Readiness to Proceed</w:t>
      </w:r>
      <w:r w:rsidR="002C5017" w:rsidRPr="00912986">
        <w:rPr>
          <w:rFonts w:ascii="Times New Roman" w:hAnsi="Times New Roman"/>
          <w:b/>
        </w:rPr>
        <w:t>.</w:t>
      </w:r>
    </w:p>
    <w:p w14:paraId="2B475FDF" w14:textId="77777777" w:rsidR="002C5017" w:rsidRDefault="002C5017" w:rsidP="002C5017">
      <w:pPr>
        <w:tabs>
          <w:tab w:val="left" w:pos="270"/>
        </w:tabs>
        <w:ind w:left="-360"/>
        <w:jc w:val="both"/>
        <w:rPr>
          <w:rFonts w:ascii="Times New Roman" w:hAnsi="Times New Roman"/>
        </w:rPr>
      </w:pPr>
    </w:p>
    <w:p w14:paraId="6C35B15F" w14:textId="36C5C5DD" w:rsidR="002C5017" w:rsidRDefault="002C5017" w:rsidP="002C5017">
      <w:pPr>
        <w:tabs>
          <w:tab w:val="left" w:pos="270"/>
        </w:tabs>
        <w:ind w:left="-360"/>
        <w:jc w:val="both"/>
        <w:rPr>
          <w:rFonts w:ascii="Times New Roman" w:hAnsi="Times New Roman"/>
        </w:rPr>
      </w:pPr>
      <w:r>
        <w:rPr>
          <w:rFonts w:ascii="Times New Roman" w:hAnsi="Times New Roman"/>
        </w:rPr>
        <w:tab/>
      </w:r>
      <w:r w:rsidRPr="00912986">
        <w:rPr>
          <w:rFonts w:ascii="Times New Roman" w:hAnsi="Times New Roman"/>
          <w:u w:val="single"/>
        </w:rPr>
        <w:t>Comment</w:t>
      </w:r>
      <w:r>
        <w:rPr>
          <w:rFonts w:ascii="Times New Roman" w:hAnsi="Times New Roman"/>
        </w:rPr>
        <w:t xml:space="preserve">: </w:t>
      </w:r>
      <w:r w:rsidR="00396D5A">
        <w:rPr>
          <w:rFonts w:ascii="Times New Roman" w:hAnsi="Times New Roman"/>
        </w:rPr>
        <w:t>CWCI suggested hyphenation of “case in chief” in proposed</w:t>
      </w:r>
      <w:r w:rsidR="00467F9C">
        <w:rPr>
          <w:rFonts w:ascii="Times New Roman" w:hAnsi="Times New Roman"/>
        </w:rPr>
        <w:t xml:space="preserve"> new rule 10873.</w:t>
      </w:r>
      <w:r w:rsidR="00396D5A">
        <w:rPr>
          <w:rFonts w:ascii="Times New Roman" w:hAnsi="Times New Roman"/>
        </w:rPr>
        <w:t xml:space="preserve"> </w:t>
      </w:r>
    </w:p>
    <w:p w14:paraId="62E26EAA" w14:textId="77777777" w:rsidR="00396D5A" w:rsidRDefault="00396D5A" w:rsidP="002C5017">
      <w:pPr>
        <w:tabs>
          <w:tab w:val="left" w:pos="270"/>
        </w:tabs>
        <w:ind w:left="-360"/>
        <w:jc w:val="both"/>
      </w:pPr>
    </w:p>
    <w:p w14:paraId="23BC51FE" w14:textId="77777777" w:rsidR="002C5017" w:rsidRDefault="002C5017" w:rsidP="002C5017">
      <w:pPr>
        <w:tabs>
          <w:tab w:val="left" w:pos="270"/>
        </w:tabs>
        <w:ind w:left="-360"/>
        <w:jc w:val="both"/>
      </w:pPr>
      <w:r>
        <w:tab/>
      </w:r>
      <w:r w:rsidRPr="00912986">
        <w:rPr>
          <w:u w:val="single"/>
        </w:rPr>
        <w:t>Response</w:t>
      </w:r>
      <w:r>
        <w:t xml:space="preserve">: The </w:t>
      </w:r>
      <w:r w:rsidR="00396D5A">
        <w:t>WCAB has elected not to hyphenate “case in chief</w:t>
      </w:r>
      <w:r>
        <w:t>.</w:t>
      </w:r>
      <w:r w:rsidR="00396D5A">
        <w:t>”</w:t>
      </w:r>
    </w:p>
    <w:p w14:paraId="0AA235C6" w14:textId="77777777" w:rsidR="002C5017" w:rsidRDefault="002C5017" w:rsidP="002C5017">
      <w:pPr>
        <w:tabs>
          <w:tab w:val="left" w:pos="270"/>
        </w:tabs>
        <w:ind w:left="-360"/>
        <w:jc w:val="both"/>
      </w:pPr>
    </w:p>
    <w:p w14:paraId="0BF59EC3" w14:textId="77777777" w:rsidR="002C5017" w:rsidRPr="00912986" w:rsidRDefault="008F18E4" w:rsidP="00980560">
      <w:pPr>
        <w:pStyle w:val="ListParagraph"/>
        <w:numPr>
          <w:ilvl w:val="0"/>
          <w:numId w:val="5"/>
        </w:numPr>
        <w:jc w:val="both"/>
        <w:rPr>
          <w:rFonts w:ascii="Times New Roman" w:hAnsi="Times New Roman"/>
          <w:b/>
        </w:rPr>
      </w:pPr>
      <w:r>
        <w:rPr>
          <w:rFonts w:ascii="Times New Roman" w:hAnsi="Times New Roman"/>
          <w:b/>
        </w:rPr>
        <w:t xml:space="preserve">Proposed New Rule </w:t>
      </w:r>
      <w:r w:rsidR="002C5017" w:rsidRPr="002C5017">
        <w:rPr>
          <w:rFonts w:ascii="Times New Roman" w:hAnsi="Times New Roman"/>
          <w:b/>
        </w:rPr>
        <w:t>108</w:t>
      </w:r>
      <w:r w:rsidR="00396D5A">
        <w:rPr>
          <w:rFonts w:ascii="Times New Roman" w:hAnsi="Times New Roman"/>
          <w:b/>
        </w:rPr>
        <w:t>75</w:t>
      </w:r>
      <w:r w:rsidR="002C5017" w:rsidRPr="00912986">
        <w:rPr>
          <w:rFonts w:ascii="Times New Roman" w:hAnsi="Times New Roman"/>
          <w:b/>
        </w:rPr>
        <w:t xml:space="preserve">: </w:t>
      </w:r>
      <w:r w:rsidR="00396D5A">
        <w:rPr>
          <w:rFonts w:ascii="Times New Roman" w:hAnsi="Times New Roman"/>
          <w:b/>
        </w:rPr>
        <w:t>Lien Conferences</w:t>
      </w:r>
      <w:r w:rsidR="002C5017" w:rsidRPr="00912986">
        <w:rPr>
          <w:rFonts w:ascii="Times New Roman" w:hAnsi="Times New Roman"/>
          <w:b/>
        </w:rPr>
        <w:t>.</w:t>
      </w:r>
    </w:p>
    <w:p w14:paraId="68D84A4C" w14:textId="77777777" w:rsidR="002C5017" w:rsidRDefault="002C5017" w:rsidP="002C5017">
      <w:pPr>
        <w:tabs>
          <w:tab w:val="left" w:pos="270"/>
        </w:tabs>
        <w:ind w:left="-360"/>
        <w:jc w:val="both"/>
        <w:rPr>
          <w:rFonts w:ascii="Times New Roman" w:hAnsi="Times New Roman"/>
        </w:rPr>
      </w:pPr>
    </w:p>
    <w:p w14:paraId="4CA72CEF" w14:textId="77777777" w:rsidR="002C5017" w:rsidRDefault="002C5017" w:rsidP="002C5017">
      <w:pPr>
        <w:tabs>
          <w:tab w:val="left" w:pos="270"/>
        </w:tabs>
        <w:ind w:left="-360"/>
        <w:jc w:val="both"/>
      </w:pPr>
      <w:r>
        <w:rPr>
          <w:rFonts w:ascii="Times New Roman" w:hAnsi="Times New Roman"/>
        </w:rPr>
        <w:tab/>
      </w:r>
      <w:r w:rsidRPr="00912986">
        <w:rPr>
          <w:rFonts w:ascii="Times New Roman" w:hAnsi="Times New Roman"/>
          <w:u w:val="single"/>
        </w:rPr>
        <w:t>Comment</w:t>
      </w:r>
      <w:r>
        <w:rPr>
          <w:rFonts w:ascii="Times New Roman" w:hAnsi="Times New Roman"/>
        </w:rPr>
        <w:t xml:space="preserve">: </w:t>
      </w:r>
      <w:r w:rsidR="00396D5A">
        <w:rPr>
          <w:rFonts w:ascii="Times New Roman" w:hAnsi="Times New Roman"/>
        </w:rPr>
        <w:t>CWCI suggest</w:t>
      </w:r>
      <w:r w:rsidR="005816BA">
        <w:rPr>
          <w:rFonts w:ascii="Times New Roman" w:hAnsi="Times New Roman"/>
        </w:rPr>
        <w:t>ed</w:t>
      </w:r>
      <w:r w:rsidR="00396D5A">
        <w:rPr>
          <w:rFonts w:ascii="Times New Roman" w:hAnsi="Times New Roman"/>
        </w:rPr>
        <w:t xml:space="preserve"> that the language in proposed new rule 10875 stating that “any violation of the provision of this rule may give rise to monetary sanctions, attorney’s fees, and costs under Labor Code section 5813 and rule 10421” is “unusually broad” and “will create new incentive for manipulation and abuse.”</w:t>
      </w:r>
    </w:p>
    <w:p w14:paraId="4473B92C" w14:textId="77777777" w:rsidR="002C5017" w:rsidRDefault="002C5017" w:rsidP="002C5017">
      <w:pPr>
        <w:tabs>
          <w:tab w:val="left" w:pos="270"/>
        </w:tabs>
        <w:ind w:left="-360"/>
        <w:jc w:val="both"/>
      </w:pPr>
    </w:p>
    <w:p w14:paraId="2693997D" w14:textId="51193F71" w:rsidR="002C5017" w:rsidRDefault="002C5017" w:rsidP="002C5017">
      <w:pPr>
        <w:tabs>
          <w:tab w:val="left" w:pos="270"/>
        </w:tabs>
        <w:ind w:left="-360"/>
        <w:jc w:val="both"/>
      </w:pPr>
      <w:r>
        <w:tab/>
      </w:r>
      <w:r w:rsidRPr="00912986">
        <w:rPr>
          <w:u w:val="single"/>
        </w:rPr>
        <w:t>Response</w:t>
      </w:r>
      <w:r>
        <w:t xml:space="preserve">: </w:t>
      </w:r>
      <w:r w:rsidR="00396D5A">
        <w:rPr>
          <w:rFonts w:ascii="Times New Roman" w:hAnsi="Times New Roman"/>
        </w:rPr>
        <w:t xml:space="preserve">The language in question is permissive, not mandatory, and is not intended to suggest that any violation of the rule </w:t>
      </w:r>
      <w:r w:rsidR="00B93216">
        <w:rPr>
          <w:rFonts w:ascii="Times New Roman" w:hAnsi="Times New Roman"/>
        </w:rPr>
        <w:t>constitutes per se bad-</w:t>
      </w:r>
      <w:r w:rsidR="00396D5A">
        <w:rPr>
          <w:rFonts w:ascii="Times New Roman" w:hAnsi="Times New Roman"/>
        </w:rPr>
        <w:t>faith actions or tactics subject to sanctions.</w:t>
      </w:r>
    </w:p>
    <w:p w14:paraId="07741559" w14:textId="77777777" w:rsidR="002C5017" w:rsidRDefault="002C5017" w:rsidP="002C5017">
      <w:pPr>
        <w:tabs>
          <w:tab w:val="left" w:pos="270"/>
        </w:tabs>
        <w:ind w:left="-360"/>
        <w:jc w:val="both"/>
      </w:pPr>
    </w:p>
    <w:p w14:paraId="0B63AF02" w14:textId="77777777" w:rsidR="002C5017" w:rsidRPr="00912986" w:rsidRDefault="008F18E4" w:rsidP="00980560">
      <w:pPr>
        <w:pStyle w:val="ListParagraph"/>
        <w:numPr>
          <w:ilvl w:val="0"/>
          <w:numId w:val="5"/>
        </w:numPr>
        <w:jc w:val="both"/>
        <w:rPr>
          <w:rFonts w:ascii="Times New Roman" w:hAnsi="Times New Roman"/>
          <w:b/>
        </w:rPr>
      </w:pPr>
      <w:r>
        <w:rPr>
          <w:rFonts w:ascii="Times New Roman" w:hAnsi="Times New Roman"/>
          <w:b/>
        </w:rPr>
        <w:t xml:space="preserve">Proposed New Rule </w:t>
      </w:r>
      <w:r w:rsidR="002C5017" w:rsidRPr="002C5017">
        <w:rPr>
          <w:rFonts w:ascii="Times New Roman" w:hAnsi="Times New Roman"/>
          <w:b/>
        </w:rPr>
        <w:t>1088</w:t>
      </w:r>
      <w:r w:rsidR="00396D5A">
        <w:rPr>
          <w:rFonts w:ascii="Times New Roman" w:hAnsi="Times New Roman"/>
          <w:b/>
        </w:rPr>
        <w:t>0</w:t>
      </w:r>
      <w:r w:rsidR="002C5017" w:rsidRPr="00912986">
        <w:rPr>
          <w:rFonts w:ascii="Times New Roman" w:hAnsi="Times New Roman"/>
          <w:b/>
        </w:rPr>
        <w:t xml:space="preserve">: </w:t>
      </w:r>
      <w:r w:rsidR="00396D5A" w:rsidRPr="00396D5A">
        <w:rPr>
          <w:rFonts w:ascii="Times New Roman" w:hAnsi="Times New Roman"/>
          <w:b/>
        </w:rPr>
        <w:t>Lien Trials</w:t>
      </w:r>
      <w:r w:rsidR="002C5017" w:rsidRPr="00912986">
        <w:rPr>
          <w:rFonts w:ascii="Times New Roman" w:hAnsi="Times New Roman"/>
          <w:b/>
        </w:rPr>
        <w:t>.</w:t>
      </w:r>
    </w:p>
    <w:p w14:paraId="0A3D91A2" w14:textId="77777777" w:rsidR="002C5017" w:rsidRDefault="002C5017" w:rsidP="002C5017">
      <w:pPr>
        <w:tabs>
          <w:tab w:val="left" w:pos="270"/>
        </w:tabs>
        <w:ind w:left="-360"/>
        <w:jc w:val="both"/>
        <w:rPr>
          <w:rFonts w:ascii="Times New Roman" w:hAnsi="Times New Roman"/>
        </w:rPr>
      </w:pPr>
    </w:p>
    <w:p w14:paraId="7708A646" w14:textId="2C5F4E19" w:rsidR="002C5017" w:rsidRDefault="002C5017" w:rsidP="002C5017">
      <w:pPr>
        <w:tabs>
          <w:tab w:val="left" w:pos="270"/>
        </w:tabs>
        <w:ind w:left="-360"/>
        <w:jc w:val="both"/>
      </w:pPr>
      <w:r>
        <w:rPr>
          <w:rFonts w:ascii="Times New Roman" w:hAnsi="Times New Roman"/>
        </w:rPr>
        <w:tab/>
      </w:r>
      <w:r w:rsidRPr="00912986">
        <w:rPr>
          <w:rFonts w:ascii="Times New Roman" w:hAnsi="Times New Roman"/>
          <w:u w:val="single"/>
        </w:rPr>
        <w:t>Comment</w:t>
      </w:r>
      <w:r>
        <w:rPr>
          <w:rFonts w:ascii="Times New Roman" w:hAnsi="Times New Roman"/>
        </w:rPr>
        <w:t xml:space="preserve">: </w:t>
      </w:r>
      <w:r w:rsidR="005816BA">
        <w:rPr>
          <w:rFonts w:ascii="Times New Roman" w:hAnsi="Times New Roman"/>
        </w:rPr>
        <w:t>CWCI suggested</w:t>
      </w:r>
      <w:r w:rsidR="00396D5A">
        <w:rPr>
          <w:rFonts w:ascii="Times New Roman" w:hAnsi="Times New Roman"/>
        </w:rPr>
        <w:t xml:space="preserve"> that the language in proposed</w:t>
      </w:r>
      <w:r w:rsidR="00467F9C">
        <w:rPr>
          <w:rFonts w:ascii="Times New Roman" w:hAnsi="Times New Roman"/>
        </w:rPr>
        <w:t xml:space="preserve"> new</w:t>
      </w:r>
      <w:r w:rsidR="00396D5A">
        <w:rPr>
          <w:rFonts w:ascii="Times New Roman" w:hAnsi="Times New Roman"/>
        </w:rPr>
        <w:t xml:space="preserve"> rule 10880 stating that “any violation of the provision of this rule may give rise to monetary sanctions, attorney’s fees, and costs under Labor Code section 5813 and </w:t>
      </w:r>
      <w:r w:rsidR="00467F9C">
        <w:rPr>
          <w:rFonts w:ascii="Times New Roman" w:hAnsi="Times New Roman"/>
        </w:rPr>
        <w:t xml:space="preserve">proposed new </w:t>
      </w:r>
      <w:r w:rsidR="00396D5A">
        <w:rPr>
          <w:rFonts w:ascii="Times New Roman" w:hAnsi="Times New Roman"/>
        </w:rPr>
        <w:t>rule 10421” is “unusually broad” and “will create new incentive for manipulation and abuse.”</w:t>
      </w:r>
    </w:p>
    <w:p w14:paraId="21DFD500" w14:textId="77777777" w:rsidR="002C5017" w:rsidRDefault="002C5017" w:rsidP="002C5017">
      <w:pPr>
        <w:tabs>
          <w:tab w:val="left" w:pos="270"/>
        </w:tabs>
        <w:ind w:left="-360"/>
        <w:jc w:val="both"/>
      </w:pPr>
    </w:p>
    <w:p w14:paraId="22FB275C" w14:textId="663E640F" w:rsidR="002C5017" w:rsidRDefault="002C5017" w:rsidP="002C5017">
      <w:pPr>
        <w:tabs>
          <w:tab w:val="left" w:pos="270"/>
        </w:tabs>
        <w:ind w:left="-360"/>
        <w:jc w:val="both"/>
      </w:pPr>
      <w:r>
        <w:tab/>
      </w:r>
      <w:r w:rsidRPr="00912986">
        <w:rPr>
          <w:u w:val="single"/>
        </w:rPr>
        <w:t>Response</w:t>
      </w:r>
      <w:r>
        <w:t xml:space="preserve">: </w:t>
      </w:r>
      <w:r w:rsidR="00396D5A">
        <w:rPr>
          <w:rFonts w:ascii="Times New Roman" w:hAnsi="Times New Roman"/>
        </w:rPr>
        <w:t xml:space="preserve">The language in question is permissive, not mandatory, and is not intended to suggest that any violation of the rule </w:t>
      </w:r>
      <w:r w:rsidR="00B93216">
        <w:rPr>
          <w:rFonts w:ascii="Times New Roman" w:hAnsi="Times New Roman"/>
        </w:rPr>
        <w:t>constitutes per se bad-</w:t>
      </w:r>
      <w:r w:rsidR="00396D5A">
        <w:rPr>
          <w:rFonts w:ascii="Times New Roman" w:hAnsi="Times New Roman"/>
        </w:rPr>
        <w:t>faith actions or tactics subject to sanctions.</w:t>
      </w:r>
    </w:p>
    <w:p w14:paraId="1821BD68" w14:textId="77777777" w:rsidR="002C5017" w:rsidRDefault="002C5017" w:rsidP="002C5017">
      <w:pPr>
        <w:tabs>
          <w:tab w:val="left" w:pos="270"/>
        </w:tabs>
        <w:ind w:left="-360"/>
        <w:jc w:val="both"/>
      </w:pPr>
    </w:p>
    <w:p w14:paraId="616BEF1C" w14:textId="77777777" w:rsidR="002C5017" w:rsidRPr="00912986" w:rsidRDefault="0065698C" w:rsidP="00980560">
      <w:pPr>
        <w:pStyle w:val="ListParagraph"/>
        <w:numPr>
          <w:ilvl w:val="0"/>
          <w:numId w:val="5"/>
        </w:numPr>
        <w:jc w:val="both"/>
        <w:rPr>
          <w:rFonts w:ascii="Times New Roman" w:hAnsi="Times New Roman"/>
          <w:b/>
        </w:rPr>
      </w:pPr>
      <w:r>
        <w:rPr>
          <w:rFonts w:ascii="Times New Roman" w:hAnsi="Times New Roman"/>
          <w:b/>
        </w:rPr>
        <w:t xml:space="preserve">Proposed New Rule </w:t>
      </w:r>
      <w:r w:rsidR="002C5017" w:rsidRPr="002C5017">
        <w:rPr>
          <w:rFonts w:ascii="Times New Roman" w:hAnsi="Times New Roman"/>
          <w:b/>
        </w:rPr>
        <w:t>10</w:t>
      </w:r>
      <w:r w:rsidR="00396D5A">
        <w:rPr>
          <w:rFonts w:ascii="Times New Roman" w:hAnsi="Times New Roman"/>
          <w:b/>
        </w:rPr>
        <w:t>8</w:t>
      </w:r>
      <w:r w:rsidR="002C5017" w:rsidRPr="002C5017">
        <w:rPr>
          <w:rFonts w:ascii="Times New Roman" w:hAnsi="Times New Roman"/>
          <w:b/>
        </w:rPr>
        <w:t>88</w:t>
      </w:r>
      <w:r w:rsidR="002C5017" w:rsidRPr="00912986">
        <w:rPr>
          <w:rFonts w:ascii="Times New Roman" w:hAnsi="Times New Roman"/>
          <w:b/>
        </w:rPr>
        <w:t xml:space="preserve">: </w:t>
      </w:r>
      <w:r w:rsidR="00396D5A" w:rsidRPr="00D70C66">
        <w:rPr>
          <w:rFonts w:ascii="Times New Roman" w:hAnsi="Times New Roman"/>
          <w:b/>
        </w:rPr>
        <w:t>Dismissal of Lien Claims</w:t>
      </w:r>
      <w:r w:rsidR="002C5017" w:rsidRPr="00912986">
        <w:rPr>
          <w:rFonts w:ascii="Times New Roman" w:hAnsi="Times New Roman"/>
          <w:b/>
        </w:rPr>
        <w:t>.</w:t>
      </w:r>
    </w:p>
    <w:p w14:paraId="04C0E516" w14:textId="77777777" w:rsidR="002C5017" w:rsidRDefault="002C5017" w:rsidP="002C5017">
      <w:pPr>
        <w:tabs>
          <w:tab w:val="left" w:pos="270"/>
        </w:tabs>
        <w:ind w:left="-360"/>
        <w:jc w:val="both"/>
        <w:rPr>
          <w:rFonts w:ascii="Times New Roman" w:hAnsi="Times New Roman"/>
        </w:rPr>
      </w:pPr>
    </w:p>
    <w:p w14:paraId="77211D49" w14:textId="77777777" w:rsidR="002C5017" w:rsidRDefault="002C5017" w:rsidP="002C5017">
      <w:pPr>
        <w:tabs>
          <w:tab w:val="left" w:pos="270"/>
        </w:tabs>
        <w:ind w:left="-360"/>
        <w:jc w:val="both"/>
      </w:pPr>
      <w:r>
        <w:rPr>
          <w:rFonts w:ascii="Times New Roman" w:hAnsi="Times New Roman"/>
        </w:rPr>
        <w:tab/>
      </w:r>
      <w:r w:rsidRPr="00912986">
        <w:rPr>
          <w:rFonts w:ascii="Times New Roman" w:hAnsi="Times New Roman"/>
          <w:u w:val="single"/>
        </w:rPr>
        <w:t>Comment</w:t>
      </w:r>
      <w:r>
        <w:rPr>
          <w:rFonts w:ascii="Times New Roman" w:hAnsi="Times New Roman"/>
        </w:rPr>
        <w:t xml:space="preserve">: </w:t>
      </w:r>
      <w:r w:rsidR="005816BA">
        <w:rPr>
          <w:rFonts w:ascii="Times New Roman" w:hAnsi="Times New Roman"/>
        </w:rPr>
        <w:t>CWCI suggested</w:t>
      </w:r>
      <w:r w:rsidR="00396D5A">
        <w:rPr>
          <w:rFonts w:ascii="Times New Roman" w:hAnsi="Times New Roman"/>
        </w:rPr>
        <w:t xml:space="preserve"> that subdivision (d) of proposed new rule 10888, relating to dismissal of lien claims, unfairly treats lien claimants differently from other parties by only allowing dismissal when the particular rule they have violated authorizes dismissal.</w:t>
      </w:r>
    </w:p>
    <w:p w14:paraId="4C6D5E5F" w14:textId="77777777" w:rsidR="002C5017" w:rsidRDefault="002C5017" w:rsidP="002C5017">
      <w:pPr>
        <w:tabs>
          <w:tab w:val="left" w:pos="270"/>
        </w:tabs>
        <w:ind w:left="-360"/>
        <w:jc w:val="both"/>
      </w:pPr>
    </w:p>
    <w:p w14:paraId="1ACA4F3C" w14:textId="122E9C8B" w:rsidR="002C5017" w:rsidRDefault="002C5017" w:rsidP="002C5017">
      <w:pPr>
        <w:tabs>
          <w:tab w:val="left" w:pos="270"/>
        </w:tabs>
        <w:ind w:left="-360"/>
        <w:jc w:val="both"/>
      </w:pPr>
      <w:r>
        <w:tab/>
      </w:r>
      <w:r w:rsidRPr="00912986">
        <w:rPr>
          <w:u w:val="single"/>
        </w:rPr>
        <w:t>Response</w:t>
      </w:r>
      <w:r>
        <w:t xml:space="preserve">: </w:t>
      </w:r>
      <w:r w:rsidR="00396D5A">
        <w:rPr>
          <w:rFonts w:ascii="Times New Roman" w:hAnsi="Times New Roman"/>
        </w:rPr>
        <w:t>We believe CWCI is misreading the subdivision.  Subdivision (a) outlines the three bases to dismiss a lien: for failure to prosecute, for non-appearance, or</w:t>
      </w:r>
      <w:r w:rsidR="00B5153B">
        <w:rPr>
          <w:rFonts w:ascii="Times New Roman" w:hAnsi="Times New Roman"/>
        </w:rPr>
        <w:t xml:space="preserve"> for</w:t>
      </w:r>
      <w:r w:rsidR="00396D5A">
        <w:rPr>
          <w:rFonts w:ascii="Times New Roman" w:hAnsi="Times New Roman"/>
        </w:rPr>
        <w:t xml:space="preserve"> failure to comply with the Labor Code or these rules.  Subdivision (c) simply makes clear that rule 10888 itself does not provide blanket approval to dismiss for failure to comply with any provision of the Labor Code or our rules, no matter how trivial.  If a lien is to be dismissed for failure to comply with the Labor Code or our rules, it must be because such dismissal is warranted under the statue or rule that has been violated.  In this respect, lien claimants stand in the same shoes as any other party.</w:t>
      </w:r>
    </w:p>
    <w:p w14:paraId="5E4E79C7" w14:textId="77777777" w:rsidR="002C5017" w:rsidRDefault="002C5017" w:rsidP="002C5017">
      <w:pPr>
        <w:tabs>
          <w:tab w:val="left" w:pos="270"/>
        </w:tabs>
        <w:ind w:left="-360"/>
        <w:jc w:val="both"/>
      </w:pPr>
    </w:p>
    <w:p w14:paraId="03A29DFD" w14:textId="77777777" w:rsidR="0065698C" w:rsidRPr="00912986" w:rsidRDefault="0065698C" w:rsidP="00980560">
      <w:pPr>
        <w:pStyle w:val="ListParagraph"/>
        <w:numPr>
          <w:ilvl w:val="0"/>
          <w:numId w:val="5"/>
        </w:numPr>
        <w:jc w:val="both"/>
        <w:rPr>
          <w:rFonts w:ascii="Times New Roman" w:hAnsi="Times New Roman"/>
          <w:b/>
        </w:rPr>
      </w:pPr>
      <w:r>
        <w:rPr>
          <w:rFonts w:ascii="Times New Roman" w:hAnsi="Times New Roman"/>
          <w:b/>
        </w:rPr>
        <w:t>Current Rule 108</w:t>
      </w:r>
      <w:r w:rsidRPr="002C5017">
        <w:rPr>
          <w:rFonts w:ascii="Times New Roman" w:hAnsi="Times New Roman"/>
          <w:b/>
        </w:rPr>
        <w:t>88</w:t>
      </w:r>
      <w:r w:rsidRPr="00912986">
        <w:rPr>
          <w:rFonts w:ascii="Times New Roman" w:hAnsi="Times New Roman"/>
          <w:b/>
        </w:rPr>
        <w:t xml:space="preserve">: </w:t>
      </w:r>
      <w:r>
        <w:rPr>
          <w:rFonts w:ascii="Times New Roman" w:hAnsi="Times New Roman"/>
          <w:b/>
        </w:rPr>
        <w:t>Resolution of Liens</w:t>
      </w:r>
      <w:r w:rsidRPr="00912986">
        <w:rPr>
          <w:rFonts w:ascii="Times New Roman" w:hAnsi="Times New Roman"/>
          <w:b/>
        </w:rPr>
        <w:t>.</w:t>
      </w:r>
      <w:r>
        <w:rPr>
          <w:rFonts w:ascii="Times New Roman" w:hAnsi="Times New Roman"/>
          <w:b/>
        </w:rPr>
        <w:t xml:space="preserve">  (Proposed Repeal)</w:t>
      </w:r>
    </w:p>
    <w:p w14:paraId="1093AC75" w14:textId="77777777" w:rsidR="0065698C" w:rsidRDefault="0065698C" w:rsidP="0065698C">
      <w:pPr>
        <w:tabs>
          <w:tab w:val="left" w:pos="270"/>
        </w:tabs>
        <w:ind w:left="-360"/>
        <w:jc w:val="both"/>
        <w:rPr>
          <w:rFonts w:ascii="Times New Roman" w:hAnsi="Times New Roman"/>
        </w:rPr>
      </w:pPr>
    </w:p>
    <w:p w14:paraId="0C4BCB2A" w14:textId="1F6C90C0" w:rsidR="0065698C" w:rsidRDefault="0065698C" w:rsidP="0065698C">
      <w:pPr>
        <w:tabs>
          <w:tab w:val="left" w:pos="270"/>
        </w:tabs>
        <w:ind w:left="-360"/>
        <w:jc w:val="both"/>
      </w:pPr>
      <w:r>
        <w:rPr>
          <w:rFonts w:ascii="Times New Roman" w:hAnsi="Times New Roman"/>
        </w:rPr>
        <w:tab/>
      </w:r>
      <w:r w:rsidRPr="00912986">
        <w:rPr>
          <w:rFonts w:ascii="Times New Roman" w:hAnsi="Times New Roman"/>
          <w:u w:val="single"/>
        </w:rPr>
        <w:t>Comment</w:t>
      </w:r>
      <w:r>
        <w:rPr>
          <w:rFonts w:ascii="Times New Roman" w:hAnsi="Times New Roman"/>
        </w:rPr>
        <w:t>: Mr. Webber expressed opposition to the proposed repeal of</w:t>
      </w:r>
      <w:r w:rsidR="00467F9C">
        <w:rPr>
          <w:rFonts w:ascii="Times New Roman" w:hAnsi="Times New Roman"/>
        </w:rPr>
        <w:t xml:space="preserve"> current</w:t>
      </w:r>
      <w:r>
        <w:rPr>
          <w:rFonts w:ascii="Times New Roman" w:hAnsi="Times New Roman"/>
        </w:rPr>
        <w:t xml:space="preserve"> rule 10888, suggesting that the provision should instead be strengthened to require greater efforts to settle liens along with the case in chief.</w:t>
      </w:r>
    </w:p>
    <w:p w14:paraId="52BDC8BF" w14:textId="77777777" w:rsidR="0065698C" w:rsidRDefault="0065698C" w:rsidP="0065698C">
      <w:pPr>
        <w:tabs>
          <w:tab w:val="left" w:pos="270"/>
        </w:tabs>
        <w:ind w:left="-360"/>
        <w:jc w:val="both"/>
      </w:pPr>
    </w:p>
    <w:p w14:paraId="55CB33F5" w14:textId="5AAD3AB2" w:rsidR="0065698C" w:rsidRDefault="0065698C" w:rsidP="0065698C">
      <w:pPr>
        <w:tabs>
          <w:tab w:val="left" w:pos="270"/>
        </w:tabs>
        <w:ind w:left="-360"/>
        <w:jc w:val="both"/>
      </w:pPr>
      <w:r>
        <w:tab/>
      </w:r>
      <w:r w:rsidRPr="00912986">
        <w:rPr>
          <w:u w:val="single"/>
        </w:rPr>
        <w:t>Response</w:t>
      </w:r>
      <w:r>
        <w:t xml:space="preserve">: </w:t>
      </w:r>
      <w:r>
        <w:rPr>
          <w:rFonts w:ascii="Times New Roman" w:hAnsi="Times New Roman"/>
        </w:rPr>
        <w:t xml:space="preserve">We do not believe strengthening the requirement to consult with lien holders prior to settlement is necessary or wise.  Although we encourage the parties to work proactively to settle liens, the resolution of lien claims should not hold up approval of a resolution of the case in chief, absent a particular reason or concern.  We note that pursuant to proposed </w:t>
      </w:r>
      <w:r w:rsidR="005816BA">
        <w:rPr>
          <w:rFonts w:ascii="Times New Roman" w:hAnsi="Times New Roman"/>
        </w:rPr>
        <w:t xml:space="preserve">new </w:t>
      </w:r>
      <w:r>
        <w:rPr>
          <w:rFonts w:ascii="Times New Roman" w:hAnsi="Times New Roman"/>
        </w:rPr>
        <w:t xml:space="preserve">rule 10702, lien claimants must be served with a copy of any Compromise &amp; Release or Stipulations with Request for Award, and we encourage the parties to engage with one another on a voluntary basis to resolve </w:t>
      </w:r>
      <w:r w:rsidR="00FC2137">
        <w:rPr>
          <w:rFonts w:ascii="Times New Roman" w:hAnsi="Times New Roman"/>
        </w:rPr>
        <w:t>lien</w:t>
      </w:r>
      <w:r>
        <w:rPr>
          <w:rFonts w:ascii="Times New Roman" w:hAnsi="Times New Roman"/>
        </w:rPr>
        <w:t xml:space="preserve"> claims.</w:t>
      </w:r>
    </w:p>
    <w:p w14:paraId="6F951F68" w14:textId="77777777" w:rsidR="0065698C" w:rsidRDefault="0065698C" w:rsidP="0065698C">
      <w:pPr>
        <w:tabs>
          <w:tab w:val="left" w:pos="270"/>
        </w:tabs>
        <w:ind w:left="-360"/>
        <w:jc w:val="both"/>
      </w:pPr>
    </w:p>
    <w:p w14:paraId="46E2DE14" w14:textId="77777777" w:rsidR="002C5017" w:rsidRPr="00912986" w:rsidRDefault="008F18E4" w:rsidP="00980560">
      <w:pPr>
        <w:pStyle w:val="ListParagraph"/>
        <w:numPr>
          <w:ilvl w:val="0"/>
          <w:numId w:val="5"/>
        </w:numPr>
        <w:jc w:val="both"/>
        <w:rPr>
          <w:rFonts w:ascii="Times New Roman" w:hAnsi="Times New Roman"/>
          <w:b/>
        </w:rPr>
      </w:pPr>
      <w:r>
        <w:rPr>
          <w:rFonts w:ascii="Times New Roman" w:hAnsi="Times New Roman"/>
          <w:b/>
        </w:rPr>
        <w:t xml:space="preserve">Proposed New Rule </w:t>
      </w:r>
      <w:r w:rsidR="002C5017" w:rsidRPr="0065698C">
        <w:rPr>
          <w:rFonts w:ascii="Times New Roman" w:hAnsi="Times New Roman"/>
          <w:b/>
        </w:rPr>
        <w:t>10</w:t>
      </w:r>
      <w:r w:rsidR="0065698C">
        <w:rPr>
          <w:rFonts w:ascii="Times New Roman" w:hAnsi="Times New Roman"/>
          <w:b/>
        </w:rPr>
        <w:t>91</w:t>
      </w:r>
      <w:r w:rsidR="002C5017" w:rsidRPr="0065698C">
        <w:rPr>
          <w:rFonts w:ascii="Times New Roman" w:hAnsi="Times New Roman"/>
          <w:b/>
        </w:rPr>
        <w:t>4</w:t>
      </w:r>
      <w:r w:rsidR="002C5017" w:rsidRPr="00912986">
        <w:rPr>
          <w:rFonts w:ascii="Times New Roman" w:hAnsi="Times New Roman"/>
          <w:b/>
        </w:rPr>
        <w:t xml:space="preserve">: </w:t>
      </w:r>
      <w:r w:rsidR="0065698C" w:rsidRPr="0065698C">
        <w:rPr>
          <w:rFonts w:ascii="Times New Roman" w:hAnsi="Times New Roman"/>
          <w:b/>
        </w:rPr>
        <w:t>Record of Arbitration Proceeding</w:t>
      </w:r>
      <w:r w:rsidR="002C5017" w:rsidRPr="00912986">
        <w:rPr>
          <w:rFonts w:ascii="Times New Roman" w:hAnsi="Times New Roman"/>
          <w:b/>
        </w:rPr>
        <w:t>.</w:t>
      </w:r>
    </w:p>
    <w:p w14:paraId="086E8481" w14:textId="77777777" w:rsidR="002C5017" w:rsidRDefault="002C5017" w:rsidP="002C5017">
      <w:pPr>
        <w:tabs>
          <w:tab w:val="left" w:pos="270"/>
        </w:tabs>
        <w:ind w:left="-360"/>
        <w:jc w:val="both"/>
        <w:rPr>
          <w:rFonts w:ascii="Times New Roman" w:hAnsi="Times New Roman"/>
        </w:rPr>
      </w:pPr>
    </w:p>
    <w:p w14:paraId="12DDF72C" w14:textId="77777777" w:rsidR="002C5017" w:rsidRDefault="002C5017" w:rsidP="002C5017">
      <w:pPr>
        <w:tabs>
          <w:tab w:val="left" w:pos="270"/>
        </w:tabs>
        <w:ind w:left="-360"/>
        <w:jc w:val="both"/>
      </w:pPr>
      <w:r>
        <w:rPr>
          <w:rFonts w:ascii="Times New Roman" w:hAnsi="Times New Roman"/>
        </w:rPr>
        <w:tab/>
      </w:r>
      <w:r w:rsidRPr="00912986">
        <w:rPr>
          <w:rFonts w:ascii="Times New Roman" w:hAnsi="Times New Roman"/>
          <w:u w:val="single"/>
        </w:rPr>
        <w:t>Comment</w:t>
      </w:r>
      <w:r>
        <w:rPr>
          <w:rFonts w:ascii="Times New Roman" w:hAnsi="Times New Roman"/>
        </w:rPr>
        <w:t xml:space="preserve">: </w:t>
      </w:r>
      <w:r w:rsidR="005816BA">
        <w:rPr>
          <w:rFonts w:ascii="Times New Roman" w:hAnsi="Times New Roman"/>
        </w:rPr>
        <w:t>CLA suggested replacing “Appeals Board” with “Workers’ Compensation Appeals Board” i</w:t>
      </w:r>
      <w:r w:rsidR="0065698C">
        <w:rPr>
          <w:rFonts w:ascii="Times New Roman" w:hAnsi="Times New Roman"/>
        </w:rPr>
        <w:t>n subdivision (d) of propo</w:t>
      </w:r>
      <w:r w:rsidR="005816BA">
        <w:rPr>
          <w:rFonts w:ascii="Times New Roman" w:hAnsi="Times New Roman"/>
        </w:rPr>
        <w:t xml:space="preserve">sed new rule 10914 </w:t>
      </w:r>
      <w:r w:rsidR="0065698C">
        <w:rPr>
          <w:rFonts w:ascii="Times New Roman" w:hAnsi="Times New Roman"/>
        </w:rPr>
        <w:t>for document consistency.</w:t>
      </w:r>
    </w:p>
    <w:p w14:paraId="68601033" w14:textId="77777777" w:rsidR="002C5017" w:rsidRDefault="002C5017" w:rsidP="002C5017">
      <w:pPr>
        <w:tabs>
          <w:tab w:val="left" w:pos="270"/>
        </w:tabs>
        <w:ind w:left="-360"/>
        <w:jc w:val="both"/>
      </w:pPr>
    </w:p>
    <w:p w14:paraId="485A5DBA" w14:textId="77777777" w:rsidR="002C5017" w:rsidRDefault="002C5017" w:rsidP="002C5017">
      <w:pPr>
        <w:tabs>
          <w:tab w:val="left" w:pos="270"/>
        </w:tabs>
        <w:ind w:left="-360"/>
        <w:jc w:val="both"/>
      </w:pPr>
      <w:r>
        <w:tab/>
      </w:r>
      <w:r w:rsidRPr="00912986">
        <w:rPr>
          <w:u w:val="single"/>
        </w:rPr>
        <w:t>Response</w:t>
      </w:r>
      <w:r>
        <w:t xml:space="preserve">: </w:t>
      </w:r>
      <w:r w:rsidR="0065698C">
        <w:t xml:space="preserve">Our use of “Appeals Board” here was purposeful.  We use this term specifically to convey that the arbitrator must file any finding, order, or award together with their opinion on decision with the Appeals Board – meaning “the commissioners and deputy commissioners of the Workers’ Compensation Appeals Board acting </w:t>
      </w:r>
      <w:proofErr w:type="spellStart"/>
      <w:r w:rsidR="0065698C">
        <w:t>en</w:t>
      </w:r>
      <w:proofErr w:type="spellEnd"/>
      <w:r w:rsidR="0065698C">
        <w:t xml:space="preserve"> banc, in panels or individually” – and not with the broader Workers’ Compensation Appeals Board.</w:t>
      </w:r>
    </w:p>
    <w:p w14:paraId="4DCA834F" w14:textId="77777777" w:rsidR="002C5017" w:rsidRDefault="002C5017" w:rsidP="002C5017">
      <w:pPr>
        <w:tabs>
          <w:tab w:val="left" w:pos="270"/>
        </w:tabs>
        <w:ind w:left="-360"/>
        <w:jc w:val="both"/>
      </w:pPr>
    </w:p>
    <w:p w14:paraId="6D1C4643" w14:textId="77777777" w:rsidR="002C5017" w:rsidRPr="00912986" w:rsidRDefault="008F18E4" w:rsidP="00980560">
      <w:pPr>
        <w:pStyle w:val="ListParagraph"/>
        <w:numPr>
          <w:ilvl w:val="0"/>
          <w:numId w:val="5"/>
        </w:numPr>
        <w:jc w:val="both"/>
        <w:rPr>
          <w:rFonts w:ascii="Times New Roman" w:hAnsi="Times New Roman"/>
          <w:b/>
        </w:rPr>
      </w:pPr>
      <w:r>
        <w:rPr>
          <w:rFonts w:ascii="Times New Roman" w:hAnsi="Times New Roman"/>
          <w:b/>
        </w:rPr>
        <w:t xml:space="preserve">Proposed New Rule </w:t>
      </w:r>
      <w:r w:rsidR="002C5017" w:rsidRPr="002C5017">
        <w:rPr>
          <w:rFonts w:ascii="Times New Roman" w:hAnsi="Times New Roman"/>
          <w:b/>
        </w:rPr>
        <w:t>10</w:t>
      </w:r>
      <w:r w:rsidR="0065698C">
        <w:rPr>
          <w:rFonts w:ascii="Times New Roman" w:hAnsi="Times New Roman"/>
          <w:b/>
        </w:rPr>
        <w:t>9</w:t>
      </w:r>
      <w:r w:rsidR="002C5017" w:rsidRPr="002C5017">
        <w:rPr>
          <w:rFonts w:ascii="Times New Roman" w:hAnsi="Times New Roman"/>
          <w:b/>
        </w:rPr>
        <w:t>4</w:t>
      </w:r>
      <w:r w:rsidR="0065698C">
        <w:rPr>
          <w:rFonts w:ascii="Times New Roman" w:hAnsi="Times New Roman"/>
          <w:b/>
        </w:rPr>
        <w:t>0</w:t>
      </w:r>
      <w:r w:rsidR="002C5017" w:rsidRPr="00912986">
        <w:rPr>
          <w:rFonts w:ascii="Times New Roman" w:hAnsi="Times New Roman"/>
          <w:b/>
        </w:rPr>
        <w:t xml:space="preserve">: </w:t>
      </w:r>
      <w:r w:rsidR="0065698C" w:rsidRPr="0065698C">
        <w:rPr>
          <w:rFonts w:ascii="Times New Roman" w:hAnsi="Times New Roman"/>
          <w:b/>
        </w:rPr>
        <w:t>Filing and Service of Petitions for Reconsideration, Removal, Disqualification and Answers</w:t>
      </w:r>
      <w:r w:rsidR="002C5017" w:rsidRPr="00912986">
        <w:rPr>
          <w:rFonts w:ascii="Times New Roman" w:hAnsi="Times New Roman"/>
          <w:b/>
        </w:rPr>
        <w:t>.</w:t>
      </w:r>
    </w:p>
    <w:p w14:paraId="70C06D00" w14:textId="77777777" w:rsidR="002C5017" w:rsidRDefault="002C5017" w:rsidP="002C5017">
      <w:pPr>
        <w:tabs>
          <w:tab w:val="left" w:pos="270"/>
        </w:tabs>
        <w:ind w:left="-360"/>
        <w:jc w:val="both"/>
        <w:rPr>
          <w:rFonts w:ascii="Times New Roman" w:hAnsi="Times New Roman"/>
        </w:rPr>
      </w:pPr>
    </w:p>
    <w:p w14:paraId="21229229" w14:textId="77777777" w:rsidR="002C5017" w:rsidRDefault="002C5017" w:rsidP="002C5017">
      <w:pPr>
        <w:tabs>
          <w:tab w:val="left" w:pos="270"/>
        </w:tabs>
        <w:ind w:left="-360"/>
        <w:jc w:val="both"/>
        <w:rPr>
          <w:rFonts w:ascii="Times New Roman" w:hAnsi="Times New Roman"/>
        </w:rPr>
      </w:pPr>
      <w:r>
        <w:rPr>
          <w:rFonts w:ascii="Times New Roman" w:hAnsi="Times New Roman"/>
        </w:rPr>
        <w:lastRenderedPageBreak/>
        <w:tab/>
      </w:r>
      <w:r w:rsidRPr="00912986">
        <w:rPr>
          <w:rFonts w:ascii="Times New Roman" w:hAnsi="Times New Roman"/>
          <w:u w:val="single"/>
        </w:rPr>
        <w:t>Comment</w:t>
      </w:r>
      <w:r>
        <w:rPr>
          <w:rFonts w:ascii="Times New Roman" w:hAnsi="Times New Roman"/>
        </w:rPr>
        <w:t xml:space="preserve">: </w:t>
      </w:r>
      <w:r w:rsidR="005816BA">
        <w:rPr>
          <w:rFonts w:ascii="Times New Roman" w:hAnsi="Times New Roman"/>
        </w:rPr>
        <w:t>CWCI asked</w:t>
      </w:r>
      <w:r w:rsidR="0065698C">
        <w:rPr>
          <w:rFonts w:ascii="Times New Roman" w:hAnsi="Times New Roman"/>
        </w:rPr>
        <w:t xml:space="preserve"> that proposed new rule 10940 not eliminate the ability to file petitions for reconsideration, removal or disqualification at any district office, rather than only the district office where the case is </w:t>
      </w:r>
      <w:proofErr w:type="spellStart"/>
      <w:r w:rsidR="0065698C">
        <w:rPr>
          <w:rFonts w:ascii="Times New Roman" w:hAnsi="Times New Roman"/>
        </w:rPr>
        <w:t>venued</w:t>
      </w:r>
      <w:proofErr w:type="spellEnd"/>
      <w:r w:rsidR="0065698C">
        <w:rPr>
          <w:rFonts w:ascii="Times New Roman" w:hAnsi="Times New Roman"/>
        </w:rPr>
        <w:t>.</w:t>
      </w:r>
    </w:p>
    <w:p w14:paraId="464DFDCB" w14:textId="77777777" w:rsidR="0065698C" w:rsidRDefault="0065698C" w:rsidP="002C5017">
      <w:pPr>
        <w:tabs>
          <w:tab w:val="left" w:pos="270"/>
        </w:tabs>
        <w:ind w:left="-360"/>
        <w:jc w:val="both"/>
      </w:pPr>
    </w:p>
    <w:p w14:paraId="390E38DA" w14:textId="77777777" w:rsidR="0065698C" w:rsidRDefault="0065698C" w:rsidP="002C5017">
      <w:pPr>
        <w:tabs>
          <w:tab w:val="left" w:pos="270"/>
        </w:tabs>
        <w:ind w:left="-360"/>
        <w:jc w:val="both"/>
      </w:pPr>
      <w:r>
        <w:tab/>
      </w:r>
      <w:r w:rsidRPr="0065698C">
        <w:rPr>
          <w:u w:val="single"/>
        </w:rPr>
        <w:t>Comment</w:t>
      </w:r>
      <w:r>
        <w:t xml:space="preserve">: </w:t>
      </w:r>
      <w:r w:rsidRPr="0065698C">
        <w:t xml:space="preserve">CCWC </w:t>
      </w:r>
      <w:r w:rsidR="005816BA">
        <w:t>asked</w:t>
      </w:r>
      <w:r w:rsidRPr="0065698C">
        <w:t xml:space="preserve"> that we retain the ability of parties to file petitions for reconsideration, removal and disqualification at any district office.</w:t>
      </w:r>
    </w:p>
    <w:p w14:paraId="71A7D072" w14:textId="77777777" w:rsidR="002C5017" w:rsidRDefault="002C5017" w:rsidP="002C5017">
      <w:pPr>
        <w:tabs>
          <w:tab w:val="left" w:pos="270"/>
        </w:tabs>
        <w:ind w:left="-360"/>
        <w:jc w:val="both"/>
      </w:pPr>
    </w:p>
    <w:p w14:paraId="4DF489AB" w14:textId="15DA9FCC" w:rsidR="002C5017" w:rsidRDefault="002C5017" w:rsidP="002C5017">
      <w:pPr>
        <w:tabs>
          <w:tab w:val="left" w:pos="270"/>
        </w:tabs>
        <w:ind w:left="-360"/>
        <w:jc w:val="both"/>
      </w:pPr>
      <w:r>
        <w:tab/>
      </w:r>
      <w:r w:rsidRPr="00912986">
        <w:rPr>
          <w:u w:val="single"/>
        </w:rPr>
        <w:t>Response</w:t>
      </w:r>
      <w:r>
        <w:t xml:space="preserve">: </w:t>
      </w:r>
      <w:r w:rsidR="0065698C">
        <w:rPr>
          <w:rFonts w:ascii="Times New Roman" w:hAnsi="Times New Roman"/>
        </w:rPr>
        <w:t>We appreciate that the ability to file these petition</w:t>
      </w:r>
      <w:r w:rsidR="00B5153B">
        <w:rPr>
          <w:rFonts w:ascii="Times New Roman" w:hAnsi="Times New Roman"/>
        </w:rPr>
        <w:t>s</w:t>
      </w:r>
      <w:r w:rsidR="0065698C">
        <w:rPr>
          <w:rFonts w:ascii="Times New Roman" w:hAnsi="Times New Roman"/>
        </w:rPr>
        <w:t xml:space="preserve"> in any district office is convenient to some members of the workers’ compensation community.  However, the same is true for the filing of any document in any case.  To the extent that the members of CCWC and CWCI value not having to travel to the district office having venue in order to file case documents, we suggest that CCWC and CWCI encourage these members to become e-filers.  Unfortunately, the provision of the prior rules allowing filing of these petitions at any district office has created problems in the past, and we must discontinue it to avoid such problems in</w:t>
      </w:r>
      <w:r w:rsidR="00E1750F">
        <w:rPr>
          <w:rFonts w:ascii="Times New Roman" w:hAnsi="Times New Roman"/>
        </w:rPr>
        <w:t xml:space="preserve"> the</w:t>
      </w:r>
      <w:r w:rsidR="0065698C">
        <w:rPr>
          <w:rFonts w:ascii="Times New Roman" w:hAnsi="Times New Roman"/>
        </w:rPr>
        <w:t xml:space="preserve"> future.</w:t>
      </w:r>
    </w:p>
    <w:p w14:paraId="39524076" w14:textId="77777777" w:rsidR="002C5017" w:rsidRDefault="002C5017" w:rsidP="002C5017">
      <w:pPr>
        <w:tabs>
          <w:tab w:val="left" w:pos="270"/>
        </w:tabs>
        <w:ind w:left="-360"/>
        <w:jc w:val="both"/>
      </w:pPr>
    </w:p>
    <w:p w14:paraId="237FB274" w14:textId="77777777" w:rsidR="002C5017" w:rsidRPr="00912986" w:rsidRDefault="008F18E4" w:rsidP="00980560">
      <w:pPr>
        <w:pStyle w:val="ListParagraph"/>
        <w:numPr>
          <w:ilvl w:val="0"/>
          <w:numId w:val="5"/>
        </w:numPr>
        <w:jc w:val="both"/>
        <w:rPr>
          <w:rFonts w:ascii="Times New Roman" w:hAnsi="Times New Roman"/>
          <w:b/>
        </w:rPr>
      </w:pPr>
      <w:r>
        <w:rPr>
          <w:rFonts w:ascii="Times New Roman" w:hAnsi="Times New Roman"/>
          <w:b/>
        </w:rPr>
        <w:t xml:space="preserve">Proposed New Rule </w:t>
      </w:r>
      <w:r w:rsidR="002C5017" w:rsidRPr="002C5017">
        <w:rPr>
          <w:rFonts w:ascii="Times New Roman" w:hAnsi="Times New Roman"/>
          <w:b/>
        </w:rPr>
        <w:t>10</w:t>
      </w:r>
      <w:r w:rsidR="0065698C">
        <w:rPr>
          <w:rFonts w:ascii="Times New Roman" w:hAnsi="Times New Roman"/>
          <w:b/>
        </w:rPr>
        <w:t>9</w:t>
      </w:r>
      <w:r w:rsidR="002C5017" w:rsidRPr="002C5017">
        <w:rPr>
          <w:rFonts w:ascii="Times New Roman" w:hAnsi="Times New Roman"/>
          <w:b/>
        </w:rPr>
        <w:t>4</w:t>
      </w:r>
      <w:r w:rsidR="0065698C">
        <w:rPr>
          <w:rFonts w:ascii="Times New Roman" w:hAnsi="Times New Roman"/>
          <w:b/>
        </w:rPr>
        <w:t>5</w:t>
      </w:r>
      <w:r w:rsidR="002C5017" w:rsidRPr="00912986">
        <w:rPr>
          <w:rFonts w:ascii="Times New Roman" w:hAnsi="Times New Roman"/>
          <w:b/>
        </w:rPr>
        <w:t xml:space="preserve">: </w:t>
      </w:r>
      <w:r w:rsidR="0065698C" w:rsidRPr="0065698C">
        <w:rPr>
          <w:rFonts w:ascii="Times New Roman" w:hAnsi="Times New Roman"/>
          <w:b/>
        </w:rPr>
        <w:t>Required Contents of Petitions for Reconsideration, Removal, and Disqualification and Answers</w:t>
      </w:r>
      <w:r w:rsidR="002C5017" w:rsidRPr="00912986">
        <w:rPr>
          <w:rFonts w:ascii="Times New Roman" w:hAnsi="Times New Roman"/>
          <w:b/>
        </w:rPr>
        <w:t>.</w:t>
      </w:r>
    </w:p>
    <w:p w14:paraId="74EDDFD5" w14:textId="77777777" w:rsidR="002C5017" w:rsidRDefault="002C5017" w:rsidP="002C5017">
      <w:pPr>
        <w:tabs>
          <w:tab w:val="left" w:pos="270"/>
        </w:tabs>
        <w:ind w:left="-360"/>
        <w:jc w:val="both"/>
        <w:rPr>
          <w:rFonts w:ascii="Times New Roman" w:hAnsi="Times New Roman"/>
        </w:rPr>
      </w:pPr>
    </w:p>
    <w:p w14:paraId="64B0EA75" w14:textId="6CD52C95" w:rsidR="002C5017" w:rsidRDefault="002C5017" w:rsidP="002C5017">
      <w:pPr>
        <w:tabs>
          <w:tab w:val="left" w:pos="270"/>
        </w:tabs>
        <w:ind w:left="-360"/>
        <w:jc w:val="both"/>
      </w:pPr>
      <w:r>
        <w:rPr>
          <w:rFonts w:ascii="Times New Roman" w:hAnsi="Times New Roman"/>
        </w:rPr>
        <w:tab/>
      </w:r>
      <w:r w:rsidRPr="00912986">
        <w:rPr>
          <w:rFonts w:ascii="Times New Roman" w:hAnsi="Times New Roman"/>
          <w:u w:val="single"/>
        </w:rPr>
        <w:t>Comment</w:t>
      </w:r>
      <w:r>
        <w:rPr>
          <w:rFonts w:ascii="Times New Roman" w:hAnsi="Times New Roman"/>
        </w:rPr>
        <w:t xml:space="preserve">: </w:t>
      </w:r>
      <w:r w:rsidR="0065698C">
        <w:rPr>
          <w:rFonts w:ascii="Times New Roman" w:hAnsi="Times New Roman"/>
        </w:rPr>
        <w:t>CWCI suggest</w:t>
      </w:r>
      <w:r w:rsidR="005816BA">
        <w:rPr>
          <w:rFonts w:ascii="Times New Roman" w:hAnsi="Times New Roman"/>
        </w:rPr>
        <w:t>ed</w:t>
      </w:r>
      <w:r w:rsidR="0065698C">
        <w:rPr>
          <w:rFonts w:ascii="Times New Roman" w:hAnsi="Times New Roman"/>
        </w:rPr>
        <w:t xml:space="preserve"> adding language to proposed</w:t>
      </w:r>
      <w:r w:rsidR="00467F9C">
        <w:rPr>
          <w:rFonts w:ascii="Times New Roman" w:hAnsi="Times New Roman"/>
        </w:rPr>
        <w:t xml:space="preserve"> new</w:t>
      </w:r>
      <w:r w:rsidR="0065698C">
        <w:rPr>
          <w:rFonts w:ascii="Times New Roman" w:hAnsi="Times New Roman"/>
        </w:rPr>
        <w:t xml:space="preserve"> rule 10945 making clear that documents not in the adjudicatory file may only be attached to a petition for reconsideration on the grounds of newly discovered evidence when those documents actually relate to the claim of newly discovered evidence.</w:t>
      </w:r>
    </w:p>
    <w:p w14:paraId="721F82E9" w14:textId="77777777" w:rsidR="002C5017" w:rsidRDefault="002C5017" w:rsidP="002C5017">
      <w:pPr>
        <w:tabs>
          <w:tab w:val="left" w:pos="270"/>
        </w:tabs>
        <w:ind w:left="-360"/>
        <w:jc w:val="both"/>
      </w:pPr>
    </w:p>
    <w:p w14:paraId="3DEE20E0" w14:textId="4EA5B3FD" w:rsidR="002C5017" w:rsidRDefault="002C5017" w:rsidP="002C5017">
      <w:pPr>
        <w:tabs>
          <w:tab w:val="left" w:pos="270"/>
        </w:tabs>
        <w:ind w:left="-360"/>
        <w:jc w:val="both"/>
      </w:pPr>
      <w:r>
        <w:tab/>
      </w:r>
      <w:r w:rsidRPr="00912986">
        <w:rPr>
          <w:u w:val="single"/>
        </w:rPr>
        <w:t>Response</w:t>
      </w:r>
      <w:r>
        <w:t xml:space="preserve">: </w:t>
      </w:r>
      <w:r w:rsidR="0065698C">
        <w:rPr>
          <w:rFonts w:ascii="Times New Roman" w:hAnsi="Times New Roman"/>
        </w:rPr>
        <w:t xml:space="preserve">We believe this is fairly implied from the </w:t>
      </w:r>
      <w:r w:rsidR="00E1750F">
        <w:rPr>
          <w:rFonts w:ascii="Times New Roman" w:hAnsi="Times New Roman"/>
        </w:rPr>
        <w:t>proposed</w:t>
      </w:r>
      <w:r w:rsidR="0065698C">
        <w:rPr>
          <w:rFonts w:ascii="Times New Roman" w:hAnsi="Times New Roman"/>
        </w:rPr>
        <w:t xml:space="preserve"> language.</w:t>
      </w:r>
    </w:p>
    <w:p w14:paraId="73701181" w14:textId="77777777" w:rsidR="002C5017" w:rsidRDefault="002C5017" w:rsidP="002C5017">
      <w:pPr>
        <w:tabs>
          <w:tab w:val="left" w:pos="270"/>
        </w:tabs>
        <w:ind w:left="-360"/>
        <w:jc w:val="both"/>
      </w:pPr>
    </w:p>
    <w:p w14:paraId="2D5C83CA" w14:textId="77777777" w:rsidR="002C5017" w:rsidRPr="00912986" w:rsidRDefault="008F18E4" w:rsidP="00980560">
      <w:pPr>
        <w:pStyle w:val="ListParagraph"/>
        <w:numPr>
          <w:ilvl w:val="0"/>
          <w:numId w:val="5"/>
        </w:numPr>
        <w:jc w:val="both"/>
        <w:rPr>
          <w:rFonts w:ascii="Times New Roman" w:hAnsi="Times New Roman"/>
          <w:b/>
        </w:rPr>
      </w:pPr>
      <w:r>
        <w:rPr>
          <w:rFonts w:ascii="Times New Roman" w:hAnsi="Times New Roman"/>
          <w:b/>
        </w:rPr>
        <w:t xml:space="preserve">Proposed New Rule </w:t>
      </w:r>
      <w:r w:rsidR="002C5017" w:rsidRPr="002C5017">
        <w:rPr>
          <w:rFonts w:ascii="Times New Roman" w:hAnsi="Times New Roman"/>
          <w:b/>
        </w:rPr>
        <w:t>10</w:t>
      </w:r>
      <w:r w:rsidR="0065698C">
        <w:rPr>
          <w:rFonts w:ascii="Times New Roman" w:hAnsi="Times New Roman"/>
          <w:b/>
        </w:rPr>
        <w:t>955</w:t>
      </w:r>
      <w:r w:rsidR="002C5017" w:rsidRPr="00912986">
        <w:rPr>
          <w:rFonts w:ascii="Times New Roman" w:hAnsi="Times New Roman"/>
          <w:b/>
        </w:rPr>
        <w:t xml:space="preserve">: </w:t>
      </w:r>
      <w:r w:rsidR="0065698C" w:rsidRPr="00444794">
        <w:rPr>
          <w:rFonts w:ascii="Times New Roman" w:hAnsi="Times New Roman"/>
          <w:b/>
        </w:rPr>
        <w:t>Petitions for Removal and Answers</w:t>
      </w:r>
      <w:r w:rsidR="002C5017" w:rsidRPr="00912986">
        <w:rPr>
          <w:rFonts w:ascii="Times New Roman" w:hAnsi="Times New Roman"/>
          <w:b/>
        </w:rPr>
        <w:t>.</w:t>
      </w:r>
    </w:p>
    <w:p w14:paraId="5138B506" w14:textId="77777777" w:rsidR="002C5017" w:rsidRDefault="002C5017" w:rsidP="002C5017">
      <w:pPr>
        <w:tabs>
          <w:tab w:val="left" w:pos="270"/>
        </w:tabs>
        <w:ind w:left="-360"/>
        <w:jc w:val="both"/>
        <w:rPr>
          <w:rFonts w:ascii="Times New Roman" w:hAnsi="Times New Roman"/>
        </w:rPr>
      </w:pPr>
    </w:p>
    <w:p w14:paraId="07857C74" w14:textId="77777777" w:rsidR="002C5017" w:rsidRDefault="002C5017" w:rsidP="002C5017">
      <w:pPr>
        <w:tabs>
          <w:tab w:val="left" w:pos="270"/>
        </w:tabs>
        <w:ind w:left="-360"/>
        <w:jc w:val="both"/>
      </w:pPr>
      <w:r>
        <w:rPr>
          <w:rFonts w:ascii="Times New Roman" w:hAnsi="Times New Roman"/>
        </w:rPr>
        <w:tab/>
      </w:r>
      <w:r w:rsidRPr="00912986">
        <w:rPr>
          <w:rFonts w:ascii="Times New Roman" w:hAnsi="Times New Roman"/>
          <w:u w:val="single"/>
        </w:rPr>
        <w:t>Comment</w:t>
      </w:r>
      <w:r>
        <w:rPr>
          <w:rFonts w:ascii="Times New Roman" w:hAnsi="Times New Roman"/>
        </w:rPr>
        <w:t xml:space="preserve">: </w:t>
      </w:r>
      <w:r w:rsidR="0065698C">
        <w:rPr>
          <w:rFonts w:ascii="Times New Roman" w:hAnsi="Times New Roman"/>
        </w:rPr>
        <w:t xml:space="preserve">CCWC </w:t>
      </w:r>
      <w:r w:rsidR="005816BA">
        <w:rPr>
          <w:rFonts w:ascii="Times New Roman" w:hAnsi="Times New Roman"/>
        </w:rPr>
        <w:t>asked</w:t>
      </w:r>
      <w:r w:rsidR="0065698C">
        <w:rPr>
          <w:rFonts w:ascii="Times New Roman" w:hAnsi="Times New Roman"/>
        </w:rPr>
        <w:t xml:space="preserve"> that we retain the ability of parties to file petitions for reconsideration, removal and disqualification at any district office.</w:t>
      </w:r>
    </w:p>
    <w:p w14:paraId="27041661" w14:textId="77777777" w:rsidR="002C5017" w:rsidRDefault="002C5017" w:rsidP="002C5017">
      <w:pPr>
        <w:tabs>
          <w:tab w:val="left" w:pos="270"/>
        </w:tabs>
        <w:ind w:left="-360"/>
        <w:jc w:val="both"/>
      </w:pPr>
    </w:p>
    <w:p w14:paraId="62DB4F78" w14:textId="0254C7B4" w:rsidR="002C5017" w:rsidRDefault="002C5017" w:rsidP="002C5017">
      <w:pPr>
        <w:tabs>
          <w:tab w:val="left" w:pos="270"/>
        </w:tabs>
        <w:ind w:left="-360"/>
        <w:jc w:val="both"/>
        <w:rPr>
          <w:rFonts w:ascii="Times New Roman" w:hAnsi="Times New Roman"/>
        </w:rPr>
      </w:pPr>
      <w:r>
        <w:tab/>
      </w:r>
      <w:r w:rsidRPr="00912986">
        <w:rPr>
          <w:u w:val="single"/>
        </w:rPr>
        <w:t>Response</w:t>
      </w:r>
      <w:r>
        <w:t xml:space="preserve">: </w:t>
      </w:r>
      <w:r w:rsidR="0065698C">
        <w:rPr>
          <w:rFonts w:ascii="Times New Roman" w:hAnsi="Times New Roman"/>
        </w:rPr>
        <w:t>We appreciate that the ability to file these petition</w:t>
      </w:r>
      <w:r w:rsidR="00B5153B">
        <w:rPr>
          <w:rFonts w:ascii="Times New Roman" w:hAnsi="Times New Roman"/>
        </w:rPr>
        <w:t>s</w:t>
      </w:r>
      <w:r w:rsidR="0065698C">
        <w:rPr>
          <w:rFonts w:ascii="Times New Roman" w:hAnsi="Times New Roman"/>
        </w:rPr>
        <w:t xml:space="preserve"> in any district office is convenient to some members of the workers’ compensation community.  However, the same is true for the filing of any document in any case.  To the extent that CCWC’s members value not having to travel to the district office having venue in order to file case documents, we suggest that CCWC encourage these members to become e-filers. Unfortunately, the provision of the prior rules allowing filing of these petitions at any district office has created problems in the past, and we must discontinue it to avoid such problems in future.</w:t>
      </w:r>
    </w:p>
    <w:p w14:paraId="12848C55" w14:textId="77777777" w:rsidR="0065698C" w:rsidRDefault="0065698C" w:rsidP="002C5017">
      <w:pPr>
        <w:tabs>
          <w:tab w:val="left" w:pos="270"/>
        </w:tabs>
        <w:ind w:left="-360"/>
        <w:jc w:val="both"/>
      </w:pPr>
    </w:p>
    <w:p w14:paraId="02085546" w14:textId="56F0136F" w:rsidR="002C5017" w:rsidRPr="00912986" w:rsidRDefault="008F18E4" w:rsidP="00037BBC">
      <w:pPr>
        <w:pStyle w:val="ListParagraph"/>
        <w:numPr>
          <w:ilvl w:val="0"/>
          <w:numId w:val="5"/>
        </w:numPr>
        <w:jc w:val="both"/>
        <w:rPr>
          <w:rFonts w:ascii="Times New Roman" w:hAnsi="Times New Roman"/>
          <w:b/>
        </w:rPr>
      </w:pPr>
      <w:r>
        <w:rPr>
          <w:rFonts w:ascii="Times New Roman" w:hAnsi="Times New Roman"/>
          <w:b/>
        </w:rPr>
        <w:t xml:space="preserve">Proposed New Rule </w:t>
      </w:r>
      <w:r w:rsidR="002C5017" w:rsidRPr="004F7968">
        <w:rPr>
          <w:rFonts w:ascii="Times New Roman" w:hAnsi="Times New Roman"/>
          <w:b/>
        </w:rPr>
        <w:t>10</w:t>
      </w:r>
      <w:r w:rsidR="004F7968" w:rsidRPr="004F7968">
        <w:rPr>
          <w:rFonts w:ascii="Times New Roman" w:hAnsi="Times New Roman"/>
          <w:b/>
        </w:rPr>
        <w:t>995</w:t>
      </w:r>
      <w:r w:rsidR="002C5017" w:rsidRPr="00912986">
        <w:rPr>
          <w:rFonts w:ascii="Times New Roman" w:hAnsi="Times New Roman"/>
          <w:b/>
        </w:rPr>
        <w:t xml:space="preserve">: </w:t>
      </w:r>
      <w:r w:rsidR="00037BBC" w:rsidRPr="00037BBC">
        <w:rPr>
          <w:rFonts w:ascii="Times New Roman" w:hAnsi="Times New Roman"/>
          <w:b/>
        </w:rPr>
        <w:t>Reconsideration of Arbitrator’s Decisions or Awards Made Pursuant to the Mandatory or Voluntary Arbitration Provisions of Labor Code Sections 5270 through 5275</w:t>
      </w:r>
      <w:r w:rsidR="002C5017" w:rsidRPr="00912986">
        <w:rPr>
          <w:rFonts w:ascii="Times New Roman" w:hAnsi="Times New Roman"/>
          <w:b/>
        </w:rPr>
        <w:t>.</w:t>
      </w:r>
    </w:p>
    <w:p w14:paraId="14BC2158" w14:textId="77777777" w:rsidR="002C5017" w:rsidRDefault="002C5017" w:rsidP="002C5017">
      <w:pPr>
        <w:tabs>
          <w:tab w:val="left" w:pos="270"/>
        </w:tabs>
        <w:ind w:left="-360"/>
        <w:jc w:val="both"/>
        <w:rPr>
          <w:rFonts w:ascii="Times New Roman" w:hAnsi="Times New Roman"/>
        </w:rPr>
      </w:pPr>
    </w:p>
    <w:p w14:paraId="1057E851" w14:textId="77777777" w:rsidR="002C5017" w:rsidRDefault="002C5017" w:rsidP="002C5017">
      <w:pPr>
        <w:tabs>
          <w:tab w:val="left" w:pos="270"/>
        </w:tabs>
        <w:ind w:left="-360"/>
        <w:jc w:val="both"/>
      </w:pPr>
      <w:r>
        <w:rPr>
          <w:rFonts w:ascii="Times New Roman" w:hAnsi="Times New Roman"/>
        </w:rPr>
        <w:tab/>
      </w:r>
      <w:r w:rsidRPr="00912986">
        <w:rPr>
          <w:rFonts w:ascii="Times New Roman" w:hAnsi="Times New Roman"/>
          <w:u w:val="single"/>
        </w:rPr>
        <w:t>Comment</w:t>
      </w:r>
      <w:r>
        <w:rPr>
          <w:rFonts w:ascii="Times New Roman" w:hAnsi="Times New Roman"/>
        </w:rPr>
        <w:t xml:space="preserve">: </w:t>
      </w:r>
      <w:r w:rsidR="004F7968">
        <w:rPr>
          <w:rFonts w:ascii="Times New Roman" w:hAnsi="Times New Roman"/>
        </w:rPr>
        <w:t>CWCI suggest</w:t>
      </w:r>
      <w:r w:rsidR="005816BA">
        <w:rPr>
          <w:rFonts w:ascii="Times New Roman" w:hAnsi="Times New Roman"/>
        </w:rPr>
        <w:t>ed</w:t>
      </w:r>
      <w:r w:rsidR="004F7968">
        <w:rPr>
          <w:rFonts w:ascii="Times New Roman" w:hAnsi="Times New Roman"/>
        </w:rPr>
        <w:t xml:space="preserve"> allowing petitions for reconsideration of an arbitrator’s order to be filed at any district office, not only the office with venue over the case.</w:t>
      </w:r>
    </w:p>
    <w:p w14:paraId="17783083" w14:textId="77777777" w:rsidR="002C5017" w:rsidRDefault="002C5017" w:rsidP="002C5017">
      <w:pPr>
        <w:tabs>
          <w:tab w:val="left" w:pos="270"/>
        </w:tabs>
        <w:ind w:left="-360"/>
        <w:jc w:val="both"/>
      </w:pPr>
    </w:p>
    <w:p w14:paraId="78E9D732" w14:textId="3C6BE740" w:rsidR="002C5017" w:rsidRDefault="002C5017" w:rsidP="002C5017">
      <w:pPr>
        <w:tabs>
          <w:tab w:val="left" w:pos="270"/>
        </w:tabs>
        <w:ind w:left="-360"/>
        <w:jc w:val="both"/>
      </w:pPr>
      <w:r>
        <w:lastRenderedPageBreak/>
        <w:tab/>
      </w:r>
      <w:r w:rsidRPr="00912986">
        <w:rPr>
          <w:u w:val="single"/>
        </w:rPr>
        <w:t>Response</w:t>
      </w:r>
      <w:r>
        <w:t xml:space="preserve">: </w:t>
      </w:r>
      <w:r w:rsidR="004F7968">
        <w:rPr>
          <w:rFonts w:ascii="Times New Roman" w:hAnsi="Times New Roman"/>
        </w:rPr>
        <w:t>We appreciate that the ability to file these petition</w:t>
      </w:r>
      <w:r w:rsidR="00B5153B">
        <w:rPr>
          <w:rFonts w:ascii="Times New Roman" w:hAnsi="Times New Roman"/>
        </w:rPr>
        <w:t>s</w:t>
      </w:r>
      <w:r w:rsidR="004F7968">
        <w:rPr>
          <w:rFonts w:ascii="Times New Roman" w:hAnsi="Times New Roman"/>
        </w:rPr>
        <w:t xml:space="preserve"> in any district office is convenient to some members of the workers’ compensation community.  However, the same is true for the filing of any document in any case.  To the extent that CWCI’s members value not having to travel to the district office having venue in order to file case documents, we suggest that CWCI encourage these members to become e-filers. Unfortunately, the provision of the prior rule allowing filing of these petitions at any district office has created problems in the past, and we must discontinue it to avoid such problems in</w:t>
      </w:r>
      <w:r w:rsidR="00E1750F">
        <w:rPr>
          <w:rFonts w:ascii="Times New Roman" w:hAnsi="Times New Roman"/>
        </w:rPr>
        <w:t xml:space="preserve"> the</w:t>
      </w:r>
      <w:r w:rsidR="004F7968">
        <w:rPr>
          <w:rFonts w:ascii="Times New Roman" w:hAnsi="Times New Roman"/>
        </w:rPr>
        <w:t xml:space="preserve"> future.</w:t>
      </w:r>
    </w:p>
    <w:p w14:paraId="3DF18F8D" w14:textId="77777777" w:rsidR="002C5017" w:rsidRDefault="002C5017" w:rsidP="002C5017">
      <w:pPr>
        <w:tabs>
          <w:tab w:val="left" w:pos="270"/>
        </w:tabs>
        <w:ind w:left="-360"/>
        <w:jc w:val="both"/>
      </w:pPr>
    </w:p>
    <w:p w14:paraId="771CEDC2" w14:textId="77777777" w:rsidR="00912986" w:rsidRPr="00912986" w:rsidRDefault="00912986" w:rsidP="002C5017">
      <w:pPr>
        <w:pStyle w:val="ListParagraph"/>
        <w:ind w:left="360"/>
        <w:jc w:val="both"/>
        <w:rPr>
          <w:rFonts w:ascii="Times New Roman" w:hAnsi="Times New Roman"/>
        </w:rPr>
      </w:pPr>
    </w:p>
    <w:p w14:paraId="2BDA2E01" w14:textId="77777777" w:rsidR="00AA1FDB" w:rsidRPr="00AA1FDB" w:rsidRDefault="00AA1FDB" w:rsidP="00B547CA">
      <w:pPr>
        <w:tabs>
          <w:tab w:val="left" w:pos="270"/>
        </w:tabs>
        <w:jc w:val="both"/>
        <w:rPr>
          <w:rFonts w:ascii="Times New Roman" w:hAnsi="Times New Roman"/>
        </w:rPr>
      </w:pPr>
    </w:p>
    <w:p w14:paraId="6C23A005" w14:textId="77777777" w:rsidR="00AA1FDB" w:rsidRPr="00037BBC" w:rsidRDefault="00AA1FDB" w:rsidP="003F1103">
      <w:pPr>
        <w:pStyle w:val="ListParagraph"/>
        <w:numPr>
          <w:ilvl w:val="0"/>
          <w:numId w:val="3"/>
        </w:numPr>
        <w:tabs>
          <w:tab w:val="left" w:pos="270"/>
        </w:tabs>
        <w:jc w:val="both"/>
        <w:rPr>
          <w:rFonts w:ascii="Times New Roman" w:hAnsi="Times New Roman"/>
          <w:b/>
          <w:u w:val="single"/>
        </w:rPr>
      </w:pPr>
      <w:r w:rsidRPr="00037BBC">
        <w:rPr>
          <w:rFonts w:ascii="Times New Roman" w:hAnsi="Times New Roman"/>
          <w:b/>
          <w:u w:val="single"/>
        </w:rPr>
        <w:t>Changes to Proposed Rules Based on Oral and Written Comments</w:t>
      </w:r>
    </w:p>
    <w:p w14:paraId="2DBEE0D8" w14:textId="77777777" w:rsidR="00653BBC" w:rsidRPr="001715AA" w:rsidRDefault="00653BBC" w:rsidP="00653BBC">
      <w:pPr>
        <w:ind w:left="-360"/>
        <w:jc w:val="both"/>
        <w:rPr>
          <w:rFonts w:ascii="Times New Roman" w:hAnsi="Times New Roman"/>
          <w:sz w:val="16"/>
          <w:szCs w:val="16"/>
        </w:rPr>
      </w:pPr>
    </w:p>
    <w:p w14:paraId="0EC49038" w14:textId="699FF11B" w:rsidR="00653BBC" w:rsidRPr="00212A79" w:rsidRDefault="00212A79" w:rsidP="003F1103">
      <w:pPr>
        <w:pStyle w:val="ListParagraph"/>
        <w:numPr>
          <w:ilvl w:val="0"/>
          <w:numId w:val="6"/>
        </w:numPr>
        <w:jc w:val="both"/>
        <w:rPr>
          <w:rFonts w:ascii="Times New Roman" w:hAnsi="Times New Roman"/>
          <w:b/>
          <w:bCs/>
        </w:rPr>
      </w:pPr>
      <w:r>
        <w:rPr>
          <w:rFonts w:ascii="Times New Roman" w:hAnsi="Times New Roman"/>
          <w:b/>
          <w:bCs/>
        </w:rPr>
        <w:t>Section</w:t>
      </w:r>
      <w:r w:rsidR="006E6C55">
        <w:rPr>
          <w:rFonts w:ascii="Times New Roman" w:hAnsi="Times New Roman"/>
          <w:b/>
          <w:bCs/>
        </w:rPr>
        <w:t>s</w:t>
      </w:r>
      <w:r>
        <w:rPr>
          <w:rFonts w:ascii="Times New Roman" w:hAnsi="Times New Roman"/>
          <w:b/>
          <w:bCs/>
        </w:rPr>
        <w:t xml:space="preserve"> Amended: </w:t>
      </w:r>
      <w:r w:rsidR="008F18E4">
        <w:rPr>
          <w:rFonts w:ascii="Times New Roman" w:hAnsi="Times New Roman"/>
          <w:b/>
          <w:bCs/>
        </w:rPr>
        <w:t>Subdivision</w:t>
      </w:r>
      <w:r w:rsidR="00704F53">
        <w:rPr>
          <w:rFonts w:ascii="Times New Roman" w:hAnsi="Times New Roman"/>
          <w:b/>
          <w:bCs/>
        </w:rPr>
        <w:t>s</w:t>
      </w:r>
      <w:r w:rsidR="008F18E4">
        <w:rPr>
          <w:rFonts w:ascii="Times New Roman" w:hAnsi="Times New Roman"/>
          <w:b/>
          <w:bCs/>
        </w:rPr>
        <w:t xml:space="preserve"> (a)</w:t>
      </w:r>
      <w:r w:rsidR="00037BBC">
        <w:rPr>
          <w:rFonts w:ascii="Times New Roman" w:hAnsi="Times New Roman"/>
          <w:b/>
          <w:bCs/>
        </w:rPr>
        <w:t xml:space="preserve">, </w:t>
      </w:r>
      <w:r w:rsidR="00704F53">
        <w:rPr>
          <w:rFonts w:ascii="Times New Roman" w:hAnsi="Times New Roman"/>
          <w:b/>
          <w:bCs/>
        </w:rPr>
        <w:t>(g)</w:t>
      </w:r>
      <w:r w:rsidR="00037BBC">
        <w:rPr>
          <w:rFonts w:ascii="Times New Roman" w:hAnsi="Times New Roman"/>
          <w:b/>
          <w:bCs/>
        </w:rPr>
        <w:t>, and (p)</w:t>
      </w:r>
      <w:r w:rsidR="008F18E4">
        <w:rPr>
          <w:rFonts w:ascii="Times New Roman" w:hAnsi="Times New Roman"/>
          <w:b/>
          <w:bCs/>
        </w:rPr>
        <w:t xml:space="preserve"> of </w:t>
      </w:r>
      <w:r w:rsidR="008F18E4">
        <w:rPr>
          <w:rFonts w:ascii="Times New Roman" w:hAnsi="Times New Roman"/>
          <w:b/>
        </w:rPr>
        <w:t xml:space="preserve">Proposed New Rule </w:t>
      </w:r>
      <w:r w:rsidR="005535C0" w:rsidRPr="00212A79">
        <w:rPr>
          <w:rFonts w:ascii="Times New Roman" w:hAnsi="Times New Roman"/>
          <w:b/>
          <w:bCs/>
        </w:rPr>
        <w:t>10305</w:t>
      </w:r>
      <w:r w:rsidR="00653BBC" w:rsidRPr="00212A79">
        <w:rPr>
          <w:rFonts w:ascii="Times New Roman" w:hAnsi="Times New Roman"/>
          <w:b/>
          <w:bCs/>
        </w:rPr>
        <w:t xml:space="preserve"> (</w:t>
      </w:r>
      <w:r w:rsidR="005535C0" w:rsidRPr="00212A79">
        <w:rPr>
          <w:rFonts w:ascii="Times New Roman" w:hAnsi="Times New Roman"/>
          <w:b/>
          <w:bCs/>
        </w:rPr>
        <w:t>definition</w:t>
      </w:r>
      <w:r w:rsidR="00037BBC">
        <w:rPr>
          <w:rFonts w:ascii="Times New Roman" w:hAnsi="Times New Roman"/>
          <w:b/>
          <w:bCs/>
        </w:rPr>
        <w:t>s</w:t>
      </w:r>
      <w:r w:rsidR="005535C0" w:rsidRPr="00212A79">
        <w:rPr>
          <w:rFonts w:ascii="Times New Roman" w:hAnsi="Times New Roman"/>
          <w:b/>
          <w:bCs/>
        </w:rPr>
        <w:t xml:space="preserve"> of Administrative Director</w:t>
      </w:r>
      <w:r w:rsidR="00037BBC">
        <w:rPr>
          <w:rFonts w:ascii="Times New Roman" w:hAnsi="Times New Roman"/>
          <w:b/>
          <w:bCs/>
        </w:rPr>
        <w:t xml:space="preserve"> and Director, and new definition of presiding workers’ compensation judge</w:t>
      </w:r>
      <w:r w:rsidR="005535C0" w:rsidRPr="00212A79">
        <w:rPr>
          <w:rFonts w:ascii="Times New Roman" w:hAnsi="Times New Roman"/>
          <w:b/>
          <w:bCs/>
        </w:rPr>
        <w:t>)</w:t>
      </w:r>
      <w:r w:rsidR="00653BBC" w:rsidRPr="00212A79">
        <w:rPr>
          <w:rFonts w:ascii="Times New Roman" w:hAnsi="Times New Roman"/>
          <w:b/>
          <w:bCs/>
        </w:rPr>
        <w:t xml:space="preserve"> </w:t>
      </w:r>
    </w:p>
    <w:p w14:paraId="25DD6E57" w14:textId="77777777" w:rsidR="00653BBC" w:rsidRPr="001715AA" w:rsidRDefault="00653BBC" w:rsidP="00653BBC">
      <w:pPr>
        <w:ind w:left="-360"/>
        <w:jc w:val="both"/>
        <w:rPr>
          <w:rFonts w:ascii="Times New Roman" w:hAnsi="Times New Roman"/>
          <w:sz w:val="16"/>
          <w:szCs w:val="16"/>
        </w:rPr>
      </w:pPr>
    </w:p>
    <w:p w14:paraId="3ADEC9B6" w14:textId="1A5CCF00" w:rsidR="005535C0" w:rsidRPr="00D11B51" w:rsidRDefault="005535C0" w:rsidP="005535C0">
      <w:pPr>
        <w:tabs>
          <w:tab w:val="left" w:pos="270"/>
        </w:tabs>
        <w:ind w:left="-360"/>
        <w:jc w:val="both"/>
        <w:rPr>
          <w:rFonts w:ascii="Times New Roman" w:hAnsi="Times New Roman"/>
          <w:u w:val="single"/>
        </w:rPr>
      </w:pPr>
      <w:r w:rsidRPr="005535C0">
        <w:rPr>
          <w:rFonts w:ascii="Times New Roman" w:hAnsi="Times New Roman"/>
        </w:rPr>
        <w:tab/>
      </w:r>
      <w:r w:rsidRPr="00D11B51">
        <w:rPr>
          <w:rFonts w:ascii="Times New Roman" w:hAnsi="Times New Roman"/>
          <w:u w:val="single"/>
        </w:rPr>
        <w:t>Comment</w:t>
      </w:r>
      <w:r w:rsidRPr="00D11B51">
        <w:rPr>
          <w:rFonts w:ascii="Times New Roman" w:hAnsi="Times New Roman"/>
        </w:rPr>
        <w:t>: CWCI suggested changing “their designee” in proposed</w:t>
      </w:r>
      <w:r w:rsidR="00467F9C">
        <w:rPr>
          <w:rFonts w:ascii="Times New Roman" w:hAnsi="Times New Roman"/>
        </w:rPr>
        <w:t xml:space="preserve"> new</w:t>
      </w:r>
      <w:r w:rsidRPr="00D11B51">
        <w:rPr>
          <w:rFonts w:ascii="Times New Roman" w:hAnsi="Times New Roman"/>
        </w:rPr>
        <w:t xml:space="preserve"> rule 10305(a) to “the Administrative Director’s designee.”</w:t>
      </w:r>
    </w:p>
    <w:p w14:paraId="0FED173F" w14:textId="77777777" w:rsidR="005535C0" w:rsidRPr="00D11B51" w:rsidRDefault="005535C0" w:rsidP="005535C0">
      <w:pPr>
        <w:tabs>
          <w:tab w:val="left" w:pos="270"/>
        </w:tabs>
        <w:ind w:left="-360"/>
        <w:jc w:val="both"/>
        <w:rPr>
          <w:rFonts w:ascii="Times New Roman" w:hAnsi="Times New Roman"/>
        </w:rPr>
      </w:pPr>
    </w:p>
    <w:p w14:paraId="15A19458" w14:textId="2087C5F5" w:rsidR="005535C0" w:rsidRDefault="005535C0" w:rsidP="005535C0">
      <w:pPr>
        <w:tabs>
          <w:tab w:val="left" w:pos="270"/>
        </w:tabs>
        <w:ind w:left="-360"/>
        <w:jc w:val="both"/>
        <w:rPr>
          <w:rFonts w:ascii="Times New Roman" w:hAnsi="Times New Roman"/>
        </w:rPr>
      </w:pPr>
      <w:r w:rsidRPr="00D11B51">
        <w:rPr>
          <w:rFonts w:ascii="Times New Roman" w:hAnsi="Times New Roman"/>
        </w:rPr>
        <w:tab/>
      </w:r>
      <w:r w:rsidRPr="00D11B51">
        <w:rPr>
          <w:rFonts w:ascii="Times New Roman" w:hAnsi="Times New Roman"/>
          <w:u w:val="single"/>
        </w:rPr>
        <w:t>Response</w:t>
      </w:r>
      <w:r w:rsidRPr="00D11B51">
        <w:rPr>
          <w:rFonts w:ascii="Times New Roman" w:hAnsi="Times New Roman"/>
        </w:rPr>
        <w:t xml:space="preserve">: The WCAB has elected to make a minor, non-substantive modification to </w:t>
      </w:r>
      <w:r w:rsidR="00704F53">
        <w:rPr>
          <w:rFonts w:ascii="Times New Roman" w:hAnsi="Times New Roman"/>
        </w:rPr>
        <w:t xml:space="preserve">subdivisions (a) and (g) of proposed new rule </w:t>
      </w:r>
      <w:r w:rsidRPr="00D11B51">
        <w:rPr>
          <w:rFonts w:ascii="Times New Roman" w:hAnsi="Times New Roman"/>
        </w:rPr>
        <w:t>10305, i.e., the phrase “their designee” has been changed to “</w:t>
      </w:r>
      <w:r w:rsidR="00D11B51" w:rsidRPr="00D11B51">
        <w:rPr>
          <w:rFonts w:ascii="Times New Roman" w:hAnsi="Times New Roman"/>
        </w:rPr>
        <w:t xml:space="preserve">a </w:t>
      </w:r>
      <w:r w:rsidR="00704F53">
        <w:rPr>
          <w:rFonts w:ascii="Times New Roman" w:hAnsi="Times New Roman"/>
        </w:rPr>
        <w:t>designee</w:t>
      </w:r>
      <w:r w:rsidRPr="00D11B51">
        <w:rPr>
          <w:rFonts w:ascii="Times New Roman" w:hAnsi="Times New Roman"/>
        </w:rPr>
        <w:t>”</w:t>
      </w:r>
      <w:r w:rsidR="00704F53">
        <w:rPr>
          <w:rFonts w:ascii="Times New Roman" w:hAnsi="Times New Roman"/>
        </w:rPr>
        <w:t xml:space="preserve"> in both subdivisions, </w:t>
      </w:r>
      <w:r w:rsidRPr="00D11B51">
        <w:rPr>
          <w:rFonts w:ascii="Times New Roman" w:hAnsi="Times New Roman"/>
        </w:rPr>
        <w:t>which the WCAB believes accomplishes the same objective with greater economy.</w:t>
      </w:r>
      <w:r w:rsidR="00704F53">
        <w:rPr>
          <w:rFonts w:ascii="Times New Roman" w:hAnsi="Times New Roman"/>
        </w:rPr>
        <w:t xml:space="preserve">  </w:t>
      </w:r>
    </w:p>
    <w:p w14:paraId="13C206B9" w14:textId="788B7790" w:rsidR="00037BBC" w:rsidRDefault="00037BBC" w:rsidP="005535C0">
      <w:pPr>
        <w:tabs>
          <w:tab w:val="left" w:pos="270"/>
        </w:tabs>
        <w:ind w:left="-360"/>
        <w:jc w:val="both"/>
        <w:rPr>
          <w:rFonts w:ascii="Times New Roman" w:hAnsi="Times New Roman"/>
          <w:u w:val="single"/>
        </w:rPr>
      </w:pPr>
    </w:p>
    <w:p w14:paraId="1976CA59" w14:textId="6DD1F32F" w:rsidR="00037BBC" w:rsidRPr="00037BBC" w:rsidRDefault="00037BBC" w:rsidP="005535C0">
      <w:pPr>
        <w:tabs>
          <w:tab w:val="left" w:pos="270"/>
        </w:tabs>
        <w:ind w:left="-360"/>
        <w:jc w:val="both"/>
        <w:rPr>
          <w:rFonts w:ascii="Times New Roman" w:hAnsi="Times New Roman"/>
        </w:rPr>
      </w:pPr>
      <w:r w:rsidRPr="00037BBC">
        <w:rPr>
          <w:rFonts w:ascii="Times New Roman" w:hAnsi="Times New Roman"/>
        </w:rPr>
        <w:tab/>
      </w:r>
      <w:r>
        <w:rPr>
          <w:rFonts w:ascii="Times New Roman" w:hAnsi="Times New Roman"/>
        </w:rPr>
        <w:t>Additionally, after careful consideration, the WCAB has elected to add a definition of “presiding workers’ compensation judge” clarifying that, for purposes of our rules, all references to “presiding workers’ compensation judge” include workers’ compensation judges who have been designated to perform the functions of a presiding workers’ compensation judge.  In light of this new definition, all references to a presiding workers’ compensation judge’s designee have been removed throughout the rules.</w:t>
      </w:r>
    </w:p>
    <w:p w14:paraId="72C4C03E" w14:textId="77777777" w:rsidR="00653BBC" w:rsidRPr="001715AA" w:rsidRDefault="00653BBC" w:rsidP="005535C0">
      <w:pPr>
        <w:autoSpaceDE/>
        <w:autoSpaceDN/>
        <w:jc w:val="both"/>
        <w:rPr>
          <w:rFonts w:ascii="Times New Roman" w:hAnsi="Times New Roman"/>
          <w:sz w:val="16"/>
          <w:szCs w:val="16"/>
        </w:rPr>
      </w:pPr>
    </w:p>
    <w:p w14:paraId="01100749" w14:textId="77777777" w:rsidR="00212A79" w:rsidRDefault="00A93EC4" w:rsidP="003F1103">
      <w:pPr>
        <w:pStyle w:val="ListParagraph"/>
        <w:numPr>
          <w:ilvl w:val="0"/>
          <w:numId w:val="6"/>
        </w:numPr>
        <w:jc w:val="both"/>
        <w:rPr>
          <w:rFonts w:ascii="Times New Roman" w:hAnsi="Times New Roman"/>
          <w:b/>
          <w:bCs/>
        </w:rPr>
      </w:pPr>
      <w:r>
        <w:rPr>
          <w:rFonts w:ascii="Times New Roman" w:hAnsi="Times New Roman"/>
          <w:b/>
          <w:bCs/>
        </w:rPr>
        <w:t xml:space="preserve">Section Amended: </w:t>
      </w:r>
      <w:r w:rsidR="008F18E4">
        <w:rPr>
          <w:rFonts w:ascii="Times New Roman" w:hAnsi="Times New Roman"/>
          <w:b/>
        </w:rPr>
        <w:t xml:space="preserve">Proposed New Rule </w:t>
      </w:r>
      <w:r>
        <w:rPr>
          <w:rFonts w:ascii="Times New Roman" w:hAnsi="Times New Roman"/>
          <w:b/>
          <w:bCs/>
        </w:rPr>
        <w:t>10320 (</w:t>
      </w:r>
      <w:r w:rsidR="00212A79">
        <w:rPr>
          <w:rFonts w:ascii="Times New Roman" w:hAnsi="Times New Roman"/>
          <w:b/>
          <w:bCs/>
        </w:rPr>
        <w:t>“Appeals Board Decisions and Orders.”)</w:t>
      </w:r>
    </w:p>
    <w:p w14:paraId="5EF41944" w14:textId="77777777" w:rsidR="00212A79" w:rsidRDefault="00212A79" w:rsidP="00212A79">
      <w:pPr>
        <w:tabs>
          <w:tab w:val="left" w:pos="270"/>
        </w:tabs>
        <w:ind w:left="-360"/>
        <w:jc w:val="both"/>
        <w:rPr>
          <w:rFonts w:ascii="Times New Roman" w:hAnsi="Times New Roman"/>
          <w:b/>
          <w:bCs/>
        </w:rPr>
      </w:pPr>
    </w:p>
    <w:p w14:paraId="557A23D0" w14:textId="77777777" w:rsidR="00212A79" w:rsidRDefault="00212A79" w:rsidP="00212A79">
      <w:pPr>
        <w:tabs>
          <w:tab w:val="left" w:pos="270"/>
        </w:tabs>
        <w:ind w:left="-360"/>
        <w:jc w:val="both"/>
        <w:rPr>
          <w:rFonts w:ascii="Times New Roman" w:hAnsi="Times New Roman"/>
          <w:bCs/>
        </w:rPr>
      </w:pPr>
      <w:r>
        <w:rPr>
          <w:rFonts w:ascii="Times New Roman" w:hAnsi="Times New Roman"/>
          <w:bCs/>
        </w:rPr>
        <w:tab/>
      </w:r>
      <w:r w:rsidRPr="00212A79">
        <w:rPr>
          <w:rFonts w:ascii="Times New Roman" w:hAnsi="Times New Roman"/>
          <w:bCs/>
          <w:u w:val="single"/>
        </w:rPr>
        <w:t>Comment</w:t>
      </w:r>
      <w:r>
        <w:rPr>
          <w:rFonts w:ascii="Times New Roman" w:hAnsi="Times New Roman"/>
          <w:bCs/>
        </w:rPr>
        <w:t>: CLA noted that subdivision (a) refers to rule 10861, which does not exist.</w:t>
      </w:r>
    </w:p>
    <w:p w14:paraId="49BCCD43" w14:textId="77777777" w:rsidR="00212A79" w:rsidRDefault="00212A79" w:rsidP="00212A79">
      <w:pPr>
        <w:tabs>
          <w:tab w:val="left" w:pos="270"/>
        </w:tabs>
        <w:ind w:left="360"/>
        <w:jc w:val="both"/>
        <w:rPr>
          <w:rFonts w:ascii="Times New Roman" w:hAnsi="Times New Roman"/>
          <w:bCs/>
        </w:rPr>
      </w:pPr>
    </w:p>
    <w:p w14:paraId="6B1B4FFD" w14:textId="77777777" w:rsidR="00212A79" w:rsidRPr="00212A79" w:rsidRDefault="00212A79" w:rsidP="00212A79">
      <w:pPr>
        <w:tabs>
          <w:tab w:val="left" w:pos="270"/>
        </w:tabs>
        <w:ind w:left="-360"/>
        <w:jc w:val="both"/>
        <w:rPr>
          <w:rFonts w:ascii="Times New Roman" w:hAnsi="Times New Roman"/>
          <w:bCs/>
        </w:rPr>
      </w:pPr>
      <w:r>
        <w:rPr>
          <w:rFonts w:ascii="Times New Roman" w:hAnsi="Times New Roman"/>
          <w:bCs/>
        </w:rPr>
        <w:tab/>
      </w:r>
      <w:r w:rsidRPr="00212A79">
        <w:rPr>
          <w:rFonts w:ascii="Times New Roman" w:hAnsi="Times New Roman"/>
          <w:bCs/>
          <w:u w:val="single"/>
        </w:rPr>
        <w:t>Response</w:t>
      </w:r>
      <w:r>
        <w:rPr>
          <w:rFonts w:ascii="Times New Roman" w:hAnsi="Times New Roman"/>
          <w:bCs/>
        </w:rPr>
        <w:t xml:space="preserve">: The WCAB agrees, and has corrected this in the final rules.  </w:t>
      </w:r>
    </w:p>
    <w:p w14:paraId="11D89626" w14:textId="77777777" w:rsidR="00212A79" w:rsidRPr="00212A79" w:rsidRDefault="00212A79" w:rsidP="00212A79">
      <w:pPr>
        <w:jc w:val="both"/>
        <w:rPr>
          <w:rFonts w:ascii="Times New Roman" w:hAnsi="Times New Roman"/>
          <w:b/>
          <w:bCs/>
        </w:rPr>
      </w:pPr>
    </w:p>
    <w:p w14:paraId="3D04DF62" w14:textId="77777777" w:rsidR="00653BBC" w:rsidRPr="001715AA" w:rsidRDefault="00653BBC" w:rsidP="003F1103">
      <w:pPr>
        <w:pStyle w:val="ListParagraph"/>
        <w:numPr>
          <w:ilvl w:val="0"/>
          <w:numId w:val="6"/>
        </w:numPr>
        <w:jc w:val="both"/>
        <w:rPr>
          <w:rFonts w:ascii="Times New Roman" w:hAnsi="Times New Roman"/>
          <w:b/>
          <w:bCs/>
        </w:rPr>
      </w:pPr>
      <w:r w:rsidRPr="001715AA">
        <w:rPr>
          <w:rFonts w:ascii="Times New Roman" w:hAnsi="Times New Roman"/>
          <w:b/>
          <w:bCs/>
        </w:rPr>
        <w:t>Section Amended:</w:t>
      </w:r>
      <w:r w:rsidR="00212A79">
        <w:rPr>
          <w:rFonts w:ascii="Times New Roman" w:hAnsi="Times New Roman"/>
          <w:b/>
          <w:bCs/>
        </w:rPr>
        <w:t xml:space="preserve"> </w:t>
      </w:r>
      <w:r w:rsidR="008F18E4">
        <w:rPr>
          <w:rFonts w:ascii="Times New Roman" w:hAnsi="Times New Roman"/>
          <w:b/>
        </w:rPr>
        <w:t xml:space="preserve">Proposed New Rule </w:t>
      </w:r>
      <w:r w:rsidR="00A23F37">
        <w:rPr>
          <w:rFonts w:ascii="Times New Roman" w:hAnsi="Times New Roman"/>
          <w:b/>
          <w:bCs/>
        </w:rPr>
        <w:t>10325</w:t>
      </w:r>
      <w:r w:rsidRPr="001715AA">
        <w:rPr>
          <w:rFonts w:ascii="Times New Roman" w:hAnsi="Times New Roman"/>
          <w:b/>
          <w:bCs/>
        </w:rPr>
        <w:t xml:space="preserve"> (“</w:t>
      </w:r>
      <w:proofErr w:type="spellStart"/>
      <w:r w:rsidR="00A23F37" w:rsidRPr="00A23F37">
        <w:rPr>
          <w:rFonts w:ascii="Times New Roman" w:hAnsi="Times New Roman"/>
          <w:b/>
          <w:bCs/>
        </w:rPr>
        <w:t>En</w:t>
      </w:r>
      <w:proofErr w:type="spellEnd"/>
      <w:r w:rsidR="00A23F37" w:rsidRPr="00A23F37">
        <w:rPr>
          <w:rFonts w:ascii="Times New Roman" w:hAnsi="Times New Roman"/>
          <w:b/>
          <w:bCs/>
        </w:rPr>
        <w:t xml:space="preserve"> Banc and Significant Panel Decisions.</w:t>
      </w:r>
      <w:r w:rsidR="00212A79">
        <w:rPr>
          <w:rFonts w:ascii="Times New Roman" w:hAnsi="Times New Roman"/>
          <w:b/>
          <w:bCs/>
        </w:rPr>
        <w:t>”)</w:t>
      </w:r>
    </w:p>
    <w:p w14:paraId="7EFA998D" w14:textId="77777777" w:rsidR="00653BBC" w:rsidRPr="001715AA" w:rsidRDefault="00653BBC" w:rsidP="00653BBC">
      <w:pPr>
        <w:ind w:left="-360"/>
        <w:jc w:val="both"/>
        <w:rPr>
          <w:rFonts w:ascii="Times New Roman" w:hAnsi="Times New Roman"/>
          <w:sz w:val="16"/>
          <w:szCs w:val="16"/>
        </w:rPr>
      </w:pPr>
    </w:p>
    <w:p w14:paraId="6EE1A617" w14:textId="4A496966" w:rsidR="00A23F37" w:rsidRDefault="00A23F37" w:rsidP="00A23F37">
      <w:pPr>
        <w:tabs>
          <w:tab w:val="left" w:pos="270"/>
        </w:tabs>
        <w:ind w:left="-360"/>
        <w:jc w:val="both"/>
        <w:rPr>
          <w:rFonts w:ascii="Times New Roman" w:hAnsi="Times New Roman"/>
        </w:rPr>
      </w:pPr>
      <w:r w:rsidRPr="00A23F37">
        <w:rPr>
          <w:rFonts w:ascii="Times New Roman" w:hAnsi="Times New Roman"/>
        </w:rPr>
        <w:tab/>
      </w:r>
      <w:r w:rsidRPr="005535C0">
        <w:rPr>
          <w:rFonts w:ascii="Times New Roman" w:hAnsi="Times New Roman"/>
          <w:u w:val="single"/>
        </w:rPr>
        <w:t>Comment</w:t>
      </w:r>
      <w:r w:rsidR="005816BA">
        <w:rPr>
          <w:rFonts w:ascii="Times New Roman" w:hAnsi="Times New Roman"/>
        </w:rPr>
        <w:t>: CCWC noted</w:t>
      </w:r>
      <w:r>
        <w:rPr>
          <w:rFonts w:ascii="Times New Roman" w:hAnsi="Times New Roman"/>
        </w:rPr>
        <w:t xml:space="preserve"> that the definition in proposed </w:t>
      </w:r>
      <w:r w:rsidR="005816BA">
        <w:rPr>
          <w:rFonts w:ascii="Times New Roman" w:hAnsi="Times New Roman"/>
        </w:rPr>
        <w:t xml:space="preserve">new </w:t>
      </w:r>
      <w:r>
        <w:rPr>
          <w:rFonts w:ascii="Times New Roman" w:hAnsi="Times New Roman"/>
        </w:rPr>
        <w:t>rule 10305 states that “all” members of the Appeals Board have designated the decision as significant, but proposed</w:t>
      </w:r>
      <w:r w:rsidR="00467F9C">
        <w:rPr>
          <w:rFonts w:ascii="Times New Roman" w:hAnsi="Times New Roman"/>
        </w:rPr>
        <w:t xml:space="preserve"> new</w:t>
      </w:r>
      <w:r>
        <w:rPr>
          <w:rFonts w:ascii="Times New Roman" w:hAnsi="Times New Roman"/>
        </w:rPr>
        <w:t xml:space="preserve"> rule 10325 provides for designation based upon a majority vote of the Commissioners.</w:t>
      </w:r>
    </w:p>
    <w:p w14:paraId="61ADA189" w14:textId="77777777" w:rsidR="00A23F37" w:rsidRDefault="00A23F37" w:rsidP="00A23F37">
      <w:pPr>
        <w:tabs>
          <w:tab w:val="left" w:pos="270"/>
        </w:tabs>
        <w:ind w:left="-360"/>
        <w:jc w:val="both"/>
        <w:rPr>
          <w:rFonts w:ascii="Times New Roman" w:hAnsi="Times New Roman"/>
        </w:rPr>
      </w:pPr>
    </w:p>
    <w:p w14:paraId="5D1AF53C" w14:textId="77777777" w:rsidR="00A23F37" w:rsidRDefault="00A23F37" w:rsidP="00A23F37">
      <w:pPr>
        <w:tabs>
          <w:tab w:val="left" w:pos="270"/>
        </w:tabs>
        <w:ind w:left="-360"/>
        <w:jc w:val="both"/>
        <w:rPr>
          <w:rFonts w:ascii="Times New Roman" w:hAnsi="Times New Roman"/>
        </w:rPr>
      </w:pPr>
      <w:r>
        <w:rPr>
          <w:rFonts w:ascii="Times New Roman" w:hAnsi="Times New Roman"/>
        </w:rPr>
        <w:tab/>
      </w:r>
      <w:r w:rsidRPr="005535C0">
        <w:rPr>
          <w:rFonts w:ascii="Times New Roman" w:hAnsi="Times New Roman"/>
          <w:u w:val="single"/>
        </w:rPr>
        <w:t>Response</w:t>
      </w:r>
      <w:r>
        <w:rPr>
          <w:rFonts w:ascii="Times New Roman" w:hAnsi="Times New Roman"/>
        </w:rPr>
        <w:t xml:space="preserve">: The WCAB agrees that the reference to a majority vote contained in proposed </w:t>
      </w:r>
      <w:r w:rsidR="005816BA">
        <w:rPr>
          <w:rFonts w:ascii="Times New Roman" w:hAnsi="Times New Roman"/>
        </w:rPr>
        <w:t xml:space="preserve">new </w:t>
      </w:r>
      <w:r>
        <w:rPr>
          <w:rFonts w:ascii="Times New Roman" w:hAnsi="Times New Roman"/>
        </w:rPr>
        <w:t xml:space="preserve">rule 10325 is incorrect, and has elected to remove the second sentence of subdivision (b) of this rule </w:t>
      </w:r>
      <w:r w:rsidR="00212A79">
        <w:rPr>
          <w:rFonts w:ascii="Times New Roman" w:hAnsi="Times New Roman"/>
        </w:rPr>
        <w:t>in the final rules</w:t>
      </w:r>
      <w:r>
        <w:rPr>
          <w:rFonts w:ascii="Times New Roman" w:hAnsi="Times New Roman"/>
        </w:rPr>
        <w:t>.</w:t>
      </w:r>
    </w:p>
    <w:p w14:paraId="6E3EF149" w14:textId="77777777" w:rsidR="00212A79" w:rsidRDefault="00212A79" w:rsidP="00A23F37">
      <w:pPr>
        <w:tabs>
          <w:tab w:val="left" w:pos="270"/>
        </w:tabs>
        <w:ind w:left="-360"/>
        <w:jc w:val="both"/>
        <w:rPr>
          <w:rFonts w:ascii="Times New Roman" w:hAnsi="Times New Roman"/>
        </w:rPr>
      </w:pPr>
    </w:p>
    <w:p w14:paraId="336AEE38" w14:textId="77777777" w:rsidR="00212A79" w:rsidRPr="00B547CA" w:rsidRDefault="00212A79" w:rsidP="00D95D67">
      <w:pPr>
        <w:pStyle w:val="ListParagraph"/>
        <w:numPr>
          <w:ilvl w:val="0"/>
          <w:numId w:val="6"/>
        </w:numPr>
        <w:jc w:val="both"/>
        <w:rPr>
          <w:rFonts w:ascii="Times New Roman" w:hAnsi="Times New Roman"/>
          <w:b/>
        </w:rPr>
      </w:pPr>
      <w:r w:rsidRPr="00D95D67">
        <w:rPr>
          <w:rFonts w:ascii="Times New Roman" w:hAnsi="Times New Roman"/>
          <w:b/>
          <w:bCs/>
        </w:rPr>
        <w:t>Section</w:t>
      </w:r>
      <w:r w:rsidRPr="00B547CA">
        <w:rPr>
          <w:rFonts w:ascii="Times New Roman" w:hAnsi="Times New Roman"/>
          <w:b/>
        </w:rPr>
        <w:t xml:space="preserve"> Amended: </w:t>
      </w:r>
      <w:r w:rsidR="008F18E4">
        <w:rPr>
          <w:rFonts w:ascii="Times New Roman" w:hAnsi="Times New Roman"/>
          <w:b/>
        </w:rPr>
        <w:t xml:space="preserve">Proposed New Rule </w:t>
      </w:r>
      <w:r w:rsidR="00A93EC4" w:rsidRPr="00B547CA">
        <w:rPr>
          <w:rFonts w:ascii="Times New Roman" w:hAnsi="Times New Roman"/>
          <w:b/>
        </w:rPr>
        <w:t>10465 (“Answers.”)</w:t>
      </w:r>
    </w:p>
    <w:p w14:paraId="2841BA8E" w14:textId="77777777" w:rsidR="00A93EC4" w:rsidRDefault="00A93EC4" w:rsidP="00A93EC4">
      <w:pPr>
        <w:tabs>
          <w:tab w:val="left" w:pos="270"/>
        </w:tabs>
        <w:ind w:left="-360"/>
        <w:jc w:val="both"/>
        <w:rPr>
          <w:rFonts w:ascii="Times New Roman" w:hAnsi="Times New Roman"/>
        </w:rPr>
      </w:pPr>
    </w:p>
    <w:p w14:paraId="7C9E95C0" w14:textId="77777777" w:rsidR="007E6BBC" w:rsidRDefault="00B547CA" w:rsidP="00A93EC4">
      <w:pPr>
        <w:tabs>
          <w:tab w:val="left" w:pos="270"/>
        </w:tabs>
        <w:ind w:left="-360"/>
        <w:jc w:val="both"/>
      </w:pPr>
      <w:r>
        <w:rPr>
          <w:rFonts w:ascii="Times New Roman" w:hAnsi="Times New Roman"/>
        </w:rPr>
        <w:tab/>
      </w:r>
      <w:r w:rsidR="00A93EC4" w:rsidRPr="00B547CA">
        <w:rPr>
          <w:rFonts w:ascii="Times New Roman" w:hAnsi="Times New Roman"/>
          <w:u w:val="single"/>
        </w:rPr>
        <w:t>Comment</w:t>
      </w:r>
      <w:r w:rsidR="00A93EC4">
        <w:rPr>
          <w:rFonts w:ascii="Times New Roman" w:hAnsi="Times New Roman"/>
        </w:rPr>
        <w:t xml:space="preserve">: CLA </w:t>
      </w:r>
      <w:r w:rsidR="007E6BBC">
        <w:rPr>
          <w:rFonts w:ascii="Times New Roman" w:hAnsi="Times New Roman"/>
        </w:rPr>
        <w:t>pointed out</w:t>
      </w:r>
      <w:r w:rsidR="00A93EC4">
        <w:rPr>
          <w:rFonts w:ascii="Times New Roman" w:hAnsi="Times New Roman"/>
        </w:rPr>
        <w:t xml:space="preserve"> that </w:t>
      </w:r>
      <w:r w:rsidR="00A93EC4">
        <w:t>Labor Code section 5505 specifies that a party “may file an answer based upon disagreement with</w:t>
      </w:r>
      <w:r>
        <w:t xml:space="preserve"> some aspect of the application,” and argues that the proposed language – “shall be filed” – </w:t>
      </w:r>
      <w:r w:rsidR="00A93EC4">
        <w:t>appears arguably to require an answer in all cases</w:t>
      </w:r>
      <w:r>
        <w:t xml:space="preserve">.  </w:t>
      </w:r>
    </w:p>
    <w:p w14:paraId="6AE3E17B" w14:textId="77777777" w:rsidR="007E6BBC" w:rsidRDefault="007E6BBC" w:rsidP="00A93EC4">
      <w:pPr>
        <w:tabs>
          <w:tab w:val="left" w:pos="270"/>
        </w:tabs>
        <w:ind w:left="-360"/>
        <w:jc w:val="both"/>
      </w:pPr>
    </w:p>
    <w:p w14:paraId="434E19E7" w14:textId="77777777" w:rsidR="00B547CA" w:rsidRDefault="007E6BBC" w:rsidP="00A93EC4">
      <w:pPr>
        <w:tabs>
          <w:tab w:val="left" w:pos="270"/>
        </w:tabs>
        <w:ind w:left="-360"/>
        <w:jc w:val="both"/>
      </w:pPr>
      <w:r>
        <w:tab/>
      </w:r>
      <w:r w:rsidRPr="007E6BBC">
        <w:rPr>
          <w:u w:val="single"/>
        </w:rPr>
        <w:t>Comment</w:t>
      </w:r>
      <w:r>
        <w:t xml:space="preserve">: </w:t>
      </w:r>
      <w:r w:rsidR="00B547CA">
        <w:t xml:space="preserve">CWCI suggested changing some language in proposed </w:t>
      </w:r>
      <w:r>
        <w:t xml:space="preserve">new </w:t>
      </w:r>
      <w:r w:rsidR="00B547CA">
        <w:t>rule 10465 to make clear that an answer is not required in all cases, as provided by Labor Code section 5505.</w:t>
      </w:r>
    </w:p>
    <w:p w14:paraId="26449440" w14:textId="77777777" w:rsidR="00B547CA" w:rsidRDefault="00B547CA" w:rsidP="00A93EC4">
      <w:pPr>
        <w:tabs>
          <w:tab w:val="left" w:pos="270"/>
        </w:tabs>
        <w:ind w:left="-360"/>
        <w:jc w:val="both"/>
      </w:pPr>
    </w:p>
    <w:p w14:paraId="2FF83338" w14:textId="77777777" w:rsidR="00A93EC4" w:rsidRDefault="00B547CA" w:rsidP="00A93EC4">
      <w:pPr>
        <w:tabs>
          <w:tab w:val="left" w:pos="270"/>
        </w:tabs>
        <w:ind w:left="-360"/>
        <w:jc w:val="both"/>
      </w:pPr>
      <w:r>
        <w:tab/>
      </w:r>
      <w:r w:rsidRPr="00B547CA">
        <w:rPr>
          <w:u w:val="single"/>
        </w:rPr>
        <w:t>Response</w:t>
      </w:r>
      <w:r>
        <w:t xml:space="preserve">: </w:t>
      </w:r>
      <w:r w:rsidRPr="00B547CA">
        <w:t xml:space="preserve">The language to which </w:t>
      </w:r>
      <w:r>
        <w:t>these</w:t>
      </w:r>
      <w:r w:rsidRPr="00B547CA">
        <w:t xml:space="preserve"> comment</w:t>
      </w:r>
      <w:r>
        <w:t>s refer</w:t>
      </w:r>
      <w:r w:rsidRPr="00B547CA">
        <w:t xml:space="preserve"> is: “An answer to each Application for Adjudication of Claim shall be filed and served no later than the shorter of either: 10 days after service of a Declaration of Readiness to Proceed, or 90 days after service of the Application for Adjudication of Claim.”  The plain meaning of this language is not to require an answer in all cases; it is to require that if a defendant does wish to file an answer, the defendant must file and serve that answer within the proscribed time frame.  This mirrors the statutory language from Labor Code section 5505, which states, in pertinent part, “A copy of the answer </w:t>
      </w:r>
      <w:r w:rsidRPr="00B547CA">
        <w:rPr>
          <w:i/>
        </w:rPr>
        <w:t>shall</w:t>
      </w:r>
      <w:r w:rsidRPr="00B547CA">
        <w:t xml:space="preserve"> be forthwith served upon all adverse parties.”  (Emphasis added.)</w:t>
      </w:r>
      <w:r>
        <w:t xml:space="preserve"> </w:t>
      </w:r>
    </w:p>
    <w:p w14:paraId="5FD1A842" w14:textId="77777777" w:rsidR="00B547CA" w:rsidRDefault="00B547CA" w:rsidP="00A93EC4">
      <w:pPr>
        <w:tabs>
          <w:tab w:val="left" w:pos="270"/>
        </w:tabs>
        <w:ind w:left="-360"/>
        <w:jc w:val="both"/>
      </w:pPr>
    </w:p>
    <w:p w14:paraId="0930DFAB" w14:textId="6AA7CF6A" w:rsidR="00B547CA" w:rsidRDefault="00B547CA" w:rsidP="00A93EC4">
      <w:pPr>
        <w:tabs>
          <w:tab w:val="left" w:pos="270"/>
        </w:tabs>
        <w:ind w:left="-360"/>
        <w:jc w:val="both"/>
        <w:rPr>
          <w:rFonts w:ascii="Times New Roman" w:hAnsi="Times New Roman"/>
        </w:rPr>
      </w:pPr>
      <w:r>
        <w:tab/>
        <w:t>Nonetheless, after careful consideration and out of an overabundance of caution, the WCAB has elected to revise the wording of the prefatory language of proposed</w:t>
      </w:r>
      <w:r w:rsidR="00704F53">
        <w:t xml:space="preserve"> new</w:t>
      </w:r>
      <w:r>
        <w:t xml:space="preserve"> rule 10465 to clarify that we are not requiring an answer in all cases.</w:t>
      </w:r>
    </w:p>
    <w:p w14:paraId="330167FB" w14:textId="77777777" w:rsidR="00A93EC4" w:rsidRPr="00A93EC4" w:rsidRDefault="00A93EC4" w:rsidP="00A93EC4">
      <w:pPr>
        <w:tabs>
          <w:tab w:val="left" w:pos="270"/>
        </w:tabs>
        <w:ind w:left="-360"/>
        <w:jc w:val="both"/>
        <w:rPr>
          <w:rFonts w:ascii="Times New Roman" w:hAnsi="Times New Roman"/>
        </w:rPr>
      </w:pPr>
    </w:p>
    <w:p w14:paraId="57FEDF40" w14:textId="77777777" w:rsidR="00B547CA" w:rsidRPr="00B547CA" w:rsidRDefault="00B547CA" w:rsidP="00D95D67">
      <w:pPr>
        <w:pStyle w:val="ListParagraph"/>
        <w:numPr>
          <w:ilvl w:val="0"/>
          <w:numId w:val="6"/>
        </w:numPr>
        <w:jc w:val="both"/>
        <w:rPr>
          <w:rFonts w:ascii="Times New Roman" w:hAnsi="Times New Roman"/>
          <w:b/>
        </w:rPr>
      </w:pPr>
      <w:r w:rsidRPr="00D95D67">
        <w:rPr>
          <w:rFonts w:ascii="Times New Roman" w:hAnsi="Times New Roman"/>
          <w:b/>
          <w:bCs/>
        </w:rPr>
        <w:t>Section</w:t>
      </w:r>
      <w:r w:rsidRPr="00B547CA">
        <w:rPr>
          <w:rFonts w:ascii="Times New Roman" w:hAnsi="Times New Roman"/>
          <w:b/>
        </w:rPr>
        <w:t xml:space="preserve"> Amended: </w:t>
      </w:r>
      <w:r w:rsidR="008F18E4">
        <w:rPr>
          <w:rFonts w:ascii="Times New Roman" w:hAnsi="Times New Roman"/>
          <w:b/>
        </w:rPr>
        <w:t xml:space="preserve">Proposed New Rule </w:t>
      </w:r>
      <w:r w:rsidRPr="00B547CA">
        <w:rPr>
          <w:rFonts w:ascii="Times New Roman" w:hAnsi="Times New Roman"/>
          <w:b/>
        </w:rPr>
        <w:t>10470 (“Labor Code Section 4906(h) Statement.”)</w:t>
      </w:r>
    </w:p>
    <w:p w14:paraId="67C776A2" w14:textId="77777777" w:rsidR="00B547CA" w:rsidRDefault="00B547CA" w:rsidP="00B547CA">
      <w:pPr>
        <w:tabs>
          <w:tab w:val="left" w:pos="270"/>
        </w:tabs>
        <w:ind w:left="-360"/>
        <w:jc w:val="both"/>
        <w:rPr>
          <w:rFonts w:ascii="Times New Roman" w:hAnsi="Times New Roman"/>
        </w:rPr>
      </w:pPr>
    </w:p>
    <w:p w14:paraId="6A1F23A1" w14:textId="662559D5" w:rsidR="00B547CA" w:rsidRDefault="00B547CA" w:rsidP="00B547CA">
      <w:pPr>
        <w:tabs>
          <w:tab w:val="left" w:pos="270"/>
        </w:tabs>
        <w:ind w:left="-360"/>
        <w:jc w:val="both"/>
        <w:rPr>
          <w:rFonts w:ascii="Times New Roman" w:hAnsi="Times New Roman"/>
        </w:rPr>
      </w:pPr>
      <w:r>
        <w:rPr>
          <w:rFonts w:ascii="Times New Roman" w:hAnsi="Times New Roman"/>
        </w:rPr>
        <w:tab/>
      </w:r>
      <w:r w:rsidRPr="00B547CA">
        <w:rPr>
          <w:rFonts w:ascii="Times New Roman" w:hAnsi="Times New Roman"/>
          <w:u w:val="single"/>
        </w:rPr>
        <w:t>Comment</w:t>
      </w:r>
      <w:r>
        <w:rPr>
          <w:rFonts w:ascii="Times New Roman" w:hAnsi="Times New Roman"/>
        </w:rPr>
        <w:t xml:space="preserve">: CWCI </w:t>
      </w:r>
      <w:r w:rsidRPr="004F4526">
        <w:rPr>
          <w:rFonts w:ascii="Times New Roman" w:hAnsi="Times New Roman"/>
        </w:rPr>
        <w:t>suggested changing some language in proposed</w:t>
      </w:r>
      <w:r w:rsidR="00467F9C">
        <w:rPr>
          <w:rFonts w:ascii="Times New Roman" w:hAnsi="Times New Roman"/>
        </w:rPr>
        <w:t xml:space="preserve"> new</w:t>
      </w:r>
      <w:r w:rsidRPr="004F4526">
        <w:rPr>
          <w:rFonts w:ascii="Times New Roman" w:hAnsi="Times New Roman"/>
        </w:rPr>
        <w:t xml:space="preserve"> rule 10470, regarding compliance with the Labor Code section 4906(h) statement.</w:t>
      </w:r>
      <w:r>
        <w:rPr>
          <w:rFonts w:ascii="Times New Roman" w:hAnsi="Times New Roman"/>
        </w:rPr>
        <w:t xml:space="preserve">  CLA asked whether subdivision (a) of this rule was necessary, as compliance with all sections of the Labor Code is inherently required, and suggested beginning proposed new rule 10470 with subdivision (b).</w:t>
      </w:r>
    </w:p>
    <w:p w14:paraId="47A6BE37" w14:textId="77777777" w:rsidR="00B547CA" w:rsidRDefault="00B547CA" w:rsidP="00B547CA">
      <w:pPr>
        <w:tabs>
          <w:tab w:val="left" w:pos="270"/>
        </w:tabs>
        <w:ind w:left="-360"/>
        <w:jc w:val="both"/>
        <w:rPr>
          <w:rFonts w:ascii="Times New Roman" w:hAnsi="Times New Roman"/>
        </w:rPr>
      </w:pPr>
    </w:p>
    <w:p w14:paraId="62DC1EF1" w14:textId="51EF0579" w:rsidR="00B547CA" w:rsidRDefault="00B547CA" w:rsidP="00B547CA">
      <w:pPr>
        <w:tabs>
          <w:tab w:val="left" w:pos="270"/>
        </w:tabs>
        <w:ind w:left="-360"/>
        <w:jc w:val="both"/>
        <w:rPr>
          <w:rFonts w:ascii="Times New Roman" w:hAnsi="Times New Roman"/>
        </w:rPr>
      </w:pPr>
      <w:r>
        <w:rPr>
          <w:rFonts w:ascii="Times New Roman" w:hAnsi="Times New Roman"/>
        </w:rPr>
        <w:tab/>
      </w:r>
      <w:r w:rsidRPr="00B547CA">
        <w:rPr>
          <w:rFonts w:ascii="Times New Roman" w:hAnsi="Times New Roman"/>
          <w:u w:val="single"/>
        </w:rPr>
        <w:t>Response</w:t>
      </w:r>
      <w:r>
        <w:rPr>
          <w:rFonts w:ascii="Times New Roman" w:hAnsi="Times New Roman"/>
        </w:rPr>
        <w:t xml:space="preserve">: The WCAB has elected to maintain the language regarding compliance with all sections of the Labor Code to continue to provide additional guidance to practitioners.  However, in the interest of clarifying the language of the rule and making it easier to read and understand, we have </w:t>
      </w:r>
      <w:r w:rsidR="00704F53">
        <w:rPr>
          <w:rFonts w:ascii="Times New Roman" w:hAnsi="Times New Roman"/>
        </w:rPr>
        <w:t>revised the final subdivision, incorporating</w:t>
      </w:r>
      <w:r>
        <w:rPr>
          <w:rFonts w:ascii="Times New Roman" w:hAnsi="Times New Roman"/>
        </w:rPr>
        <w:t xml:space="preserve"> a number of the changes suggested by CWCI.  Additionally, we will combine subdivisions (a) and (b) and </w:t>
      </w:r>
      <w:r w:rsidR="00F02EDB">
        <w:rPr>
          <w:rFonts w:ascii="Times New Roman" w:hAnsi="Times New Roman"/>
        </w:rPr>
        <w:t>renumber subdivision (c) as (b</w:t>
      </w:r>
      <w:r w:rsidRPr="00F02EDB">
        <w:rPr>
          <w:rFonts w:ascii="Times New Roman" w:hAnsi="Times New Roman"/>
        </w:rPr>
        <w:t>).</w:t>
      </w:r>
    </w:p>
    <w:p w14:paraId="319BF106" w14:textId="77777777" w:rsidR="00B547CA" w:rsidRPr="00B547CA" w:rsidRDefault="00B547CA" w:rsidP="00B547CA">
      <w:pPr>
        <w:tabs>
          <w:tab w:val="left" w:pos="270"/>
        </w:tabs>
        <w:ind w:left="-360"/>
        <w:jc w:val="both"/>
        <w:rPr>
          <w:rFonts w:ascii="Times New Roman" w:hAnsi="Times New Roman"/>
        </w:rPr>
      </w:pPr>
    </w:p>
    <w:p w14:paraId="467A351E" w14:textId="77777777" w:rsidR="00B547CA" w:rsidRPr="006C7C6A" w:rsidRDefault="006C7C6A" w:rsidP="00D95D67">
      <w:pPr>
        <w:pStyle w:val="ListParagraph"/>
        <w:numPr>
          <w:ilvl w:val="0"/>
          <w:numId w:val="6"/>
        </w:numPr>
        <w:jc w:val="both"/>
        <w:rPr>
          <w:rFonts w:ascii="Times New Roman" w:hAnsi="Times New Roman"/>
          <w:b/>
        </w:rPr>
      </w:pPr>
      <w:r w:rsidRPr="00D95D67">
        <w:rPr>
          <w:rFonts w:ascii="Times New Roman" w:hAnsi="Times New Roman"/>
          <w:b/>
          <w:bCs/>
        </w:rPr>
        <w:t>Section</w:t>
      </w:r>
      <w:r w:rsidRPr="006C7C6A">
        <w:rPr>
          <w:rFonts w:ascii="Times New Roman" w:hAnsi="Times New Roman"/>
          <w:b/>
        </w:rPr>
        <w:t xml:space="preserve"> Amended: </w:t>
      </w:r>
      <w:r w:rsidR="008F18E4">
        <w:rPr>
          <w:rFonts w:ascii="Times New Roman" w:hAnsi="Times New Roman"/>
          <w:b/>
        </w:rPr>
        <w:t xml:space="preserve">Proposed New Rule </w:t>
      </w:r>
      <w:r w:rsidRPr="006C7C6A">
        <w:rPr>
          <w:rFonts w:ascii="Times New Roman" w:hAnsi="Times New Roman"/>
          <w:b/>
        </w:rPr>
        <w:t>10500 (“Form Pleadings.”)</w:t>
      </w:r>
    </w:p>
    <w:p w14:paraId="595493BE" w14:textId="77777777" w:rsidR="006C7C6A" w:rsidRDefault="006C7C6A" w:rsidP="006C7C6A">
      <w:pPr>
        <w:tabs>
          <w:tab w:val="left" w:pos="270"/>
        </w:tabs>
        <w:ind w:left="-360"/>
        <w:jc w:val="both"/>
        <w:rPr>
          <w:rFonts w:ascii="Times New Roman" w:hAnsi="Times New Roman"/>
        </w:rPr>
      </w:pPr>
    </w:p>
    <w:p w14:paraId="1CB4C3AE" w14:textId="0F66A68B" w:rsidR="006C7C6A" w:rsidRDefault="006C7C6A" w:rsidP="006C7C6A">
      <w:pPr>
        <w:tabs>
          <w:tab w:val="left" w:pos="270"/>
        </w:tabs>
        <w:ind w:left="-360"/>
        <w:jc w:val="both"/>
        <w:rPr>
          <w:rFonts w:ascii="Times New Roman" w:hAnsi="Times New Roman"/>
        </w:rPr>
      </w:pPr>
      <w:r w:rsidRPr="006C7C6A">
        <w:rPr>
          <w:rFonts w:ascii="Times New Roman" w:hAnsi="Times New Roman"/>
        </w:rPr>
        <w:tab/>
      </w:r>
      <w:r w:rsidRPr="00B547CA">
        <w:rPr>
          <w:rFonts w:ascii="Times New Roman" w:hAnsi="Times New Roman"/>
          <w:u w:val="single"/>
        </w:rPr>
        <w:t>Comment</w:t>
      </w:r>
      <w:r>
        <w:rPr>
          <w:rFonts w:ascii="Times New Roman" w:hAnsi="Times New Roman"/>
        </w:rPr>
        <w:t xml:space="preserve">: CWCI </w:t>
      </w:r>
      <w:r w:rsidRPr="004F4526">
        <w:rPr>
          <w:rFonts w:ascii="Times New Roman" w:hAnsi="Times New Roman"/>
        </w:rPr>
        <w:t>suggested breaking the last sentence of proposed</w:t>
      </w:r>
      <w:r w:rsidR="00467F9C">
        <w:rPr>
          <w:rFonts w:ascii="Times New Roman" w:hAnsi="Times New Roman"/>
        </w:rPr>
        <w:t xml:space="preserve"> new</w:t>
      </w:r>
      <w:r w:rsidRPr="004F4526">
        <w:rPr>
          <w:rFonts w:ascii="Times New Roman" w:hAnsi="Times New Roman"/>
        </w:rPr>
        <w:t xml:space="preserve"> rule 10500(c</w:t>
      </w:r>
      <w:proofErr w:type="gramStart"/>
      <w:r w:rsidRPr="004F4526">
        <w:rPr>
          <w:rFonts w:ascii="Times New Roman" w:hAnsi="Times New Roman"/>
        </w:rPr>
        <w:t>)(</w:t>
      </w:r>
      <w:proofErr w:type="gramEnd"/>
      <w:r w:rsidRPr="004F4526">
        <w:rPr>
          <w:rFonts w:ascii="Times New Roman" w:hAnsi="Times New Roman"/>
        </w:rPr>
        <w:t>2) into a new subdivision (d), and deleting the reference to hard copy.</w:t>
      </w:r>
    </w:p>
    <w:p w14:paraId="5DC3B404" w14:textId="77777777" w:rsidR="006C7C6A" w:rsidRDefault="006C7C6A" w:rsidP="006C7C6A">
      <w:pPr>
        <w:tabs>
          <w:tab w:val="left" w:pos="270"/>
        </w:tabs>
        <w:ind w:left="-360"/>
        <w:jc w:val="both"/>
        <w:rPr>
          <w:rFonts w:ascii="Times New Roman" w:hAnsi="Times New Roman"/>
        </w:rPr>
      </w:pPr>
    </w:p>
    <w:p w14:paraId="37DDD412" w14:textId="132721D1" w:rsidR="006C7C6A" w:rsidRDefault="006C7C6A" w:rsidP="006C7C6A">
      <w:pPr>
        <w:tabs>
          <w:tab w:val="left" w:pos="270"/>
        </w:tabs>
        <w:ind w:left="-360"/>
        <w:jc w:val="both"/>
        <w:rPr>
          <w:rFonts w:ascii="Times New Roman" w:hAnsi="Times New Roman"/>
        </w:rPr>
      </w:pPr>
      <w:r>
        <w:rPr>
          <w:rFonts w:ascii="Times New Roman" w:hAnsi="Times New Roman"/>
        </w:rPr>
        <w:tab/>
      </w:r>
      <w:r w:rsidRPr="00B547CA">
        <w:rPr>
          <w:rFonts w:ascii="Times New Roman" w:hAnsi="Times New Roman"/>
          <w:u w:val="single"/>
        </w:rPr>
        <w:t>Response</w:t>
      </w:r>
      <w:r>
        <w:rPr>
          <w:rFonts w:ascii="Times New Roman" w:hAnsi="Times New Roman"/>
        </w:rPr>
        <w:t xml:space="preserve">: The WCAB agrees, and has </w:t>
      </w:r>
      <w:r w:rsidR="00E1750F">
        <w:rPr>
          <w:rFonts w:ascii="Times New Roman" w:hAnsi="Times New Roman"/>
        </w:rPr>
        <w:t xml:space="preserve">revised </w:t>
      </w:r>
      <w:r>
        <w:rPr>
          <w:rFonts w:ascii="Times New Roman" w:hAnsi="Times New Roman"/>
        </w:rPr>
        <w:t xml:space="preserve">the final rule </w:t>
      </w:r>
      <w:r w:rsidR="00E1750F">
        <w:rPr>
          <w:rFonts w:ascii="Times New Roman" w:hAnsi="Times New Roman"/>
        </w:rPr>
        <w:t>so that the last sentence of subdivision (c</w:t>
      </w:r>
      <w:proofErr w:type="gramStart"/>
      <w:r w:rsidR="00E1750F">
        <w:rPr>
          <w:rFonts w:ascii="Times New Roman" w:hAnsi="Times New Roman"/>
        </w:rPr>
        <w:t>)(</w:t>
      </w:r>
      <w:proofErr w:type="gramEnd"/>
      <w:r w:rsidR="00E1750F">
        <w:rPr>
          <w:rFonts w:ascii="Times New Roman" w:hAnsi="Times New Roman"/>
        </w:rPr>
        <w:t>2) is now a standalone subdivision (d)</w:t>
      </w:r>
      <w:r>
        <w:rPr>
          <w:rFonts w:ascii="Times New Roman" w:hAnsi="Times New Roman"/>
        </w:rPr>
        <w:t xml:space="preserve">. </w:t>
      </w:r>
    </w:p>
    <w:p w14:paraId="541D8F7A" w14:textId="77777777" w:rsidR="006C7C6A" w:rsidRPr="006C7C6A" w:rsidRDefault="006C7C6A" w:rsidP="006C7C6A">
      <w:pPr>
        <w:tabs>
          <w:tab w:val="left" w:pos="270"/>
        </w:tabs>
        <w:ind w:left="-360"/>
        <w:jc w:val="both"/>
        <w:rPr>
          <w:rFonts w:ascii="Times New Roman" w:hAnsi="Times New Roman"/>
        </w:rPr>
      </w:pPr>
    </w:p>
    <w:p w14:paraId="0D162C77" w14:textId="77777777" w:rsidR="006C7C6A" w:rsidRPr="006C7C6A" w:rsidRDefault="004D0D42" w:rsidP="00D95D67">
      <w:pPr>
        <w:pStyle w:val="ListParagraph"/>
        <w:numPr>
          <w:ilvl w:val="0"/>
          <w:numId w:val="6"/>
        </w:numPr>
        <w:jc w:val="both"/>
        <w:rPr>
          <w:rFonts w:ascii="Times New Roman" w:hAnsi="Times New Roman"/>
          <w:b/>
        </w:rPr>
      </w:pPr>
      <w:r>
        <w:rPr>
          <w:rFonts w:ascii="Times New Roman" w:hAnsi="Times New Roman"/>
          <w:b/>
        </w:rPr>
        <w:t xml:space="preserve">Section </w:t>
      </w:r>
      <w:r w:rsidRPr="00D95D67">
        <w:rPr>
          <w:rFonts w:ascii="Times New Roman" w:hAnsi="Times New Roman"/>
          <w:b/>
          <w:bCs/>
        </w:rPr>
        <w:t>Amended</w:t>
      </w:r>
      <w:r>
        <w:rPr>
          <w:rFonts w:ascii="Times New Roman" w:hAnsi="Times New Roman"/>
          <w:b/>
        </w:rPr>
        <w:t xml:space="preserve">: </w:t>
      </w:r>
      <w:r w:rsidR="008F18E4">
        <w:rPr>
          <w:rFonts w:ascii="Times New Roman" w:hAnsi="Times New Roman"/>
          <w:b/>
        </w:rPr>
        <w:t xml:space="preserve">Proposed New Rule </w:t>
      </w:r>
      <w:r>
        <w:rPr>
          <w:rFonts w:ascii="Times New Roman" w:hAnsi="Times New Roman"/>
          <w:b/>
        </w:rPr>
        <w:t>1054</w:t>
      </w:r>
      <w:r w:rsidR="006C7C6A" w:rsidRPr="006C7C6A">
        <w:rPr>
          <w:rFonts w:ascii="Times New Roman" w:hAnsi="Times New Roman"/>
          <w:b/>
        </w:rPr>
        <w:t>0 (“</w:t>
      </w:r>
      <w:r w:rsidRPr="00CC3E2C">
        <w:rPr>
          <w:rFonts w:ascii="Times New Roman" w:hAnsi="Times New Roman"/>
          <w:b/>
        </w:rPr>
        <w:t>Petition to Terminate Liability for Continuing Temporary Disability</w:t>
      </w:r>
      <w:r w:rsidR="006C7C6A" w:rsidRPr="006C7C6A">
        <w:rPr>
          <w:rFonts w:ascii="Times New Roman" w:hAnsi="Times New Roman"/>
          <w:b/>
        </w:rPr>
        <w:t>.”)</w:t>
      </w:r>
    </w:p>
    <w:p w14:paraId="26B48F59" w14:textId="77777777" w:rsidR="006C7C6A" w:rsidRDefault="006C7C6A" w:rsidP="006C7C6A">
      <w:pPr>
        <w:tabs>
          <w:tab w:val="left" w:pos="270"/>
        </w:tabs>
        <w:ind w:left="-360"/>
        <w:jc w:val="both"/>
        <w:rPr>
          <w:rFonts w:ascii="Times New Roman" w:hAnsi="Times New Roman"/>
        </w:rPr>
      </w:pPr>
    </w:p>
    <w:p w14:paraId="77EC130F" w14:textId="66B33F43" w:rsidR="006C7C6A" w:rsidRDefault="006C7C6A" w:rsidP="006C7C6A">
      <w:pPr>
        <w:tabs>
          <w:tab w:val="left" w:pos="270"/>
        </w:tabs>
        <w:ind w:left="-360"/>
        <w:jc w:val="both"/>
        <w:rPr>
          <w:rFonts w:ascii="Times New Roman" w:hAnsi="Times New Roman"/>
        </w:rPr>
      </w:pPr>
      <w:r w:rsidRPr="006C7C6A">
        <w:rPr>
          <w:rFonts w:ascii="Times New Roman" w:hAnsi="Times New Roman"/>
        </w:rPr>
        <w:tab/>
      </w:r>
      <w:r w:rsidRPr="00B547CA">
        <w:rPr>
          <w:rFonts w:ascii="Times New Roman" w:hAnsi="Times New Roman"/>
          <w:u w:val="single"/>
        </w:rPr>
        <w:t>Comment</w:t>
      </w:r>
      <w:r>
        <w:rPr>
          <w:rFonts w:ascii="Times New Roman" w:hAnsi="Times New Roman"/>
        </w:rPr>
        <w:t xml:space="preserve">: </w:t>
      </w:r>
      <w:r w:rsidR="004D0D42" w:rsidRPr="00497D23">
        <w:rPr>
          <w:rFonts w:ascii="Times New Roman" w:hAnsi="Times New Roman"/>
        </w:rPr>
        <w:t>CWCI suggested changing the language of proposed</w:t>
      </w:r>
      <w:r w:rsidR="00467F9C">
        <w:rPr>
          <w:rFonts w:ascii="Times New Roman" w:hAnsi="Times New Roman"/>
        </w:rPr>
        <w:t xml:space="preserve"> new</w:t>
      </w:r>
      <w:r w:rsidR="004D0D42" w:rsidRPr="00497D23">
        <w:rPr>
          <w:rFonts w:ascii="Times New Roman" w:hAnsi="Times New Roman"/>
        </w:rPr>
        <w:t xml:space="preserve"> rule 10540 regarding when a petition to terminate liability for temporary total disability must be filed </w:t>
      </w:r>
      <w:r w:rsidR="00E1750F" w:rsidRPr="00E35C21">
        <w:rPr>
          <w:rFonts w:ascii="Times New Roman" w:hAnsi="Times New Roman"/>
        </w:rPr>
        <w:t>vis</w:t>
      </w:r>
      <w:r w:rsidR="00E1750F">
        <w:rPr>
          <w:rFonts w:ascii="Times New Roman" w:hAnsi="Times New Roman"/>
        </w:rPr>
        <w:t>-à-vis</w:t>
      </w:r>
      <w:r w:rsidR="004D0D42" w:rsidRPr="00497D23">
        <w:rPr>
          <w:rFonts w:ascii="Times New Roman" w:hAnsi="Times New Roman"/>
        </w:rPr>
        <w:t xml:space="preserve"> the termination of benefits.</w:t>
      </w:r>
    </w:p>
    <w:p w14:paraId="36A41C76" w14:textId="77777777" w:rsidR="001C3FA3" w:rsidRDefault="001C3FA3" w:rsidP="006C7C6A">
      <w:pPr>
        <w:tabs>
          <w:tab w:val="left" w:pos="270"/>
        </w:tabs>
        <w:ind w:left="-360"/>
        <w:jc w:val="both"/>
        <w:rPr>
          <w:rFonts w:ascii="Times New Roman" w:hAnsi="Times New Roman"/>
        </w:rPr>
      </w:pPr>
    </w:p>
    <w:p w14:paraId="50E4B801" w14:textId="4EC31304" w:rsidR="001C3FA3" w:rsidRDefault="001C3FA3" w:rsidP="006C7C6A">
      <w:pPr>
        <w:tabs>
          <w:tab w:val="left" w:pos="270"/>
        </w:tabs>
        <w:ind w:left="-360"/>
        <w:jc w:val="both"/>
        <w:rPr>
          <w:rFonts w:ascii="Times New Roman" w:hAnsi="Times New Roman"/>
        </w:rPr>
      </w:pPr>
      <w:r>
        <w:rPr>
          <w:rFonts w:ascii="Times New Roman" w:hAnsi="Times New Roman"/>
        </w:rPr>
        <w:tab/>
      </w:r>
      <w:r w:rsidRPr="001C3FA3">
        <w:rPr>
          <w:rFonts w:ascii="Times New Roman" w:hAnsi="Times New Roman"/>
          <w:u w:val="single"/>
        </w:rPr>
        <w:t>Comment</w:t>
      </w:r>
      <w:r>
        <w:rPr>
          <w:rFonts w:ascii="Times New Roman" w:hAnsi="Times New Roman"/>
        </w:rPr>
        <w:t>: CCWC object</w:t>
      </w:r>
      <w:r w:rsidR="007E6BBC">
        <w:rPr>
          <w:rFonts w:ascii="Times New Roman" w:hAnsi="Times New Roman"/>
        </w:rPr>
        <w:t>ed</w:t>
      </w:r>
      <w:r>
        <w:rPr>
          <w:rFonts w:ascii="Times New Roman" w:hAnsi="Times New Roman"/>
        </w:rPr>
        <w:t xml:space="preserve"> to </w:t>
      </w:r>
      <w:proofErr w:type="gramStart"/>
      <w:r>
        <w:rPr>
          <w:rFonts w:ascii="Times New Roman" w:hAnsi="Times New Roman"/>
        </w:rPr>
        <w:t>proposed</w:t>
      </w:r>
      <w:proofErr w:type="gramEnd"/>
      <w:r w:rsidR="00467F9C">
        <w:rPr>
          <w:rFonts w:ascii="Times New Roman" w:hAnsi="Times New Roman"/>
        </w:rPr>
        <w:t xml:space="preserve"> new</w:t>
      </w:r>
      <w:r>
        <w:rPr>
          <w:rFonts w:ascii="Times New Roman" w:hAnsi="Times New Roman"/>
        </w:rPr>
        <w:t xml:space="preserve"> rule 10540, governing petitions to terminate liability for temporary disability.</w:t>
      </w:r>
    </w:p>
    <w:p w14:paraId="7173CFBC" w14:textId="77777777" w:rsidR="006C7C6A" w:rsidRDefault="006C7C6A" w:rsidP="006C7C6A">
      <w:pPr>
        <w:tabs>
          <w:tab w:val="left" w:pos="270"/>
        </w:tabs>
        <w:ind w:left="-360"/>
        <w:jc w:val="both"/>
        <w:rPr>
          <w:rFonts w:ascii="Times New Roman" w:hAnsi="Times New Roman"/>
        </w:rPr>
      </w:pPr>
    </w:p>
    <w:p w14:paraId="02F5432E" w14:textId="4CC9F950" w:rsidR="006C7C6A" w:rsidRDefault="006C7C6A" w:rsidP="006C7C6A">
      <w:pPr>
        <w:tabs>
          <w:tab w:val="left" w:pos="270"/>
        </w:tabs>
        <w:ind w:left="-360"/>
        <w:jc w:val="both"/>
        <w:rPr>
          <w:rFonts w:ascii="Times New Roman" w:hAnsi="Times New Roman"/>
        </w:rPr>
      </w:pPr>
      <w:r>
        <w:rPr>
          <w:rFonts w:ascii="Times New Roman" w:hAnsi="Times New Roman"/>
        </w:rPr>
        <w:tab/>
      </w:r>
      <w:r w:rsidRPr="00B547CA">
        <w:rPr>
          <w:rFonts w:ascii="Times New Roman" w:hAnsi="Times New Roman"/>
          <w:u w:val="single"/>
        </w:rPr>
        <w:t>Response</w:t>
      </w:r>
      <w:r>
        <w:rPr>
          <w:rFonts w:ascii="Times New Roman" w:hAnsi="Times New Roman"/>
        </w:rPr>
        <w:t xml:space="preserve">: </w:t>
      </w:r>
      <w:r w:rsidR="004D0D42">
        <w:rPr>
          <w:rFonts w:ascii="Times New Roman" w:hAnsi="Times New Roman"/>
        </w:rPr>
        <w:t xml:space="preserve">After careful consideration, the WCAB has elected to redraft subdivision (a) of </w:t>
      </w:r>
      <w:r w:rsidR="00467F9C">
        <w:rPr>
          <w:rFonts w:ascii="Times New Roman" w:hAnsi="Times New Roman"/>
        </w:rPr>
        <w:t>proposed new</w:t>
      </w:r>
      <w:r w:rsidR="004D0D42">
        <w:rPr>
          <w:rFonts w:ascii="Times New Roman" w:hAnsi="Times New Roman"/>
        </w:rPr>
        <w:t xml:space="preserve"> rule </w:t>
      </w:r>
      <w:r w:rsidR="00467F9C">
        <w:rPr>
          <w:rFonts w:ascii="Times New Roman" w:hAnsi="Times New Roman"/>
        </w:rPr>
        <w:t xml:space="preserve">10540 </w:t>
      </w:r>
      <w:r w:rsidR="004D0D42">
        <w:rPr>
          <w:rFonts w:ascii="Times New Roman" w:hAnsi="Times New Roman"/>
        </w:rPr>
        <w:t>to state what shall be included in a petition to terminate liability for temporary total disability, without reference to when such a petition must be filed.  The presumptions in the statute speak for themselves.</w:t>
      </w:r>
    </w:p>
    <w:p w14:paraId="161EF423" w14:textId="77777777" w:rsidR="006C7C6A" w:rsidRDefault="006C7C6A" w:rsidP="006C7C6A">
      <w:pPr>
        <w:tabs>
          <w:tab w:val="left" w:pos="270"/>
        </w:tabs>
        <w:ind w:left="-360"/>
        <w:jc w:val="both"/>
        <w:rPr>
          <w:rFonts w:ascii="Times New Roman" w:hAnsi="Times New Roman"/>
        </w:rPr>
      </w:pPr>
    </w:p>
    <w:p w14:paraId="3C888D94" w14:textId="77777777" w:rsidR="006C7C6A" w:rsidRPr="006C7C6A" w:rsidRDefault="004D0D42" w:rsidP="00D95D67">
      <w:pPr>
        <w:pStyle w:val="ListParagraph"/>
        <w:numPr>
          <w:ilvl w:val="0"/>
          <w:numId w:val="6"/>
        </w:numPr>
        <w:jc w:val="both"/>
        <w:rPr>
          <w:rFonts w:ascii="Times New Roman" w:hAnsi="Times New Roman"/>
          <w:b/>
        </w:rPr>
      </w:pPr>
      <w:r w:rsidRPr="00D95D67">
        <w:rPr>
          <w:rFonts w:ascii="Times New Roman" w:hAnsi="Times New Roman"/>
          <w:b/>
          <w:bCs/>
        </w:rPr>
        <w:t>Section</w:t>
      </w:r>
      <w:r>
        <w:rPr>
          <w:rFonts w:ascii="Times New Roman" w:hAnsi="Times New Roman"/>
          <w:b/>
        </w:rPr>
        <w:t xml:space="preserve"> Amended: </w:t>
      </w:r>
      <w:r w:rsidR="008F18E4">
        <w:rPr>
          <w:rFonts w:ascii="Times New Roman" w:hAnsi="Times New Roman"/>
          <w:b/>
        </w:rPr>
        <w:t xml:space="preserve">Proposed New Rule </w:t>
      </w:r>
      <w:r>
        <w:rPr>
          <w:rFonts w:ascii="Times New Roman" w:hAnsi="Times New Roman"/>
          <w:b/>
        </w:rPr>
        <w:t>10547</w:t>
      </w:r>
      <w:r w:rsidR="006C7C6A" w:rsidRPr="006C7C6A">
        <w:rPr>
          <w:rFonts w:ascii="Times New Roman" w:hAnsi="Times New Roman"/>
          <w:b/>
        </w:rPr>
        <w:t xml:space="preserve"> (“</w:t>
      </w:r>
      <w:r w:rsidRPr="00717F5A">
        <w:rPr>
          <w:rFonts w:ascii="Times New Roman" w:hAnsi="Times New Roman"/>
          <w:b/>
        </w:rPr>
        <w:t>Petition for Labor Code Section 5710 Attorney’s Fees</w:t>
      </w:r>
      <w:r w:rsidR="006C7C6A" w:rsidRPr="006C7C6A">
        <w:rPr>
          <w:rFonts w:ascii="Times New Roman" w:hAnsi="Times New Roman"/>
          <w:b/>
        </w:rPr>
        <w:t>.”)</w:t>
      </w:r>
    </w:p>
    <w:p w14:paraId="5DAC2D59" w14:textId="77777777" w:rsidR="006C7C6A" w:rsidRDefault="006C7C6A" w:rsidP="006C7C6A">
      <w:pPr>
        <w:tabs>
          <w:tab w:val="left" w:pos="270"/>
        </w:tabs>
        <w:ind w:left="-360"/>
        <w:jc w:val="both"/>
        <w:rPr>
          <w:rFonts w:ascii="Times New Roman" w:hAnsi="Times New Roman"/>
        </w:rPr>
      </w:pPr>
    </w:p>
    <w:p w14:paraId="31548D38" w14:textId="060D79E0" w:rsidR="006C7C6A" w:rsidRDefault="006C7C6A" w:rsidP="006C7C6A">
      <w:pPr>
        <w:tabs>
          <w:tab w:val="left" w:pos="270"/>
        </w:tabs>
        <w:ind w:left="-360"/>
        <w:jc w:val="both"/>
        <w:rPr>
          <w:rFonts w:ascii="Times New Roman" w:hAnsi="Times New Roman"/>
        </w:rPr>
      </w:pPr>
      <w:r w:rsidRPr="006C7C6A">
        <w:rPr>
          <w:rFonts w:ascii="Times New Roman" w:hAnsi="Times New Roman"/>
        </w:rPr>
        <w:tab/>
      </w:r>
      <w:r w:rsidRPr="00B547CA">
        <w:rPr>
          <w:rFonts w:ascii="Times New Roman" w:hAnsi="Times New Roman"/>
          <w:u w:val="single"/>
        </w:rPr>
        <w:t>Comment</w:t>
      </w:r>
      <w:r>
        <w:rPr>
          <w:rFonts w:ascii="Times New Roman" w:hAnsi="Times New Roman"/>
        </w:rPr>
        <w:t xml:space="preserve">: </w:t>
      </w:r>
      <w:r w:rsidR="004D0D42">
        <w:rPr>
          <w:rFonts w:ascii="Times New Roman" w:hAnsi="Times New Roman"/>
        </w:rPr>
        <w:t>CWCI suggested changing the language of proposed</w:t>
      </w:r>
      <w:r w:rsidR="007E6BBC">
        <w:rPr>
          <w:rFonts w:ascii="Times New Roman" w:hAnsi="Times New Roman"/>
        </w:rPr>
        <w:t xml:space="preserve"> new</w:t>
      </w:r>
      <w:r w:rsidR="004D0D42">
        <w:rPr>
          <w:rFonts w:ascii="Times New Roman" w:hAnsi="Times New Roman"/>
        </w:rPr>
        <w:t xml:space="preserve"> rule 10547 to require specific pleading, </w:t>
      </w:r>
      <w:r w:rsidR="00431F97">
        <w:rPr>
          <w:rFonts w:ascii="Times New Roman" w:hAnsi="Times New Roman"/>
        </w:rPr>
        <w:t xml:space="preserve">and </w:t>
      </w:r>
      <w:r w:rsidR="004D0D42">
        <w:rPr>
          <w:rFonts w:ascii="Times New Roman" w:hAnsi="Times New Roman"/>
        </w:rPr>
        <w:t>to eliminate (d</w:t>
      </w:r>
      <w:proofErr w:type="gramStart"/>
      <w:r w:rsidR="004D0D42">
        <w:rPr>
          <w:rFonts w:ascii="Times New Roman" w:hAnsi="Times New Roman"/>
        </w:rPr>
        <w:t>)(</w:t>
      </w:r>
      <w:proofErr w:type="gramEnd"/>
      <w:r w:rsidR="004D0D42">
        <w:rPr>
          <w:rFonts w:ascii="Times New Roman" w:hAnsi="Times New Roman"/>
        </w:rPr>
        <w:t>4) as unnecessary.</w:t>
      </w:r>
    </w:p>
    <w:p w14:paraId="13BA67AD" w14:textId="77777777" w:rsidR="001C3FA3" w:rsidRDefault="001C3FA3" w:rsidP="006C7C6A">
      <w:pPr>
        <w:tabs>
          <w:tab w:val="left" w:pos="270"/>
        </w:tabs>
        <w:ind w:left="-360"/>
        <w:jc w:val="both"/>
        <w:rPr>
          <w:rFonts w:ascii="Times New Roman" w:hAnsi="Times New Roman"/>
        </w:rPr>
      </w:pPr>
    </w:p>
    <w:p w14:paraId="71281284" w14:textId="77777777" w:rsidR="001C3FA3" w:rsidRDefault="001C3FA3" w:rsidP="006C7C6A">
      <w:pPr>
        <w:tabs>
          <w:tab w:val="left" w:pos="270"/>
        </w:tabs>
        <w:ind w:left="-360"/>
        <w:jc w:val="both"/>
        <w:rPr>
          <w:rFonts w:ascii="Times New Roman" w:hAnsi="Times New Roman"/>
        </w:rPr>
      </w:pPr>
      <w:r>
        <w:rPr>
          <w:rFonts w:ascii="Times New Roman" w:hAnsi="Times New Roman"/>
        </w:rPr>
        <w:tab/>
      </w:r>
      <w:r w:rsidRPr="001C3FA3">
        <w:rPr>
          <w:rFonts w:ascii="Times New Roman" w:hAnsi="Times New Roman"/>
          <w:u w:val="single"/>
        </w:rPr>
        <w:t>Comment</w:t>
      </w:r>
      <w:r>
        <w:rPr>
          <w:rFonts w:ascii="Times New Roman" w:hAnsi="Times New Roman"/>
        </w:rPr>
        <w:t>: CCWC suggest</w:t>
      </w:r>
      <w:r w:rsidR="007E6BBC">
        <w:rPr>
          <w:rFonts w:ascii="Times New Roman" w:hAnsi="Times New Roman"/>
        </w:rPr>
        <w:t>ed</w:t>
      </w:r>
      <w:r>
        <w:rPr>
          <w:rFonts w:ascii="Times New Roman" w:hAnsi="Times New Roman"/>
        </w:rPr>
        <w:t xml:space="preserve"> that sanctions should be available under proposed</w:t>
      </w:r>
      <w:r w:rsidR="007E6BBC">
        <w:rPr>
          <w:rFonts w:ascii="Times New Roman" w:hAnsi="Times New Roman"/>
        </w:rPr>
        <w:t xml:space="preserve"> new</w:t>
      </w:r>
      <w:r>
        <w:rPr>
          <w:rFonts w:ascii="Times New Roman" w:hAnsi="Times New Roman"/>
        </w:rPr>
        <w:t xml:space="preserve"> rule 10547 if the applicant’s attorney files a premature petition, to mirror the availability of sanctions for failure to pay under subdivision (g).</w:t>
      </w:r>
    </w:p>
    <w:p w14:paraId="295B3469" w14:textId="77777777" w:rsidR="006C7C6A" w:rsidRDefault="006C7C6A" w:rsidP="006C7C6A">
      <w:pPr>
        <w:tabs>
          <w:tab w:val="left" w:pos="270"/>
        </w:tabs>
        <w:ind w:left="-360"/>
        <w:jc w:val="both"/>
        <w:rPr>
          <w:rFonts w:ascii="Times New Roman" w:hAnsi="Times New Roman"/>
        </w:rPr>
      </w:pPr>
    </w:p>
    <w:p w14:paraId="2AF66DB2" w14:textId="70DA86F3" w:rsidR="006C7C6A" w:rsidRDefault="006C7C6A" w:rsidP="006C7C6A">
      <w:pPr>
        <w:tabs>
          <w:tab w:val="left" w:pos="270"/>
        </w:tabs>
        <w:ind w:left="-360"/>
        <w:jc w:val="both"/>
        <w:rPr>
          <w:rFonts w:ascii="Times New Roman" w:hAnsi="Times New Roman"/>
        </w:rPr>
      </w:pPr>
      <w:r>
        <w:rPr>
          <w:rFonts w:ascii="Times New Roman" w:hAnsi="Times New Roman"/>
        </w:rPr>
        <w:tab/>
      </w:r>
      <w:r w:rsidRPr="00B547CA">
        <w:rPr>
          <w:rFonts w:ascii="Times New Roman" w:hAnsi="Times New Roman"/>
          <w:u w:val="single"/>
        </w:rPr>
        <w:t>Response</w:t>
      </w:r>
      <w:r>
        <w:rPr>
          <w:rFonts w:ascii="Times New Roman" w:hAnsi="Times New Roman"/>
        </w:rPr>
        <w:t xml:space="preserve">: </w:t>
      </w:r>
      <w:r w:rsidR="004D0D42">
        <w:rPr>
          <w:rFonts w:ascii="Times New Roman" w:hAnsi="Times New Roman"/>
        </w:rPr>
        <w:t>The WCAB agrees that subdivision (d</w:t>
      </w:r>
      <w:proofErr w:type="gramStart"/>
      <w:r w:rsidR="004D0D42">
        <w:rPr>
          <w:rFonts w:ascii="Times New Roman" w:hAnsi="Times New Roman"/>
        </w:rPr>
        <w:t>)(</w:t>
      </w:r>
      <w:proofErr w:type="gramEnd"/>
      <w:r w:rsidR="004D0D42">
        <w:rPr>
          <w:rFonts w:ascii="Times New Roman" w:hAnsi="Times New Roman"/>
        </w:rPr>
        <w:t>4)</w:t>
      </w:r>
      <w:r w:rsidR="007E6BBC">
        <w:rPr>
          <w:rFonts w:ascii="Times New Roman" w:hAnsi="Times New Roman"/>
        </w:rPr>
        <w:t xml:space="preserve"> of proposed new rule 10547</w:t>
      </w:r>
      <w:r w:rsidR="004D0D42">
        <w:rPr>
          <w:rFonts w:ascii="Times New Roman" w:hAnsi="Times New Roman"/>
        </w:rPr>
        <w:t xml:space="preserve"> is unnecessary because verification is already mentioned in subdivision (c); we have made this change in the final rules.  Additionally, the WCAB</w:t>
      </w:r>
      <w:r>
        <w:rPr>
          <w:rFonts w:ascii="Times New Roman" w:hAnsi="Times New Roman"/>
        </w:rPr>
        <w:t xml:space="preserve"> </w:t>
      </w:r>
      <w:r w:rsidR="004D0D42">
        <w:rPr>
          <w:rFonts w:ascii="Times New Roman" w:hAnsi="Times New Roman"/>
        </w:rPr>
        <w:t>notes that subdivision (g) of proposed new rule 10547, which references petitions for costs, was erroneously included and will be deleted from the final rule.</w:t>
      </w:r>
      <w:r w:rsidR="001C3FA3">
        <w:rPr>
          <w:rFonts w:ascii="Times New Roman" w:hAnsi="Times New Roman"/>
        </w:rPr>
        <w:t xml:space="preserve">  However, we note that sanctions are always available under </w:t>
      </w:r>
      <w:r w:rsidR="00B93216">
        <w:rPr>
          <w:rFonts w:ascii="Times New Roman" w:hAnsi="Times New Roman"/>
        </w:rPr>
        <w:t>Labor Code section 5813 for bad-</w:t>
      </w:r>
      <w:r w:rsidR="001C3FA3">
        <w:rPr>
          <w:rFonts w:ascii="Times New Roman" w:hAnsi="Times New Roman"/>
        </w:rPr>
        <w:t>faith actions or tactics, regardless of whether a rule specifically mentions that availability.</w:t>
      </w:r>
    </w:p>
    <w:p w14:paraId="4ADB1F6E" w14:textId="77777777" w:rsidR="006C7C6A" w:rsidRDefault="006C7C6A" w:rsidP="006C7C6A">
      <w:pPr>
        <w:tabs>
          <w:tab w:val="left" w:pos="270"/>
        </w:tabs>
        <w:ind w:left="-360"/>
        <w:jc w:val="both"/>
        <w:rPr>
          <w:rFonts w:ascii="Times New Roman" w:hAnsi="Times New Roman"/>
        </w:rPr>
      </w:pPr>
    </w:p>
    <w:p w14:paraId="535189AA" w14:textId="77777777" w:rsidR="006C7C6A" w:rsidRPr="006C7C6A" w:rsidRDefault="006C7C6A" w:rsidP="00D95D67">
      <w:pPr>
        <w:pStyle w:val="ListParagraph"/>
        <w:numPr>
          <w:ilvl w:val="0"/>
          <w:numId w:val="6"/>
        </w:numPr>
        <w:jc w:val="both"/>
        <w:rPr>
          <w:rFonts w:ascii="Times New Roman" w:hAnsi="Times New Roman"/>
          <w:b/>
        </w:rPr>
      </w:pPr>
      <w:r w:rsidRPr="00D95D67">
        <w:rPr>
          <w:rFonts w:ascii="Times New Roman" w:hAnsi="Times New Roman"/>
          <w:b/>
          <w:bCs/>
        </w:rPr>
        <w:t>Section</w:t>
      </w:r>
      <w:r w:rsidRPr="006C7C6A">
        <w:rPr>
          <w:rFonts w:ascii="Times New Roman" w:hAnsi="Times New Roman"/>
          <w:b/>
        </w:rPr>
        <w:t xml:space="preserve"> Amended: </w:t>
      </w:r>
      <w:r w:rsidR="008F18E4">
        <w:rPr>
          <w:rFonts w:ascii="Times New Roman" w:hAnsi="Times New Roman"/>
          <w:b/>
        </w:rPr>
        <w:t xml:space="preserve">Proposed New Rule </w:t>
      </w:r>
      <w:r w:rsidRPr="006C7C6A">
        <w:rPr>
          <w:rFonts w:ascii="Times New Roman" w:hAnsi="Times New Roman"/>
          <w:b/>
        </w:rPr>
        <w:t>105</w:t>
      </w:r>
      <w:r w:rsidR="004D0D42">
        <w:rPr>
          <w:rFonts w:ascii="Times New Roman" w:hAnsi="Times New Roman"/>
          <w:b/>
        </w:rPr>
        <w:t>55</w:t>
      </w:r>
      <w:r w:rsidRPr="006C7C6A">
        <w:rPr>
          <w:rFonts w:ascii="Times New Roman" w:hAnsi="Times New Roman"/>
          <w:b/>
        </w:rPr>
        <w:t xml:space="preserve"> (“</w:t>
      </w:r>
      <w:r w:rsidR="004D0D42" w:rsidRPr="007B74DD">
        <w:rPr>
          <w:rFonts w:ascii="Times New Roman" w:hAnsi="Times New Roman"/>
          <w:b/>
        </w:rPr>
        <w:t>Petition for Credit</w:t>
      </w:r>
      <w:r w:rsidRPr="006C7C6A">
        <w:rPr>
          <w:rFonts w:ascii="Times New Roman" w:hAnsi="Times New Roman"/>
          <w:b/>
        </w:rPr>
        <w:t>.”)</w:t>
      </w:r>
    </w:p>
    <w:p w14:paraId="7A1B1C44" w14:textId="77777777" w:rsidR="006C7C6A" w:rsidRDefault="006C7C6A" w:rsidP="006C7C6A">
      <w:pPr>
        <w:tabs>
          <w:tab w:val="left" w:pos="270"/>
        </w:tabs>
        <w:ind w:left="-360"/>
        <w:jc w:val="both"/>
        <w:rPr>
          <w:rFonts w:ascii="Times New Roman" w:hAnsi="Times New Roman"/>
        </w:rPr>
      </w:pPr>
    </w:p>
    <w:p w14:paraId="7D1850EA" w14:textId="254B17A1" w:rsidR="00980560" w:rsidRDefault="006C7C6A" w:rsidP="006C7C6A">
      <w:pPr>
        <w:tabs>
          <w:tab w:val="left" w:pos="270"/>
        </w:tabs>
        <w:ind w:left="-360"/>
        <w:jc w:val="both"/>
        <w:rPr>
          <w:rFonts w:ascii="Times New Roman" w:hAnsi="Times New Roman"/>
        </w:rPr>
      </w:pPr>
      <w:r w:rsidRPr="006C7C6A">
        <w:rPr>
          <w:rFonts w:ascii="Times New Roman" w:hAnsi="Times New Roman"/>
        </w:rPr>
        <w:tab/>
      </w:r>
      <w:r w:rsidRPr="00B547CA">
        <w:rPr>
          <w:rFonts w:ascii="Times New Roman" w:hAnsi="Times New Roman"/>
          <w:u w:val="single"/>
        </w:rPr>
        <w:t>Comment</w:t>
      </w:r>
      <w:r>
        <w:rPr>
          <w:rFonts w:ascii="Times New Roman" w:hAnsi="Times New Roman"/>
        </w:rPr>
        <w:t xml:space="preserve">: </w:t>
      </w:r>
      <w:r w:rsidR="004D0D42" w:rsidRPr="00497D23">
        <w:rPr>
          <w:rFonts w:ascii="Times New Roman" w:hAnsi="Times New Roman"/>
        </w:rPr>
        <w:t xml:space="preserve">CWCI expressed concern </w:t>
      </w:r>
      <w:r w:rsidR="00431F97">
        <w:rPr>
          <w:rFonts w:ascii="Times New Roman" w:hAnsi="Times New Roman"/>
        </w:rPr>
        <w:t>over</w:t>
      </w:r>
      <w:r w:rsidR="004D0D42" w:rsidRPr="00497D23">
        <w:rPr>
          <w:rFonts w:ascii="Times New Roman" w:hAnsi="Times New Roman"/>
        </w:rPr>
        <w:t xml:space="preserve"> proposed </w:t>
      </w:r>
      <w:r w:rsidR="008F18E4">
        <w:rPr>
          <w:rFonts w:ascii="Times New Roman" w:hAnsi="Times New Roman"/>
        </w:rPr>
        <w:t xml:space="preserve">new </w:t>
      </w:r>
      <w:r w:rsidR="004D0D42" w:rsidRPr="00497D23">
        <w:rPr>
          <w:rFonts w:ascii="Times New Roman" w:hAnsi="Times New Roman"/>
        </w:rPr>
        <w:t xml:space="preserve">rule 10555 regarding </w:t>
      </w:r>
      <w:r w:rsidR="00E1750F">
        <w:rPr>
          <w:rFonts w:ascii="Times New Roman" w:hAnsi="Times New Roman"/>
        </w:rPr>
        <w:t>p</w:t>
      </w:r>
      <w:r w:rsidR="004D0D42">
        <w:rPr>
          <w:rFonts w:ascii="Times New Roman" w:hAnsi="Times New Roman"/>
        </w:rPr>
        <w:t xml:space="preserve">etitions for </w:t>
      </w:r>
      <w:r w:rsidR="00E1750F">
        <w:rPr>
          <w:rFonts w:ascii="Times New Roman" w:hAnsi="Times New Roman"/>
        </w:rPr>
        <w:t>c</w:t>
      </w:r>
      <w:r w:rsidR="004D0D42">
        <w:rPr>
          <w:rFonts w:ascii="Times New Roman" w:hAnsi="Times New Roman"/>
        </w:rPr>
        <w:t>redit,</w:t>
      </w:r>
      <w:r w:rsidR="004D0D42" w:rsidRPr="00497D23">
        <w:rPr>
          <w:rFonts w:ascii="Times New Roman" w:hAnsi="Times New Roman"/>
        </w:rPr>
        <w:t xml:space="preserve"> and the prohibition on taking a credit unless ordered or awarded by the WCAB.</w:t>
      </w:r>
      <w:r w:rsidR="004D0D42">
        <w:rPr>
          <w:rFonts w:ascii="Times New Roman" w:hAnsi="Times New Roman"/>
        </w:rPr>
        <w:t xml:space="preserve">  </w:t>
      </w:r>
    </w:p>
    <w:p w14:paraId="28E516B9" w14:textId="77777777" w:rsidR="00980560" w:rsidRDefault="00980560" w:rsidP="006C7C6A">
      <w:pPr>
        <w:tabs>
          <w:tab w:val="left" w:pos="270"/>
        </w:tabs>
        <w:ind w:left="-360"/>
        <w:jc w:val="both"/>
        <w:rPr>
          <w:rFonts w:ascii="Times New Roman" w:hAnsi="Times New Roman"/>
        </w:rPr>
      </w:pPr>
    </w:p>
    <w:p w14:paraId="77A57877" w14:textId="77777777" w:rsidR="00980560" w:rsidRDefault="00980560" w:rsidP="006C7C6A">
      <w:pPr>
        <w:tabs>
          <w:tab w:val="left" w:pos="270"/>
        </w:tabs>
        <w:ind w:left="-360"/>
        <w:jc w:val="both"/>
        <w:rPr>
          <w:rFonts w:ascii="Times New Roman" w:hAnsi="Times New Roman"/>
        </w:rPr>
      </w:pPr>
      <w:r>
        <w:rPr>
          <w:rFonts w:ascii="Times New Roman" w:hAnsi="Times New Roman"/>
        </w:rPr>
        <w:tab/>
      </w:r>
      <w:r w:rsidRPr="00980560">
        <w:rPr>
          <w:rFonts w:ascii="Times New Roman" w:hAnsi="Times New Roman"/>
          <w:u w:val="single"/>
        </w:rPr>
        <w:t>Comment</w:t>
      </w:r>
      <w:r>
        <w:rPr>
          <w:rFonts w:ascii="Times New Roman" w:hAnsi="Times New Roman"/>
        </w:rPr>
        <w:t xml:space="preserve">: </w:t>
      </w:r>
      <w:r w:rsidR="004D0D42">
        <w:rPr>
          <w:rFonts w:ascii="Times New Roman" w:hAnsi="Times New Roman"/>
        </w:rPr>
        <w:t xml:space="preserve">CLA proposed adding language to comport with </w:t>
      </w:r>
      <w:proofErr w:type="spellStart"/>
      <w:r w:rsidR="004D0D42">
        <w:rPr>
          <w:rFonts w:ascii="Times New Roman" w:hAnsi="Times New Roman"/>
        </w:rPr>
        <w:t>caselaw</w:t>
      </w:r>
      <w:proofErr w:type="spellEnd"/>
      <w:r w:rsidR="004D0D42">
        <w:rPr>
          <w:rFonts w:ascii="Times New Roman" w:hAnsi="Times New Roman"/>
        </w:rPr>
        <w:t xml:space="preserve"> precluding an employer from unilaterally asserting a credit only when the credit will be insufficient to cover the full amount of the compensation due, and suggested adding a subdivision providing a path to sanctions where an injured worker fails to timely provide the third-party settlement or judgment document.</w:t>
      </w:r>
      <w:r>
        <w:rPr>
          <w:rFonts w:ascii="Times New Roman" w:hAnsi="Times New Roman"/>
        </w:rPr>
        <w:t xml:space="preserve">  </w:t>
      </w:r>
    </w:p>
    <w:p w14:paraId="220B7574" w14:textId="77777777" w:rsidR="00980560" w:rsidRDefault="00980560" w:rsidP="006C7C6A">
      <w:pPr>
        <w:tabs>
          <w:tab w:val="left" w:pos="270"/>
        </w:tabs>
        <w:ind w:left="-360"/>
        <w:jc w:val="both"/>
        <w:rPr>
          <w:rFonts w:ascii="Times New Roman" w:hAnsi="Times New Roman"/>
        </w:rPr>
      </w:pPr>
    </w:p>
    <w:p w14:paraId="2CA59F4F" w14:textId="77777777" w:rsidR="006C7C6A" w:rsidRDefault="00980560" w:rsidP="006C7C6A">
      <w:pPr>
        <w:tabs>
          <w:tab w:val="left" w:pos="270"/>
        </w:tabs>
        <w:ind w:left="-360"/>
        <w:jc w:val="both"/>
        <w:rPr>
          <w:rFonts w:ascii="Times New Roman" w:hAnsi="Times New Roman"/>
        </w:rPr>
      </w:pPr>
      <w:r>
        <w:rPr>
          <w:rFonts w:ascii="Times New Roman" w:hAnsi="Times New Roman"/>
        </w:rPr>
        <w:tab/>
      </w:r>
      <w:r w:rsidRPr="00980560">
        <w:rPr>
          <w:rFonts w:ascii="Times New Roman" w:hAnsi="Times New Roman"/>
          <w:u w:val="single"/>
        </w:rPr>
        <w:t>Comment</w:t>
      </w:r>
      <w:r>
        <w:rPr>
          <w:rFonts w:ascii="Times New Roman" w:hAnsi="Times New Roman"/>
        </w:rPr>
        <w:t>: At the public hearing, Matthew O’Shea testified on behalf of Albertsons/Safeway and expressed concern with proposed new rule 10555.</w:t>
      </w:r>
    </w:p>
    <w:p w14:paraId="68DD6E11" w14:textId="77777777" w:rsidR="00C504E3" w:rsidRDefault="00C504E3" w:rsidP="006C7C6A">
      <w:pPr>
        <w:tabs>
          <w:tab w:val="left" w:pos="270"/>
        </w:tabs>
        <w:ind w:left="-360"/>
        <w:jc w:val="both"/>
        <w:rPr>
          <w:rFonts w:ascii="Times New Roman" w:hAnsi="Times New Roman"/>
        </w:rPr>
      </w:pPr>
    </w:p>
    <w:p w14:paraId="11D47040" w14:textId="77777777" w:rsidR="00C504E3" w:rsidRDefault="00C504E3" w:rsidP="006C7C6A">
      <w:pPr>
        <w:tabs>
          <w:tab w:val="left" w:pos="270"/>
        </w:tabs>
        <w:ind w:left="-360"/>
        <w:jc w:val="both"/>
        <w:rPr>
          <w:rFonts w:ascii="Times New Roman" w:hAnsi="Times New Roman"/>
        </w:rPr>
      </w:pPr>
      <w:r>
        <w:rPr>
          <w:rFonts w:ascii="Times New Roman" w:hAnsi="Times New Roman"/>
        </w:rPr>
        <w:tab/>
      </w:r>
      <w:r w:rsidRPr="00C504E3">
        <w:rPr>
          <w:rFonts w:ascii="Times New Roman" w:hAnsi="Times New Roman"/>
          <w:u w:val="single"/>
        </w:rPr>
        <w:t>Comment</w:t>
      </w:r>
      <w:r>
        <w:rPr>
          <w:rFonts w:ascii="Times New Roman" w:hAnsi="Times New Roman"/>
        </w:rPr>
        <w:t xml:space="preserve">: State Compensation Insurance Fund (SCIF) suggested a number of detailed changes to proposed </w:t>
      </w:r>
      <w:r w:rsidR="008F18E4">
        <w:rPr>
          <w:rFonts w:ascii="Times New Roman" w:hAnsi="Times New Roman"/>
        </w:rPr>
        <w:t xml:space="preserve">new </w:t>
      </w:r>
      <w:r>
        <w:rPr>
          <w:rFonts w:ascii="Times New Roman" w:hAnsi="Times New Roman"/>
        </w:rPr>
        <w:t>rule 10555, governing petitions for credit.</w:t>
      </w:r>
    </w:p>
    <w:p w14:paraId="1DE2F436" w14:textId="77777777" w:rsidR="006C7C6A" w:rsidRDefault="006C7C6A" w:rsidP="006C7C6A">
      <w:pPr>
        <w:tabs>
          <w:tab w:val="left" w:pos="270"/>
        </w:tabs>
        <w:ind w:left="-360"/>
        <w:jc w:val="both"/>
        <w:rPr>
          <w:rFonts w:ascii="Times New Roman" w:hAnsi="Times New Roman"/>
        </w:rPr>
      </w:pPr>
    </w:p>
    <w:p w14:paraId="26BF6E7F" w14:textId="1BBAF40E" w:rsidR="006C7C6A" w:rsidRDefault="006C7C6A" w:rsidP="006C7C6A">
      <w:pPr>
        <w:tabs>
          <w:tab w:val="left" w:pos="270"/>
        </w:tabs>
        <w:ind w:left="-360"/>
        <w:jc w:val="both"/>
        <w:rPr>
          <w:rFonts w:ascii="Times New Roman" w:hAnsi="Times New Roman"/>
        </w:rPr>
      </w:pPr>
      <w:r>
        <w:rPr>
          <w:rFonts w:ascii="Times New Roman" w:hAnsi="Times New Roman"/>
        </w:rPr>
        <w:lastRenderedPageBreak/>
        <w:tab/>
      </w:r>
      <w:r w:rsidRPr="00B547CA">
        <w:rPr>
          <w:rFonts w:ascii="Times New Roman" w:hAnsi="Times New Roman"/>
          <w:u w:val="single"/>
        </w:rPr>
        <w:t>Response</w:t>
      </w:r>
      <w:r>
        <w:rPr>
          <w:rFonts w:ascii="Times New Roman" w:hAnsi="Times New Roman"/>
        </w:rPr>
        <w:t xml:space="preserve">: </w:t>
      </w:r>
      <w:r w:rsidR="004D0D42">
        <w:rPr>
          <w:rFonts w:ascii="Times New Roman" w:hAnsi="Times New Roman"/>
        </w:rPr>
        <w:t xml:space="preserve">After careful consideration, the WCAB has elected to redraft </w:t>
      </w:r>
      <w:r w:rsidR="00467F9C">
        <w:rPr>
          <w:rFonts w:ascii="Times New Roman" w:hAnsi="Times New Roman"/>
        </w:rPr>
        <w:t>proposed new</w:t>
      </w:r>
      <w:r w:rsidR="004D0D42">
        <w:rPr>
          <w:rFonts w:ascii="Times New Roman" w:hAnsi="Times New Roman"/>
        </w:rPr>
        <w:t xml:space="preserve"> rule</w:t>
      </w:r>
      <w:r w:rsidR="00E1750F">
        <w:rPr>
          <w:rFonts w:ascii="Times New Roman" w:hAnsi="Times New Roman"/>
        </w:rPr>
        <w:t xml:space="preserve"> 10555</w:t>
      </w:r>
      <w:r w:rsidR="00C504E3">
        <w:rPr>
          <w:rFonts w:ascii="Times New Roman" w:hAnsi="Times New Roman"/>
        </w:rPr>
        <w:t xml:space="preserve"> to address the concerns raised by commenters</w:t>
      </w:r>
      <w:r w:rsidR="004D0D42">
        <w:rPr>
          <w:rFonts w:ascii="Times New Roman" w:hAnsi="Times New Roman"/>
        </w:rPr>
        <w:t>, to place the emphasis on what must be included in a petition for credit when a dispute arises as to the credit rights of a party.  In addition, we have added subdivision (c) to make clear that a WCJ may order production of a settlement document, to the extent that such production is required in order to determine whether a credit is owed under Labor Code section 3861.</w:t>
      </w:r>
      <w:r>
        <w:rPr>
          <w:rFonts w:ascii="Times New Roman" w:hAnsi="Times New Roman"/>
        </w:rPr>
        <w:t xml:space="preserve"> </w:t>
      </w:r>
    </w:p>
    <w:p w14:paraId="18FEBE6E" w14:textId="77777777" w:rsidR="006C7C6A" w:rsidRDefault="006C7C6A" w:rsidP="006C7C6A">
      <w:pPr>
        <w:tabs>
          <w:tab w:val="left" w:pos="270"/>
        </w:tabs>
        <w:ind w:left="-360"/>
        <w:jc w:val="both"/>
        <w:rPr>
          <w:rFonts w:ascii="Times New Roman" w:hAnsi="Times New Roman"/>
        </w:rPr>
      </w:pPr>
    </w:p>
    <w:p w14:paraId="7FDC2F97" w14:textId="77777777" w:rsidR="006C7C6A" w:rsidRPr="006C7C6A" w:rsidRDefault="004D0D42" w:rsidP="00D95D67">
      <w:pPr>
        <w:pStyle w:val="ListParagraph"/>
        <w:numPr>
          <w:ilvl w:val="0"/>
          <w:numId w:val="6"/>
        </w:numPr>
        <w:jc w:val="both"/>
        <w:rPr>
          <w:rFonts w:ascii="Times New Roman" w:hAnsi="Times New Roman"/>
          <w:b/>
        </w:rPr>
      </w:pPr>
      <w:r w:rsidRPr="00D95D67">
        <w:rPr>
          <w:rFonts w:ascii="Times New Roman" w:hAnsi="Times New Roman"/>
          <w:b/>
          <w:bCs/>
        </w:rPr>
        <w:t>Section</w:t>
      </w:r>
      <w:r>
        <w:rPr>
          <w:rFonts w:ascii="Times New Roman" w:hAnsi="Times New Roman"/>
          <w:b/>
        </w:rPr>
        <w:t xml:space="preserve"> Amended: </w:t>
      </w:r>
      <w:r w:rsidR="008F18E4">
        <w:rPr>
          <w:rFonts w:ascii="Times New Roman" w:hAnsi="Times New Roman"/>
          <w:b/>
        </w:rPr>
        <w:t xml:space="preserve">Proposed New Rule </w:t>
      </w:r>
      <w:r>
        <w:rPr>
          <w:rFonts w:ascii="Times New Roman" w:hAnsi="Times New Roman"/>
          <w:b/>
        </w:rPr>
        <w:t>10565</w:t>
      </w:r>
      <w:r w:rsidR="006C7C6A" w:rsidRPr="006C7C6A">
        <w:rPr>
          <w:rFonts w:ascii="Times New Roman" w:hAnsi="Times New Roman"/>
          <w:b/>
        </w:rPr>
        <w:t xml:space="preserve"> (“</w:t>
      </w:r>
      <w:r w:rsidRPr="00CC3E2C">
        <w:rPr>
          <w:rFonts w:ascii="Times New Roman" w:hAnsi="Times New Roman"/>
          <w:b/>
        </w:rPr>
        <w:t>Petition Appealing Denial of Return-to-Work Supplement</w:t>
      </w:r>
      <w:r w:rsidR="006C7C6A" w:rsidRPr="006C7C6A">
        <w:rPr>
          <w:rFonts w:ascii="Times New Roman" w:hAnsi="Times New Roman"/>
          <w:b/>
        </w:rPr>
        <w:t>.”)</w:t>
      </w:r>
    </w:p>
    <w:p w14:paraId="3D1AA572" w14:textId="77777777" w:rsidR="006C7C6A" w:rsidRDefault="006C7C6A" w:rsidP="006C7C6A">
      <w:pPr>
        <w:tabs>
          <w:tab w:val="left" w:pos="270"/>
        </w:tabs>
        <w:ind w:left="-360"/>
        <w:jc w:val="both"/>
        <w:rPr>
          <w:rFonts w:ascii="Times New Roman" w:hAnsi="Times New Roman"/>
        </w:rPr>
      </w:pPr>
    </w:p>
    <w:p w14:paraId="4249EE57" w14:textId="77777777" w:rsidR="006C7C6A" w:rsidRDefault="006C7C6A" w:rsidP="006C7C6A">
      <w:pPr>
        <w:tabs>
          <w:tab w:val="left" w:pos="270"/>
        </w:tabs>
        <w:ind w:left="-360"/>
        <w:jc w:val="both"/>
        <w:rPr>
          <w:rFonts w:ascii="Times New Roman" w:hAnsi="Times New Roman"/>
        </w:rPr>
      </w:pPr>
      <w:r w:rsidRPr="006C7C6A">
        <w:rPr>
          <w:rFonts w:ascii="Times New Roman" w:hAnsi="Times New Roman"/>
        </w:rPr>
        <w:tab/>
      </w:r>
      <w:r w:rsidRPr="00B547CA">
        <w:rPr>
          <w:rFonts w:ascii="Times New Roman" w:hAnsi="Times New Roman"/>
          <w:u w:val="single"/>
        </w:rPr>
        <w:t>Comment</w:t>
      </w:r>
      <w:r>
        <w:rPr>
          <w:rFonts w:ascii="Times New Roman" w:hAnsi="Times New Roman"/>
        </w:rPr>
        <w:t xml:space="preserve">: </w:t>
      </w:r>
      <w:r w:rsidR="004D0D42">
        <w:rPr>
          <w:rFonts w:ascii="Times New Roman" w:hAnsi="Times New Roman"/>
        </w:rPr>
        <w:t>CLA pointed out that the internal cross-references to new rule numbers in subdivision (b) were listed in reverse numerical order, and suggested changing the order.</w:t>
      </w:r>
    </w:p>
    <w:p w14:paraId="294956F9" w14:textId="77777777" w:rsidR="006C7C6A" w:rsidRDefault="006C7C6A" w:rsidP="006C7C6A">
      <w:pPr>
        <w:tabs>
          <w:tab w:val="left" w:pos="270"/>
        </w:tabs>
        <w:ind w:left="-360"/>
        <w:jc w:val="both"/>
        <w:rPr>
          <w:rFonts w:ascii="Times New Roman" w:hAnsi="Times New Roman"/>
        </w:rPr>
      </w:pPr>
    </w:p>
    <w:p w14:paraId="7D9A605A" w14:textId="77777777" w:rsidR="006C7C6A" w:rsidRDefault="006C7C6A" w:rsidP="006C7C6A">
      <w:pPr>
        <w:tabs>
          <w:tab w:val="left" w:pos="270"/>
        </w:tabs>
        <w:ind w:left="-360"/>
        <w:jc w:val="both"/>
        <w:rPr>
          <w:rFonts w:ascii="Times New Roman" w:hAnsi="Times New Roman"/>
        </w:rPr>
      </w:pPr>
      <w:r>
        <w:rPr>
          <w:rFonts w:ascii="Times New Roman" w:hAnsi="Times New Roman"/>
        </w:rPr>
        <w:tab/>
      </w:r>
      <w:r w:rsidRPr="00B547CA">
        <w:rPr>
          <w:rFonts w:ascii="Times New Roman" w:hAnsi="Times New Roman"/>
          <w:u w:val="single"/>
        </w:rPr>
        <w:t>Response</w:t>
      </w:r>
      <w:r>
        <w:rPr>
          <w:rFonts w:ascii="Times New Roman" w:hAnsi="Times New Roman"/>
        </w:rPr>
        <w:t xml:space="preserve">: The WCAB agrees, and has changed the final rule accordingly. </w:t>
      </w:r>
    </w:p>
    <w:p w14:paraId="266F4AFE" w14:textId="77777777" w:rsidR="006C7C6A" w:rsidRDefault="006C7C6A" w:rsidP="006C7C6A">
      <w:pPr>
        <w:tabs>
          <w:tab w:val="left" w:pos="270"/>
        </w:tabs>
        <w:ind w:left="-360"/>
        <w:jc w:val="both"/>
        <w:rPr>
          <w:rFonts w:ascii="Times New Roman" w:hAnsi="Times New Roman"/>
        </w:rPr>
      </w:pPr>
    </w:p>
    <w:p w14:paraId="169CB423" w14:textId="77777777" w:rsidR="006C7C6A" w:rsidRPr="006C7C6A" w:rsidRDefault="006C7C6A" w:rsidP="00D95D67">
      <w:pPr>
        <w:pStyle w:val="ListParagraph"/>
        <w:numPr>
          <w:ilvl w:val="0"/>
          <w:numId w:val="6"/>
        </w:numPr>
        <w:jc w:val="both"/>
        <w:rPr>
          <w:rFonts w:ascii="Times New Roman" w:hAnsi="Times New Roman"/>
          <w:b/>
        </w:rPr>
      </w:pPr>
      <w:r w:rsidRPr="006C7C6A">
        <w:rPr>
          <w:rFonts w:ascii="Times New Roman" w:hAnsi="Times New Roman"/>
          <w:b/>
        </w:rPr>
        <w:t xml:space="preserve">Section </w:t>
      </w:r>
      <w:r w:rsidRPr="00D95D67">
        <w:rPr>
          <w:rFonts w:ascii="Times New Roman" w:hAnsi="Times New Roman"/>
          <w:b/>
          <w:bCs/>
        </w:rPr>
        <w:t>Amended</w:t>
      </w:r>
      <w:r w:rsidRPr="006C7C6A">
        <w:rPr>
          <w:rFonts w:ascii="Times New Roman" w:hAnsi="Times New Roman"/>
          <w:b/>
        </w:rPr>
        <w:t xml:space="preserve">: </w:t>
      </w:r>
      <w:r w:rsidR="008F18E4">
        <w:rPr>
          <w:rFonts w:ascii="Times New Roman" w:hAnsi="Times New Roman"/>
          <w:b/>
        </w:rPr>
        <w:t xml:space="preserve">Proposed New Rule </w:t>
      </w:r>
      <w:r w:rsidRPr="006C7C6A">
        <w:rPr>
          <w:rFonts w:ascii="Times New Roman" w:hAnsi="Times New Roman"/>
          <w:b/>
        </w:rPr>
        <w:t>105</w:t>
      </w:r>
      <w:r w:rsidR="00DD4539">
        <w:rPr>
          <w:rFonts w:ascii="Times New Roman" w:hAnsi="Times New Roman"/>
          <w:b/>
        </w:rPr>
        <w:t>67</w:t>
      </w:r>
      <w:r w:rsidRPr="006C7C6A">
        <w:rPr>
          <w:rFonts w:ascii="Times New Roman" w:hAnsi="Times New Roman"/>
          <w:b/>
        </w:rPr>
        <w:t xml:space="preserve"> (“</w:t>
      </w:r>
      <w:r w:rsidR="00DD4539" w:rsidRPr="007B4A7A">
        <w:rPr>
          <w:rFonts w:ascii="Times New Roman" w:hAnsi="Times New Roman"/>
          <w:b/>
          <w:lang w:val="en"/>
        </w:rPr>
        <w:t>Petition Appealing Independent Bill Review Determination</w:t>
      </w:r>
      <w:r w:rsidRPr="006C7C6A">
        <w:rPr>
          <w:rFonts w:ascii="Times New Roman" w:hAnsi="Times New Roman"/>
          <w:b/>
        </w:rPr>
        <w:t>.”)</w:t>
      </w:r>
    </w:p>
    <w:p w14:paraId="14B76F98" w14:textId="77777777" w:rsidR="006C7C6A" w:rsidRDefault="006C7C6A" w:rsidP="006C7C6A">
      <w:pPr>
        <w:tabs>
          <w:tab w:val="left" w:pos="270"/>
        </w:tabs>
        <w:ind w:left="-360"/>
        <w:jc w:val="both"/>
        <w:rPr>
          <w:rFonts w:ascii="Times New Roman" w:hAnsi="Times New Roman"/>
        </w:rPr>
      </w:pPr>
    </w:p>
    <w:p w14:paraId="5C40DBA1" w14:textId="77777777" w:rsidR="006C7C6A" w:rsidRDefault="006C7C6A" w:rsidP="006C7C6A">
      <w:pPr>
        <w:tabs>
          <w:tab w:val="left" w:pos="270"/>
        </w:tabs>
        <w:ind w:left="-360"/>
        <w:jc w:val="both"/>
        <w:rPr>
          <w:rFonts w:ascii="Times New Roman" w:hAnsi="Times New Roman"/>
        </w:rPr>
      </w:pPr>
      <w:r w:rsidRPr="006C7C6A">
        <w:rPr>
          <w:rFonts w:ascii="Times New Roman" w:hAnsi="Times New Roman"/>
        </w:rPr>
        <w:tab/>
      </w:r>
      <w:r w:rsidRPr="00B547CA">
        <w:rPr>
          <w:rFonts w:ascii="Times New Roman" w:hAnsi="Times New Roman"/>
          <w:u w:val="single"/>
        </w:rPr>
        <w:t>Comment</w:t>
      </w:r>
      <w:r>
        <w:rPr>
          <w:rFonts w:ascii="Times New Roman" w:hAnsi="Times New Roman"/>
        </w:rPr>
        <w:t>: C</w:t>
      </w:r>
      <w:r w:rsidR="00DD4539">
        <w:rPr>
          <w:rFonts w:ascii="Times New Roman" w:hAnsi="Times New Roman"/>
        </w:rPr>
        <w:t>LA sugg</w:t>
      </w:r>
      <w:r w:rsidRPr="004F4526">
        <w:rPr>
          <w:rFonts w:ascii="Times New Roman" w:hAnsi="Times New Roman"/>
        </w:rPr>
        <w:t xml:space="preserve">ested </w:t>
      </w:r>
      <w:r w:rsidR="00DD4539">
        <w:rPr>
          <w:rFonts w:ascii="Times New Roman" w:hAnsi="Times New Roman"/>
        </w:rPr>
        <w:t xml:space="preserve">deleting the word “workers” in subdivision (d) as an apparent typographical error. </w:t>
      </w:r>
    </w:p>
    <w:p w14:paraId="3F369F48" w14:textId="77777777" w:rsidR="00DD4539" w:rsidRDefault="00DD4539" w:rsidP="006C7C6A">
      <w:pPr>
        <w:tabs>
          <w:tab w:val="left" w:pos="270"/>
        </w:tabs>
        <w:ind w:left="-360"/>
        <w:jc w:val="both"/>
        <w:rPr>
          <w:rFonts w:ascii="Times New Roman" w:hAnsi="Times New Roman"/>
        </w:rPr>
      </w:pPr>
    </w:p>
    <w:p w14:paraId="2D89674C" w14:textId="77777777" w:rsidR="006C7C6A" w:rsidRDefault="006C7C6A" w:rsidP="006C7C6A">
      <w:pPr>
        <w:tabs>
          <w:tab w:val="left" w:pos="270"/>
        </w:tabs>
        <w:ind w:left="-360"/>
        <w:jc w:val="both"/>
        <w:rPr>
          <w:rFonts w:ascii="Times New Roman" w:hAnsi="Times New Roman"/>
        </w:rPr>
      </w:pPr>
      <w:r>
        <w:rPr>
          <w:rFonts w:ascii="Times New Roman" w:hAnsi="Times New Roman"/>
        </w:rPr>
        <w:tab/>
      </w:r>
      <w:r w:rsidRPr="00B547CA">
        <w:rPr>
          <w:rFonts w:ascii="Times New Roman" w:hAnsi="Times New Roman"/>
          <w:u w:val="single"/>
        </w:rPr>
        <w:t>Response</w:t>
      </w:r>
      <w:r>
        <w:rPr>
          <w:rFonts w:ascii="Times New Roman" w:hAnsi="Times New Roman"/>
        </w:rPr>
        <w:t xml:space="preserve">: The WCAB agrees, and has changed the final rule accordingly. </w:t>
      </w:r>
    </w:p>
    <w:p w14:paraId="0B4C95CB" w14:textId="77777777" w:rsidR="006C7C6A" w:rsidRDefault="006C7C6A" w:rsidP="006C7C6A">
      <w:pPr>
        <w:tabs>
          <w:tab w:val="left" w:pos="270"/>
        </w:tabs>
        <w:ind w:left="-360"/>
        <w:jc w:val="both"/>
        <w:rPr>
          <w:rFonts w:ascii="Times New Roman" w:hAnsi="Times New Roman"/>
        </w:rPr>
      </w:pPr>
    </w:p>
    <w:p w14:paraId="141B55A8" w14:textId="77777777" w:rsidR="006C7C6A" w:rsidRPr="006C7C6A" w:rsidRDefault="00DD4539" w:rsidP="00D95D67">
      <w:pPr>
        <w:pStyle w:val="ListParagraph"/>
        <w:numPr>
          <w:ilvl w:val="0"/>
          <w:numId w:val="6"/>
        </w:numPr>
        <w:jc w:val="both"/>
        <w:rPr>
          <w:rFonts w:ascii="Times New Roman" w:hAnsi="Times New Roman"/>
          <w:b/>
        </w:rPr>
      </w:pPr>
      <w:r>
        <w:rPr>
          <w:rFonts w:ascii="Times New Roman" w:hAnsi="Times New Roman"/>
          <w:b/>
        </w:rPr>
        <w:t xml:space="preserve">Section Amended: </w:t>
      </w:r>
      <w:r w:rsidR="008F18E4">
        <w:rPr>
          <w:rFonts w:ascii="Times New Roman" w:hAnsi="Times New Roman"/>
          <w:b/>
        </w:rPr>
        <w:t xml:space="preserve">Proposed New Rule </w:t>
      </w:r>
      <w:r>
        <w:rPr>
          <w:rFonts w:ascii="Times New Roman" w:hAnsi="Times New Roman"/>
          <w:b/>
        </w:rPr>
        <w:t>1057</w:t>
      </w:r>
      <w:r w:rsidR="006C7C6A" w:rsidRPr="006C7C6A">
        <w:rPr>
          <w:rFonts w:ascii="Times New Roman" w:hAnsi="Times New Roman"/>
          <w:b/>
        </w:rPr>
        <w:t>0 (“</w:t>
      </w:r>
      <w:r w:rsidRPr="002B5E9E">
        <w:rPr>
          <w:rFonts w:ascii="Times New Roman" w:hAnsi="Times New Roman"/>
          <w:b/>
          <w:bCs/>
        </w:rPr>
        <w:t>Petition to Enforce an Administrative Director Determination</w:t>
      </w:r>
      <w:r w:rsidR="006C7C6A" w:rsidRPr="006C7C6A">
        <w:rPr>
          <w:rFonts w:ascii="Times New Roman" w:hAnsi="Times New Roman"/>
          <w:b/>
        </w:rPr>
        <w:t>.”)</w:t>
      </w:r>
    </w:p>
    <w:p w14:paraId="77B1B763" w14:textId="77777777" w:rsidR="006C7C6A" w:rsidRDefault="006C7C6A" w:rsidP="006C7C6A">
      <w:pPr>
        <w:tabs>
          <w:tab w:val="left" w:pos="270"/>
        </w:tabs>
        <w:ind w:left="-360"/>
        <w:jc w:val="both"/>
        <w:rPr>
          <w:rFonts w:ascii="Times New Roman" w:hAnsi="Times New Roman"/>
        </w:rPr>
      </w:pPr>
    </w:p>
    <w:p w14:paraId="77D55B5B" w14:textId="77777777" w:rsidR="006C7C6A" w:rsidRDefault="006C7C6A" w:rsidP="006C7C6A">
      <w:pPr>
        <w:tabs>
          <w:tab w:val="left" w:pos="270"/>
        </w:tabs>
        <w:ind w:left="-360"/>
        <w:jc w:val="both"/>
        <w:rPr>
          <w:rFonts w:ascii="Times New Roman" w:hAnsi="Times New Roman"/>
        </w:rPr>
      </w:pPr>
      <w:r w:rsidRPr="006C7C6A">
        <w:rPr>
          <w:rFonts w:ascii="Times New Roman" w:hAnsi="Times New Roman"/>
        </w:rPr>
        <w:tab/>
      </w:r>
      <w:r w:rsidRPr="00B547CA">
        <w:rPr>
          <w:rFonts w:ascii="Times New Roman" w:hAnsi="Times New Roman"/>
          <w:u w:val="single"/>
        </w:rPr>
        <w:t>Comment</w:t>
      </w:r>
      <w:r>
        <w:rPr>
          <w:rFonts w:ascii="Times New Roman" w:hAnsi="Times New Roman"/>
        </w:rPr>
        <w:t xml:space="preserve">: </w:t>
      </w:r>
      <w:r w:rsidR="00DD4539">
        <w:rPr>
          <w:rFonts w:ascii="Times New Roman" w:hAnsi="Times New Roman"/>
        </w:rPr>
        <w:t>CLA suggested adding the word “the” in subdivision (b) to correct an apparent word omission typographical error.</w:t>
      </w:r>
    </w:p>
    <w:p w14:paraId="4F1E9EC7" w14:textId="77777777" w:rsidR="006C7C6A" w:rsidRDefault="006C7C6A" w:rsidP="006C7C6A">
      <w:pPr>
        <w:tabs>
          <w:tab w:val="left" w:pos="270"/>
        </w:tabs>
        <w:ind w:left="-360"/>
        <w:jc w:val="both"/>
        <w:rPr>
          <w:rFonts w:ascii="Times New Roman" w:hAnsi="Times New Roman"/>
        </w:rPr>
      </w:pPr>
    </w:p>
    <w:p w14:paraId="64BE27B6" w14:textId="77777777" w:rsidR="006C7C6A" w:rsidRDefault="006C7C6A" w:rsidP="006C7C6A">
      <w:pPr>
        <w:tabs>
          <w:tab w:val="left" w:pos="270"/>
        </w:tabs>
        <w:ind w:left="-360"/>
        <w:jc w:val="both"/>
        <w:rPr>
          <w:rFonts w:ascii="Times New Roman" w:hAnsi="Times New Roman"/>
        </w:rPr>
      </w:pPr>
      <w:r>
        <w:rPr>
          <w:rFonts w:ascii="Times New Roman" w:hAnsi="Times New Roman"/>
        </w:rPr>
        <w:tab/>
      </w:r>
      <w:r w:rsidRPr="00B547CA">
        <w:rPr>
          <w:rFonts w:ascii="Times New Roman" w:hAnsi="Times New Roman"/>
          <w:u w:val="single"/>
        </w:rPr>
        <w:t>Response</w:t>
      </w:r>
      <w:r>
        <w:rPr>
          <w:rFonts w:ascii="Times New Roman" w:hAnsi="Times New Roman"/>
        </w:rPr>
        <w:t xml:space="preserve">: The WCAB agrees, and has changed the final rule accordingly. </w:t>
      </w:r>
    </w:p>
    <w:p w14:paraId="6E064EC6" w14:textId="77777777" w:rsidR="006C7C6A" w:rsidRDefault="006C7C6A" w:rsidP="006C7C6A">
      <w:pPr>
        <w:tabs>
          <w:tab w:val="left" w:pos="270"/>
        </w:tabs>
        <w:ind w:left="-360"/>
        <w:jc w:val="both"/>
        <w:rPr>
          <w:rFonts w:ascii="Times New Roman" w:hAnsi="Times New Roman"/>
        </w:rPr>
      </w:pPr>
    </w:p>
    <w:p w14:paraId="03090416" w14:textId="77777777" w:rsidR="006C7C6A" w:rsidRPr="006C7C6A" w:rsidRDefault="006C7C6A" w:rsidP="00D95D67">
      <w:pPr>
        <w:pStyle w:val="ListParagraph"/>
        <w:numPr>
          <w:ilvl w:val="0"/>
          <w:numId w:val="6"/>
        </w:numPr>
        <w:jc w:val="both"/>
        <w:rPr>
          <w:rFonts w:ascii="Times New Roman" w:hAnsi="Times New Roman"/>
          <w:b/>
        </w:rPr>
      </w:pPr>
      <w:r w:rsidRPr="006C7C6A">
        <w:rPr>
          <w:rFonts w:ascii="Times New Roman" w:hAnsi="Times New Roman"/>
          <w:b/>
        </w:rPr>
        <w:t xml:space="preserve">Section Amended: </w:t>
      </w:r>
      <w:r w:rsidR="008F18E4">
        <w:rPr>
          <w:rFonts w:ascii="Times New Roman" w:hAnsi="Times New Roman"/>
          <w:b/>
        </w:rPr>
        <w:t xml:space="preserve">Proposed New Rule </w:t>
      </w:r>
      <w:r w:rsidRPr="006C7C6A">
        <w:rPr>
          <w:rFonts w:ascii="Times New Roman" w:hAnsi="Times New Roman"/>
          <w:b/>
        </w:rPr>
        <w:t>105</w:t>
      </w:r>
      <w:r w:rsidR="00DD4539">
        <w:rPr>
          <w:rFonts w:ascii="Times New Roman" w:hAnsi="Times New Roman"/>
          <w:b/>
        </w:rPr>
        <w:t>75</w:t>
      </w:r>
      <w:r w:rsidRPr="006C7C6A">
        <w:rPr>
          <w:rFonts w:ascii="Times New Roman" w:hAnsi="Times New Roman"/>
          <w:b/>
        </w:rPr>
        <w:t xml:space="preserve"> (“</w:t>
      </w:r>
      <w:r w:rsidR="00DD4539" w:rsidRPr="00F220A0">
        <w:rPr>
          <w:rFonts w:ascii="Times New Roman" w:hAnsi="Times New Roman"/>
          <w:b/>
        </w:rPr>
        <w:t xml:space="preserve">Petition Appealing Independent Medical </w:t>
      </w:r>
      <w:r w:rsidR="00DD4539" w:rsidRPr="00D95D67">
        <w:rPr>
          <w:rFonts w:ascii="Times New Roman" w:hAnsi="Times New Roman"/>
          <w:b/>
          <w:bCs/>
        </w:rPr>
        <w:t>Review</w:t>
      </w:r>
      <w:r w:rsidR="00DD4539">
        <w:rPr>
          <w:rFonts w:ascii="Times New Roman" w:hAnsi="Times New Roman"/>
          <w:b/>
        </w:rPr>
        <w:t xml:space="preserve"> Determination</w:t>
      </w:r>
      <w:r w:rsidRPr="006C7C6A">
        <w:rPr>
          <w:rFonts w:ascii="Times New Roman" w:hAnsi="Times New Roman"/>
          <w:b/>
        </w:rPr>
        <w:t>.”)</w:t>
      </w:r>
    </w:p>
    <w:p w14:paraId="0BEE60BD" w14:textId="77777777" w:rsidR="006C7C6A" w:rsidRDefault="006C7C6A" w:rsidP="006C7C6A">
      <w:pPr>
        <w:tabs>
          <w:tab w:val="left" w:pos="270"/>
        </w:tabs>
        <w:ind w:left="-360"/>
        <w:jc w:val="both"/>
        <w:rPr>
          <w:rFonts w:ascii="Times New Roman" w:hAnsi="Times New Roman"/>
        </w:rPr>
      </w:pPr>
    </w:p>
    <w:p w14:paraId="5301F499" w14:textId="77777777" w:rsidR="006C7C6A" w:rsidRDefault="006C7C6A" w:rsidP="006C7C6A">
      <w:pPr>
        <w:tabs>
          <w:tab w:val="left" w:pos="270"/>
        </w:tabs>
        <w:ind w:left="-360"/>
        <w:jc w:val="both"/>
        <w:rPr>
          <w:rFonts w:ascii="Times New Roman" w:hAnsi="Times New Roman"/>
        </w:rPr>
      </w:pPr>
      <w:r w:rsidRPr="006C7C6A">
        <w:rPr>
          <w:rFonts w:ascii="Times New Roman" w:hAnsi="Times New Roman"/>
        </w:rPr>
        <w:tab/>
      </w:r>
      <w:r w:rsidRPr="00B547CA">
        <w:rPr>
          <w:rFonts w:ascii="Times New Roman" w:hAnsi="Times New Roman"/>
          <w:u w:val="single"/>
        </w:rPr>
        <w:t>Comment</w:t>
      </w:r>
      <w:r>
        <w:rPr>
          <w:rFonts w:ascii="Times New Roman" w:hAnsi="Times New Roman"/>
        </w:rPr>
        <w:t xml:space="preserve">: </w:t>
      </w:r>
      <w:r w:rsidR="00DD4539">
        <w:rPr>
          <w:rFonts w:ascii="Times New Roman" w:hAnsi="Times New Roman"/>
        </w:rPr>
        <w:t>CLA suggested adding the word “the” in subdivision (e) to correct an apparent word omission typographical error.</w:t>
      </w:r>
    </w:p>
    <w:p w14:paraId="0D117C6D" w14:textId="77777777" w:rsidR="006C7C6A" w:rsidRDefault="006C7C6A" w:rsidP="006C7C6A">
      <w:pPr>
        <w:tabs>
          <w:tab w:val="left" w:pos="270"/>
        </w:tabs>
        <w:ind w:left="-360"/>
        <w:jc w:val="both"/>
        <w:rPr>
          <w:rFonts w:ascii="Times New Roman" w:hAnsi="Times New Roman"/>
        </w:rPr>
      </w:pPr>
    </w:p>
    <w:p w14:paraId="72DF0689" w14:textId="77777777" w:rsidR="006C7C6A" w:rsidRDefault="006C7C6A" w:rsidP="006C7C6A">
      <w:pPr>
        <w:tabs>
          <w:tab w:val="left" w:pos="270"/>
        </w:tabs>
        <w:ind w:left="-360"/>
        <w:jc w:val="both"/>
        <w:rPr>
          <w:rFonts w:ascii="Times New Roman" w:hAnsi="Times New Roman"/>
        </w:rPr>
      </w:pPr>
      <w:r>
        <w:rPr>
          <w:rFonts w:ascii="Times New Roman" w:hAnsi="Times New Roman"/>
        </w:rPr>
        <w:tab/>
      </w:r>
      <w:r w:rsidRPr="00B547CA">
        <w:rPr>
          <w:rFonts w:ascii="Times New Roman" w:hAnsi="Times New Roman"/>
          <w:u w:val="single"/>
        </w:rPr>
        <w:t>Response</w:t>
      </w:r>
      <w:r>
        <w:rPr>
          <w:rFonts w:ascii="Times New Roman" w:hAnsi="Times New Roman"/>
        </w:rPr>
        <w:t xml:space="preserve">: The WCAB agrees, and has changed the final rule accordingly. </w:t>
      </w:r>
    </w:p>
    <w:p w14:paraId="710AA4A9" w14:textId="77777777" w:rsidR="006C7C6A" w:rsidRDefault="006C7C6A" w:rsidP="006C7C6A">
      <w:pPr>
        <w:tabs>
          <w:tab w:val="left" w:pos="270"/>
        </w:tabs>
        <w:ind w:left="-360"/>
        <w:jc w:val="both"/>
        <w:rPr>
          <w:rFonts w:ascii="Times New Roman" w:hAnsi="Times New Roman"/>
        </w:rPr>
      </w:pPr>
    </w:p>
    <w:p w14:paraId="405BE101" w14:textId="77777777" w:rsidR="006C7C6A" w:rsidRPr="006C7C6A" w:rsidRDefault="00356FC1" w:rsidP="00D95D67">
      <w:pPr>
        <w:pStyle w:val="ListParagraph"/>
        <w:numPr>
          <w:ilvl w:val="0"/>
          <w:numId w:val="6"/>
        </w:numPr>
        <w:jc w:val="both"/>
        <w:rPr>
          <w:rFonts w:ascii="Times New Roman" w:hAnsi="Times New Roman"/>
          <w:b/>
        </w:rPr>
      </w:pPr>
      <w:r w:rsidRPr="00D95D67">
        <w:rPr>
          <w:rFonts w:ascii="Times New Roman" w:hAnsi="Times New Roman"/>
          <w:b/>
          <w:bCs/>
        </w:rPr>
        <w:t>Section</w:t>
      </w:r>
      <w:r>
        <w:rPr>
          <w:rFonts w:ascii="Times New Roman" w:hAnsi="Times New Roman"/>
          <w:b/>
        </w:rPr>
        <w:t xml:space="preserve"> Amended:</w:t>
      </w:r>
      <w:r w:rsidR="008F18E4">
        <w:rPr>
          <w:rFonts w:ascii="Times New Roman" w:hAnsi="Times New Roman"/>
          <w:b/>
        </w:rPr>
        <w:t xml:space="preserve"> Proposed New Rule</w:t>
      </w:r>
      <w:r>
        <w:rPr>
          <w:rFonts w:ascii="Times New Roman" w:hAnsi="Times New Roman"/>
          <w:b/>
        </w:rPr>
        <w:t xml:space="preserve"> 1058</w:t>
      </w:r>
      <w:r w:rsidR="006C7C6A" w:rsidRPr="006C7C6A">
        <w:rPr>
          <w:rFonts w:ascii="Times New Roman" w:hAnsi="Times New Roman"/>
          <w:b/>
        </w:rPr>
        <w:t>0 (“</w:t>
      </w:r>
      <w:r w:rsidRPr="007B4A7A">
        <w:rPr>
          <w:rFonts w:ascii="Times New Roman" w:hAnsi="Times New Roman"/>
          <w:b/>
        </w:rPr>
        <w:t>Petition Appealing Medical Provider Network Determination of the Administrative Director</w:t>
      </w:r>
      <w:r w:rsidR="006C7C6A" w:rsidRPr="006C7C6A">
        <w:rPr>
          <w:rFonts w:ascii="Times New Roman" w:hAnsi="Times New Roman"/>
          <w:b/>
        </w:rPr>
        <w:t>.”)</w:t>
      </w:r>
    </w:p>
    <w:p w14:paraId="1FD3B5B6" w14:textId="77777777" w:rsidR="006C7C6A" w:rsidRDefault="006C7C6A" w:rsidP="006C7C6A">
      <w:pPr>
        <w:tabs>
          <w:tab w:val="left" w:pos="270"/>
        </w:tabs>
        <w:ind w:left="-360"/>
        <w:jc w:val="both"/>
        <w:rPr>
          <w:rFonts w:ascii="Times New Roman" w:hAnsi="Times New Roman"/>
        </w:rPr>
      </w:pPr>
    </w:p>
    <w:p w14:paraId="17EED27F" w14:textId="77777777" w:rsidR="00356FC1" w:rsidRDefault="006C7C6A" w:rsidP="006C7C6A">
      <w:pPr>
        <w:tabs>
          <w:tab w:val="left" w:pos="270"/>
        </w:tabs>
        <w:ind w:left="-360"/>
        <w:jc w:val="both"/>
      </w:pPr>
      <w:r w:rsidRPr="006C7C6A">
        <w:rPr>
          <w:rFonts w:ascii="Times New Roman" w:hAnsi="Times New Roman"/>
        </w:rPr>
        <w:tab/>
      </w:r>
      <w:r w:rsidRPr="00B547CA">
        <w:rPr>
          <w:rFonts w:ascii="Times New Roman" w:hAnsi="Times New Roman"/>
          <w:u w:val="single"/>
        </w:rPr>
        <w:t>Comment</w:t>
      </w:r>
      <w:r>
        <w:rPr>
          <w:rFonts w:ascii="Times New Roman" w:hAnsi="Times New Roman"/>
        </w:rPr>
        <w:t xml:space="preserve">: </w:t>
      </w:r>
      <w:r w:rsidR="00356FC1">
        <w:rPr>
          <w:rFonts w:ascii="Times New Roman" w:hAnsi="Times New Roman"/>
        </w:rPr>
        <w:t xml:space="preserve">Regarding subdivision (l) of proposed new rule 10580, CLA recommends deleting references to </w:t>
      </w:r>
      <w:r w:rsidR="00356FC1">
        <w:t xml:space="preserve">a “similar” or “future” regulation or statute </w:t>
      </w:r>
      <w:r w:rsidR="007E6BBC">
        <w:t>because these references are</w:t>
      </w:r>
      <w:r w:rsidR="00356FC1">
        <w:t xml:space="preserve"> vague.</w:t>
      </w:r>
    </w:p>
    <w:p w14:paraId="400E21A3" w14:textId="77777777" w:rsidR="006C7C6A" w:rsidRDefault="006C7C6A" w:rsidP="006C7C6A">
      <w:pPr>
        <w:tabs>
          <w:tab w:val="left" w:pos="270"/>
        </w:tabs>
        <w:ind w:left="-360"/>
        <w:jc w:val="both"/>
        <w:rPr>
          <w:rFonts w:ascii="Times New Roman" w:hAnsi="Times New Roman"/>
        </w:rPr>
      </w:pPr>
    </w:p>
    <w:p w14:paraId="792D3956" w14:textId="77777777" w:rsidR="006C7C6A" w:rsidRDefault="006C7C6A" w:rsidP="006C7C6A">
      <w:pPr>
        <w:tabs>
          <w:tab w:val="left" w:pos="270"/>
        </w:tabs>
        <w:ind w:left="-360"/>
        <w:jc w:val="both"/>
        <w:rPr>
          <w:rFonts w:ascii="Times New Roman" w:hAnsi="Times New Roman"/>
        </w:rPr>
      </w:pPr>
      <w:r>
        <w:rPr>
          <w:rFonts w:ascii="Times New Roman" w:hAnsi="Times New Roman"/>
        </w:rPr>
        <w:tab/>
      </w:r>
      <w:r w:rsidRPr="00B547CA">
        <w:rPr>
          <w:rFonts w:ascii="Times New Roman" w:hAnsi="Times New Roman"/>
          <w:u w:val="single"/>
        </w:rPr>
        <w:t>Response</w:t>
      </w:r>
      <w:r>
        <w:rPr>
          <w:rFonts w:ascii="Times New Roman" w:hAnsi="Times New Roman"/>
        </w:rPr>
        <w:t xml:space="preserve">: The WCAB agrees, and has changed the final rule accordingly. </w:t>
      </w:r>
    </w:p>
    <w:p w14:paraId="56FD9140" w14:textId="77777777" w:rsidR="00356FC1" w:rsidRDefault="00356FC1" w:rsidP="006C7C6A">
      <w:pPr>
        <w:tabs>
          <w:tab w:val="left" w:pos="270"/>
        </w:tabs>
        <w:ind w:left="-360"/>
        <w:jc w:val="both"/>
        <w:rPr>
          <w:rFonts w:ascii="Times New Roman" w:hAnsi="Times New Roman"/>
        </w:rPr>
      </w:pPr>
    </w:p>
    <w:p w14:paraId="58BA2B93" w14:textId="77777777" w:rsidR="006C7C6A" w:rsidRPr="006C7C6A" w:rsidRDefault="006C7C6A" w:rsidP="00D95D67">
      <w:pPr>
        <w:pStyle w:val="ListParagraph"/>
        <w:numPr>
          <w:ilvl w:val="0"/>
          <w:numId w:val="6"/>
        </w:numPr>
        <w:jc w:val="both"/>
        <w:rPr>
          <w:rFonts w:ascii="Times New Roman" w:hAnsi="Times New Roman"/>
          <w:b/>
        </w:rPr>
      </w:pPr>
      <w:r w:rsidRPr="00D95D67">
        <w:rPr>
          <w:rFonts w:ascii="Times New Roman" w:hAnsi="Times New Roman"/>
          <w:b/>
          <w:bCs/>
        </w:rPr>
        <w:t>Section</w:t>
      </w:r>
      <w:r w:rsidRPr="006C7C6A">
        <w:rPr>
          <w:rFonts w:ascii="Times New Roman" w:hAnsi="Times New Roman"/>
          <w:b/>
        </w:rPr>
        <w:t xml:space="preserve"> Amended: </w:t>
      </w:r>
      <w:r w:rsidR="008F18E4">
        <w:rPr>
          <w:rFonts w:ascii="Times New Roman" w:hAnsi="Times New Roman"/>
          <w:b/>
        </w:rPr>
        <w:t xml:space="preserve">Proposed New Rule </w:t>
      </w:r>
      <w:r w:rsidRPr="006C7C6A">
        <w:rPr>
          <w:rFonts w:ascii="Times New Roman" w:hAnsi="Times New Roman"/>
          <w:b/>
        </w:rPr>
        <w:t>10</w:t>
      </w:r>
      <w:r w:rsidR="00C504E3">
        <w:rPr>
          <w:rFonts w:ascii="Times New Roman" w:hAnsi="Times New Roman"/>
          <w:b/>
        </w:rPr>
        <w:t>62</w:t>
      </w:r>
      <w:r w:rsidRPr="006C7C6A">
        <w:rPr>
          <w:rFonts w:ascii="Times New Roman" w:hAnsi="Times New Roman"/>
          <w:b/>
        </w:rPr>
        <w:t>5 (“</w:t>
      </w:r>
      <w:r w:rsidR="00C504E3">
        <w:rPr>
          <w:rFonts w:ascii="Times New Roman" w:hAnsi="Times New Roman"/>
          <w:b/>
        </w:rPr>
        <w:t>Service</w:t>
      </w:r>
      <w:r w:rsidRPr="006C7C6A">
        <w:rPr>
          <w:rFonts w:ascii="Times New Roman" w:hAnsi="Times New Roman"/>
          <w:b/>
        </w:rPr>
        <w:t>.”)</w:t>
      </w:r>
    </w:p>
    <w:p w14:paraId="792692BF" w14:textId="77777777" w:rsidR="006C7C6A" w:rsidRDefault="006C7C6A" w:rsidP="006C7C6A">
      <w:pPr>
        <w:tabs>
          <w:tab w:val="left" w:pos="270"/>
        </w:tabs>
        <w:ind w:left="-360"/>
        <w:jc w:val="both"/>
        <w:rPr>
          <w:rFonts w:ascii="Times New Roman" w:hAnsi="Times New Roman"/>
        </w:rPr>
      </w:pPr>
    </w:p>
    <w:p w14:paraId="57D89C40" w14:textId="0BB0F7C1" w:rsidR="006C7C6A" w:rsidRDefault="006C7C6A" w:rsidP="006C7C6A">
      <w:pPr>
        <w:tabs>
          <w:tab w:val="left" w:pos="270"/>
        </w:tabs>
        <w:ind w:left="-360"/>
        <w:jc w:val="both"/>
        <w:rPr>
          <w:rFonts w:ascii="Times New Roman" w:hAnsi="Times New Roman"/>
        </w:rPr>
      </w:pPr>
      <w:r w:rsidRPr="006C7C6A">
        <w:rPr>
          <w:rFonts w:ascii="Times New Roman" w:hAnsi="Times New Roman"/>
        </w:rPr>
        <w:tab/>
      </w:r>
      <w:r w:rsidRPr="00B547CA">
        <w:rPr>
          <w:rFonts w:ascii="Times New Roman" w:hAnsi="Times New Roman"/>
          <w:u w:val="single"/>
        </w:rPr>
        <w:t>Comment</w:t>
      </w:r>
      <w:r>
        <w:rPr>
          <w:rFonts w:ascii="Times New Roman" w:hAnsi="Times New Roman"/>
        </w:rPr>
        <w:t xml:space="preserve">: </w:t>
      </w:r>
      <w:r w:rsidR="00C504E3">
        <w:rPr>
          <w:rFonts w:ascii="Times New Roman" w:hAnsi="Times New Roman"/>
        </w:rPr>
        <w:t>Regarding subdivision (c) of pr</w:t>
      </w:r>
      <w:r w:rsidR="007E6BBC">
        <w:rPr>
          <w:rFonts w:ascii="Times New Roman" w:hAnsi="Times New Roman"/>
        </w:rPr>
        <w:t>oposed new rule 10625, CLA noted</w:t>
      </w:r>
      <w:r w:rsidR="00C504E3">
        <w:rPr>
          <w:rFonts w:ascii="Times New Roman" w:hAnsi="Times New Roman"/>
        </w:rPr>
        <w:t>, “</w:t>
      </w:r>
      <w:r w:rsidR="00C504E3">
        <w:t>The specific proofs of service for email service and fax service set forth in the current rule 10505 are not included and this more generic version is apparently intended to cover all f</w:t>
      </w:r>
      <w:r w:rsidR="007E6BBC">
        <w:t xml:space="preserve">orms of </w:t>
      </w:r>
      <w:proofErr w:type="gramStart"/>
      <w:r w:rsidR="007E6BBC">
        <w:t>service[</w:t>
      </w:r>
      <w:proofErr w:type="gramEnd"/>
      <w:r w:rsidR="007E6BBC">
        <w:t>,]” and suggested</w:t>
      </w:r>
      <w:r w:rsidR="00C504E3">
        <w:t xml:space="preserve"> requiring that the proof of service </w:t>
      </w:r>
      <w:r w:rsidR="004078A1">
        <w:t>also include the form of service used for each person or entity served.  CLA also suggest</w:t>
      </w:r>
      <w:r w:rsidR="00704F53">
        <w:t>ed</w:t>
      </w:r>
      <w:r w:rsidR="004078A1">
        <w:t xml:space="preserve"> non-substantive language changes. </w:t>
      </w:r>
    </w:p>
    <w:p w14:paraId="2BEF2EA0" w14:textId="77777777" w:rsidR="006C7C6A" w:rsidRDefault="006C7C6A" w:rsidP="006C7C6A">
      <w:pPr>
        <w:tabs>
          <w:tab w:val="left" w:pos="270"/>
        </w:tabs>
        <w:ind w:left="-360"/>
        <w:jc w:val="both"/>
        <w:rPr>
          <w:rFonts w:ascii="Times New Roman" w:hAnsi="Times New Roman"/>
        </w:rPr>
      </w:pPr>
    </w:p>
    <w:p w14:paraId="11DC6EC5" w14:textId="77777777" w:rsidR="006C7C6A" w:rsidRDefault="006C7C6A" w:rsidP="006C7C6A">
      <w:pPr>
        <w:tabs>
          <w:tab w:val="left" w:pos="270"/>
        </w:tabs>
        <w:ind w:left="-360"/>
        <w:jc w:val="both"/>
        <w:rPr>
          <w:rFonts w:ascii="Times New Roman" w:hAnsi="Times New Roman"/>
        </w:rPr>
      </w:pPr>
      <w:r>
        <w:rPr>
          <w:rFonts w:ascii="Times New Roman" w:hAnsi="Times New Roman"/>
        </w:rPr>
        <w:tab/>
      </w:r>
      <w:r w:rsidRPr="00B547CA">
        <w:rPr>
          <w:rFonts w:ascii="Times New Roman" w:hAnsi="Times New Roman"/>
          <w:u w:val="single"/>
        </w:rPr>
        <w:t>Response</w:t>
      </w:r>
      <w:r>
        <w:rPr>
          <w:rFonts w:ascii="Times New Roman" w:hAnsi="Times New Roman"/>
        </w:rPr>
        <w:t>: The WCAB</w:t>
      </w:r>
      <w:r w:rsidR="004078A1">
        <w:rPr>
          <w:rFonts w:ascii="Times New Roman" w:hAnsi="Times New Roman"/>
        </w:rPr>
        <w:t xml:space="preserve"> agrees, and</w:t>
      </w:r>
      <w:r>
        <w:rPr>
          <w:rFonts w:ascii="Times New Roman" w:hAnsi="Times New Roman"/>
        </w:rPr>
        <w:t xml:space="preserve"> </w:t>
      </w:r>
      <w:r w:rsidR="004078A1">
        <w:rPr>
          <w:rFonts w:ascii="Times New Roman" w:hAnsi="Times New Roman"/>
        </w:rPr>
        <w:t xml:space="preserve">has elected to include a requirement that the proof of service reflect the form of service used for each person or entity served.  The WCAB has also changed the verb form from the </w:t>
      </w:r>
      <w:r w:rsidR="008F18E4">
        <w:rPr>
          <w:rFonts w:ascii="Times New Roman" w:hAnsi="Times New Roman"/>
        </w:rPr>
        <w:t>present participle</w:t>
      </w:r>
      <w:r w:rsidR="004078A1">
        <w:rPr>
          <w:rFonts w:ascii="Times New Roman" w:hAnsi="Times New Roman"/>
        </w:rPr>
        <w:t xml:space="preserve"> (not the passive voice) to the </w:t>
      </w:r>
      <w:r w:rsidR="00D95D67">
        <w:rPr>
          <w:rFonts w:ascii="Times New Roman" w:hAnsi="Times New Roman"/>
        </w:rPr>
        <w:t xml:space="preserve">third-person singular </w:t>
      </w:r>
      <w:r w:rsidR="004078A1">
        <w:rPr>
          <w:rFonts w:ascii="Times New Roman" w:hAnsi="Times New Roman"/>
        </w:rPr>
        <w:t xml:space="preserve">present, as suggested by CLA, to parallel the first clause of the sentence in question. </w:t>
      </w:r>
    </w:p>
    <w:p w14:paraId="50922959" w14:textId="77777777" w:rsidR="006C7C6A" w:rsidRDefault="006C7C6A" w:rsidP="006C7C6A">
      <w:pPr>
        <w:tabs>
          <w:tab w:val="left" w:pos="270"/>
        </w:tabs>
        <w:ind w:left="-360"/>
        <w:jc w:val="both"/>
        <w:rPr>
          <w:rFonts w:ascii="Times New Roman" w:hAnsi="Times New Roman"/>
        </w:rPr>
      </w:pPr>
    </w:p>
    <w:p w14:paraId="12491480" w14:textId="77777777" w:rsidR="006C7C6A" w:rsidRPr="006C7C6A" w:rsidRDefault="006C7C6A" w:rsidP="00D95D67">
      <w:pPr>
        <w:pStyle w:val="ListParagraph"/>
        <w:numPr>
          <w:ilvl w:val="0"/>
          <w:numId w:val="6"/>
        </w:numPr>
        <w:jc w:val="both"/>
        <w:rPr>
          <w:rFonts w:ascii="Times New Roman" w:hAnsi="Times New Roman"/>
          <w:b/>
        </w:rPr>
      </w:pPr>
      <w:r w:rsidRPr="006C7C6A">
        <w:rPr>
          <w:rFonts w:ascii="Times New Roman" w:hAnsi="Times New Roman"/>
          <w:b/>
        </w:rPr>
        <w:t xml:space="preserve">Section </w:t>
      </w:r>
      <w:r w:rsidRPr="00D95D67">
        <w:rPr>
          <w:rFonts w:ascii="Times New Roman" w:hAnsi="Times New Roman"/>
          <w:b/>
          <w:bCs/>
        </w:rPr>
        <w:t>Amended</w:t>
      </w:r>
      <w:r w:rsidRPr="006C7C6A">
        <w:rPr>
          <w:rFonts w:ascii="Times New Roman" w:hAnsi="Times New Roman"/>
          <w:b/>
        </w:rPr>
        <w:t xml:space="preserve">: </w:t>
      </w:r>
      <w:r w:rsidR="008F18E4">
        <w:rPr>
          <w:rFonts w:ascii="Times New Roman" w:hAnsi="Times New Roman"/>
          <w:b/>
        </w:rPr>
        <w:t xml:space="preserve">Proposed New Rule </w:t>
      </w:r>
      <w:r w:rsidRPr="006C7C6A">
        <w:rPr>
          <w:rFonts w:ascii="Times New Roman" w:hAnsi="Times New Roman"/>
          <w:b/>
        </w:rPr>
        <w:t>10</w:t>
      </w:r>
      <w:r w:rsidR="004078A1">
        <w:rPr>
          <w:rFonts w:ascii="Times New Roman" w:hAnsi="Times New Roman"/>
          <w:b/>
        </w:rPr>
        <w:t>629</w:t>
      </w:r>
      <w:r w:rsidRPr="006C7C6A">
        <w:rPr>
          <w:rFonts w:ascii="Times New Roman" w:hAnsi="Times New Roman"/>
          <w:b/>
        </w:rPr>
        <w:t xml:space="preserve"> (“</w:t>
      </w:r>
      <w:r w:rsidR="004078A1">
        <w:rPr>
          <w:rFonts w:ascii="Times New Roman" w:hAnsi="Times New Roman"/>
          <w:b/>
        </w:rPr>
        <w:t>Designated Service</w:t>
      </w:r>
      <w:r w:rsidRPr="006C7C6A">
        <w:rPr>
          <w:rFonts w:ascii="Times New Roman" w:hAnsi="Times New Roman"/>
          <w:b/>
        </w:rPr>
        <w:t>.”)</w:t>
      </w:r>
    </w:p>
    <w:p w14:paraId="18A42BD3" w14:textId="77777777" w:rsidR="006C7C6A" w:rsidRDefault="006C7C6A" w:rsidP="006C7C6A">
      <w:pPr>
        <w:tabs>
          <w:tab w:val="left" w:pos="270"/>
        </w:tabs>
        <w:ind w:left="-360"/>
        <w:jc w:val="both"/>
        <w:rPr>
          <w:rFonts w:ascii="Times New Roman" w:hAnsi="Times New Roman"/>
        </w:rPr>
      </w:pPr>
    </w:p>
    <w:p w14:paraId="6D31EF67" w14:textId="4FD4F666" w:rsidR="006C7C6A" w:rsidRDefault="004078A1" w:rsidP="006C7C6A">
      <w:pPr>
        <w:tabs>
          <w:tab w:val="left" w:pos="270"/>
        </w:tabs>
        <w:ind w:left="-360"/>
        <w:jc w:val="both"/>
        <w:rPr>
          <w:rFonts w:ascii="Times New Roman" w:hAnsi="Times New Roman"/>
        </w:rPr>
      </w:pPr>
      <w:r>
        <w:rPr>
          <w:rFonts w:ascii="Times New Roman" w:hAnsi="Times New Roman"/>
        </w:rPr>
        <w:tab/>
      </w:r>
      <w:r w:rsidR="007E6BBC" w:rsidRPr="007E6BBC">
        <w:rPr>
          <w:rFonts w:ascii="Times New Roman" w:hAnsi="Times New Roman"/>
          <w:u w:val="single"/>
        </w:rPr>
        <w:t>Comment</w:t>
      </w:r>
      <w:r w:rsidR="007E6BBC">
        <w:rPr>
          <w:rFonts w:ascii="Times New Roman" w:hAnsi="Times New Roman"/>
        </w:rPr>
        <w:t xml:space="preserve">: </w:t>
      </w:r>
      <w:r>
        <w:rPr>
          <w:rFonts w:ascii="Times New Roman" w:hAnsi="Times New Roman"/>
        </w:rPr>
        <w:t>After careful consideration, the WCAB has elected to add a subdivision to the final version of proposed new rule 10629 directing the WCJ to specify upon whom an order must be served when service is designated.  We believe this will address some of the concerns regarding determination of who must be served with an order.  We note this does not require the WCJ to list each party</w:t>
      </w:r>
      <w:r w:rsidR="00065507">
        <w:rPr>
          <w:rFonts w:ascii="Times New Roman" w:hAnsi="Times New Roman"/>
        </w:rPr>
        <w:t xml:space="preserve"> by name</w:t>
      </w:r>
      <w:r>
        <w:rPr>
          <w:rFonts w:ascii="Times New Roman" w:hAnsi="Times New Roman"/>
        </w:rPr>
        <w:t>; for example, a WSJ might specify “applicant and defendant only,” or “all parties except lien claimants,” or “all parties in the OAR.”  The WCAB has also corrected an erroneous internal cross-reference in subdivision (c) of proposed new rule 10629.</w:t>
      </w:r>
    </w:p>
    <w:p w14:paraId="2FBA33A3" w14:textId="77777777" w:rsidR="006C7C6A" w:rsidRDefault="006C7C6A" w:rsidP="006C7C6A">
      <w:pPr>
        <w:tabs>
          <w:tab w:val="left" w:pos="270"/>
        </w:tabs>
        <w:ind w:left="-360"/>
        <w:jc w:val="both"/>
        <w:rPr>
          <w:rFonts w:ascii="Times New Roman" w:hAnsi="Times New Roman"/>
        </w:rPr>
      </w:pPr>
    </w:p>
    <w:p w14:paraId="155BB960" w14:textId="77777777" w:rsidR="006C7C6A" w:rsidRPr="006C7C6A" w:rsidRDefault="006C7C6A" w:rsidP="00D95D67">
      <w:pPr>
        <w:pStyle w:val="ListParagraph"/>
        <w:numPr>
          <w:ilvl w:val="0"/>
          <w:numId w:val="6"/>
        </w:numPr>
        <w:jc w:val="both"/>
        <w:rPr>
          <w:rFonts w:ascii="Times New Roman" w:hAnsi="Times New Roman"/>
          <w:b/>
        </w:rPr>
      </w:pPr>
      <w:r w:rsidRPr="00D95D67">
        <w:rPr>
          <w:rFonts w:ascii="Times New Roman" w:hAnsi="Times New Roman"/>
          <w:b/>
          <w:bCs/>
        </w:rPr>
        <w:t>Section</w:t>
      </w:r>
      <w:r w:rsidRPr="006C7C6A">
        <w:rPr>
          <w:rFonts w:ascii="Times New Roman" w:hAnsi="Times New Roman"/>
          <w:b/>
        </w:rPr>
        <w:t xml:space="preserve"> Amended: </w:t>
      </w:r>
      <w:r w:rsidR="008F18E4">
        <w:rPr>
          <w:rFonts w:ascii="Times New Roman" w:hAnsi="Times New Roman"/>
          <w:b/>
        </w:rPr>
        <w:t xml:space="preserve">Proposed New Rule </w:t>
      </w:r>
      <w:r w:rsidRPr="006C7C6A">
        <w:rPr>
          <w:rFonts w:ascii="Times New Roman" w:hAnsi="Times New Roman"/>
          <w:b/>
        </w:rPr>
        <w:t>10</w:t>
      </w:r>
      <w:r w:rsidR="00662479">
        <w:rPr>
          <w:rFonts w:ascii="Times New Roman" w:hAnsi="Times New Roman"/>
          <w:b/>
        </w:rPr>
        <w:t>6</w:t>
      </w:r>
      <w:r w:rsidRPr="006C7C6A">
        <w:rPr>
          <w:rFonts w:ascii="Times New Roman" w:hAnsi="Times New Roman"/>
          <w:b/>
        </w:rPr>
        <w:t>50 (“</w:t>
      </w:r>
      <w:r w:rsidR="00662479" w:rsidRPr="007B4A7A">
        <w:rPr>
          <w:rFonts w:ascii="Times New Roman" w:hAnsi="Times New Roman"/>
          <w:b/>
        </w:rPr>
        <w:t>Subpoena for Medical Witness</w:t>
      </w:r>
      <w:r w:rsidRPr="006C7C6A">
        <w:rPr>
          <w:rFonts w:ascii="Times New Roman" w:hAnsi="Times New Roman"/>
          <w:b/>
        </w:rPr>
        <w:t>.”)</w:t>
      </w:r>
    </w:p>
    <w:p w14:paraId="7AE36473" w14:textId="77777777" w:rsidR="006C7C6A" w:rsidRDefault="006C7C6A" w:rsidP="006C7C6A">
      <w:pPr>
        <w:tabs>
          <w:tab w:val="left" w:pos="270"/>
        </w:tabs>
        <w:ind w:left="-360"/>
        <w:jc w:val="both"/>
        <w:rPr>
          <w:rFonts w:ascii="Times New Roman" w:hAnsi="Times New Roman"/>
        </w:rPr>
      </w:pPr>
    </w:p>
    <w:p w14:paraId="0091820C" w14:textId="77777777" w:rsidR="006C7C6A" w:rsidRDefault="006C7C6A" w:rsidP="006C7C6A">
      <w:pPr>
        <w:tabs>
          <w:tab w:val="left" w:pos="270"/>
        </w:tabs>
        <w:ind w:left="-360"/>
        <w:jc w:val="both"/>
        <w:rPr>
          <w:rFonts w:ascii="Times New Roman" w:hAnsi="Times New Roman"/>
        </w:rPr>
      </w:pPr>
      <w:r w:rsidRPr="006C7C6A">
        <w:rPr>
          <w:rFonts w:ascii="Times New Roman" w:hAnsi="Times New Roman"/>
        </w:rPr>
        <w:tab/>
      </w:r>
      <w:r w:rsidRPr="00B547CA">
        <w:rPr>
          <w:rFonts w:ascii="Times New Roman" w:hAnsi="Times New Roman"/>
          <w:u w:val="single"/>
        </w:rPr>
        <w:t>Comment</w:t>
      </w:r>
      <w:r>
        <w:rPr>
          <w:rFonts w:ascii="Times New Roman" w:hAnsi="Times New Roman"/>
        </w:rPr>
        <w:t xml:space="preserve">: </w:t>
      </w:r>
      <w:r w:rsidR="007E6BBC">
        <w:rPr>
          <w:rFonts w:ascii="Times New Roman" w:hAnsi="Times New Roman"/>
        </w:rPr>
        <w:t>CLA suggested</w:t>
      </w:r>
      <w:r w:rsidR="00662479">
        <w:rPr>
          <w:rFonts w:ascii="Times New Roman" w:hAnsi="Times New Roman"/>
        </w:rPr>
        <w:t xml:space="preserve"> a grammatical change, replacing “less” with “fewer.” </w:t>
      </w:r>
    </w:p>
    <w:p w14:paraId="6936B9FC" w14:textId="77777777" w:rsidR="006C7C6A" w:rsidRDefault="006C7C6A" w:rsidP="006C7C6A">
      <w:pPr>
        <w:tabs>
          <w:tab w:val="left" w:pos="270"/>
        </w:tabs>
        <w:ind w:left="-360"/>
        <w:jc w:val="both"/>
        <w:rPr>
          <w:rFonts w:ascii="Times New Roman" w:hAnsi="Times New Roman"/>
        </w:rPr>
      </w:pPr>
    </w:p>
    <w:p w14:paraId="7389D827" w14:textId="77777777" w:rsidR="006C7C6A" w:rsidRDefault="006C7C6A" w:rsidP="006C7C6A">
      <w:pPr>
        <w:tabs>
          <w:tab w:val="left" w:pos="270"/>
        </w:tabs>
        <w:ind w:left="-360"/>
        <w:jc w:val="both"/>
        <w:rPr>
          <w:rFonts w:ascii="Times New Roman" w:hAnsi="Times New Roman"/>
        </w:rPr>
      </w:pPr>
      <w:r>
        <w:rPr>
          <w:rFonts w:ascii="Times New Roman" w:hAnsi="Times New Roman"/>
        </w:rPr>
        <w:tab/>
      </w:r>
      <w:r w:rsidRPr="00B547CA">
        <w:rPr>
          <w:rFonts w:ascii="Times New Roman" w:hAnsi="Times New Roman"/>
          <w:u w:val="single"/>
        </w:rPr>
        <w:t>Response</w:t>
      </w:r>
      <w:r>
        <w:rPr>
          <w:rFonts w:ascii="Times New Roman" w:hAnsi="Times New Roman"/>
        </w:rPr>
        <w:t xml:space="preserve">: The WCAB agrees, and has changed the final rule accordingly. </w:t>
      </w:r>
    </w:p>
    <w:p w14:paraId="0A365325" w14:textId="77777777" w:rsidR="006C7C6A" w:rsidRDefault="006C7C6A" w:rsidP="006C7C6A">
      <w:pPr>
        <w:tabs>
          <w:tab w:val="left" w:pos="270"/>
        </w:tabs>
        <w:ind w:left="-360"/>
        <w:jc w:val="both"/>
        <w:rPr>
          <w:rFonts w:ascii="Times New Roman" w:hAnsi="Times New Roman"/>
        </w:rPr>
      </w:pPr>
    </w:p>
    <w:p w14:paraId="61207966" w14:textId="77777777" w:rsidR="006C7C6A" w:rsidRPr="006C7C6A" w:rsidRDefault="006C7C6A" w:rsidP="00D95D67">
      <w:pPr>
        <w:pStyle w:val="ListParagraph"/>
        <w:numPr>
          <w:ilvl w:val="0"/>
          <w:numId w:val="6"/>
        </w:numPr>
        <w:jc w:val="both"/>
        <w:rPr>
          <w:rFonts w:ascii="Times New Roman" w:hAnsi="Times New Roman"/>
          <w:b/>
        </w:rPr>
      </w:pPr>
      <w:r w:rsidRPr="00D95D67">
        <w:rPr>
          <w:rFonts w:ascii="Times New Roman" w:hAnsi="Times New Roman"/>
          <w:b/>
          <w:bCs/>
        </w:rPr>
        <w:t>Section</w:t>
      </w:r>
      <w:r w:rsidRPr="006C7C6A">
        <w:rPr>
          <w:rFonts w:ascii="Times New Roman" w:hAnsi="Times New Roman"/>
          <w:b/>
        </w:rPr>
        <w:t xml:space="preserve"> Amended: </w:t>
      </w:r>
      <w:r w:rsidR="008F18E4">
        <w:rPr>
          <w:rFonts w:ascii="Times New Roman" w:hAnsi="Times New Roman"/>
          <w:b/>
        </w:rPr>
        <w:t xml:space="preserve">Proposed New Rule </w:t>
      </w:r>
      <w:r w:rsidRPr="006C7C6A">
        <w:rPr>
          <w:rFonts w:ascii="Times New Roman" w:hAnsi="Times New Roman"/>
          <w:b/>
        </w:rPr>
        <w:t>10</w:t>
      </w:r>
      <w:r w:rsidR="00662479">
        <w:rPr>
          <w:rFonts w:ascii="Times New Roman" w:hAnsi="Times New Roman"/>
          <w:b/>
        </w:rPr>
        <w:t>682</w:t>
      </w:r>
      <w:r w:rsidRPr="006C7C6A">
        <w:rPr>
          <w:rFonts w:ascii="Times New Roman" w:hAnsi="Times New Roman"/>
          <w:b/>
        </w:rPr>
        <w:t xml:space="preserve"> (“</w:t>
      </w:r>
      <w:r w:rsidR="00662479" w:rsidRPr="007B4A7A">
        <w:rPr>
          <w:rFonts w:ascii="Times New Roman" w:hAnsi="Times New Roman"/>
          <w:b/>
        </w:rPr>
        <w:t>Physicians’ Reports as Evidence</w:t>
      </w:r>
      <w:r w:rsidRPr="006C7C6A">
        <w:rPr>
          <w:rFonts w:ascii="Times New Roman" w:hAnsi="Times New Roman"/>
          <w:b/>
        </w:rPr>
        <w:t>.”)</w:t>
      </w:r>
    </w:p>
    <w:p w14:paraId="35DE186B" w14:textId="77777777" w:rsidR="006C7C6A" w:rsidRDefault="006C7C6A" w:rsidP="006C7C6A">
      <w:pPr>
        <w:tabs>
          <w:tab w:val="left" w:pos="270"/>
        </w:tabs>
        <w:ind w:left="-360"/>
        <w:jc w:val="both"/>
        <w:rPr>
          <w:rFonts w:ascii="Times New Roman" w:hAnsi="Times New Roman"/>
        </w:rPr>
      </w:pPr>
    </w:p>
    <w:p w14:paraId="245B9CF6" w14:textId="77777777" w:rsidR="006C7C6A" w:rsidRDefault="006C7C6A" w:rsidP="006C7C6A">
      <w:pPr>
        <w:tabs>
          <w:tab w:val="left" w:pos="270"/>
        </w:tabs>
        <w:ind w:left="-360"/>
        <w:jc w:val="both"/>
        <w:rPr>
          <w:rFonts w:ascii="Times New Roman" w:hAnsi="Times New Roman"/>
        </w:rPr>
      </w:pPr>
      <w:r w:rsidRPr="006C7C6A">
        <w:rPr>
          <w:rFonts w:ascii="Times New Roman" w:hAnsi="Times New Roman"/>
        </w:rPr>
        <w:tab/>
      </w:r>
      <w:r w:rsidRPr="00B547CA">
        <w:rPr>
          <w:rFonts w:ascii="Times New Roman" w:hAnsi="Times New Roman"/>
          <w:u w:val="single"/>
        </w:rPr>
        <w:t>Comment</w:t>
      </w:r>
      <w:r>
        <w:rPr>
          <w:rFonts w:ascii="Times New Roman" w:hAnsi="Times New Roman"/>
        </w:rPr>
        <w:t xml:space="preserve">: </w:t>
      </w:r>
      <w:r w:rsidR="00662479">
        <w:rPr>
          <w:rFonts w:ascii="Times New Roman" w:hAnsi="Times New Roman"/>
        </w:rPr>
        <w:t>In subdivision (c) of proposed new rule 10682, CLA suggest</w:t>
      </w:r>
      <w:r w:rsidR="007E6BBC">
        <w:rPr>
          <w:rFonts w:ascii="Times New Roman" w:hAnsi="Times New Roman"/>
        </w:rPr>
        <w:t>ed</w:t>
      </w:r>
      <w:r w:rsidR="00662479">
        <w:rPr>
          <w:rFonts w:ascii="Times New Roman" w:hAnsi="Times New Roman"/>
        </w:rPr>
        <w:t xml:space="preserve"> replacing “Appeals Board” with “Workers’ Compensation Appeals Board” for document consistency. </w:t>
      </w:r>
    </w:p>
    <w:p w14:paraId="69A145E8" w14:textId="77777777" w:rsidR="006C7C6A" w:rsidRDefault="006C7C6A" w:rsidP="006C7C6A">
      <w:pPr>
        <w:tabs>
          <w:tab w:val="left" w:pos="270"/>
        </w:tabs>
        <w:ind w:left="-360"/>
        <w:jc w:val="both"/>
        <w:rPr>
          <w:rFonts w:ascii="Times New Roman" w:hAnsi="Times New Roman"/>
        </w:rPr>
      </w:pPr>
    </w:p>
    <w:p w14:paraId="6B03CC7D" w14:textId="77777777" w:rsidR="006C7C6A" w:rsidRDefault="006C7C6A" w:rsidP="006C7C6A">
      <w:pPr>
        <w:tabs>
          <w:tab w:val="left" w:pos="270"/>
        </w:tabs>
        <w:ind w:left="-360"/>
        <w:jc w:val="both"/>
        <w:rPr>
          <w:rFonts w:ascii="Times New Roman" w:hAnsi="Times New Roman"/>
        </w:rPr>
      </w:pPr>
      <w:r>
        <w:rPr>
          <w:rFonts w:ascii="Times New Roman" w:hAnsi="Times New Roman"/>
        </w:rPr>
        <w:tab/>
      </w:r>
      <w:r w:rsidRPr="00B547CA">
        <w:rPr>
          <w:rFonts w:ascii="Times New Roman" w:hAnsi="Times New Roman"/>
          <w:u w:val="single"/>
        </w:rPr>
        <w:t>Response</w:t>
      </w:r>
      <w:r>
        <w:rPr>
          <w:rFonts w:ascii="Times New Roman" w:hAnsi="Times New Roman"/>
        </w:rPr>
        <w:t xml:space="preserve">: The WCAB agrees, and has changed the final rule accordingly. </w:t>
      </w:r>
    </w:p>
    <w:p w14:paraId="0BC8D73E" w14:textId="77777777" w:rsidR="006C7C6A" w:rsidRDefault="006C7C6A" w:rsidP="006C7C6A">
      <w:pPr>
        <w:tabs>
          <w:tab w:val="left" w:pos="270"/>
        </w:tabs>
        <w:ind w:left="-360"/>
        <w:jc w:val="both"/>
        <w:rPr>
          <w:rFonts w:ascii="Times New Roman" w:hAnsi="Times New Roman"/>
        </w:rPr>
      </w:pPr>
    </w:p>
    <w:p w14:paraId="32F61481" w14:textId="77777777" w:rsidR="006C7C6A" w:rsidRPr="006C7C6A" w:rsidRDefault="006C7C6A" w:rsidP="00D95D67">
      <w:pPr>
        <w:pStyle w:val="ListParagraph"/>
        <w:numPr>
          <w:ilvl w:val="0"/>
          <w:numId w:val="6"/>
        </w:numPr>
        <w:jc w:val="both"/>
        <w:rPr>
          <w:rFonts w:ascii="Times New Roman" w:hAnsi="Times New Roman"/>
          <w:b/>
        </w:rPr>
      </w:pPr>
      <w:r w:rsidRPr="006C7C6A">
        <w:rPr>
          <w:rFonts w:ascii="Times New Roman" w:hAnsi="Times New Roman"/>
          <w:b/>
        </w:rPr>
        <w:t xml:space="preserve">Section </w:t>
      </w:r>
      <w:r w:rsidRPr="00D95D67">
        <w:rPr>
          <w:rFonts w:ascii="Times New Roman" w:hAnsi="Times New Roman"/>
          <w:b/>
          <w:bCs/>
        </w:rPr>
        <w:t>Amended</w:t>
      </w:r>
      <w:r w:rsidRPr="006C7C6A">
        <w:rPr>
          <w:rFonts w:ascii="Times New Roman" w:hAnsi="Times New Roman"/>
          <w:b/>
        </w:rPr>
        <w:t xml:space="preserve">: </w:t>
      </w:r>
      <w:r w:rsidR="008F18E4">
        <w:rPr>
          <w:rFonts w:ascii="Times New Roman" w:hAnsi="Times New Roman"/>
          <w:b/>
        </w:rPr>
        <w:t xml:space="preserve">Proposed New Rule </w:t>
      </w:r>
      <w:r w:rsidRPr="006C7C6A">
        <w:rPr>
          <w:rFonts w:ascii="Times New Roman" w:hAnsi="Times New Roman"/>
          <w:b/>
        </w:rPr>
        <w:t>10</w:t>
      </w:r>
      <w:r w:rsidR="00662479">
        <w:rPr>
          <w:rFonts w:ascii="Times New Roman" w:hAnsi="Times New Roman"/>
          <w:b/>
        </w:rPr>
        <w:t>683</w:t>
      </w:r>
      <w:r w:rsidRPr="006C7C6A">
        <w:rPr>
          <w:rFonts w:ascii="Times New Roman" w:hAnsi="Times New Roman"/>
          <w:b/>
        </w:rPr>
        <w:t xml:space="preserve"> (“</w:t>
      </w:r>
      <w:r w:rsidR="00662479" w:rsidRPr="00662479">
        <w:rPr>
          <w:rFonts w:ascii="Times New Roman" w:hAnsi="Times New Roman"/>
          <w:b/>
        </w:rPr>
        <w:t>Specific Finding of Fact--Labor Code Section 139.2(d</w:t>
      </w:r>
      <w:proofErr w:type="gramStart"/>
      <w:r w:rsidR="00662479" w:rsidRPr="00662479">
        <w:rPr>
          <w:rFonts w:ascii="Times New Roman" w:hAnsi="Times New Roman"/>
          <w:b/>
        </w:rPr>
        <w:t>)(</w:t>
      </w:r>
      <w:proofErr w:type="gramEnd"/>
      <w:r w:rsidR="00662479" w:rsidRPr="00662479">
        <w:rPr>
          <w:rFonts w:ascii="Times New Roman" w:hAnsi="Times New Roman"/>
          <w:b/>
        </w:rPr>
        <w:t>2)</w:t>
      </w:r>
      <w:r w:rsidRPr="006C7C6A">
        <w:rPr>
          <w:rFonts w:ascii="Times New Roman" w:hAnsi="Times New Roman"/>
          <w:b/>
        </w:rPr>
        <w:t>.”)</w:t>
      </w:r>
    </w:p>
    <w:p w14:paraId="257D6E6F" w14:textId="77777777" w:rsidR="006C7C6A" w:rsidRDefault="006C7C6A" w:rsidP="006C7C6A">
      <w:pPr>
        <w:tabs>
          <w:tab w:val="left" w:pos="270"/>
        </w:tabs>
        <w:ind w:left="-360"/>
        <w:jc w:val="both"/>
        <w:rPr>
          <w:rFonts w:ascii="Times New Roman" w:hAnsi="Times New Roman"/>
        </w:rPr>
      </w:pPr>
    </w:p>
    <w:p w14:paraId="58025C6F" w14:textId="77777777" w:rsidR="006C7C6A" w:rsidRDefault="006C7C6A" w:rsidP="006C7C6A">
      <w:pPr>
        <w:tabs>
          <w:tab w:val="left" w:pos="270"/>
        </w:tabs>
        <w:ind w:left="-360"/>
        <w:jc w:val="both"/>
        <w:rPr>
          <w:rFonts w:ascii="Times New Roman" w:hAnsi="Times New Roman"/>
        </w:rPr>
      </w:pPr>
      <w:r w:rsidRPr="006C7C6A">
        <w:rPr>
          <w:rFonts w:ascii="Times New Roman" w:hAnsi="Times New Roman"/>
        </w:rPr>
        <w:tab/>
      </w:r>
      <w:r w:rsidRPr="00B547CA">
        <w:rPr>
          <w:rFonts w:ascii="Times New Roman" w:hAnsi="Times New Roman"/>
          <w:u w:val="single"/>
        </w:rPr>
        <w:t>Comment</w:t>
      </w:r>
      <w:r>
        <w:rPr>
          <w:rFonts w:ascii="Times New Roman" w:hAnsi="Times New Roman"/>
        </w:rPr>
        <w:t xml:space="preserve">: </w:t>
      </w:r>
      <w:r w:rsidR="00662479">
        <w:rPr>
          <w:rFonts w:ascii="Times New Roman" w:hAnsi="Times New Roman"/>
        </w:rPr>
        <w:t>We received a comment from Winslow West requesting we not repeal rule 10631, because it is useful in proceedings related to QME licensing.</w:t>
      </w:r>
    </w:p>
    <w:p w14:paraId="6DA0EC6F" w14:textId="77777777" w:rsidR="006C7C6A" w:rsidRDefault="006C7C6A" w:rsidP="006C7C6A">
      <w:pPr>
        <w:tabs>
          <w:tab w:val="left" w:pos="270"/>
        </w:tabs>
        <w:ind w:left="-360"/>
        <w:jc w:val="both"/>
        <w:rPr>
          <w:rFonts w:ascii="Times New Roman" w:hAnsi="Times New Roman"/>
        </w:rPr>
      </w:pPr>
    </w:p>
    <w:p w14:paraId="519B3D8F" w14:textId="77777777" w:rsidR="006C7C6A" w:rsidRDefault="006C7C6A" w:rsidP="006C7C6A">
      <w:pPr>
        <w:tabs>
          <w:tab w:val="left" w:pos="270"/>
        </w:tabs>
        <w:ind w:left="-360"/>
        <w:jc w:val="both"/>
        <w:rPr>
          <w:rFonts w:ascii="Times New Roman" w:hAnsi="Times New Roman"/>
        </w:rPr>
      </w:pPr>
      <w:r>
        <w:rPr>
          <w:rFonts w:ascii="Times New Roman" w:hAnsi="Times New Roman"/>
        </w:rPr>
        <w:tab/>
      </w:r>
      <w:r w:rsidRPr="00B547CA">
        <w:rPr>
          <w:rFonts w:ascii="Times New Roman" w:hAnsi="Times New Roman"/>
          <w:u w:val="single"/>
        </w:rPr>
        <w:t>Response</w:t>
      </w:r>
      <w:r>
        <w:rPr>
          <w:rFonts w:ascii="Times New Roman" w:hAnsi="Times New Roman"/>
        </w:rPr>
        <w:t xml:space="preserve">: </w:t>
      </w:r>
      <w:r w:rsidR="00662479">
        <w:rPr>
          <w:rFonts w:ascii="Times New Roman" w:hAnsi="Times New Roman"/>
        </w:rPr>
        <w:t>Based upon this r</w:t>
      </w:r>
      <w:r w:rsidR="007E6BBC">
        <w:rPr>
          <w:rFonts w:ascii="Times New Roman" w:hAnsi="Times New Roman"/>
        </w:rPr>
        <w:t>equest, we will retain the rule, with</w:t>
      </w:r>
      <w:r w:rsidR="00662479">
        <w:rPr>
          <w:rFonts w:ascii="Times New Roman" w:hAnsi="Times New Roman"/>
        </w:rPr>
        <w:t xml:space="preserve"> minor, non-substantive changes for clarity</w:t>
      </w:r>
      <w:r w:rsidR="007E6BBC">
        <w:rPr>
          <w:rFonts w:ascii="Times New Roman" w:hAnsi="Times New Roman"/>
        </w:rPr>
        <w:t>.  Additionally</w:t>
      </w:r>
      <w:r w:rsidR="00662479">
        <w:rPr>
          <w:rFonts w:ascii="Times New Roman" w:hAnsi="Times New Roman"/>
        </w:rPr>
        <w:t>, the rule will be renumbered as 10683.</w:t>
      </w:r>
      <w:r>
        <w:rPr>
          <w:rFonts w:ascii="Times New Roman" w:hAnsi="Times New Roman"/>
        </w:rPr>
        <w:t xml:space="preserve"> </w:t>
      </w:r>
    </w:p>
    <w:p w14:paraId="4B956BB1" w14:textId="77777777" w:rsidR="006C7C6A" w:rsidRDefault="006C7C6A" w:rsidP="006C7C6A">
      <w:pPr>
        <w:tabs>
          <w:tab w:val="left" w:pos="270"/>
        </w:tabs>
        <w:ind w:left="-360"/>
        <w:jc w:val="both"/>
        <w:rPr>
          <w:rFonts w:ascii="Times New Roman" w:hAnsi="Times New Roman"/>
        </w:rPr>
      </w:pPr>
    </w:p>
    <w:p w14:paraId="3E514FD9" w14:textId="77777777" w:rsidR="006C7C6A" w:rsidRPr="006C7C6A" w:rsidRDefault="006C7C6A" w:rsidP="00D95D67">
      <w:pPr>
        <w:pStyle w:val="ListParagraph"/>
        <w:numPr>
          <w:ilvl w:val="0"/>
          <w:numId w:val="6"/>
        </w:numPr>
        <w:jc w:val="both"/>
        <w:rPr>
          <w:rFonts w:ascii="Times New Roman" w:hAnsi="Times New Roman"/>
          <w:b/>
        </w:rPr>
      </w:pPr>
      <w:r w:rsidRPr="006C7C6A">
        <w:rPr>
          <w:rFonts w:ascii="Times New Roman" w:hAnsi="Times New Roman"/>
          <w:b/>
        </w:rPr>
        <w:lastRenderedPageBreak/>
        <w:t xml:space="preserve">Section </w:t>
      </w:r>
      <w:r w:rsidRPr="00D95D67">
        <w:rPr>
          <w:rFonts w:ascii="Times New Roman" w:hAnsi="Times New Roman"/>
          <w:b/>
          <w:bCs/>
        </w:rPr>
        <w:t>Amended</w:t>
      </w:r>
      <w:r w:rsidRPr="006C7C6A">
        <w:rPr>
          <w:rFonts w:ascii="Times New Roman" w:hAnsi="Times New Roman"/>
          <w:b/>
        </w:rPr>
        <w:t xml:space="preserve">: </w:t>
      </w:r>
      <w:r w:rsidR="008F18E4">
        <w:rPr>
          <w:rFonts w:ascii="Times New Roman" w:hAnsi="Times New Roman"/>
          <w:b/>
        </w:rPr>
        <w:t xml:space="preserve">Proposed New Rule </w:t>
      </w:r>
      <w:r w:rsidRPr="006C7C6A">
        <w:rPr>
          <w:rFonts w:ascii="Times New Roman" w:hAnsi="Times New Roman"/>
          <w:b/>
        </w:rPr>
        <w:t>10</w:t>
      </w:r>
      <w:r w:rsidR="0001041F">
        <w:rPr>
          <w:rFonts w:ascii="Times New Roman" w:hAnsi="Times New Roman"/>
          <w:b/>
        </w:rPr>
        <w:t>752</w:t>
      </w:r>
      <w:r w:rsidRPr="006C7C6A">
        <w:rPr>
          <w:rFonts w:ascii="Times New Roman" w:hAnsi="Times New Roman"/>
          <w:b/>
        </w:rPr>
        <w:t xml:space="preserve"> (“</w:t>
      </w:r>
      <w:r w:rsidR="0001041F" w:rsidRPr="00717F5A">
        <w:rPr>
          <w:rFonts w:ascii="Times New Roman" w:hAnsi="Times New Roman"/>
          <w:b/>
        </w:rPr>
        <w:t>Appearances Required</w:t>
      </w:r>
      <w:r w:rsidRPr="006C7C6A">
        <w:rPr>
          <w:rFonts w:ascii="Times New Roman" w:hAnsi="Times New Roman"/>
          <w:b/>
        </w:rPr>
        <w:t>.”)</w:t>
      </w:r>
    </w:p>
    <w:p w14:paraId="50711CE9" w14:textId="77777777" w:rsidR="006C7C6A" w:rsidRDefault="006C7C6A" w:rsidP="006C7C6A">
      <w:pPr>
        <w:tabs>
          <w:tab w:val="left" w:pos="270"/>
        </w:tabs>
        <w:ind w:left="-360"/>
        <w:jc w:val="both"/>
        <w:rPr>
          <w:rFonts w:ascii="Times New Roman" w:hAnsi="Times New Roman"/>
        </w:rPr>
      </w:pPr>
    </w:p>
    <w:p w14:paraId="1E6EF1C2" w14:textId="77777777" w:rsidR="006C7C6A" w:rsidRDefault="006C7C6A" w:rsidP="006C7C6A">
      <w:pPr>
        <w:tabs>
          <w:tab w:val="left" w:pos="270"/>
        </w:tabs>
        <w:ind w:left="-360"/>
        <w:jc w:val="both"/>
        <w:rPr>
          <w:rFonts w:ascii="Times New Roman" w:hAnsi="Times New Roman"/>
        </w:rPr>
      </w:pPr>
      <w:r w:rsidRPr="006C7C6A">
        <w:rPr>
          <w:rFonts w:ascii="Times New Roman" w:hAnsi="Times New Roman"/>
        </w:rPr>
        <w:tab/>
      </w:r>
      <w:r w:rsidRPr="00B547CA">
        <w:rPr>
          <w:rFonts w:ascii="Times New Roman" w:hAnsi="Times New Roman"/>
          <w:u w:val="single"/>
        </w:rPr>
        <w:t>Comment</w:t>
      </w:r>
      <w:r>
        <w:rPr>
          <w:rFonts w:ascii="Times New Roman" w:hAnsi="Times New Roman"/>
        </w:rPr>
        <w:t xml:space="preserve">: CWCI </w:t>
      </w:r>
      <w:r w:rsidR="007E6BBC">
        <w:rPr>
          <w:rFonts w:ascii="Times New Roman" w:hAnsi="Times New Roman"/>
        </w:rPr>
        <w:t>noted</w:t>
      </w:r>
      <w:r w:rsidR="0001041F">
        <w:rPr>
          <w:rFonts w:ascii="Times New Roman" w:hAnsi="Times New Roman"/>
        </w:rPr>
        <w:t xml:space="preserve"> that the phrase “case in chief” is sometimes hyphenated and sometimes not.</w:t>
      </w:r>
    </w:p>
    <w:p w14:paraId="213D7486" w14:textId="77777777" w:rsidR="006C7C6A" w:rsidRDefault="006C7C6A" w:rsidP="006C7C6A">
      <w:pPr>
        <w:tabs>
          <w:tab w:val="left" w:pos="270"/>
        </w:tabs>
        <w:ind w:left="-360"/>
        <w:jc w:val="both"/>
        <w:rPr>
          <w:rFonts w:ascii="Times New Roman" w:hAnsi="Times New Roman"/>
        </w:rPr>
      </w:pPr>
    </w:p>
    <w:p w14:paraId="4DABF260" w14:textId="77777777" w:rsidR="006C7C6A" w:rsidRDefault="006C7C6A" w:rsidP="006C7C6A">
      <w:pPr>
        <w:tabs>
          <w:tab w:val="left" w:pos="270"/>
        </w:tabs>
        <w:ind w:left="-360"/>
        <w:jc w:val="both"/>
        <w:rPr>
          <w:rFonts w:ascii="Times New Roman" w:hAnsi="Times New Roman"/>
        </w:rPr>
      </w:pPr>
      <w:r>
        <w:rPr>
          <w:rFonts w:ascii="Times New Roman" w:hAnsi="Times New Roman"/>
        </w:rPr>
        <w:tab/>
      </w:r>
      <w:r w:rsidRPr="00B547CA">
        <w:rPr>
          <w:rFonts w:ascii="Times New Roman" w:hAnsi="Times New Roman"/>
          <w:u w:val="single"/>
        </w:rPr>
        <w:t>Response</w:t>
      </w:r>
      <w:r>
        <w:rPr>
          <w:rFonts w:ascii="Times New Roman" w:hAnsi="Times New Roman"/>
        </w:rPr>
        <w:t xml:space="preserve">: </w:t>
      </w:r>
      <w:r w:rsidR="0001041F">
        <w:rPr>
          <w:rFonts w:ascii="Times New Roman" w:hAnsi="Times New Roman"/>
        </w:rPr>
        <w:t>The WCAB has elected to remove the hyphens from the phrase “case in chief” throughout the rules. We appreciate the matter being brought to our attention.</w:t>
      </w:r>
      <w:r>
        <w:rPr>
          <w:rFonts w:ascii="Times New Roman" w:hAnsi="Times New Roman"/>
        </w:rPr>
        <w:t xml:space="preserve"> </w:t>
      </w:r>
    </w:p>
    <w:p w14:paraId="587E2178" w14:textId="77777777" w:rsidR="006C7C6A" w:rsidRDefault="006C7C6A" w:rsidP="00D55F67">
      <w:pPr>
        <w:tabs>
          <w:tab w:val="left" w:pos="270"/>
        </w:tabs>
        <w:jc w:val="both"/>
        <w:rPr>
          <w:rFonts w:ascii="Times New Roman" w:hAnsi="Times New Roman"/>
        </w:rPr>
      </w:pPr>
    </w:p>
    <w:p w14:paraId="79D6D534" w14:textId="77777777" w:rsidR="006C7C6A" w:rsidRPr="006C7C6A" w:rsidRDefault="006C7C6A" w:rsidP="00D95D67">
      <w:pPr>
        <w:pStyle w:val="ListParagraph"/>
        <w:numPr>
          <w:ilvl w:val="0"/>
          <w:numId w:val="6"/>
        </w:numPr>
        <w:jc w:val="both"/>
        <w:rPr>
          <w:rFonts w:ascii="Times New Roman" w:hAnsi="Times New Roman"/>
          <w:b/>
        </w:rPr>
      </w:pPr>
      <w:r w:rsidRPr="00D95D67">
        <w:rPr>
          <w:rFonts w:ascii="Times New Roman" w:hAnsi="Times New Roman"/>
          <w:b/>
          <w:bCs/>
        </w:rPr>
        <w:t>Section</w:t>
      </w:r>
      <w:r w:rsidRPr="006C7C6A">
        <w:rPr>
          <w:rFonts w:ascii="Times New Roman" w:hAnsi="Times New Roman"/>
          <w:b/>
        </w:rPr>
        <w:t xml:space="preserve"> Amended: </w:t>
      </w:r>
      <w:r w:rsidR="008F18E4">
        <w:rPr>
          <w:rFonts w:ascii="Times New Roman" w:hAnsi="Times New Roman"/>
          <w:b/>
        </w:rPr>
        <w:t xml:space="preserve">Proposed New Rule </w:t>
      </w:r>
      <w:r w:rsidRPr="006C7C6A">
        <w:rPr>
          <w:rFonts w:ascii="Times New Roman" w:hAnsi="Times New Roman"/>
          <w:b/>
        </w:rPr>
        <w:t>10</w:t>
      </w:r>
      <w:r w:rsidR="00472661">
        <w:rPr>
          <w:rFonts w:ascii="Times New Roman" w:hAnsi="Times New Roman"/>
          <w:b/>
        </w:rPr>
        <w:t>786</w:t>
      </w:r>
      <w:r w:rsidRPr="006C7C6A">
        <w:rPr>
          <w:rFonts w:ascii="Times New Roman" w:hAnsi="Times New Roman"/>
          <w:b/>
        </w:rPr>
        <w:t xml:space="preserve"> (“</w:t>
      </w:r>
      <w:r w:rsidR="00472661" w:rsidRPr="00717F5A">
        <w:rPr>
          <w:rFonts w:ascii="Times New Roman" w:hAnsi="Times New Roman"/>
          <w:b/>
        </w:rPr>
        <w:t>Determination of Medical-Legal Expense Dispute</w:t>
      </w:r>
      <w:r w:rsidRPr="006C7C6A">
        <w:rPr>
          <w:rFonts w:ascii="Times New Roman" w:hAnsi="Times New Roman"/>
          <w:b/>
        </w:rPr>
        <w:t>.”)</w:t>
      </w:r>
    </w:p>
    <w:p w14:paraId="41BE1936" w14:textId="77777777" w:rsidR="006C7C6A" w:rsidRDefault="006C7C6A" w:rsidP="006C7C6A">
      <w:pPr>
        <w:tabs>
          <w:tab w:val="left" w:pos="270"/>
        </w:tabs>
        <w:ind w:left="-360"/>
        <w:jc w:val="both"/>
        <w:rPr>
          <w:rFonts w:ascii="Times New Roman" w:hAnsi="Times New Roman"/>
        </w:rPr>
      </w:pPr>
    </w:p>
    <w:p w14:paraId="34DA070F" w14:textId="3C391075" w:rsidR="006C7C6A" w:rsidRDefault="006C7C6A" w:rsidP="006C7C6A">
      <w:pPr>
        <w:tabs>
          <w:tab w:val="left" w:pos="270"/>
        </w:tabs>
        <w:ind w:left="-360"/>
        <w:jc w:val="both"/>
        <w:rPr>
          <w:rFonts w:ascii="Times New Roman" w:hAnsi="Times New Roman"/>
        </w:rPr>
      </w:pPr>
      <w:r w:rsidRPr="006C7C6A">
        <w:rPr>
          <w:rFonts w:ascii="Times New Roman" w:hAnsi="Times New Roman"/>
        </w:rPr>
        <w:tab/>
      </w:r>
      <w:r w:rsidRPr="00B547CA">
        <w:rPr>
          <w:rFonts w:ascii="Times New Roman" w:hAnsi="Times New Roman"/>
          <w:u w:val="single"/>
        </w:rPr>
        <w:t>Comment</w:t>
      </w:r>
      <w:r>
        <w:rPr>
          <w:rFonts w:ascii="Times New Roman" w:hAnsi="Times New Roman"/>
        </w:rPr>
        <w:t xml:space="preserve">: </w:t>
      </w:r>
      <w:r w:rsidR="00472661">
        <w:rPr>
          <w:rFonts w:ascii="Times New Roman" w:hAnsi="Times New Roman"/>
        </w:rPr>
        <w:t>HSC</w:t>
      </w:r>
      <w:r w:rsidR="007D1F27">
        <w:rPr>
          <w:rFonts w:ascii="Times New Roman" w:hAnsi="Times New Roman"/>
        </w:rPr>
        <w:t xml:space="preserve"> and Zenith both noted</w:t>
      </w:r>
      <w:r w:rsidR="00472661">
        <w:rPr>
          <w:rFonts w:ascii="Times New Roman" w:hAnsi="Times New Roman"/>
        </w:rPr>
        <w:t xml:space="preserve"> that </w:t>
      </w:r>
      <w:r w:rsidR="007D1F27">
        <w:rPr>
          <w:rFonts w:ascii="Times New Roman" w:hAnsi="Times New Roman"/>
        </w:rPr>
        <w:t xml:space="preserve">subdivision (a) of </w:t>
      </w:r>
      <w:r w:rsidR="00472661">
        <w:rPr>
          <w:rFonts w:ascii="Times New Roman" w:hAnsi="Times New Roman"/>
        </w:rPr>
        <w:t xml:space="preserve">proposed </w:t>
      </w:r>
      <w:r w:rsidR="007D1F27">
        <w:rPr>
          <w:rFonts w:ascii="Times New Roman" w:hAnsi="Times New Roman"/>
        </w:rPr>
        <w:t xml:space="preserve">new rule 10786 </w:t>
      </w:r>
      <w:r w:rsidR="00472661">
        <w:rPr>
          <w:rFonts w:ascii="Times New Roman" w:hAnsi="Times New Roman"/>
        </w:rPr>
        <w:t>should have language added to make clear it applies to denials of all or a portion of a medical-legal provider’s billing</w:t>
      </w:r>
      <w:r w:rsidR="007D1F27">
        <w:rPr>
          <w:rFonts w:ascii="Times New Roman" w:hAnsi="Times New Roman"/>
        </w:rPr>
        <w:t>.  HSC also noted</w:t>
      </w:r>
      <w:r w:rsidR="00472661">
        <w:rPr>
          <w:rFonts w:ascii="Times New Roman" w:hAnsi="Times New Roman"/>
        </w:rPr>
        <w:t xml:space="preserve"> that subdivision (b) should have language added requiring both a petition and a Declaration of Readiness</w:t>
      </w:r>
      <w:r w:rsidR="007D1F27">
        <w:rPr>
          <w:rFonts w:ascii="Times New Roman" w:hAnsi="Times New Roman"/>
        </w:rPr>
        <w:t>, while Zenith noted that subdivision (f) should also have that same language</w:t>
      </w:r>
      <w:r w:rsidR="00472661">
        <w:rPr>
          <w:rFonts w:ascii="Times New Roman" w:hAnsi="Times New Roman"/>
        </w:rPr>
        <w:t>.</w:t>
      </w:r>
      <w:r w:rsidR="0044083B">
        <w:rPr>
          <w:rFonts w:ascii="Times New Roman" w:hAnsi="Times New Roman"/>
        </w:rPr>
        <w:t xml:space="preserve">    </w:t>
      </w:r>
    </w:p>
    <w:p w14:paraId="2B4D8725" w14:textId="77777777" w:rsidR="006C7C6A" w:rsidRDefault="006C7C6A" w:rsidP="006C7C6A">
      <w:pPr>
        <w:tabs>
          <w:tab w:val="left" w:pos="270"/>
        </w:tabs>
        <w:ind w:left="-360"/>
        <w:jc w:val="both"/>
        <w:rPr>
          <w:rFonts w:ascii="Times New Roman" w:hAnsi="Times New Roman"/>
        </w:rPr>
      </w:pPr>
    </w:p>
    <w:p w14:paraId="58464EDC" w14:textId="7525471D" w:rsidR="006C7C6A" w:rsidRDefault="006C7C6A" w:rsidP="00D55F67">
      <w:pPr>
        <w:tabs>
          <w:tab w:val="left" w:pos="270"/>
        </w:tabs>
        <w:ind w:left="-360"/>
        <w:jc w:val="both"/>
        <w:rPr>
          <w:rFonts w:ascii="Times New Roman" w:hAnsi="Times New Roman"/>
        </w:rPr>
      </w:pPr>
      <w:r>
        <w:rPr>
          <w:rFonts w:ascii="Times New Roman" w:hAnsi="Times New Roman"/>
        </w:rPr>
        <w:tab/>
      </w:r>
      <w:r w:rsidRPr="00B547CA">
        <w:rPr>
          <w:rFonts w:ascii="Times New Roman" w:hAnsi="Times New Roman"/>
          <w:u w:val="single"/>
        </w:rPr>
        <w:t>Response</w:t>
      </w:r>
      <w:r>
        <w:rPr>
          <w:rFonts w:ascii="Times New Roman" w:hAnsi="Times New Roman"/>
        </w:rPr>
        <w:t xml:space="preserve">: </w:t>
      </w:r>
      <w:r w:rsidR="00472661">
        <w:rPr>
          <w:rFonts w:ascii="Times New Roman" w:hAnsi="Times New Roman"/>
        </w:rPr>
        <w:t xml:space="preserve">We agree these words were inadvertently left out of </w:t>
      </w:r>
      <w:r w:rsidR="007D1F27">
        <w:rPr>
          <w:rFonts w:ascii="Times New Roman" w:hAnsi="Times New Roman"/>
        </w:rPr>
        <w:t xml:space="preserve">subdivisions (a), (b), and (f) of proposed new </w:t>
      </w:r>
      <w:r w:rsidR="00472661">
        <w:rPr>
          <w:rFonts w:ascii="Times New Roman" w:hAnsi="Times New Roman"/>
        </w:rPr>
        <w:t>rule</w:t>
      </w:r>
      <w:r w:rsidR="007D1F27">
        <w:rPr>
          <w:rFonts w:ascii="Times New Roman" w:hAnsi="Times New Roman"/>
        </w:rPr>
        <w:t xml:space="preserve"> 10786</w:t>
      </w:r>
      <w:r w:rsidR="00472661">
        <w:rPr>
          <w:rFonts w:ascii="Times New Roman" w:hAnsi="Times New Roman"/>
        </w:rPr>
        <w:t>, and have added them to the final rule.  We appreciate these omissions being brought to our attention.</w:t>
      </w:r>
    </w:p>
    <w:p w14:paraId="1C4C4583" w14:textId="77777777" w:rsidR="006C7C6A" w:rsidRDefault="006C7C6A" w:rsidP="006C7C6A">
      <w:pPr>
        <w:tabs>
          <w:tab w:val="left" w:pos="270"/>
        </w:tabs>
        <w:ind w:left="-360"/>
        <w:jc w:val="both"/>
        <w:rPr>
          <w:rFonts w:ascii="Times New Roman" w:hAnsi="Times New Roman"/>
        </w:rPr>
      </w:pPr>
    </w:p>
    <w:p w14:paraId="3513622C" w14:textId="77777777" w:rsidR="006C7C6A" w:rsidRPr="006C7C6A" w:rsidRDefault="006C7C6A" w:rsidP="00D95D67">
      <w:pPr>
        <w:pStyle w:val="ListParagraph"/>
        <w:numPr>
          <w:ilvl w:val="0"/>
          <w:numId w:val="6"/>
        </w:numPr>
        <w:jc w:val="both"/>
        <w:rPr>
          <w:rFonts w:ascii="Times New Roman" w:hAnsi="Times New Roman"/>
          <w:b/>
        </w:rPr>
      </w:pPr>
      <w:r w:rsidRPr="006C7C6A">
        <w:rPr>
          <w:rFonts w:ascii="Times New Roman" w:hAnsi="Times New Roman"/>
          <w:b/>
        </w:rPr>
        <w:t xml:space="preserve">Section Amended: </w:t>
      </w:r>
      <w:r w:rsidR="008F18E4" w:rsidRPr="00D95D67">
        <w:rPr>
          <w:rFonts w:ascii="Times New Roman" w:hAnsi="Times New Roman"/>
          <w:b/>
          <w:bCs/>
        </w:rPr>
        <w:t>Proposed</w:t>
      </w:r>
      <w:r w:rsidR="008F18E4">
        <w:rPr>
          <w:rFonts w:ascii="Times New Roman" w:hAnsi="Times New Roman"/>
          <w:b/>
        </w:rPr>
        <w:t xml:space="preserve"> New Rule </w:t>
      </w:r>
      <w:r w:rsidR="00D55F67">
        <w:rPr>
          <w:rFonts w:ascii="Times New Roman" w:hAnsi="Times New Roman"/>
          <w:b/>
        </w:rPr>
        <w:t>10813</w:t>
      </w:r>
      <w:r w:rsidRPr="006C7C6A">
        <w:rPr>
          <w:rFonts w:ascii="Times New Roman" w:hAnsi="Times New Roman"/>
          <w:b/>
        </w:rPr>
        <w:t xml:space="preserve"> (“</w:t>
      </w:r>
      <w:r w:rsidR="00D55F67">
        <w:rPr>
          <w:rFonts w:ascii="Times New Roman" w:hAnsi="Times New Roman"/>
          <w:b/>
        </w:rPr>
        <w:t>Sealed Documents</w:t>
      </w:r>
      <w:r w:rsidRPr="006C7C6A">
        <w:rPr>
          <w:rFonts w:ascii="Times New Roman" w:hAnsi="Times New Roman"/>
          <w:b/>
        </w:rPr>
        <w:t>.”)</w:t>
      </w:r>
    </w:p>
    <w:p w14:paraId="43A9F293" w14:textId="77777777" w:rsidR="006C7C6A" w:rsidRDefault="006C7C6A" w:rsidP="006C7C6A">
      <w:pPr>
        <w:tabs>
          <w:tab w:val="left" w:pos="270"/>
        </w:tabs>
        <w:ind w:left="-360"/>
        <w:jc w:val="both"/>
        <w:rPr>
          <w:rFonts w:ascii="Times New Roman" w:hAnsi="Times New Roman"/>
        </w:rPr>
      </w:pPr>
    </w:p>
    <w:p w14:paraId="69CBBAE8" w14:textId="77777777" w:rsidR="006C7C6A" w:rsidRDefault="006C7C6A" w:rsidP="006C7C6A">
      <w:pPr>
        <w:tabs>
          <w:tab w:val="left" w:pos="270"/>
        </w:tabs>
        <w:ind w:left="-360"/>
        <w:jc w:val="both"/>
        <w:rPr>
          <w:rFonts w:ascii="Times New Roman" w:hAnsi="Times New Roman"/>
        </w:rPr>
      </w:pPr>
      <w:r w:rsidRPr="006C7C6A">
        <w:rPr>
          <w:rFonts w:ascii="Times New Roman" w:hAnsi="Times New Roman"/>
        </w:rPr>
        <w:tab/>
      </w:r>
      <w:r w:rsidRPr="00B547CA">
        <w:rPr>
          <w:rFonts w:ascii="Times New Roman" w:hAnsi="Times New Roman"/>
          <w:u w:val="single"/>
        </w:rPr>
        <w:t>Comment</w:t>
      </w:r>
      <w:r>
        <w:rPr>
          <w:rFonts w:ascii="Times New Roman" w:hAnsi="Times New Roman"/>
        </w:rPr>
        <w:t>:</w:t>
      </w:r>
      <w:r w:rsidR="00D55F67">
        <w:rPr>
          <w:rFonts w:ascii="Times New Roman" w:hAnsi="Times New Roman"/>
        </w:rPr>
        <w:t xml:space="preserve"> Regarding subdivision (a) of propo</w:t>
      </w:r>
      <w:r w:rsidR="007E6BBC">
        <w:rPr>
          <w:rFonts w:ascii="Times New Roman" w:hAnsi="Times New Roman"/>
        </w:rPr>
        <w:t>sed new rule 10813, CLA suggested</w:t>
      </w:r>
      <w:r w:rsidR="00D55F67">
        <w:rPr>
          <w:rFonts w:ascii="Times New Roman" w:hAnsi="Times New Roman"/>
        </w:rPr>
        <w:t xml:space="preserve"> replacing the word “wellbeing” with the hyphenated “well-being.”  Regarding subdivision (e</w:t>
      </w:r>
      <w:proofErr w:type="gramStart"/>
      <w:r w:rsidR="00D55F67">
        <w:rPr>
          <w:rFonts w:ascii="Times New Roman" w:hAnsi="Times New Roman"/>
        </w:rPr>
        <w:t>)(</w:t>
      </w:r>
      <w:proofErr w:type="gramEnd"/>
      <w:r w:rsidR="00D55F67">
        <w:rPr>
          <w:rFonts w:ascii="Times New Roman" w:hAnsi="Times New Roman"/>
        </w:rPr>
        <w:t>1) of proposed new rule 1</w:t>
      </w:r>
      <w:r w:rsidR="007E6BBC">
        <w:rPr>
          <w:rFonts w:ascii="Times New Roman" w:hAnsi="Times New Roman"/>
        </w:rPr>
        <w:t>0813, CLA proposed</w:t>
      </w:r>
      <w:r w:rsidR="00D55F67">
        <w:rPr>
          <w:rFonts w:ascii="Times New Roman" w:hAnsi="Times New Roman"/>
        </w:rPr>
        <w:t xml:space="preserve"> redrafting to eliminate the use of the passive voice and improve clarity.</w:t>
      </w:r>
      <w:r>
        <w:rPr>
          <w:rFonts w:ascii="Times New Roman" w:hAnsi="Times New Roman"/>
        </w:rPr>
        <w:t xml:space="preserve"> </w:t>
      </w:r>
    </w:p>
    <w:p w14:paraId="47CE3763" w14:textId="77777777" w:rsidR="006C7C6A" w:rsidRDefault="006C7C6A" w:rsidP="006C7C6A">
      <w:pPr>
        <w:tabs>
          <w:tab w:val="left" w:pos="270"/>
        </w:tabs>
        <w:ind w:left="-360"/>
        <w:jc w:val="both"/>
        <w:rPr>
          <w:rFonts w:ascii="Times New Roman" w:hAnsi="Times New Roman"/>
        </w:rPr>
      </w:pPr>
    </w:p>
    <w:p w14:paraId="4D2FBA63" w14:textId="77777777" w:rsidR="006C7C6A" w:rsidRDefault="006C7C6A" w:rsidP="006C7C6A">
      <w:pPr>
        <w:tabs>
          <w:tab w:val="left" w:pos="270"/>
        </w:tabs>
        <w:ind w:left="-360"/>
        <w:jc w:val="both"/>
        <w:rPr>
          <w:rFonts w:ascii="Times New Roman" w:hAnsi="Times New Roman"/>
        </w:rPr>
      </w:pPr>
      <w:r>
        <w:rPr>
          <w:rFonts w:ascii="Times New Roman" w:hAnsi="Times New Roman"/>
        </w:rPr>
        <w:tab/>
      </w:r>
      <w:r w:rsidRPr="00B547CA">
        <w:rPr>
          <w:rFonts w:ascii="Times New Roman" w:hAnsi="Times New Roman"/>
          <w:u w:val="single"/>
        </w:rPr>
        <w:t>Response</w:t>
      </w:r>
      <w:r>
        <w:rPr>
          <w:rFonts w:ascii="Times New Roman" w:hAnsi="Times New Roman"/>
        </w:rPr>
        <w:t xml:space="preserve">: The WCAB agrees, and has changed the final rule accordingly. </w:t>
      </w:r>
    </w:p>
    <w:p w14:paraId="3B0E579C" w14:textId="77777777" w:rsidR="00D55F67" w:rsidRDefault="00D55F67" w:rsidP="006C7C6A">
      <w:pPr>
        <w:tabs>
          <w:tab w:val="left" w:pos="270"/>
        </w:tabs>
        <w:ind w:left="-360"/>
        <w:jc w:val="both"/>
        <w:rPr>
          <w:rFonts w:ascii="Times New Roman" w:hAnsi="Times New Roman"/>
        </w:rPr>
      </w:pPr>
    </w:p>
    <w:p w14:paraId="3043C7E0" w14:textId="77777777" w:rsidR="006C7C6A" w:rsidRPr="006C7C6A" w:rsidRDefault="006C7C6A" w:rsidP="00D95D67">
      <w:pPr>
        <w:pStyle w:val="ListParagraph"/>
        <w:numPr>
          <w:ilvl w:val="0"/>
          <w:numId w:val="6"/>
        </w:numPr>
        <w:jc w:val="both"/>
        <w:rPr>
          <w:rFonts w:ascii="Times New Roman" w:hAnsi="Times New Roman"/>
          <w:b/>
        </w:rPr>
      </w:pPr>
      <w:r w:rsidRPr="006C7C6A">
        <w:rPr>
          <w:rFonts w:ascii="Times New Roman" w:hAnsi="Times New Roman"/>
          <w:b/>
        </w:rPr>
        <w:t xml:space="preserve">Section </w:t>
      </w:r>
      <w:r w:rsidRPr="00D95D67">
        <w:rPr>
          <w:rFonts w:ascii="Times New Roman" w:hAnsi="Times New Roman"/>
          <w:b/>
          <w:bCs/>
        </w:rPr>
        <w:t>Amended</w:t>
      </w:r>
      <w:r w:rsidRPr="006C7C6A">
        <w:rPr>
          <w:rFonts w:ascii="Times New Roman" w:hAnsi="Times New Roman"/>
          <w:b/>
        </w:rPr>
        <w:t xml:space="preserve">: </w:t>
      </w:r>
      <w:r w:rsidR="008F18E4">
        <w:rPr>
          <w:rFonts w:ascii="Times New Roman" w:hAnsi="Times New Roman"/>
          <w:b/>
        </w:rPr>
        <w:t xml:space="preserve">Proposed New Rule </w:t>
      </w:r>
      <w:r w:rsidRPr="006C7C6A">
        <w:rPr>
          <w:rFonts w:ascii="Times New Roman" w:hAnsi="Times New Roman"/>
          <w:b/>
        </w:rPr>
        <w:t>10</w:t>
      </w:r>
      <w:r w:rsidR="00D55F67">
        <w:rPr>
          <w:rFonts w:ascii="Times New Roman" w:hAnsi="Times New Roman"/>
          <w:b/>
        </w:rPr>
        <w:t>818</w:t>
      </w:r>
      <w:r w:rsidRPr="006C7C6A">
        <w:rPr>
          <w:rFonts w:ascii="Times New Roman" w:hAnsi="Times New Roman"/>
          <w:b/>
        </w:rPr>
        <w:t xml:space="preserve"> (“</w:t>
      </w:r>
      <w:r w:rsidR="00D55F67">
        <w:rPr>
          <w:rFonts w:ascii="Times New Roman" w:hAnsi="Times New Roman"/>
          <w:b/>
        </w:rPr>
        <w:t>Recording of Proceedings</w:t>
      </w:r>
      <w:r w:rsidRPr="006C7C6A">
        <w:rPr>
          <w:rFonts w:ascii="Times New Roman" w:hAnsi="Times New Roman"/>
          <w:b/>
        </w:rPr>
        <w:t>.”)</w:t>
      </w:r>
    </w:p>
    <w:p w14:paraId="3357ABCD" w14:textId="77777777" w:rsidR="006C7C6A" w:rsidRDefault="006C7C6A" w:rsidP="006C7C6A">
      <w:pPr>
        <w:tabs>
          <w:tab w:val="left" w:pos="270"/>
        </w:tabs>
        <w:ind w:left="-360"/>
        <w:jc w:val="both"/>
        <w:rPr>
          <w:rFonts w:ascii="Times New Roman" w:hAnsi="Times New Roman"/>
        </w:rPr>
      </w:pPr>
    </w:p>
    <w:p w14:paraId="45669FA1" w14:textId="0DE0F76C" w:rsidR="006C7C6A" w:rsidRDefault="006C7C6A" w:rsidP="006C7C6A">
      <w:pPr>
        <w:tabs>
          <w:tab w:val="left" w:pos="270"/>
        </w:tabs>
        <w:ind w:left="-360"/>
        <w:jc w:val="both"/>
        <w:rPr>
          <w:rFonts w:ascii="Times New Roman" w:hAnsi="Times New Roman"/>
        </w:rPr>
      </w:pPr>
      <w:r w:rsidRPr="006C7C6A">
        <w:rPr>
          <w:rFonts w:ascii="Times New Roman" w:hAnsi="Times New Roman"/>
        </w:rPr>
        <w:tab/>
      </w:r>
      <w:r w:rsidRPr="00B547CA">
        <w:rPr>
          <w:rFonts w:ascii="Times New Roman" w:hAnsi="Times New Roman"/>
          <w:u w:val="single"/>
        </w:rPr>
        <w:t>Comment</w:t>
      </w:r>
      <w:r>
        <w:rPr>
          <w:rFonts w:ascii="Times New Roman" w:hAnsi="Times New Roman"/>
        </w:rPr>
        <w:t xml:space="preserve">: </w:t>
      </w:r>
      <w:r w:rsidR="00D55F67">
        <w:rPr>
          <w:rFonts w:ascii="Times New Roman" w:hAnsi="Times New Roman"/>
        </w:rPr>
        <w:t>Regarding subdivision (b) of propo</w:t>
      </w:r>
      <w:r w:rsidR="007E6BBC">
        <w:rPr>
          <w:rFonts w:ascii="Times New Roman" w:hAnsi="Times New Roman"/>
        </w:rPr>
        <w:t>sed new rule 10818, CLA suggested</w:t>
      </w:r>
      <w:r w:rsidR="00D55F67">
        <w:rPr>
          <w:rFonts w:ascii="Times New Roman" w:hAnsi="Times New Roman"/>
        </w:rPr>
        <w:t xml:space="preserve"> replacing “between” with “among” to correct grammar.  Regarding sub</w:t>
      </w:r>
      <w:r w:rsidR="007E6BBC">
        <w:rPr>
          <w:rFonts w:ascii="Times New Roman" w:hAnsi="Times New Roman"/>
        </w:rPr>
        <w:t>division (c</w:t>
      </w:r>
      <w:proofErr w:type="gramStart"/>
      <w:r w:rsidR="007E6BBC">
        <w:rPr>
          <w:rFonts w:ascii="Times New Roman" w:hAnsi="Times New Roman"/>
        </w:rPr>
        <w:t>)(</w:t>
      </w:r>
      <w:proofErr w:type="gramEnd"/>
      <w:r w:rsidR="007E6BBC">
        <w:rPr>
          <w:rFonts w:ascii="Times New Roman" w:hAnsi="Times New Roman"/>
        </w:rPr>
        <w:t>6)(A)</w:t>
      </w:r>
      <w:r w:rsidR="00704F53">
        <w:rPr>
          <w:rFonts w:ascii="Times New Roman" w:hAnsi="Times New Roman"/>
        </w:rPr>
        <w:t xml:space="preserve"> of proposed new rule 10818</w:t>
      </w:r>
      <w:r w:rsidR="007E6BBC">
        <w:rPr>
          <w:rFonts w:ascii="Times New Roman" w:hAnsi="Times New Roman"/>
        </w:rPr>
        <w:t>, CLA suggested</w:t>
      </w:r>
      <w:r w:rsidR="00D55F67">
        <w:rPr>
          <w:rFonts w:ascii="Times New Roman" w:hAnsi="Times New Roman"/>
        </w:rPr>
        <w:t xml:space="preserve"> replacing “which” with “that” to correct grammar. </w:t>
      </w:r>
      <w:r w:rsidR="00704F53">
        <w:rPr>
          <w:rFonts w:ascii="Times New Roman" w:hAnsi="Times New Roman"/>
        </w:rPr>
        <w:t xml:space="preserve"> Regarding subdivision (d), CLA suggested adding the word “and” for clarification.</w:t>
      </w:r>
    </w:p>
    <w:p w14:paraId="0D06BA42" w14:textId="77777777" w:rsidR="006C7C6A" w:rsidRDefault="006C7C6A" w:rsidP="006C7C6A">
      <w:pPr>
        <w:tabs>
          <w:tab w:val="left" w:pos="270"/>
        </w:tabs>
        <w:ind w:left="-360"/>
        <w:jc w:val="both"/>
        <w:rPr>
          <w:rFonts w:ascii="Times New Roman" w:hAnsi="Times New Roman"/>
        </w:rPr>
      </w:pPr>
    </w:p>
    <w:p w14:paraId="5624367D" w14:textId="77777777" w:rsidR="006C7C6A" w:rsidRDefault="006C7C6A" w:rsidP="006C7C6A">
      <w:pPr>
        <w:tabs>
          <w:tab w:val="left" w:pos="270"/>
        </w:tabs>
        <w:ind w:left="-360"/>
        <w:jc w:val="both"/>
        <w:rPr>
          <w:rFonts w:ascii="Times New Roman" w:hAnsi="Times New Roman"/>
        </w:rPr>
      </w:pPr>
      <w:r>
        <w:rPr>
          <w:rFonts w:ascii="Times New Roman" w:hAnsi="Times New Roman"/>
        </w:rPr>
        <w:tab/>
      </w:r>
      <w:r w:rsidRPr="00B547CA">
        <w:rPr>
          <w:rFonts w:ascii="Times New Roman" w:hAnsi="Times New Roman"/>
          <w:u w:val="single"/>
        </w:rPr>
        <w:t>Response</w:t>
      </w:r>
      <w:r>
        <w:rPr>
          <w:rFonts w:ascii="Times New Roman" w:hAnsi="Times New Roman"/>
        </w:rPr>
        <w:t xml:space="preserve">: The WCAB agrees, and has changed the final rule accordingly. </w:t>
      </w:r>
    </w:p>
    <w:p w14:paraId="464B424F" w14:textId="77777777" w:rsidR="006C7C6A" w:rsidRDefault="006C7C6A" w:rsidP="006C7C6A">
      <w:pPr>
        <w:tabs>
          <w:tab w:val="left" w:pos="270"/>
        </w:tabs>
        <w:ind w:left="-360"/>
        <w:jc w:val="both"/>
        <w:rPr>
          <w:rFonts w:ascii="Times New Roman" w:hAnsi="Times New Roman"/>
        </w:rPr>
      </w:pPr>
    </w:p>
    <w:p w14:paraId="503BB5ED" w14:textId="77777777" w:rsidR="006C7C6A" w:rsidRPr="006C7C6A" w:rsidRDefault="006C7C6A" w:rsidP="00D95D67">
      <w:pPr>
        <w:pStyle w:val="ListParagraph"/>
        <w:numPr>
          <w:ilvl w:val="0"/>
          <w:numId w:val="6"/>
        </w:numPr>
        <w:jc w:val="both"/>
        <w:rPr>
          <w:rFonts w:ascii="Times New Roman" w:hAnsi="Times New Roman"/>
          <w:b/>
        </w:rPr>
      </w:pPr>
      <w:r w:rsidRPr="006C7C6A">
        <w:rPr>
          <w:rFonts w:ascii="Times New Roman" w:hAnsi="Times New Roman"/>
          <w:b/>
        </w:rPr>
        <w:t xml:space="preserve">Section </w:t>
      </w:r>
      <w:r w:rsidRPr="00D95D67">
        <w:rPr>
          <w:rFonts w:ascii="Times New Roman" w:hAnsi="Times New Roman"/>
          <w:b/>
          <w:bCs/>
        </w:rPr>
        <w:t>Amended</w:t>
      </w:r>
      <w:r w:rsidRPr="006C7C6A">
        <w:rPr>
          <w:rFonts w:ascii="Times New Roman" w:hAnsi="Times New Roman"/>
          <w:b/>
        </w:rPr>
        <w:t xml:space="preserve">: </w:t>
      </w:r>
      <w:r w:rsidR="008F18E4">
        <w:rPr>
          <w:rFonts w:ascii="Times New Roman" w:hAnsi="Times New Roman"/>
          <w:b/>
        </w:rPr>
        <w:t xml:space="preserve">Proposed New Rule </w:t>
      </w:r>
      <w:r w:rsidR="00F30F51">
        <w:rPr>
          <w:rFonts w:ascii="Times New Roman" w:hAnsi="Times New Roman"/>
          <w:b/>
        </w:rPr>
        <w:t>10832</w:t>
      </w:r>
      <w:r w:rsidRPr="006C7C6A">
        <w:rPr>
          <w:rFonts w:ascii="Times New Roman" w:hAnsi="Times New Roman"/>
          <w:b/>
        </w:rPr>
        <w:t xml:space="preserve"> (“</w:t>
      </w:r>
      <w:r w:rsidR="00F30F51" w:rsidRPr="007B74DD">
        <w:rPr>
          <w:rFonts w:ascii="Times New Roman" w:hAnsi="Times New Roman"/>
          <w:b/>
        </w:rPr>
        <w:t>Notices of Intention and Orders after Notices of Intention</w:t>
      </w:r>
      <w:r w:rsidRPr="006C7C6A">
        <w:rPr>
          <w:rFonts w:ascii="Times New Roman" w:hAnsi="Times New Roman"/>
          <w:b/>
        </w:rPr>
        <w:t>.”)</w:t>
      </w:r>
    </w:p>
    <w:p w14:paraId="1DBF2E26" w14:textId="77777777" w:rsidR="006C7C6A" w:rsidRDefault="006C7C6A" w:rsidP="006C7C6A">
      <w:pPr>
        <w:tabs>
          <w:tab w:val="left" w:pos="270"/>
        </w:tabs>
        <w:ind w:left="-360"/>
        <w:jc w:val="both"/>
        <w:rPr>
          <w:rFonts w:ascii="Times New Roman" w:hAnsi="Times New Roman"/>
        </w:rPr>
      </w:pPr>
    </w:p>
    <w:p w14:paraId="4A5A349B" w14:textId="54B4FBA3" w:rsidR="00F30F51" w:rsidRDefault="006C7C6A" w:rsidP="006C7C6A">
      <w:pPr>
        <w:tabs>
          <w:tab w:val="left" w:pos="270"/>
        </w:tabs>
        <w:ind w:left="-360"/>
        <w:jc w:val="both"/>
        <w:rPr>
          <w:rFonts w:ascii="Times New Roman" w:hAnsi="Times New Roman"/>
        </w:rPr>
      </w:pPr>
      <w:r w:rsidRPr="006C7C6A">
        <w:rPr>
          <w:rFonts w:ascii="Times New Roman" w:hAnsi="Times New Roman"/>
        </w:rPr>
        <w:tab/>
      </w:r>
      <w:r w:rsidRPr="00B547CA">
        <w:rPr>
          <w:rFonts w:ascii="Times New Roman" w:hAnsi="Times New Roman"/>
          <w:u w:val="single"/>
        </w:rPr>
        <w:t>Comment</w:t>
      </w:r>
      <w:r>
        <w:rPr>
          <w:rFonts w:ascii="Times New Roman" w:hAnsi="Times New Roman"/>
        </w:rPr>
        <w:t xml:space="preserve">: </w:t>
      </w:r>
      <w:r w:rsidR="00F30F51">
        <w:rPr>
          <w:rFonts w:ascii="Times New Roman" w:hAnsi="Times New Roman"/>
        </w:rPr>
        <w:t>We noted in our ISOR that proposed new rule 10832 would “</w:t>
      </w:r>
      <w:r w:rsidR="00F30F51" w:rsidRPr="00F30F51">
        <w:rPr>
          <w:rFonts w:ascii="Times New Roman" w:hAnsi="Times New Roman"/>
        </w:rPr>
        <w:t>clarify that only the WCAB may serve a notice of intention that is in the form of an order with a clause rendering the order null and void if an objection is filed within a certain time period (so-called “self-destruct</w:t>
      </w:r>
      <w:r w:rsidR="00F30F51">
        <w:rPr>
          <w:rFonts w:ascii="Times New Roman" w:hAnsi="Times New Roman"/>
        </w:rPr>
        <w:t xml:space="preserve">” notices of intention).”  After careful consideration, the WCAB has elected to make changes to the text of proposed new rule 10832 to make more explicit that designated service of “self-destruct” notices of </w:t>
      </w:r>
      <w:r w:rsidR="00F30F51">
        <w:rPr>
          <w:rFonts w:ascii="Times New Roman" w:hAnsi="Times New Roman"/>
        </w:rPr>
        <w:lastRenderedPageBreak/>
        <w:t>intention</w:t>
      </w:r>
      <w:r w:rsidR="00396D5A">
        <w:rPr>
          <w:rFonts w:ascii="Times New Roman" w:hAnsi="Times New Roman"/>
        </w:rPr>
        <w:t xml:space="preserve"> will no longer be permitted; instead, only the </w:t>
      </w:r>
      <w:r w:rsidR="00E1750F">
        <w:rPr>
          <w:rFonts w:ascii="Times New Roman" w:hAnsi="Times New Roman"/>
        </w:rPr>
        <w:t>Workers’ Compensation Appeals Board</w:t>
      </w:r>
      <w:r w:rsidR="00396D5A">
        <w:rPr>
          <w:rFonts w:ascii="Times New Roman" w:hAnsi="Times New Roman"/>
        </w:rPr>
        <w:t xml:space="preserve"> may serve “self-destruct” notices of intention</w:t>
      </w:r>
      <w:r w:rsidR="00F30F51">
        <w:rPr>
          <w:rFonts w:ascii="Times New Roman" w:hAnsi="Times New Roman"/>
        </w:rPr>
        <w:t xml:space="preserve">.   </w:t>
      </w:r>
    </w:p>
    <w:p w14:paraId="01A0FF1F" w14:textId="77777777" w:rsidR="006C7C6A" w:rsidRDefault="006C7C6A" w:rsidP="006C7C6A">
      <w:pPr>
        <w:tabs>
          <w:tab w:val="left" w:pos="270"/>
        </w:tabs>
        <w:ind w:left="-360"/>
        <w:jc w:val="both"/>
        <w:rPr>
          <w:rFonts w:ascii="Times New Roman" w:hAnsi="Times New Roman"/>
        </w:rPr>
      </w:pPr>
    </w:p>
    <w:p w14:paraId="1867EF74" w14:textId="77777777" w:rsidR="006C7C6A" w:rsidRPr="006C7C6A" w:rsidRDefault="006C7C6A" w:rsidP="00155F5C">
      <w:pPr>
        <w:pStyle w:val="ListParagraph"/>
        <w:numPr>
          <w:ilvl w:val="0"/>
          <w:numId w:val="6"/>
        </w:numPr>
        <w:jc w:val="both"/>
        <w:rPr>
          <w:rFonts w:ascii="Times New Roman" w:hAnsi="Times New Roman"/>
          <w:b/>
        </w:rPr>
      </w:pPr>
      <w:r w:rsidRPr="00155F5C">
        <w:rPr>
          <w:rFonts w:ascii="Times New Roman" w:hAnsi="Times New Roman"/>
          <w:b/>
          <w:bCs/>
        </w:rPr>
        <w:t>Section</w:t>
      </w:r>
      <w:r w:rsidRPr="006C7C6A">
        <w:rPr>
          <w:rFonts w:ascii="Times New Roman" w:hAnsi="Times New Roman"/>
          <w:b/>
        </w:rPr>
        <w:t xml:space="preserve"> Amended: </w:t>
      </w:r>
      <w:r w:rsidR="008F18E4">
        <w:rPr>
          <w:rFonts w:ascii="Times New Roman" w:hAnsi="Times New Roman"/>
          <w:b/>
        </w:rPr>
        <w:t xml:space="preserve">Proposed New Rule </w:t>
      </w:r>
      <w:r w:rsidRPr="006C7C6A">
        <w:rPr>
          <w:rFonts w:ascii="Times New Roman" w:hAnsi="Times New Roman"/>
          <w:b/>
        </w:rPr>
        <w:t>10</w:t>
      </w:r>
      <w:r w:rsidR="00F30F51">
        <w:rPr>
          <w:rFonts w:ascii="Times New Roman" w:hAnsi="Times New Roman"/>
          <w:b/>
        </w:rPr>
        <w:t>872</w:t>
      </w:r>
      <w:r w:rsidRPr="006C7C6A">
        <w:rPr>
          <w:rFonts w:ascii="Times New Roman" w:hAnsi="Times New Roman"/>
          <w:b/>
        </w:rPr>
        <w:t xml:space="preserve"> (“</w:t>
      </w:r>
      <w:r w:rsidR="00F30F51" w:rsidRPr="00717F5A">
        <w:rPr>
          <w:rFonts w:ascii="Times New Roman" w:hAnsi="Times New Roman"/>
          <w:b/>
        </w:rPr>
        <w:t>Notification of Resolution or Withdrawal of Lien Claims</w:t>
      </w:r>
      <w:r w:rsidRPr="006C7C6A">
        <w:rPr>
          <w:rFonts w:ascii="Times New Roman" w:hAnsi="Times New Roman"/>
          <w:b/>
        </w:rPr>
        <w:t>.”)</w:t>
      </w:r>
    </w:p>
    <w:p w14:paraId="6659E88A" w14:textId="77777777" w:rsidR="006C7C6A" w:rsidRDefault="006C7C6A" w:rsidP="006C7C6A">
      <w:pPr>
        <w:tabs>
          <w:tab w:val="left" w:pos="270"/>
        </w:tabs>
        <w:ind w:left="-360"/>
        <w:jc w:val="both"/>
        <w:rPr>
          <w:rFonts w:ascii="Times New Roman" w:hAnsi="Times New Roman"/>
        </w:rPr>
      </w:pPr>
    </w:p>
    <w:p w14:paraId="223AF2B4" w14:textId="77777777" w:rsidR="006C7C6A" w:rsidRDefault="006C7C6A" w:rsidP="00F30F51">
      <w:pPr>
        <w:tabs>
          <w:tab w:val="left" w:pos="270"/>
        </w:tabs>
        <w:ind w:left="-360"/>
        <w:jc w:val="both"/>
        <w:rPr>
          <w:rFonts w:ascii="Times New Roman" w:hAnsi="Times New Roman"/>
        </w:rPr>
      </w:pPr>
      <w:r w:rsidRPr="006C7C6A">
        <w:rPr>
          <w:rFonts w:ascii="Times New Roman" w:hAnsi="Times New Roman"/>
        </w:rPr>
        <w:tab/>
      </w:r>
      <w:r w:rsidRPr="00B547CA">
        <w:rPr>
          <w:rFonts w:ascii="Times New Roman" w:hAnsi="Times New Roman"/>
          <w:u w:val="single"/>
        </w:rPr>
        <w:t>Comment</w:t>
      </w:r>
      <w:r>
        <w:rPr>
          <w:rFonts w:ascii="Times New Roman" w:hAnsi="Times New Roman"/>
        </w:rPr>
        <w:t>:</w:t>
      </w:r>
      <w:r w:rsidR="00F30F51">
        <w:rPr>
          <w:rFonts w:ascii="Times New Roman" w:hAnsi="Times New Roman"/>
        </w:rPr>
        <w:t xml:space="preserve"> The WCAB has elected to correct a typograp</w:t>
      </w:r>
      <w:r w:rsidR="00396D5A">
        <w:rPr>
          <w:rFonts w:ascii="Times New Roman" w:hAnsi="Times New Roman"/>
        </w:rPr>
        <w:t>hical error by removing a comma</w:t>
      </w:r>
      <w:r>
        <w:rPr>
          <w:rFonts w:ascii="Times New Roman" w:hAnsi="Times New Roman"/>
        </w:rPr>
        <w:t xml:space="preserve"> </w:t>
      </w:r>
      <w:r w:rsidR="00F30F51">
        <w:rPr>
          <w:rFonts w:ascii="Times New Roman" w:hAnsi="Times New Roman"/>
        </w:rPr>
        <w:t>in subdivision (c) of proposed new rule 10872.</w:t>
      </w:r>
      <w:r>
        <w:rPr>
          <w:rFonts w:ascii="Times New Roman" w:hAnsi="Times New Roman"/>
        </w:rPr>
        <w:t xml:space="preserve"> </w:t>
      </w:r>
    </w:p>
    <w:p w14:paraId="4A7DA939" w14:textId="77777777" w:rsidR="006C7C6A" w:rsidRDefault="006C7C6A" w:rsidP="006C7C6A">
      <w:pPr>
        <w:tabs>
          <w:tab w:val="left" w:pos="270"/>
        </w:tabs>
        <w:ind w:left="-360"/>
        <w:jc w:val="both"/>
        <w:rPr>
          <w:rFonts w:ascii="Times New Roman" w:hAnsi="Times New Roman"/>
        </w:rPr>
      </w:pPr>
    </w:p>
    <w:p w14:paraId="51D1D4A2" w14:textId="77777777" w:rsidR="006C7C6A" w:rsidRPr="006C7C6A" w:rsidRDefault="006C7C6A" w:rsidP="00155F5C">
      <w:pPr>
        <w:pStyle w:val="ListParagraph"/>
        <w:numPr>
          <w:ilvl w:val="0"/>
          <w:numId w:val="6"/>
        </w:numPr>
        <w:jc w:val="both"/>
        <w:rPr>
          <w:rFonts w:ascii="Times New Roman" w:hAnsi="Times New Roman"/>
          <w:b/>
        </w:rPr>
      </w:pPr>
      <w:r w:rsidRPr="006C7C6A">
        <w:rPr>
          <w:rFonts w:ascii="Times New Roman" w:hAnsi="Times New Roman"/>
          <w:b/>
        </w:rPr>
        <w:t xml:space="preserve">Section Amended: </w:t>
      </w:r>
      <w:r w:rsidR="008F18E4">
        <w:rPr>
          <w:rFonts w:ascii="Times New Roman" w:hAnsi="Times New Roman"/>
          <w:b/>
        </w:rPr>
        <w:t xml:space="preserve">Proposed New Rule </w:t>
      </w:r>
      <w:r w:rsidRPr="006C7C6A">
        <w:rPr>
          <w:rFonts w:ascii="Times New Roman" w:hAnsi="Times New Roman"/>
          <w:b/>
        </w:rPr>
        <w:t>10</w:t>
      </w:r>
      <w:r w:rsidR="00396D5A">
        <w:rPr>
          <w:rFonts w:ascii="Times New Roman" w:hAnsi="Times New Roman"/>
          <w:b/>
        </w:rPr>
        <w:t>873</w:t>
      </w:r>
      <w:r w:rsidRPr="006C7C6A">
        <w:rPr>
          <w:rFonts w:ascii="Times New Roman" w:hAnsi="Times New Roman"/>
          <w:b/>
        </w:rPr>
        <w:t xml:space="preserve"> (“</w:t>
      </w:r>
      <w:r w:rsidR="00396D5A" w:rsidRPr="00717F5A">
        <w:rPr>
          <w:rFonts w:ascii="Times New Roman" w:hAnsi="Times New Roman"/>
          <w:b/>
        </w:rPr>
        <w:t>Lien Claimant Declarations of Readiness to Proceed</w:t>
      </w:r>
      <w:r w:rsidRPr="006C7C6A">
        <w:rPr>
          <w:rFonts w:ascii="Times New Roman" w:hAnsi="Times New Roman"/>
          <w:b/>
        </w:rPr>
        <w:t>.”)</w:t>
      </w:r>
    </w:p>
    <w:p w14:paraId="79D73E63" w14:textId="77777777" w:rsidR="006C7C6A" w:rsidRDefault="006C7C6A" w:rsidP="006C7C6A">
      <w:pPr>
        <w:tabs>
          <w:tab w:val="left" w:pos="270"/>
        </w:tabs>
        <w:ind w:left="-360"/>
        <w:jc w:val="both"/>
        <w:rPr>
          <w:rFonts w:ascii="Times New Roman" w:hAnsi="Times New Roman"/>
        </w:rPr>
      </w:pPr>
    </w:p>
    <w:p w14:paraId="51815F9D" w14:textId="2B466747" w:rsidR="006C7C6A" w:rsidRDefault="006C7C6A" w:rsidP="00396D5A">
      <w:pPr>
        <w:tabs>
          <w:tab w:val="left" w:pos="270"/>
        </w:tabs>
        <w:ind w:left="-360"/>
        <w:jc w:val="both"/>
        <w:rPr>
          <w:rFonts w:ascii="Times New Roman" w:hAnsi="Times New Roman"/>
        </w:rPr>
      </w:pPr>
      <w:r w:rsidRPr="006C7C6A">
        <w:rPr>
          <w:rFonts w:ascii="Times New Roman" w:hAnsi="Times New Roman"/>
        </w:rPr>
        <w:tab/>
      </w:r>
      <w:r w:rsidRPr="00B547CA">
        <w:rPr>
          <w:rFonts w:ascii="Times New Roman" w:hAnsi="Times New Roman"/>
          <w:u w:val="single"/>
        </w:rPr>
        <w:t>Comment</w:t>
      </w:r>
      <w:r>
        <w:rPr>
          <w:rFonts w:ascii="Times New Roman" w:hAnsi="Times New Roman"/>
        </w:rPr>
        <w:t xml:space="preserve">: </w:t>
      </w:r>
      <w:r w:rsidR="00396D5A">
        <w:rPr>
          <w:rFonts w:ascii="Times New Roman" w:hAnsi="Times New Roman"/>
        </w:rPr>
        <w:t xml:space="preserve">The WCAB has elected to correct a typographical error by </w:t>
      </w:r>
      <w:r w:rsidR="00E1750F">
        <w:rPr>
          <w:rFonts w:ascii="Times New Roman" w:hAnsi="Times New Roman"/>
        </w:rPr>
        <w:t>removing the word “directly” fro</w:t>
      </w:r>
      <w:r w:rsidR="00396D5A">
        <w:rPr>
          <w:rFonts w:ascii="Times New Roman" w:hAnsi="Times New Roman"/>
        </w:rPr>
        <w:t xml:space="preserve">m the first line of subdivision (b) of proposed new rule 10873. </w:t>
      </w:r>
    </w:p>
    <w:p w14:paraId="6B3DE96B" w14:textId="77777777" w:rsidR="006C7C6A" w:rsidRDefault="006C7C6A" w:rsidP="00F30F51">
      <w:pPr>
        <w:tabs>
          <w:tab w:val="left" w:pos="270"/>
        </w:tabs>
        <w:jc w:val="both"/>
        <w:rPr>
          <w:rFonts w:ascii="Times New Roman" w:hAnsi="Times New Roman"/>
        </w:rPr>
      </w:pPr>
    </w:p>
    <w:p w14:paraId="4130907A" w14:textId="77777777" w:rsidR="00F30F51" w:rsidRPr="006C7C6A" w:rsidRDefault="00F30F51" w:rsidP="00155F5C">
      <w:pPr>
        <w:pStyle w:val="ListParagraph"/>
        <w:numPr>
          <w:ilvl w:val="0"/>
          <w:numId w:val="6"/>
        </w:numPr>
        <w:jc w:val="both"/>
        <w:rPr>
          <w:rFonts w:ascii="Times New Roman" w:hAnsi="Times New Roman"/>
          <w:b/>
        </w:rPr>
      </w:pPr>
      <w:r w:rsidRPr="006C7C6A">
        <w:rPr>
          <w:rFonts w:ascii="Times New Roman" w:hAnsi="Times New Roman"/>
          <w:b/>
        </w:rPr>
        <w:t xml:space="preserve">Section Amended: </w:t>
      </w:r>
      <w:r w:rsidR="008F18E4">
        <w:rPr>
          <w:rFonts w:ascii="Times New Roman" w:hAnsi="Times New Roman"/>
          <w:b/>
        </w:rPr>
        <w:t xml:space="preserve">Proposed New Rule </w:t>
      </w:r>
      <w:r w:rsidRPr="006C7C6A">
        <w:rPr>
          <w:rFonts w:ascii="Times New Roman" w:hAnsi="Times New Roman"/>
          <w:b/>
        </w:rPr>
        <w:t>10</w:t>
      </w:r>
      <w:r w:rsidR="00396D5A">
        <w:rPr>
          <w:rFonts w:ascii="Times New Roman" w:hAnsi="Times New Roman"/>
          <w:b/>
        </w:rPr>
        <w:t>888</w:t>
      </w:r>
      <w:r w:rsidRPr="006C7C6A">
        <w:rPr>
          <w:rFonts w:ascii="Times New Roman" w:hAnsi="Times New Roman"/>
          <w:b/>
        </w:rPr>
        <w:t xml:space="preserve"> (“</w:t>
      </w:r>
      <w:r w:rsidR="00396D5A" w:rsidRPr="00D70C66">
        <w:rPr>
          <w:rFonts w:ascii="Times New Roman" w:hAnsi="Times New Roman"/>
          <w:b/>
        </w:rPr>
        <w:t>Dismissal of Lien Claims</w:t>
      </w:r>
      <w:r w:rsidRPr="006C7C6A">
        <w:rPr>
          <w:rFonts w:ascii="Times New Roman" w:hAnsi="Times New Roman"/>
          <w:b/>
        </w:rPr>
        <w:t>.”)</w:t>
      </w:r>
    </w:p>
    <w:p w14:paraId="7F2373A8" w14:textId="77777777" w:rsidR="00F30F51" w:rsidRDefault="00F30F51" w:rsidP="00F30F51">
      <w:pPr>
        <w:tabs>
          <w:tab w:val="left" w:pos="270"/>
        </w:tabs>
        <w:ind w:left="-360"/>
        <w:jc w:val="both"/>
        <w:rPr>
          <w:rFonts w:ascii="Times New Roman" w:hAnsi="Times New Roman"/>
        </w:rPr>
      </w:pPr>
    </w:p>
    <w:p w14:paraId="0E18DDFC" w14:textId="77777777" w:rsidR="00F30F51" w:rsidRDefault="00F30F51" w:rsidP="00F30F51">
      <w:pPr>
        <w:tabs>
          <w:tab w:val="left" w:pos="270"/>
        </w:tabs>
        <w:ind w:left="-360"/>
        <w:jc w:val="both"/>
        <w:rPr>
          <w:rFonts w:ascii="Times New Roman" w:hAnsi="Times New Roman"/>
        </w:rPr>
      </w:pPr>
      <w:r w:rsidRPr="006C7C6A">
        <w:rPr>
          <w:rFonts w:ascii="Times New Roman" w:hAnsi="Times New Roman"/>
        </w:rPr>
        <w:tab/>
      </w:r>
      <w:r w:rsidRPr="00B547CA">
        <w:rPr>
          <w:rFonts w:ascii="Times New Roman" w:hAnsi="Times New Roman"/>
          <w:u w:val="single"/>
        </w:rPr>
        <w:t>Comment</w:t>
      </w:r>
      <w:r>
        <w:rPr>
          <w:rFonts w:ascii="Times New Roman" w:hAnsi="Times New Roman"/>
        </w:rPr>
        <w:t xml:space="preserve">: </w:t>
      </w:r>
      <w:r w:rsidR="00396D5A">
        <w:rPr>
          <w:rFonts w:ascii="Times New Roman" w:hAnsi="Times New Roman"/>
        </w:rPr>
        <w:t xml:space="preserve">CLA pointed out that the words “to proceed” are written twice in subdivision (b) of proposed new rule 10888, and recommended that the second instance be removed. </w:t>
      </w:r>
    </w:p>
    <w:p w14:paraId="6B08BA07" w14:textId="77777777" w:rsidR="00F30F51" w:rsidRDefault="00F30F51" w:rsidP="00F30F51">
      <w:pPr>
        <w:tabs>
          <w:tab w:val="left" w:pos="270"/>
        </w:tabs>
        <w:ind w:left="-360"/>
        <w:jc w:val="both"/>
        <w:rPr>
          <w:rFonts w:ascii="Times New Roman" w:hAnsi="Times New Roman"/>
        </w:rPr>
      </w:pPr>
    </w:p>
    <w:p w14:paraId="48D58233" w14:textId="77777777" w:rsidR="00F30F51" w:rsidRDefault="00F30F51" w:rsidP="00F30F51">
      <w:pPr>
        <w:tabs>
          <w:tab w:val="left" w:pos="270"/>
        </w:tabs>
        <w:ind w:left="-360"/>
        <w:jc w:val="both"/>
        <w:rPr>
          <w:rFonts w:ascii="Times New Roman" w:hAnsi="Times New Roman"/>
        </w:rPr>
      </w:pPr>
      <w:r>
        <w:rPr>
          <w:rFonts w:ascii="Times New Roman" w:hAnsi="Times New Roman"/>
        </w:rPr>
        <w:tab/>
      </w:r>
      <w:r w:rsidRPr="00B547CA">
        <w:rPr>
          <w:rFonts w:ascii="Times New Roman" w:hAnsi="Times New Roman"/>
          <w:u w:val="single"/>
        </w:rPr>
        <w:t>Response</w:t>
      </w:r>
      <w:r>
        <w:rPr>
          <w:rFonts w:ascii="Times New Roman" w:hAnsi="Times New Roman"/>
        </w:rPr>
        <w:t xml:space="preserve">: The WCAB agrees, and has changed the final rule accordingly. </w:t>
      </w:r>
    </w:p>
    <w:p w14:paraId="41F0A87B" w14:textId="77777777" w:rsidR="00F30F51" w:rsidRDefault="00F30F51" w:rsidP="00F30F51">
      <w:pPr>
        <w:tabs>
          <w:tab w:val="left" w:pos="270"/>
        </w:tabs>
        <w:ind w:left="-360"/>
        <w:jc w:val="both"/>
        <w:rPr>
          <w:rFonts w:ascii="Times New Roman" w:hAnsi="Times New Roman"/>
        </w:rPr>
      </w:pPr>
    </w:p>
    <w:p w14:paraId="487C5B3D" w14:textId="77777777" w:rsidR="00F30F51" w:rsidRPr="006C7C6A" w:rsidRDefault="00F30F51" w:rsidP="00155F5C">
      <w:pPr>
        <w:pStyle w:val="ListParagraph"/>
        <w:numPr>
          <w:ilvl w:val="0"/>
          <w:numId w:val="6"/>
        </w:numPr>
        <w:jc w:val="both"/>
        <w:rPr>
          <w:rFonts w:ascii="Times New Roman" w:hAnsi="Times New Roman"/>
          <w:b/>
        </w:rPr>
      </w:pPr>
      <w:r w:rsidRPr="006C7C6A">
        <w:rPr>
          <w:rFonts w:ascii="Times New Roman" w:hAnsi="Times New Roman"/>
          <w:b/>
        </w:rPr>
        <w:t xml:space="preserve">Section Amended: </w:t>
      </w:r>
      <w:r w:rsidR="008F18E4">
        <w:rPr>
          <w:rFonts w:ascii="Times New Roman" w:hAnsi="Times New Roman"/>
          <w:b/>
        </w:rPr>
        <w:t xml:space="preserve">Proposed New Rule </w:t>
      </w:r>
      <w:r w:rsidRPr="006C7C6A">
        <w:rPr>
          <w:rFonts w:ascii="Times New Roman" w:hAnsi="Times New Roman"/>
          <w:b/>
        </w:rPr>
        <w:t>10</w:t>
      </w:r>
      <w:r w:rsidR="00396D5A">
        <w:rPr>
          <w:rFonts w:ascii="Times New Roman" w:hAnsi="Times New Roman"/>
          <w:b/>
        </w:rPr>
        <w:t>90</w:t>
      </w:r>
      <w:r w:rsidRPr="006C7C6A">
        <w:rPr>
          <w:rFonts w:ascii="Times New Roman" w:hAnsi="Times New Roman"/>
          <w:b/>
        </w:rPr>
        <w:t>5 (“</w:t>
      </w:r>
      <w:r w:rsidR="00396D5A" w:rsidRPr="00D70C66">
        <w:rPr>
          <w:rFonts w:ascii="Times New Roman" w:hAnsi="Times New Roman"/>
          <w:b/>
          <w:lang w:val="en"/>
        </w:rPr>
        <w:t>Voluntary Arbitration</w:t>
      </w:r>
      <w:r w:rsidRPr="006C7C6A">
        <w:rPr>
          <w:rFonts w:ascii="Times New Roman" w:hAnsi="Times New Roman"/>
          <w:b/>
        </w:rPr>
        <w:t>.”)</w:t>
      </w:r>
    </w:p>
    <w:p w14:paraId="65C503DB" w14:textId="77777777" w:rsidR="00F30F51" w:rsidRDefault="00F30F51" w:rsidP="00F30F51">
      <w:pPr>
        <w:tabs>
          <w:tab w:val="left" w:pos="270"/>
        </w:tabs>
        <w:ind w:left="-360"/>
        <w:jc w:val="both"/>
        <w:rPr>
          <w:rFonts w:ascii="Times New Roman" w:hAnsi="Times New Roman"/>
        </w:rPr>
      </w:pPr>
    </w:p>
    <w:p w14:paraId="5231DA73" w14:textId="77777777" w:rsidR="00F30F51" w:rsidRDefault="00F30F51" w:rsidP="00F30F51">
      <w:pPr>
        <w:tabs>
          <w:tab w:val="left" w:pos="270"/>
        </w:tabs>
        <w:ind w:left="-360"/>
        <w:jc w:val="both"/>
        <w:rPr>
          <w:rFonts w:ascii="Times New Roman" w:hAnsi="Times New Roman"/>
        </w:rPr>
      </w:pPr>
      <w:r w:rsidRPr="006C7C6A">
        <w:rPr>
          <w:rFonts w:ascii="Times New Roman" w:hAnsi="Times New Roman"/>
        </w:rPr>
        <w:tab/>
      </w:r>
      <w:r w:rsidRPr="00B547CA">
        <w:rPr>
          <w:rFonts w:ascii="Times New Roman" w:hAnsi="Times New Roman"/>
          <w:u w:val="single"/>
        </w:rPr>
        <w:t>Comment</w:t>
      </w:r>
      <w:r>
        <w:rPr>
          <w:rFonts w:ascii="Times New Roman" w:hAnsi="Times New Roman"/>
        </w:rPr>
        <w:t xml:space="preserve">: </w:t>
      </w:r>
      <w:r w:rsidR="00396D5A">
        <w:rPr>
          <w:rFonts w:ascii="Times New Roman" w:hAnsi="Times New Roman"/>
        </w:rPr>
        <w:t>CLA</w:t>
      </w:r>
      <w:r>
        <w:rPr>
          <w:rFonts w:ascii="Times New Roman" w:hAnsi="Times New Roman"/>
        </w:rPr>
        <w:t xml:space="preserve"> </w:t>
      </w:r>
      <w:r w:rsidRPr="004F4526">
        <w:rPr>
          <w:rFonts w:ascii="Times New Roman" w:hAnsi="Times New Roman"/>
        </w:rPr>
        <w:t xml:space="preserve">suggested </w:t>
      </w:r>
      <w:r w:rsidR="00396D5A">
        <w:rPr>
          <w:rFonts w:ascii="Times New Roman" w:hAnsi="Times New Roman"/>
        </w:rPr>
        <w:t>adding the word “an” in the s</w:t>
      </w:r>
      <w:r w:rsidR="002B7701">
        <w:rPr>
          <w:rFonts w:ascii="Times New Roman" w:hAnsi="Times New Roman"/>
        </w:rPr>
        <w:t xml:space="preserve">econd paragraph before the words “arbitration submittal form” to correct an apparent word omission. </w:t>
      </w:r>
    </w:p>
    <w:p w14:paraId="5D964B36" w14:textId="77777777" w:rsidR="00F30F51" w:rsidRDefault="00F30F51" w:rsidP="00F30F51">
      <w:pPr>
        <w:tabs>
          <w:tab w:val="left" w:pos="270"/>
        </w:tabs>
        <w:ind w:left="-360"/>
        <w:jc w:val="both"/>
        <w:rPr>
          <w:rFonts w:ascii="Times New Roman" w:hAnsi="Times New Roman"/>
        </w:rPr>
      </w:pPr>
    </w:p>
    <w:p w14:paraId="69D043DC" w14:textId="77777777" w:rsidR="00F30F51" w:rsidRDefault="00F30F51" w:rsidP="00F30F51">
      <w:pPr>
        <w:tabs>
          <w:tab w:val="left" w:pos="270"/>
        </w:tabs>
        <w:ind w:left="-360"/>
        <w:jc w:val="both"/>
        <w:rPr>
          <w:rFonts w:ascii="Times New Roman" w:hAnsi="Times New Roman"/>
        </w:rPr>
      </w:pPr>
      <w:r>
        <w:rPr>
          <w:rFonts w:ascii="Times New Roman" w:hAnsi="Times New Roman"/>
        </w:rPr>
        <w:tab/>
      </w:r>
      <w:r w:rsidRPr="00B547CA">
        <w:rPr>
          <w:rFonts w:ascii="Times New Roman" w:hAnsi="Times New Roman"/>
          <w:u w:val="single"/>
        </w:rPr>
        <w:t>Response</w:t>
      </w:r>
      <w:r>
        <w:rPr>
          <w:rFonts w:ascii="Times New Roman" w:hAnsi="Times New Roman"/>
        </w:rPr>
        <w:t xml:space="preserve">: The WCAB agrees, and has changed the final rule accordingly. </w:t>
      </w:r>
    </w:p>
    <w:p w14:paraId="75C848AD" w14:textId="77777777" w:rsidR="00F30F51" w:rsidRDefault="00F30F51" w:rsidP="00F30F51">
      <w:pPr>
        <w:tabs>
          <w:tab w:val="left" w:pos="270"/>
        </w:tabs>
        <w:ind w:left="-360"/>
        <w:jc w:val="both"/>
        <w:rPr>
          <w:rFonts w:ascii="Times New Roman" w:hAnsi="Times New Roman"/>
        </w:rPr>
      </w:pPr>
    </w:p>
    <w:p w14:paraId="1F991B6C" w14:textId="77777777" w:rsidR="00F30F51" w:rsidRPr="006C7C6A" w:rsidRDefault="00F30F51" w:rsidP="00155F5C">
      <w:pPr>
        <w:pStyle w:val="ListParagraph"/>
        <w:numPr>
          <w:ilvl w:val="0"/>
          <w:numId w:val="6"/>
        </w:numPr>
        <w:jc w:val="both"/>
        <w:rPr>
          <w:rFonts w:ascii="Times New Roman" w:hAnsi="Times New Roman"/>
          <w:b/>
        </w:rPr>
      </w:pPr>
      <w:r w:rsidRPr="006C7C6A">
        <w:rPr>
          <w:rFonts w:ascii="Times New Roman" w:hAnsi="Times New Roman"/>
          <w:b/>
        </w:rPr>
        <w:t xml:space="preserve">Section Amended: </w:t>
      </w:r>
      <w:r w:rsidR="008F18E4">
        <w:rPr>
          <w:rFonts w:ascii="Times New Roman" w:hAnsi="Times New Roman"/>
          <w:b/>
        </w:rPr>
        <w:t xml:space="preserve">Proposed New Rule </w:t>
      </w:r>
      <w:r w:rsidRPr="006C7C6A">
        <w:rPr>
          <w:rFonts w:ascii="Times New Roman" w:hAnsi="Times New Roman"/>
          <w:b/>
        </w:rPr>
        <w:t>10</w:t>
      </w:r>
      <w:r w:rsidR="002B7701">
        <w:rPr>
          <w:rFonts w:ascii="Times New Roman" w:hAnsi="Times New Roman"/>
          <w:b/>
        </w:rPr>
        <w:t>92</w:t>
      </w:r>
      <w:r w:rsidRPr="006C7C6A">
        <w:rPr>
          <w:rFonts w:ascii="Times New Roman" w:hAnsi="Times New Roman"/>
          <w:b/>
        </w:rPr>
        <w:t>0 (“</w:t>
      </w:r>
      <w:r w:rsidR="002B7701" w:rsidRPr="00E5617C">
        <w:rPr>
          <w:rFonts w:ascii="Times New Roman" w:hAnsi="Times New Roman"/>
          <w:b/>
        </w:rPr>
        <w:t>Arbitrator Fee and Cost Disputes</w:t>
      </w:r>
      <w:r w:rsidRPr="006C7C6A">
        <w:rPr>
          <w:rFonts w:ascii="Times New Roman" w:hAnsi="Times New Roman"/>
          <w:b/>
        </w:rPr>
        <w:t>.”)</w:t>
      </w:r>
    </w:p>
    <w:p w14:paraId="4FBDBA67" w14:textId="77777777" w:rsidR="00F30F51" w:rsidRDefault="00F30F51" w:rsidP="00F30F51">
      <w:pPr>
        <w:tabs>
          <w:tab w:val="left" w:pos="270"/>
        </w:tabs>
        <w:ind w:left="-360"/>
        <w:jc w:val="both"/>
        <w:rPr>
          <w:rFonts w:ascii="Times New Roman" w:hAnsi="Times New Roman"/>
        </w:rPr>
      </w:pPr>
    </w:p>
    <w:p w14:paraId="3CA4D5CA" w14:textId="77777777" w:rsidR="00F30F51" w:rsidRDefault="00F30F51" w:rsidP="00F30F51">
      <w:pPr>
        <w:tabs>
          <w:tab w:val="left" w:pos="270"/>
        </w:tabs>
        <w:ind w:left="-360"/>
        <w:jc w:val="both"/>
        <w:rPr>
          <w:rFonts w:ascii="Times New Roman" w:hAnsi="Times New Roman"/>
        </w:rPr>
      </w:pPr>
      <w:r w:rsidRPr="006C7C6A">
        <w:rPr>
          <w:rFonts w:ascii="Times New Roman" w:hAnsi="Times New Roman"/>
        </w:rPr>
        <w:tab/>
      </w:r>
      <w:r w:rsidRPr="00B547CA">
        <w:rPr>
          <w:rFonts w:ascii="Times New Roman" w:hAnsi="Times New Roman"/>
          <w:u w:val="single"/>
        </w:rPr>
        <w:t>Comment</w:t>
      </w:r>
      <w:r>
        <w:rPr>
          <w:rFonts w:ascii="Times New Roman" w:hAnsi="Times New Roman"/>
        </w:rPr>
        <w:t xml:space="preserve">: </w:t>
      </w:r>
      <w:r w:rsidR="002B7701">
        <w:rPr>
          <w:rFonts w:ascii="Times New Roman" w:hAnsi="Times New Roman"/>
        </w:rPr>
        <w:t xml:space="preserve">CLA </w:t>
      </w:r>
      <w:r w:rsidRPr="004F4526">
        <w:rPr>
          <w:rFonts w:ascii="Times New Roman" w:hAnsi="Times New Roman"/>
        </w:rPr>
        <w:t>suggested</w:t>
      </w:r>
      <w:r w:rsidR="002B7701">
        <w:rPr>
          <w:rFonts w:ascii="Times New Roman" w:hAnsi="Times New Roman"/>
        </w:rPr>
        <w:t xml:space="preserve"> replacing the phrase “appropriate local office” with “district office having venue” in the first paragraph of proposed new rule 10920.  CLA also suggested replacing “local office” with “district office” in the fourth paragraph of proposed new rule 10920.</w:t>
      </w:r>
      <w:r w:rsidRPr="004F4526">
        <w:rPr>
          <w:rFonts w:ascii="Times New Roman" w:hAnsi="Times New Roman"/>
        </w:rPr>
        <w:t xml:space="preserve"> </w:t>
      </w:r>
    </w:p>
    <w:p w14:paraId="1AAA6E17" w14:textId="77777777" w:rsidR="00F30F51" w:rsidRDefault="00F30F51" w:rsidP="00F30F51">
      <w:pPr>
        <w:tabs>
          <w:tab w:val="left" w:pos="270"/>
        </w:tabs>
        <w:ind w:left="-360"/>
        <w:jc w:val="both"/>
        <w:rPr>
          <w:rFonts w:ascii="Times New Roman" w:hAnsi="Times New Roman"/>
        </w:rPr>
      </w:pPr>
    </w:p>
    <w:p w14:paraId="174E3BAE" w14:textId="624F1A9A" w:rsidR="00F30F51" w:rsidRDefault="00F30F51" w:rsidP="00F30F51">
      <w:pPr>
        <w:tabs>
          <w:tab w:val="left" w:pos="270"/>
        </w:tabs>
        <w:ind w:left="-360"/>
        <w:jc w:val="both"/>
        <w:rPr>
          <w:rFonts w:ascii="Times New Roman" w:hAnsi="Times New Roman"/>
        </w:rPr>
      </w:pPr>
      <w:r>
        <w:rPr>
          <w:rFonts w:ascii="Times New Roman" w:hAnsi="Times New Roman"/>
        </w:rPr>
        <w:tab/>
      </w:r>
      <w:r w:rsidRPr="00B547CA">
        <w:rPr>
          <w:rFonts w:ascii="Times New Roman" w:hAnsi="Times New Roman"/>
          <w:u w:val="single"/>
        </w:rPr>
        <w:t>Response</w:t>
      </w:r>
      <w:r>
        <w:rPr>
          <w:rFonts w:ascii="Times New Roman" w:hAnsi="Times New Roman"/>
        </w:rPr>
        <w:t xml:space="preserve">: The WCAB agrees, and has changed the final rule accordingly. </w:t>
      </w:r>
    </w:p>
    <w:p w14:paraId="0FBC602A" w14:textId="610A4276" w:rsidR="00B93216" w:rsidRDefault="00B93216" w:rsidP="00F30F51">
      <w:pPr>
        <w:tabs>
          <w:tab w:val="left" w:pos="270"/>
        </w:tabs>
        <w:ind w:left="-360"/>
        <w:jc w:val="both"/>
        <w:rPr>
          <w:rFonts w:ascii="Times New Roman" w:hAnsi="Times New Roman"/>
        </w:rPr>
      </w:pPr>
    </w:p>
    <w:p w14:paraId="360B16D3" w14:textId="5BECDD46" w:rsidR="00B93216" w:rsidRPr="006C7C6A" w:rsidRDefault="00B93216" w:rsidP="00B93216">
      <w:pPr>
        <w:pStyle w:val="ListParagraph"/>
        <w:numPr>
          <w:ilvl w:val="0"/>
          <w:numId w:val="6"/>
        </w:numPr>
        <w:jc w:val="both"/>
        <w:rPr>
          <w:rFonts w:ascii="Times New Roman" w:hAnsi="Times New Roman"/>
          <w:b/>
        </w:rPr>
      </w:pPr>
      <w:r w:rsidRPr="006C7C6A">
        <w:rPr>
          <w:rFonts w:ascii="Times New Roman" w:hAnsi="Times New Roman"/>
          <w:b/>
        </w:rPr>
        <w:t xml:space="preserve">Section Amended: </w:t>
      </w:r>
      <w:r>
        <w:rPr>
          <w:rFonts w:ascii="Times New Roman" w:hAnsi="Times New Roman"/>
          <w:b/>
        </w:rPr>
        <w:t xml:space="preserve">Proposed New Rule </w:t>
      </w:r>
      <w:r w:rsidRPr="006C7C6A">
        <w:rPr>
          <w:rFonts w:ascii="Times New Roman" w:hAnsi="Times New Roman"/>
          <w:b/>
        </w:rPr>
        <w:t>10</w:t>
      </w:r>
      <w:r>
        <w:rPr>
          <w:rFonts w:ascii="Times New Roman" w:hAnsi="Times New Roman"/>
          <w:b/>
        </w:rPr>
        <w:t>99</w:t>
      </w:r>
      <w:r w:rsidRPr="006C7C6A">
        <w:rPr>
          <w:rFonts w:ascii="Times New Roman" w:hAnsi="Times New Roman"/>
          <w:b/>
        </w:rPr>
        <w:t>0 (“</w:t>
      </w:r>
      <w:r w:rsidRPr="00886E6D">
        <w:rPr>
          <w:rFonts w:ascii="Times New Roman" w:hAnsi="Times New Roman"/>
          <w:b/>
        </w:rPr>
        <w:t>Reconsideration of Arbit</w:t>
      </w:r>
      <w:r>
        <w:rPr>
          <w:rFonts w:ascii="Times New Roman" w:hAnsi="Times New Roman"/>
          <w:b/>
        </w:rPr>
        <w:t>ration Decisions Made Pursuant t</w:t>
      </w:r>
      <w:r w:rsidRPr="00886E6D">
        <w:rPr>
          <w:rFonts w:ascii="Times New Roman" w:hAnsi="Times New Roman"/>
          <w:b/>
        </w:rPr>
        <w:t>o Labor Code Sections 3201.5 and 3201.7</w:t>
      </w:r>
      <w:r w:rsidRPr="006C7C6A">
        <w:rPr>
          <w:rFonts w:ascii="Times New Roman" w:hAnsi="Times New Roman"/>
          <w:b/>
        </w:rPr>
        <w:t>.”)</w:t>
      </w:r>
    </w:p>
    <w:p w14:paraId="62776D33" w14:textId="77777777" w:rsidR="00B93216" w:rsidRDefault="00B93216" w:rsidP="00B93216">
      <w:pPr>
        <w:tabs>
          <w:tab w:val="left" w:pos="270"/>
        </w:tabs>
        <w:ind w:left="-360"/>
        <w:jc w:val="both"/>
        <w:rPr>
          <w:rFonts w:ascii="Times New Roman" w:hAnsi="Times New Roman"/>
        </w:rPr>
      </w:pPr>
    </w:p>
    <w:p w14:paraId="0FF822EC" w14:textId="71F4099F" w:rsidR="00B93216" w:rsidRDefault="00B93216" w:rsidP="00B93216">
      <w:pPr>
        <w:tabs>
          <w:tab w:val="left" w:pos="270"/>
        </w:tabs>
        <w:ind w:left="-360"/>
        <w:jc w:val="both"/>
        <w:rPr>
          <w:rFonts w:ascii="Times New Roman" w:hAnsi="Times New Roman"/>
        </w:rPr>
      </w:pPr>
      <w:r w:rsidRPr="006C7C6A">
        <w:rPr>
          <w:rFonts w:ascii="Times New Roman" w:hAnsi="Times New Roman"/>
        </w:rPr>
        <w:tab/>
      </w:r>
      <w:r w:rsidRPr="00B547CA">
        <w:rPr>
          <w:rFonts w:ascii="Times New Roman" w:hAnsi="Times New Roman"/>
          <w:u w:val="single"/>
        </w:rPr>
        <w:t>Comment</w:t>
      </w:r>
      <w:r>
        <w:rPr>
          <w:rFonts w:ascii="Times New Roman" w:hAnsi="Times New Roman"/>
        </w:rPr>
        <w:t>: After careful consideration, the WCAB has elected to change the word “caption” in subdivision (c</w:t>
      </w:r>
      <w:proofErr w:type="gramStart"/>
      <w:r>
        <w:rPr>
          <w:rFonts w:ascii="Times New Roman" w:hAnsi="Times New Roman"/>
        </w:rPr>
        <w:t>)(</w:t>
      </w:r>
      <w:proofErr w:type="gramEnd"/>
      <w:r>
        <w:rPr>
          <w:rFonts w:ascii="Times New Roman" w:hAnsi="Times New Roman"/>
        </w:rPr>
        <w:t xml:space="preserve">1) of proposed new rule 10990 to “include” to correct unclear wording. </w:t>
      </w:r>
    </w:p>
    <w:p w14:paraId="3D606BCF" w14:textId="77777777" w:rsidR="00B93216" w:rsidRDefault="00B93216" w:rsidP="00B93216">
      <w:pPr>
        <w:tabs>
          <w:tab w:val="left" w:pos="270"/>
        </w:tabs>
        <w:ind w:left="-360"/>
        <w:jc w:val="both"/>
        <w:rPr>
          <w:rFonts w:ascii="Times New Roman" w:hAnsi="Times New Roman"/>
        </w:rPr>
      </w:pPr>
    </w:p>
    <w:p w14:paraId="4C8573A5" w14:textId="77777777" w:rsidR="00F30F51" w:rsidRPr="006C7C6A" w:rsidRDefault="00F30F51" w:rsidP="00B93216">
      <w:pPr>
        <w:pStyle w:val="ListParagraph"/>
        <w:numPr>
          <w:ilvl w:val="0"/>
          <w:numId w:val="6"/>
        </w:numPr>
        <w:jc w:val="both"/>
        <w:rPr>
          <w:rFonts w:ascii="Times New Roman" w:hAnsi="Times New Roman"/>
          <w:b/>
        </w:rPr>
      </w:pPr>
      <w:r w:rsidRPr="006C7C6A">
        <w:rPr>
          <w:rFonts w:ascii="Times New Roman" w:hAnsi="Times New Roman"/>
          <w:b/>
        </w:rPr>
        <w:t xml:space="preserve">Section </w:t>
      </w:r>
      <w:r w:rsidR="002B7701">
        <w:rPr>
          <w:rFonts w:ascii="Times New Roman" w:hAnsi="Times New Roman"/>
          <w:b/>
        </w:rPr>
        <w:t>Repealed</w:t>
      </w:r>
      <w:r w:rsidRPr="006C7C6A">
        <w:rPr>
          <w:rFonts w:ascii="Times New Roman" w:hAnsi="Times New Roman"/>
          <w:b/>
        </w:rPr>
        <w:t xml:space="preserve">: </w:t>
      </w:r>
      <w:r w:rsidR="008F18E4">
        <w:rPr>
          <w:rFonts w:ascii="Times New Roman" w:hAnsi="Times New Roman"/>
          <w:b/>
        </w:rPr>
        <w:t>Current</w:t>
      </w:r>
      <w:r w:rsidR="002B7701">
        <w:rPr>
          <w:rFonts w:ascii="Times New Roman" w:hAnsi="Times New Roman"/>
          <w:b/>
        </w:rPr>
        <w:t xml:space="preserve"> Rule </w:t>
      </w:r>
      <w:r w:rsidRPr="006C7C6A">
        <w:rPr>
          <w:rFonts w:ascii="Times New Roman" w:hAnsi="Times New Roman"/>
          <w:b/>
        </w:rPr>
        <w:t>10</w:t>
      </w:r>
      <w:r w:rsidR="002B7701">
        <w:rPr>
          <w:rFonts w:ascii="Times New Roman" w:hAnsi="Times New Roman"/>
          <w:b/>
        </w:rPr>
        <w:t>3</w:t>
      </w:r>
      <w:r w:rsidRPr="006C7C6A">
        <w:rPr>
          <w:rFonts w:ascii="Times New Roman" w:hAnsi="Times New Roman"/>
          <w:b/>
        </w:rPr>
        <w:t>0</w:t>
      </w:r>
      <w:r w:rsidR="002B7701">
        <w:rPr>
          <w:rFonts w:ascii="Times New Roman" w:hAnsi="Times New Roman"/>
          <w:b/>
        </w:rPr>
        <w:t>2</w:t>
      </w:r>
      <w:r w:rsidRPr="006C7C6A">
        <w:rPr>
          <w:rFonts w:ascii="Times New Roman" w:hAnsi="Times New Roman"/>
          <w:b/>
        </w:rPr>
        <w:t xml:space="preserve"> (“</w:t>
      </w:r>
      <w:r w:rsidR="008F18E4">
        <w:rPr>
          <w:rFonts w:ascii="Times New Roman" w:hAnsi="Times New Roman"/>
          <w:b/>
        </w:rPr>
        <w:t>Working Titles of Workers’</w:t>
      </w:r>
      <w:r w:rsidR="002B7701" w:rsidRPr="002B7701">
        <w:rPr>
          <w:rFonts w:ascii="Times New Roman" w:hAnsi="Times New Roman"/>
          <w:b/>
        </w:rPr>
        <w:t xml:space="preserve"> Compensation Administrative L</w:t>
      </w:r>
      <w:r w:rsidR="008F18E4">
        <w:rPr>
          <w:rFonts w:ascii="Times New Roman" w:hAnsi="Times New Roman"/>
          <w:b/>
        </w:rPr>
        <w:t>aw Judges and Presiding Workers’</w:t>
      </w:r>
      <w:r w:rsidR="002B7701" w:rsidRPr="002B7701">
        <w:rPr>
          <w:rFonts w:ascii="Times New Roman" w:hAnsi="Times New Roman"/>
          <w:b/>
        </w:rPr>
        <w:t xml:space="preserve"> Compensation Administrative Law Judges</w:t>
      </w:r>
      <w:r w:rsidRPr="006C7C6A">
        <w:rPr>
          <w:rFonts w:ascii="Times New Roman" w:hAnsi="Times New Roman"/>
          <w:b/>
        </w:rPr>
        <w:t>.”)</w:t>
      </w:r>
    </w:p>
    <w:p w14:paraId="36B254F0" w14:textId="77777777" w:rsidR="00F30F51" w:rsidRDefault="00F30F51" w:rsidP="00F30F51">
      <w:pPr>
        <w:tabs>
          <w:tab w:val="left" w:pos="270"/>
        </w:tabs>
        <w:ind w:left="-360"/>
        <w:jc w:val="both"/>
        <w:rPr>
          <w:rFonts w:ascii="Times New Roman" w:hAnsi="Times New Roman"/>
        </w:rPr>
      </w:pPr>
    </w:p>
    <w:p w14:paraId="7271466A" w14:textId="77777777" w:rsidR="00F30F51" w:rsidRDefault="00F30F51" w:rsidP="00F30F51">
      <w:pPr>
        <w:tabs>
          <w:tab w:val="left" w:pos="270"/>
        </w:tabs>
        <w:ind w:left="-360"/>
        <w:jc w:val="both"/>
        <w:rPr>
          <w:rFonts w:ascii="Times New Roman" w:hAnsi="Times New Roman"/>
        </w:rPr>
      </w:pPr>
      <w:r w:rsidRPr="006C7C6A">
        <w:rPr>
          <w:rFonts w:ascii="Times New Roman" w:hAnsi="Times New Roman"/>
        </w:rPr>
        <w:tab/>
      </w:r>
      <w:r w:rsidRPr="00B547CA">
        <w:rPr>
          <w:rFonts w:ascii="Times New Roman" w:hAnsi="Times New Roman"/>
          <w:u w:val="single"/>
        </w:rPr>
        <w:t>Comment</w:t>
      </w:r>
      <w:r>
        <w:rPr>
          <w:rFonts w:ascii="Times New Roman" w:hAnsi="Times New Roman"/>
        </w:rPr>
        <w:t xml:space="preserve">: </w:t>
      </w:r>
      <w:r w:rsidR="002B7701">
        <w:rPr>
          <w:rFonts w:ascii="Times New Roman" w:hAnsi="Times New Roman"/>
        </w:rPr>
        <w:t xml:space="preserve">We received a comment from </w:t>
      </w:r>
      <w:proofErr w:type="spellStart"/>
      <w:r w:rsidR="002B7701">
        <w:rPr>
          <w:rFonts w:ascii="Times New Roman" w:hAnsi="Times New Roman"/>
        </w:rPr>
        <w:t>Aderant</w:t>
      </w:r>
      <w:proofErr w:type="spellEnd"/>
      <w:r w:rsidR="002B7701">
        <w:rPr>
          <w:rFonts w:ascii="Times New Roman" w:hAnsi="Times New Roman"/>
        </w:rPr>
        <w:t xml:space="preserve"> noting that the proposed amendments include a new rule 10302 (Rulemaking Notice) but do not indicate whether current rule 10302 (</w:t>
      </w:r>
      <w:r w:rsidR="002B7701" w:rsidRPr="002B7701">
        <w:rPr>
          <w:rFonts w:ascii="Times New Roman" w:hAnsi="Times New Roman"/>
        </w:rPr>
        <w:t>Working Titles of Worker</w:t>
      </w:r>
      <w:r w:rsidR="002B7701">
        <w:rPr>
          <w:rFonts w:ascii="Times New Roman" w:hAnsi="Times New Roman"/>
        </w:rPr>
        <w:t>s’</w:t>
      </w:r>
      <w:r w:rsidR="002B7701" w:rsidRPr="002B7701">
        <w:rPr>
          <w:rFonts w:ascii="Times New Roman" w:hAnsi="Times New Roman"/>
        </w:rPr>
        <w:t xml:space="preserve"> Compensation Administrative Law Judges and Presiding Workers</w:t>
      </w:r>
      <w:r w:rsidR="002B7701">
        <w:rPr>
          <w:rFonts w:ascii="Times New Roman" w:hAnsi="Times New Roman"/>
        </w:rPr>
        <w:t>’</w:t>
      </w:r>
      <w:r w:rsidR="002B7701" w:rsidRPr="002B7701">
        <w:rPr>
          <w:rFonts w:ascii="Times New Roman" w:hAnsi="Times New Roman"/>
        </w:rPr>
        <w:t xml:space="preserve"> Compensation Administrative Law Judges</w:t>
      </w:r>
      <w:r w:rsidR="002B7701">
        <w:rPr>
          <w:rFonts w:ascii="Times New Roman" w:hAnsi="Times New Roman"/>
        </w:rPr>
        <w:t>) has been repealed or renumbered.</w:t>
      </w:r>
    </w:p>
    <w:p w14:paraId="7EA7386E" w14:textId="77777777" w:rsidR="00F30F51" w:rsidRDefault="00F30F51" w:rsidP="00F30F51">
      <w:pPr>
        <w:tabs>
          <w:tab w:val="left" w:pos="270"/>
        </w:tabs>
        <w:ind w:left="-360"/>
        <w:jc w:val="both"/>
        <w:rPr>
          <w:rFonts w:ascii="Times New Roman" w:hAnsi="Times New Roman"/>
        </w:rPr>
      </w:pPr>
    </w:p>
    <w:p w14:paraId="702CD1C3" w14:textId="154746F8" w:rsidR="00653BBC" w:rsidRPr="0092507A" w:rsidRDefault="00F30F51" w:rsidP="0092507A">
      <w:pPr>
        <w:tabs>
          <w:tab w:val="left" w:pos="270"/>
        </w:tabs>
        <w:ind w:left="-360"/>
        <w:jc w:val="both"/>
        <w:rPr>
          <w:rFonts w:ascii="Times New Roman" w:hAnsi="Times New Roman"/>
        </w:rPr>
      </w:pPr>
      <w:r>
        <w:rPr>
          <w:rFonts w:ascii="Times New Roman" w:hAnsi="Times New Roman"/>
        </w:rPr>
        <w:tab/>
      </w:r>
      <w:r w:rsidRPr="00B547CA">
        <w:rPr>
          <w:rFonts w:ascii="Times New Roman" w:hAnsi="Times New Roman"/>
          <w:u w:val="single"/>
        </w:rPr>
        <w:t>Response</w:t>
      </w:r>
      <w:r>
        <w:rPr>
          <w:rFonts w:ascii="Times New Roman" w:hAnsi="Times New Roman"/>
        </w:rPr>
        <w:t xml:space="preserve">: </w:t>
      </w:r>
      <w:r w:rsidR="002B7701">
        <w:rPr>
          <w:rFonts w:ascii="Times New Roman" w:hAnsi="Times New Roman"/>
          <w:bCs/>
        </w:rPr>
        <w:t>The WCAB agrees, and has corr</w:t>
      </w:r>
      <w:r w:rsidR="00273AB1">
        <w:rPr>
          <w:rFonts w:ascii="Times New Roman" w:hAnsi="Times New Roman"/>
          <w:bCs/>
        </w:rPr>
        <w:t xml:space="preserve">ected this in the final rules.  </w:t>
      </w:r>
      <w:r w:rsidR="002B7701">
        <w:rPr>
          <w:rFonts w:ascii="Times New Roman" w:hAnsi="Times New Roman"/>
        </w:rPr>
        <w:t>We appreciate this omission being brought to our attention.</w:t>
      </w:r>
    </w:p>
    <w:sectPr w:rsidR="00653BBC" w:rsidRPr="0092507A" w:rsidSect="002C5017">
      <w:footerReference w:type="even" r:id="rId8"/>
      <w:footerReference w:type="default" r:id="rId9"/>
      <w:headerReference w:type="first" r:id="rId10"/>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48E89" w14:textId="77777777" w:rsidR="00EA445E" w:rsidRDefault="00EA445E" w:rsidP="00653BBC">
      <w:r>
        <w:separator/>
      </w:r>
    </w:p>
  </w:endnote>
  <w:endnote w:type="continuationSeparator" w:id="0">
    <w:p w14:paraId="7E3CEA20" w14:textId="77777777" w:rsidR="00EA445E" w:rsidRDefault="00EA445E" w:rsidP="00653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8B26C" w14:textId="77777777" w:rsidR="00EA445E" w:rsidRDefault="00EA445E" w:rsidP="002C50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BC1B180" w14:textId="77777777" w:rsidR="00EA445E" w:rsidRDefault="00EA445E" w:rsidP="002C50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7F662" w14:textId="77777777" w:rsidR="00EA445E" w:rsidRDefault="00EA445E" w:rsidP="002C5017">
    <w:pPr>
      <w:pStyle w:val="Footer"/>
      <w:widowControl w:val="0"/>
      <w:ind w:right="360"/>
    </w:pPr>
  </w:p>
  <w:p w14:paraId="3AB3FB26" w14:textId="7D47CD80" w:rsidR="00EA445E" w:rsidRPr="006556C7" w:rsidRDefault="00EA445E" w:rsidP="002C5017">
    <w:pPr>
      <w:pStyle w:val="Footer"/>
      <w:framePr w:wrap="around" w:vAnchor="text" w:hAnchor="page" w:x="6241" w:y="143"/>
      <w:widowControl w:val="0"/>
      <w:jc w:val="right"/>
      <w:rPr>
        <w:rStyle w:val="PageNumber"/>
        <w:rFonts w:ascii="Times New Roman" w:hAnsi="Times New Roman"/>
        <w:szCs w:val="18"/>
      </w:rPr>
    </w:pPr>
    <w:r w:rsidRPr="006556C7">
      <w:rPr>
        <w:rStyle w:val="PageNumber"/>
        <w:rFonts w:ascii="Times New Roman" w:hAnsi="Times New Roman"/>
        <w:szCs w:val="18"/>
      </w:rPr>
      <w:fldChar w:fldCharType="begin"/>
    </w:r>
    <w:r w:rsidRPr="006556C7">
      <w:rPr>
        <w:rStyle w:val="PageNumber"/>
        <w:rFonts w:ascii="Times New Roman" w:hAnsi="Times New Roman"/>
        <w:szCs w:val="18"/>
      </w:rPr>
      <w:instrText xml:space="preserve">PAGE  </w:instrText>
    </w:r>
    <w:r w:rsidRPr="006556C7">
      <w:rPr>
        <w:rStyle w:val="PageNumber"/>
        <w:rFonts w:ascii="Times New Roman" w:hAnsi="Times New Roman"/>
        <w:szCs w:val="18"/>
      </w:rPr>
      <w:fldChar w:fldCharType="separate"/>
    </w:r>
    <w:r w:rsidR="00D42861">
      <w:rPr>
        <w:rStyle w:val="PageNumber"/>
        <w:rFonts w:ascii="Times New Roman" w:hAnsi="Times New Roman"/>
        <w:noProof/>
        <w:szCs w:val="18"/>
      </w:rPr>
      <w:t>4</w:t>
    </w:r>
    <w:r w:rsidRPr="006556C7">
      <w:rPr>
        <w:rStyle w:val="PageNumber"/>
        <w:rFonts w:ascii="Times New Roman" w:hAnsi="Times New Roman"/>
        <w:szCs w:val="18"/>
      </w:rPr>
      <w:fldChar w:fldCharType="end"/>
    </w:r>
  </w:p>
  <w:p w14:paraId="25B6B52D" w14:textId="77777777" w:rsidR="00EA445E" w:rsidRDefault="00EA445E" w:rsidP="002C5017">
    <w:pPr>
      <w:pStyle w:val="Footer"/>
      <w:widowControl w:val="0"/>
      <w:ind w:right="360"/>
    </w:pPr>
  </w:p>
  <w:p w14:paraId="6D51470D" w14:textId="77777777" w:rsidR="00EA445E" w:rsidRDefault="00EA445E" w:rsidP="002C5017">
    <w:pPr>
      <w:pStyle w:val="Footer"/>
      <w:widowControl w:val="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09543" w14:textId="77777777" w:rsidR="00EA445E" w:rsidRDefault="00EA445E" w:rsidP="00653BBC">
      <w:r>
        <w:separator/>
      </w:r>
    </w:p>
  </w:footnote>
  <w:footnote w:type="continuationSeparator" w:id="0">
    <w:p w14:paraId="25538465" w14:textId="77777777" w:rsidR="00EA445E" w:rsidRDefault="00EA445E" w:rsidP="00653BBC">
      <w:r>
        <w:continuationSeparator/>
      </w:r>
    </w:p>
  </w:footnote>
  <w:footnote w:id="1">
    <w:p w14:paraId="2D2546D4" w14:textId="77777777" w:rsidR="00EA445E" w:rsidRPr="001D4E2C" w:rsidRDefault="00EA445E" w:rsidP="00653BBC">
      <w:pPr>
        <w:pStyle w:val="FootnoteText"/>
        <w:ind w:left="-360"/>
        <w:jc w:val="both"/>
        <w:rPr>
          <w:rFonts w:ascii="Times New Roman" w:hAnsi="Times New Roman" w:cs="Times New Roman"/>
        </w:rPr>
      </w:pPr>
      <w:r w:rsidRPr="001D4E2C">
        <w:rPr>
          <w:rStyle w:val="FootnoteReference"/>
          <w:rFonts w:ascii="Times New Roman" w:hAnsi="Times New Roman" w:cs="Times New Roman"/>
        </w:rPr>
        <w:footnoteRef/>
      </w:r>
      <w:r w:rsidRPr="001D4E2C">
        <w:rPr>
          <w:rFonts w:ascii="Times New Roman" w:hAnsi="Times New Roman" w:cs="Times New Roman"/>
        </w:rPr>
        <w:t xml:space="preserve">  As discussed more thoroughly in its ISOR </w:t>
      </w:r>
      <w:r w:rsidRPr="0092507A">
        <w:rPr>
          <w:rFonts w:ascii="Times New Roman" w:hAnsi="Times New Roman" w:cs="Times New Roman"/>
        </w:rPr>
        <w:t>(at p. 1, fn. 3)</w:t>
      </w:r>
      <w:r w:rsidRPr="001D4E2C">
        <w:rPr>
          <w:rFonts w:ascii="Times New Roman" w:hAnsi="Times New Roman" w:cs="Times New Roman"/>
        </w:rPr>
        <w:t>, the WCAB is not subject to the rulemaking provisions of Article 5 (Gov. Code, § 11346 et seq.), Article 6 (</w:t>
      </w:r>
      <w:r w:rsidRPr="001D4E2C">
        <w:rPr>
          <w:rFonts w:ascii="Times New Roman" w:hAnsi="Times New Roman" w:cs="Times New Roman"/>
          <w:i/>
        </w:rPr>
        <w:t>id</w:t>
      </w:r>
      <w:r w:rsidRPr="001D4E2C">
        <w:rPr>
          <w:rFonts w:ascii="Times New Roman" w:hAnsi="Times New Roman" w:cs="Times New Roman"/>
        </w:rPr>
        <w:t>. § 11349 et seq.), Article 7 (</w:t>
      </w:r>
      <w:r w:rsidRPr="001D4E2C">
        <w:rPr>
          <w:rFonts w:ascii="Times New Roman" w:hAnsi="Times New Roman" w:cs="Times New Roman"/>
          <w:i/>
        </w:rPr>
        <w:t>id</w:t>
      </w:r>
      <w:r w:rsidRPr="001D4E2C">
        <w:rPr>
          <w:rFonts w:ascii="Times New Roman" w:hAnsi="Times New Roman" w:cs="Times New Roman"/>
        </w:rPr>
        <w:t>. § 11349.7 et seq.), and Article 8 (</w:t>
      </w:r>
      <w:r w:rsidRPr="001D4E2C">
        <w:rPr>
          <w:rFonts w:ascii="Times New Roman" w:hAnsi="Times New Roman" w:cs="Times New Roman"/>
          <w:i/>
        </w:rPr>
        <w:t>id</w:t>
      </w:r>
      <w:r w:rsidRPr="001D4E2C">
        <w:rPr>
          <w:rFonts w:ascii="Times New Roman" w:hAnsi="Times New Roman" w:cs="Times New Roman"/>
        </w:rPr>
        <w:t>. § 11350 et seq.) of the Administrative Procedure Act (APA), with one exception not relevant here.</w:t>
      </w:r>
    </w:p>
  </w:footnote>
  <w:footnote w:id="2">
    <w:p w14:paraId="0A1AEC57" w14:textId="77777777" w:rsidR="00EA445E" w:rsidRDefault="00EA445E" w:rsidP="004F7968">
      <w:pPr>
        <w:pStyle w:val="FootnoteText"/>
      </w:pPr>
      <w:r>
        <w:rPr>
          <w:rStyle w:val="FootnoteReference"/>
        </w:rPr>
        <w:footnoteRef/>
      </w:r>
      <w:r>
        <w:t xml:space="preserve"> </w:t>
      </w:r>
      <w:hyperlink r:id="rId1" w:history="1">
        <w:r>
          <w:rPr>
            <w:rStyle w:val="Hyperlink"/>
          </w:rPr>
          <w:t>https://www.poynter.org/reporting-editing/2017/ap-style-change-singular-they-is-acceptable-in-limited-cases/</w:t>
        </w:r>
      </w:hyperlink>
      <w:r>
        <w:t>.</w:t>
      </w:r>
    </w:p>
  </w:footnote>
  <w:footnote w:id="3">
    <w:p w14:paraId="45E9775C" w14:textId="77777777" w:rsidR="00EA445E" w:rsidRDefault="00EA445E" w:rsidP="004F7968">
      <w:pPr>
        <w:pStyle w:val="FootnoteText"/>
      </w:pPr>
      <w:r>
        <w:rPr>
          <w:rStyle w:val="FootnoteReference"/>
        </w:rPr>
        <w:footnoteRef/>
      </w:r>
      <w:r>
        <w:t xml:space="preserve"> </w:t>
      </w:r>
      <w:hyperlink r:id="rId2" w:history="1">
        <w:r>
          <w:rPr>
            <w:rStyle w:val="Hyperlink"/>
          </w:rPr>
          <w:t>https://style.mla.org/singular-they/</w:t>
        </w:r>
      </w:hyperlink>
      <w:r>
        <w:t>.</w:t>
      </w:r>
    </w:p>
  </w:footnote>
  <w:footnote w:id="4">
    <w:p w14:paraId="2894CF47" w14:textId="77777777" w:rsidR="00EA445E" w:rsidRDefault="00EA445E" w:rsidP="004F7968">
      <w:pPr>
        <w:pStyle w:val="FootnoteText"/>
      </w:pPr>
      <w:r>
        <w:rPr>
          <w:rStyle w:val="FootnoteReference"/>
        </w:rPr>
        <w:footnoteRef/>
      </w:r>
      <w:r>
        <w:t xml:space="preserve"> </w:t>
      </w:r>
      <w:hyperlink r:id="rId3" w:history="1">
        <w:r>
          <w:rPr>
            <w:rStyle w:val="Hyperlink"/>
          </w:rPr>
          <w:t>https://www.merriam-webster.com/words-at-play/singular-nonbinary-they</w:t>
        </w:r>
      </w:hyperlink>
      <w:r>
        <w:t>.</w:t>
      </w:r>
    </w:p>
  </w:footnote>
  <w:footnote w:id="5">
    <w:p w14:paraId="6FE09BE0" w14:textId="77777777" w:rsidR="00EA445E" w:rsidRDefault="00EA445E" w:rsidP="004F7968">
      <w:pPr>
        <w:pStyle w:val="FootnoteText"/>
      </w:pPr>
      <w:r>
        <w:rPr>
          <w:rStyle w:val="FootnoteReference"/>
        </w:rPr>
        <w:footnoteRef/>
      </w:r>
      <w:r>
        <w:t xml:space="preserve"> </w:t>
      </w:r>
      <w:hyperlink r:id="rId4" w:history="1">
        <w:r>
          <w:rPr>
            <w:rStyle w:val="Hyperlink"/>
          </w:rPr>
          <w:t>htt</w:t>
        </w:r>
        <w:bookmarkStart w:id="0" w:name="_GoBack"/>
        <w:bookmarkEnd w:id="0"/>
        <w:r>
          <w:rPr>
            <w:rStyle w:val="Hyperlink"/>
          </w:rPr>
          <w:t>ps://ahdictionary.com/word/search.html?q=they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BEA05" w14:textId="77777777" w:rsidR="00EA445E" w:rsidRPr="009173A2" w:rsidRDefault="00EA445E" w:rsidP="002C5017">
    <w:pPr>
      <w:pStyle w:val="Header"/>
      <w:ind w:left="-36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C6FB6"/>
    <w:multiLevelType w:val="hybridMultilevel"/>
    <w:tmpl w:val="D2A469F6"/>
    <w:lvl w:ilvl="0" w:tplc="463854FC">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8D30DBF"/>
    <w:multiLevelType w:val="hybridMultilevel"/>
    <w:tmpl w:val="0C84A988"/>
    <w:lvl w:ilvl="0" w:tplc="89726862">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B84DCD"/>
    <w:multiLevelType w:val="hybridMultilevel"/>
    <w:tmpl w:val="CDF833E4"/>
    <w:lvl w:ilvl="0" w:tplc="BEEAD25C">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B862185"/>
    <w:multiLevelType w:val="hybridMultilevel"/>
    <w:tmpl w:val="87822644"/>
    <w:lvl w:ilvl="0" w:tplc="DFF688F4">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27076376"/>
    <w:multiLevelType w:val="hybridMultilevel"/>
    <w:tmpl w:val="0C84A988"/>
    <w:lvl w:ilvl="0" w:tplc="89726862">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EFA759D"/>
    <w:multiLevelType w:val="hybridMultilevel"/>
    <w:tmpl w:val="0C84A988"/>
    <w:lvl w:ilvl="0" w:tplc="89726862">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0E4B6C"/>
    <w:multiLevelType w:val="hybridMultilevel"/>
    <w:tmpl w:val="0C84A988"/>
    <w:lvl w:ilvl="0" w:tplc="89726862">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63700F9"/>
    <w:multiLevelType w:val="hybridMultilevel"/>
    <w:tmpl w:val="BBC64156"/>
    <w:lvl w:ilvl="0" w:tplc="95CA084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511969C5"/>
    <w:multiLevelType w:val="hybridMultilevel"/>
    <w:tmpl w:val="D2A469F6"/>
    <w:lvl w:ilvl="0" w:tplc="463854FC">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56A30499"/>
    <w:multiLevelType w:val="hybridMultilevel"/>
    <w:tmpl w:val="0C84A988"/>
    <w:lvl w:ilvl="0" w:tplc="89726862">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CB54DF4"/>
    <w:multiLevelType w:val="hybridMultilevel"/>
    <w:tmpl w:val="0C84A988"/>
    <w:lvl w:ilvl="0" w:tplc="89726862">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F545AEE"/>
    <w:multiLevelType w:val="hybridMultilevel"/>
    <w:tmpl w:val="0C84A988"/>
    <w:lvl w:ilvl="0" w:tplc="89726862">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01C5A73"/>
    <w:multiLevelType w:val="hybridMultilevel"/>
    <w:tmpl w:val="0C84A988"/>
    <w:lvl w:ilvl="0" w:tplc="89726862">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0E27061"/>
    <w:multiLevelType w:val="hybridMultilevel"/>
    <w:tmpl w:val="0C84A988"/>
    <w:lvl w:ilvl="0" w:tplc="89726862">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0F35F55"/>
    <w:multiLevelType w:val="hybridMultilevel"/>
    <w:tmpl w:val="0C84A988"/>
    <w:lvl w:ilvl="0" w:tplc="89726862">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7F4257D"/>
    <w:multiLevelType w:val="hybridMultilevel"/>
    <w:tmpl w:val="0C84A988"/>
    <w:lvl w:ilvl="0" w:tplc="89726862">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D364813"/>
    <w:multiLevelType w:val="hybridMultilevel"/>
    <w:tmpl w:val="BBC64156"/>
    <w:lvl w:ilvl="0" w:tplc="95CA084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7D8C2E61"/>
    <w:multiLevelType w:val="hybridMultilevel"/>
    <w:tmpl w:val="0C84A988"/>
    <w:lvl w:ilvl="0" w:tplc="89726862">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8"/>
  </w:num>
  <w:num w:numId="3">
    <w:abstractNumId w:val="2"/>
  </w:num>
  <w:num w:numId="4">
    <w:abstractNumId w:val="16"/>
  </w:num>
  <w:num w:numId="5">
    <w:abstractNumId w:val="14"/>
  </w:num>
  <w:num w:numId="6">
    <w:abstractNumId w:val="11"/>
  </w:num>
  <w:num w:numId="7">
    <w:abstractNumId w:val="3"/>
  </w:num>
  <w:num w:numId="8">
    <w:abstractNumId w:val="7"/>
  </w:num>
  <w:num w:numId="9">
    <w:abstractNumId w:val="12"/>
  </w:num>
  <w:num w:numId="10">
    <w:abstractNumId w:val="6"/>
  </w:num>
  <w:num w:numId="11">
    <w:abstractNumId w:val="4"/>
  </w:num>
  <w:num w:numId="12">
    <w:abstractNumId w:val="13"/>
  </w:num>
  <w:num w:numId="13">
    <w:abstractNumId w:val="1"/>
  </w:num>
  <w:num w:numId="14">
    <w:abstractNumId w:val="17"/>
  </w:num>
  <w:num w:numId="15">
    <w:abstractNumId w:val="5"/>
  </w:num>
  <w:num w:numId="16">
    <w:abstractNumId w:val="9"/>
  </w:num>
  <w:num w:numId="17">
    <w:abstractNumId w:val="15"/>
  </w:num>
  <w:num w:numId="1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BBC"/>
    <w:rsid w:val="0001041F"/>
    <w:rsid w:val="000301DA"/>
    <w:rsid w:val="00037BBC"/>
    <w:rsid w:val="00065507"/>
    <w:rsid w:val="001254F7"/>
    <w:rsid w:val="00137708"/>
    <w:rsid w:val="00155F5C"/>
    <w:rsid w:val="001C08FC"/>
    <w:rsid w:val="001C3FA3"/>
    <w:rsid w:val="00212A79"/>
    <w:rsid w:val="00245B8F"/>
    <w:rsid w:val="00265778"/>
    <w:rsid w:val="00273AB1"/>
    <w:rsid w:val="002A220B"/>
    <w:rsid w:val="002B7701"/>
    <w:rsid w:val="002C5017"/>
    <w:rsid w:val="002E6AC1"/>
    <w:rsid w:val="00300BB8"/>
    <w:rsid w:val="00356FC1"/>
    <w:rsid w:val="00396D5A"/>
    <w:rsid w:val="003E54F0"/>
    <w:rsid w:val="003F1103"/>
    <w:rsid w:val="004078A1"/>
    <w:rsid w:val="00431F97"/>
    <w:rsid w:val="0044083B"/>
    <w:rsid w:val="00445865"/>
    <w:rsid w:val="00467F9C"/>
    <w:rsid w:val="00472661"/>
    <w:rsid w:val="004D0D42"/>
    <w:rsid w:val="004F7968"/>
    <w:rsid w:val="00551B19"/>
    <w:rsid w:val="005535C0"/>
    <w:rsid w:val="005816BA"/>
    <w:rsid w:val="00584E53"/>
    <w:rsid w:val="005C2758"/>
    <w:rsid w:val="005E72CF"/>
    <w:rsid w:val="005E79AE"/>
    <w:rsid w:val="00606DE0"/>
    <w:rsid w:val="00653BBC"/>
    <w:rsid w:val="0065698C"/>
    <w:rsid w:val="00662479"/>
    <w:rsid w:val="006C7C6A"/>
    <w:rsid w:val="006C7EE5"/>
    <w:rsid w:val="006E6C55"/>
    <w:rsid w:val="00704F53"/>
    <w:rsid w:val="007D1F27"/>
    <w:rsid w:val="007E6BBC"/>
    <w:rsid w:val="007F469C"/>
    <w:rsid w:val="00817B05"/>
    <w:rsid w:val="008B37AD"/>
    <w:rsid w:val="008F18E4"/>
    <w:rsid w:val="00912986"/>
    <w:rsid w:val="0092507A"/>
    <w:rsid w:val="00980560"/>
    <w:rsid w:val="00A23F37"/>
    <w:rsid w:val="00A90AE4"/>
    <w:rsid w:val="00A93EC4"/>
    <w:rsid w:val="00AA1FDB"/>
    <w:rsid w:val="00AB24E7"/>
    <w:rsid w:val="00AC4C4D"/>
    <w:rsid w:val="00B0691D"/>
    <w:rsid w:val="00B5153B"/>
    <w:rsid w:val="00B547CA"/>
    <w:rsid w:val="00B93216"/>
    <w:rsid w:val="00C504E3"/>
    <w:rsid w:val="00CB3835"/>
    <w:rsid w:val="00CF71A2"/>
    <w:rsid w:val="00D11B51"/>
    <w:rsid w:val="00D42861"/>
    <w:rsid w:val="00D55F67"/>
    <w:rsid w:val="00D72458"/>
    <w:rsid w:val="00D93CC0"/>
    <w:rsid w:val="00D95D67"/>
    <w:rsid w:val="00DD4539"/>
    <w:rsid w:val="00E10259"/>
    <w:rsid w:val="00E1750F"/>
    <w:rsid w:val="00EA445E"/>
    <w:rsid w:val="00F02EDB"/>
    <w:rsid w:val="00F30F51"/>
    <w:rsid w:val="00F7440B"/>
    <w:rsid w:val="00FC2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85E19"/>
  <w15:chartTrackingRefBased/>
  <w15:docId w15:val="{4AE759D3-A2AC-45CB-BCAD-616E667E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BBC"/>
    <w:pPr>
      <w:autoSpaceDE w:val="0"/>
      <w:autoSpaceDN w:val="0"/>
      <w:spacing w:after="0" w:line="240" w:lineRule="auto"/>
    </w:pPr>
    <w:rPr>
      <w:rFonts w:ascii="Times" w:eastAsia="Times New Roman" w:hAnsi="Times" w:cs="Times New Roman"/>
      <w:sz w:val="24"/>
      <w:szCs w:val="24"/>
    </w:rPr>
  </w:style>
  <w:style w:type="paragraph" w:styleId="Heading7">
    <w:name w:val="heading 7"/>
    <w:basedOn w:val="Normal"/>
    <w:next w:val="Normal"/>
    <w:link w:val="Heading7Char"/>
    <w:qFormat/>
    <w:rsid w:val="00653BBC"/>
    <w:pPr>
      <w:keepNext/>
      <w:jc w:val="center"/>
      <w:outlineLvl w:val="6"/>
    </w:pPr>
    <w:rPr>
      <w:rFonts w:ascii="Palatino Linotype" w:hAnsi="Palatino Linotype"/>
      <w:b/>
      <w:bCs/>
      <w:sz w:val="28"/>
      <w:szCs w:val="36"/>
    </w:rPr>
  </w:style>
  <w:style w:type="paragraph" w:styleId="Heading8">
    <w:name w:val="heading 8"/>
    <w:basedOn w:val="Normal"/>
    <w:next w:val="Normal"/>
    <w:link w:val="Heading8Char"/>
    <w:qFormat/>
    <w:rsid w:val="00653BBC"/>
    <w:pPr>
      <w:keepNext/>
      <w:jc w:val="center"/>
      <w:outlineLvl w:val="7"/>
    </w:pPr>
    <w:rPr>
      <w:rFonts w:ascii="Palatino Linotype" w:hAnsi="Palatino Linotype"/>
      <w:b/>
      <w:bCs/>
      <w:sz w:val="1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653BBC"/>
    <w:rPr>
      <w:rFonts w:ascii="Palatino Linotype" w:eastAsia="Times New Roman" w:hAnsi="Palatino Linotype" w:cs="Times New Roman"/>
      <w:b/>
      <w:bCs/>
      <w:sz w:val="28"/>
      <w:szCs w:val="36"/>
    </w:rPr>
  </w:style>
  <w:style w:type="character" w:customStyle="1" w:styleId="Heading8Char">
    <w:name w:val="Heading 8 Char"/>
    <w:basedOn w:val="DefaultParagraphFont"/>
    <w:link w:val="Heading8"/>
    <w:rsid w:val="00653BBC"/>
    <w:rPr>
      <w:rFonts w:ascii="Palatino Linotype" w:eastAsia="Times New Roman" w:hAnsi="Palatino Linotype" w:cs="Times New Roman"/>
      <w:b/>
      <w:bCs/>
      <w:sz w:val="18"/>
      <w:szCs w:val="28"/>
    </w:rPr>
  </w:style>
  <w:style w:type="paragraph" w:styleId="Footer">
    <w:name w:val="footer"/>
    <w:basedOn w:val="Normal"/>
    <w:link w:val="FooterChar"/>
    <w:rsid w:val="00653BBC"/>
    <w:pPr>
      <w:tabs>
        <w:tab w:val="center" w:pos="4320"/>
        <w:tab w:val="right" w:pos="8640"/>
      </w:tabs>
    </w:pPr>
  </w:style>
  <w:style w:type="character" w:customStyle="1" w:styleId="FooterChar">
    <w:name w:val="Footer Char"/>
    <w:basedOn w:val="DefaultParagraphFont"/>
    <w:link w:val="Footer"/>
    <w:rsid w:val="00653BBC"/>
    <w:rPr>
      <w:rFonts w:ascii="Times" w:eastAsia="Times New Roman" w:hAnsi="Times" w:cs="Times New Roman"/>
      <w:sz w:val="24"/>
      <w:szCs w:val="24"/>
    </w:rPr>
  </w:style>
  <w:style w:type="character" w:styleId="PageNumber">
    <w:name w:val="page number"/>
    <w:basedOn w:val="DefaultParagraphFont"/>
    <w:rsid w:val="00653BBC"/>
  </w:style>
  <w:style w:type="paragraph" w:styleId="Title">
    <w:name w:val="Title"/>
    <w:basedOn w:val="Normal"/>
    <w:link w:val="TitleChar"/>
    <w:qFormat/>
    <w:rsid w:val="00653BBC"/>
    <w:pPr>
      <w:jc w:val="center"/>
    </w:pPr>
    <w:rPr>
      <w:rFonts w:ascii="Bookman Old Style" w:hAnsi="Bookman Old Style"/>
      <w:b/>
      <w:bCs/>
    </w:rPr>
  </w:style>
  <w:style w:type="character" w:customStyle="1" w:styleId="TitleChar">
    <w:name w:val="Title Char"/>
    <w:basedOn w:val="DefaultParagraphFont"/>
    <w:link w:val="Title"/>
    <w:rsid w:val="00653BBC"/>
    <w:rPr>
      <w:rFonts w:ascii="Bookman Old Style" w:eastAsia="Times New Roman" w:hAnsi="Bookman Old Style" w:cs="Times New Roman"/>
      <w:b/>
      <w:bCs/>
      <w:sz w:val="24"/>
      <w:szCs w:val="24"/>
    </w:rPr>
  </w:style>
  <w:style w:type="paragraph" w:styleId="Header">
    <w:name w:val="header"/>
    <w:basedOn w:val="Normal"/>
    <w:link w:val="HeaderChar"/>
    <w:rsid w:val="00653BBC"/>
    <w:pPr>
      <w:tabs>
        <w:tab w:val="center" w:pos="4320"/>
        <w:tab w:val="right" w:pos="8640"/>
      </w:tabs>
    </w:pPr>
  </w:style>
  <w:style w:type="character" w:customStyle="1" w:styleId="HeaderChar">
    <w:name w:val="Header Char"/>
    <w:basedOn w:val="DefaultParagraphFont"/>
    <w:link w:val="Header"/>
    <w:rsid w:val="00653BBC"/>
    <w:rPr>
      <w:rFonts w:ascii="Times" w:eastAsia="Times New Roman" w:hAnsi="Times" w:cs="Times New Roman"/>
      <w:sz w:val="24"/>
      <w:szCs w:val="24"/>
    </w:rPr>
  </w:style>
  <w:style w:type="character" w:styleId="FootnoteReference">
    <w:name w:val="footnote reference"/>
    <w:uiPriority w:val="99"/>
    <w:rsid w:val="00653BBC"/>
    <w:rPr>
      <w:position w:val="6"/>
      <w:sz w:val="16"/>
      <w:szCs w:val="16"/>
    </w:rPr>
  </w:style>
  <w:style w:type="paragraph" w:styleId="FootnoteText">
    <w:name w:val="footnote text"/>
    <w:aliases w:val="FOOTNOTES (NEW)"/>
    <w:basedOn w:val="Normal"/>
    <w:link w:val="FootnoteTextChar"/>
    <w:uiPriority w:val="99"/>
    <w:rsid w:val="00653BBC"/>
    <w:pPr>
      <w:overflowPunct w:val="0"/>
      <w:adjustRightInd w:val="0"/>
      <w:textAlignment w:val="baseline"/>
    </w:pPr>
    <w:rPr>
      <w:rFonts w:cs="Times"/>
      <w:sz w:val="20"/>
      <w:szCs w:val="20"/>
    </w:rPr>
  </w:style>
  <w:style w:type="character" w:customStyle="1" w:styleId="FootnoteTextChar">
    <w:name w:val="Footnote Text Char"/>
    <w:aliases w:val="FOOTNOTES (NEW) Char"/>
    <w:basedOn w:val="DefaultParagraphFont"/>
    <w:link w:val="FootnoteText"/>
    <w:uiPriority w:val="99"/>
    <w:rsid w:val="00653BBC"/>
    <w:rPr>
      <w:rFonts w:ascii="Times" w:eastAsia="Times New Roman" w:hAnsi="Times" w:cs="Times"/>
      <w:sz w:val="20"/>
      <w:szCs w:val="20"/>
    </w:rPr>
  </w:style>
  <w:style w:type="character" w:styleId="Strong">
    <w:name w:val="Strong"/>
    <w:uiPriority w:val="22"/>
    <w:qFormat/>
    <w:rsid w:val="00653BBC"/>
    <w:rPr>
      <w:b/>
      <w:bCs/>
    </w:rPr>
  </w:style>
  <w:style w:type="paragraph" w:styleId="ListParagraph">
    <w:name w:val="List Paragraph"/>
    <w:basedOn w:val="Normal"/>
    <w:uiPriority w:val="34"/>
    <w:qFormat/>
    <w:rsid w:val="00AA1FDB"/>
    <w:pPr>
      <w:ind w:left="720"/>
      <w:contextualSpacing/>
    </w:pPr>
  </w:style>
  <w:style w:type="character" w:styleId="Hyperlink">
    <w:name w:val="Hyperlink"/>
    <w:basedOn w:val="DefaultParagraphFont"/>
    <w:uiPriority w:val="99"/>
    <w:semiHidden/>
    <w:unhideWhenUsed/>
    <w:rsid w:val="004F7968"/>
    <w:rPr>
      <w:color w:val="0000FF"/>
      <w:u w:val="single"/>
    </w:rPr>
  </w:style>
  <w:style w:type="paragraph" w:styleId="BalloonText">
    <w:name w:val="Balloon Text"/>
    <w:basedOn w:val="Normal"/>
    <w:link w:val="BalloonTextChar"/>
    <w:uiPriority w:val="99"/>
    <w:semiHidden/>
    <w:unhideWhenUsed/>
    <w:rsid w:val="003E54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4F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C7EE5"/>
    <w:rPr>
      <w:sz w:val="16"/>
      <w:szCs w:val="16"/>
    </w:rPr>
  </w:style>
  <w:style w:type="paragraph" w:styleId="CommentText">
    <w:name w:val="annotation text"/>
    <w:basedOn w:val="Normal"/>
    <w:link w:val="CommentTextChar"/>
    <w:uiPriority w:val="99"/>
    <w:semiHidden/>
    <w:unhideWhenUsed/>
    <w:rsid w:val="006C7EE5"/>
    <w:rPr>
      <w:sz w:val="20"/>
      <w:szCs w:val="20"/>
    </w:rPr>
  </w:style>
  <w:style w:type="character" w:customStyle="1" w:styleId="CommentTextChar">
    <w:name w:val="Comment Text Char"/>
    <w:basedOn w:val="DefaultParagraphFont"/>
    <w:link w:val="CommentText"/>
    <w:uiPriority w:val="99"/>
    <w:semiHidden/>
    <w:rsid w:val="006C7EE5"/>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6C7EE5"/>
    <w:rPr>
      <w:b/>
      <w:bCs/>
    </w:rPr>
  </w:style>
  <w:style w:type="character" w:customStyle="1" w:styleId="CommentSubjectChar">
    <w:name w:val="Comment Subject Char"/>
    <w:basedOn w:val="CommentTextChar"/>
    <w:link w:val="CommentSubject"/>
    <w:uiPriority w:val="99"/>
    <w:semiHidden/>
    <w:rsid w:val="006C7EE5"/>
    <w:rPr>
      <w:rFonts w:ascii="Times" w:eastAsia="Times New Roman" w:hAnsi="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merriam-webster.com/words-at-play/singular-nonbinary-they" TargetMode="External"/><Relationship Id="rId2" Type="http://schemas.openxmlformats.org/officeDocument/2006/relationships/hyperlink" Target="https://style.mla.org/singular-they/" TargetMode="External"/><Relationship Id="rId1" Type="http://schemas.openxmlformats.org/officeDocument/2006/relationships/hyperlink" Target="https://www.poynter.org/reporting-editing/2017/ap-style-change-singular-they-is-acceptable-in-limited-cases/" TargetMode="External"/><Relationship Id="rId4" Type="http://schemas.openxmlformats.org/officeDocument/2006/relationships/hyperlink" Target="https://ahdictionary.com/word/search.html?q=th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8F8C8F1-79EB-4888-B555-7F6140AF9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1928</TotalTime>
  <Pages>29</Pages>
  <Words>11942</Words>
  <Characters>68070</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79853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Brill, Rachel@DIR</dc:creator>
  <cp:keywords/>
  <dc:description/>
  <cp:lastModifiedBy>Brill, Rachel@DIR</cp:lastModifiedBy>
  <cp:revision>40</cp:revision>
  <cp:lastPrinted>2019-10-22T20:22:00Z</cp:lastPrinted>
  <dcterms:created xsi:type="dcterms:W3CDTF">2019-10-17T23:10:00Z</dcterms:created>
  <dcterms:modified xsi:type="dcterms:W3CDTF">2019-10-29T23:10:00Z</dcterms:modified>
</cp:coreProperties>
</file>