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9F8605" w14:textId="77777777" w:rsidR="00486ED3" w:rsidRPr="00A801EE" w:rsidRDefault="00486ED3" w:rsidP="00486ED3">
      <w:pPr>
        <w:tabs>
          <w:tab w:val="center" w:pos="4680"/>
          <w:tab w:val="right" w:pos="9360"/>
        </w:tabs>
        <w:spacing w:after="0" w:line="240" w:lineRule="auto"/>
        <w:jc w:val="center"/>
        <w:rPr>
          <w:rFonts w:ascii="Arial" w:hAnsi="Arial" w:cs="Arial"/>
          <w:b/>
          <w:sz w:val="24"/>
          <w:szCs w:val="24"/>
        </w:rPr>
      </w:pPr>
      <w:r w:rsidRPr="00486ED3">
        <w:rPr>
          <w:rFonts w:ascii="Arial Bold" w:hAnsi="Arial Bold" w:cs="Arial"/>
          <w:b/>
          <w:caps/>
          <w:sz w:val="24"/>
          <w:szCs w:val="24"/>
        </w:rPr>
        <w:t>Addendum to</w:t>
      </w:r>
      <w:r>
        <w:rPr>
          <w:rFonts w:ascii="Arial" w:hAnsi="Arial" w:cs="Arial"/>
          <w:b/>
          <w:sz w:val="24"/>
          <w:szCs w:val="24"/>
        </w:rPr>
        <w:t xml:space="preserve"> </w:t>
      </w:r>
      <w:r w:rsidRPr="00A801EE">
        <w:rPr>
          <w:rFonts w:ascii="Arial" w:hAnsi="Arial" w:cs="Arial"/>
          <w:b/>
          <w:sz w:val="24"/>
          <w:szCs w:val="24"/>
        </w:rPr>
        <w:t>FINDING OF EMERGENCY</w:t>
      </w:r>
    </w:p>
    <w:p w14:paraId="03E57537" w14:textId="77777777" w:rsidR="00486ED3" w:rsidRPr="00A801EE" w:rsidRDefault="00486ED3" w:rsidP="00486ED3">
      <w:pPr>
        <w:spacing w:after="0" w:line="240" w:lineRule="auto"/>
        <w:jc w:val="center"/>
        <w:rPr>
          <w:rFonts w:ascii="Arial" w:hAnsi="Arial" w:cs="Arial"/>
          <w:b/>
          <w:sz w:val="24"/>
          <w:szCs w:val="24"/>
        </w:rPr>
      </w:pPr>
      <w:r w:rsidRPr="00A801EE">
        <w:rPr>
          <w:rFonts w:ascii="Arial" w:hAnsi="Arial" w:cs="Arial"/>
          <w:b/>
          <w:sz w:val="24"/>
          <w:szCs w:val="24"/>
        </w:rPr>
        <w:t>OF THE</w:t>
      </w:r>
    </w:p>
    <w:p w14:paraId="14CE7B27" w14:textId="77777777" w:rsidR="00486ED3" w:rsidRPr="00A801EE" w:rsidRDefault="00486ED3" w:rsidP="00486ED3">
      <w:pPr>
        <w:spacing w:after="0" w:line="240" w:lineRule="auto"/>
        <w:jc w:val="center"/>
        <w:rPr>
          <w:rFonts w:ascii="Arial" w:hAnsi="Arial" w:cs="Arial"/>
          <w:b/>
          <w:sz w:val="24"/>
          <w:szCs w:val="24"/>
        </w:rPr>
      </w:pPr>
      <w:r w:rsidRPr="00A801EE">
        <w:rPr>
          <w:rFonts w:ascii="Arial" w:hAnsi="Arial" w:cs="Arial"/>
          <w:b/>
          <w:sz w:val="24"/>
          <w:szCs w:val="24"/>
        </w:rPr>
        <w:t>DEPARTMENT OF INDUSTRIAL RELATIONS</w:t>
      </w:r>
    </w:p>
    <w:p w14:paraId="5057352C" w14:textId="77777777" w:rsidR="00486ED3" w:rsidRPr="00A801EE" w:rsidRDefault="00486ED3" w:rsidP="00486ED3">
      <w:pPr>
        <w:spacing w:after="0" w:line="240" w:lineRule="auto"/>
        <w:jc w:val="center"/>
        <w:rPr>
          <w:rFonts w:ascii="Arial" w:hAnsi="Arial" w:cs="Arial"/>
          <w:b/>
          <w:sz w:val="24"/>
          <w:szCs w:val="24"/>
        </w:rPr>
      </w:pPr>
      <w:r w:rsidRPr="00A801EE">
        <w:rPr>
          <w:rFonts w:ascii="Arial" w:hAnsi="Arial" w:cs="Arial"/>
          <w:b/>
          <w:sz w:val="24"/>
          <w:szCs w:val="24"/>
        </w:rPr>
        <w:t>DIVISION OF WORKERS’ COMPENSATION</w:t>
      </w:r>
    </w:p>
    <w:p w14:paraId="3C9FC70E" w14:textId="77777777" w:rsidR="00486ED3" w:rsidRPr="00A801EE" w:rsidRDefault="00486ED3" w:rsidP="00486ED3">
      <w:pPr>
        <w:spacing w:after="0" w:line="240" w:lineRule="auto"/>
        <w:jc w:val="center"/>
        <w:rPr>
          <w:rFonts w:ascii="Arial" w:hAnsi="Arial" w:cs="Arial"/>
          <w:b/>
          <w:sz w:val="24"/>
          <w:szCs w:val="24"/>
        </w:rPr>
      </w:pPr>
    </w:p>
    <w:p w14:paraId="58A43768" w14:textId="77777777" w:rsidR="00486ED3" w:rsidRPr="00A801EE" w:rsidRDefault="00486ED3" w:rsidP="00486ED3">
      <w:pPr>
        <w:spacing w:after="40" w:line="240" w:lineRule="auto"/>
        <w:jc w:val="center"/>
        <w:rPr>
          <w:rFonts w:ascii="Arial" w:hAnsi="Arial" w:cs="Arial"/>
          <w:b/>
          <w:sz w:val="24"/>
          <w:szCs w:val="24"/>
        </w:rPr>
      </w:pPr>
      <w:r w:rsidRPr="00A801EE">
        <w:rPr>
          <w:rFonts w:ascii="Arial" w:hAnsi="Arial" w:cs="Arial"/>
          <w:b/>
          <w:sz w:val="24"/>
          <w:szCs w:val="24"/>
        </w:rPr>
        <w:t>REGARDING THE CALIFORNIA LABOR CODE</w:t>
      </w:r>
    </w:p>
    <w:p w14:paraId="2EEE6A06" w14:textId="77777777" w:rsidR="00486ED3" w:rsidRPr="00A801EE" w:rsidRDefault="00486ED3" w:rsidP="00486ED3">
      <w:pPr>
        <w:spacing w:after="40" w:line="240" w:lineRule="auto"/>
        <w:jc w:val="center"/>
        <w:rPr>
          <w:rFonts w:ascii="Arial" w:hAnsi="Arial" w:cs="Arial"/>
          <w:b/>
          <w:sz w:val="24"/>
          <w:szCs w:val="24"/>
        </w:rPr>
      </w:pPr>
      <w:r w:rsidRPr="00A801EE">
        <w:rPr>
          <w:rFonts w:ascii="Arial" w:hAnsi="Arial" w:cs="Arial"/>
          <w:b/>
          <w:sz w:val="24"/>
          <w:szCs w:val="24"/>
        </w:rPr>
        <w:t>TITLE 8</w:t>
      </w:r>
      <w:r>
        <w:rPr>
          <w:rFonts w:ascii="Arial" w:hAnsi="Arial" w:cs="Arial"/>
          <w:b/>
          <w:sz w:val="24"/>
          <w:szCs w:val="24"/>
        </w:rPr>
        <w:t>.</w:t>
      </w:r>
      <w:r w:rsidRPr="00A801EE">
        <w:rPr>
          <w:rFonts w:ascii="Arial" w:hAnsi="Arial" w:cs="Arial"/>
          <w:b/>
          <w:sz w:val="24"/>
          <w:szCs w:val="24"/>
        </w:rPr>
        <w:t xml:space="preserve"> CALIFORNIA CODE OF REGULATIONS</w:t>
      </w:r>
    </w:p>
    <w:p w14:paraId="0B662879" w14:textId="77777777" w:rsidR="00486ED3" w:rsidRPr="00A801EE" w:rsidRDefault="00486ED3" w:rsidP="00486ED3">
      <w:pPr>
        <w:spacing w:after="40" w:line="240" w:lineRule="auto"/>
        <w:jc w:val="center"/>
        <w:rPr>
          <w:rFonts w:ascii="Arial" w:hAnsi="Arial" w:cs="Arial"/>
          <w:b/>
          <w:sz w:val="24"/>
          <w:szCs w:val="24"/>
        </w:rPr>
      </w:pPr>
      <w:r w:rsidRPr="00A801EE">
        <w:rPr>
          <w:rFonts w:ascii="Arial" w:hAnsi="Arial" w:cs="Arial"/>
          <w:b/>
          <w:sz w:val="24"/>
          <w:szCs w:val="24"/>
        </w:rPr>
        <w:t>DIVISION 1. DEPARTMENT OF INDUSTRIAL RELATIONS</w:t>
      </w:r>
    </w:p>
    <w:p w14:paraId="692B5796" w14:textId="77777777" w:rsidR="00486ED3" w:rsidRPr="00A801EE" w:rsidRDefault="00486ED3" w:rsidP="00486ED3">
      <w:pPr>
        <w:spacing w:after="40" w:line="240" w:lineRule="auto"/>
        <w:jc w:val="center"/>
        <w:rPr>
          <w:rFonts w:ascii="Arial" w:hAnsi="Arial" w:cs="Arial"/>
          <w:b/>
          <w:sz w:val="24"/>
          <w:szCs w:val="24"/>
        </w:rPr>
      </w:pPr>
      <w:r w:rsidRPr="00A801EE">
        <w:rPr>
          <w:rFonts w:ascii="Arial" w:hAnsi="Arial" w:cs="Arial"/>
          <w:b/>
          <w:sz w:val="24"/>
          <w:szCs w:val="24"/>
        </w:rPr>
        <w:t xml:space="preserve">CHAPTER </w:t>
      </w:r>
      <w:r>
        <w:rPr>
          <w:rFonts w:ascii="Arial" w:hAnsi="Arial" w:cs="Arial"/>
          <w:b/>
          <w:sz w:val="24"/>
          <w:szCs w:val="24"/>
        </w:rPr>
        <w:t>1.</w:t>
      </w:r>
      <w:r w:rsidRPr="00A801EE">
        <w:rPr>
          <w:rFonts w:ascii="Arial" w:hAnsi="Arial" w:cs="Arial"/>
          <w:b/>
          <w:sz w:val="24"/>
          <w:szCs w:val="24"/>
        </w:rPr>
        <w:t xml:space="preserve"> DIVISION OF WORKERS’ COMPENSATION</w:t>
      </w:r>
    </w:p>
    <w:p w14:paraId="3ECC0715" w14:textId="77777777" w:rsidR="00486ED3" w:rsidRDefault="00486ED3" w:rsidP="00486ED3">
      <w:pPr>
        <w:spacing w:after="40" w:line="240" w:lineRule="auto"/>
        <w:jc w:val="center"/>
        <w:rPr>
          <w:rFonts w:ascii="Arial" w:hAnsi="Arial" w:cs="Arial"/>
          <w:b/>
          <w:sz w:val="24"/>
          <w:szCs w:val="24"/>
        </w:rPr>
      </w:pPr>
      <w:r w:rsidRPr="008A5F11">
        <w:rPr>
          <w:rFonts w:ascii="Arial Bold" w:hAnsi="Arial Bold" w:cs="Arial"/>
          <w:b/>
          <w:caps/>
          <w:sz w:val="24"/>
          <w:szCs w:val="24"/>
        </w:rPr>
        <w:t xml:space="preserve">Article </w:t>
      </w:r>
      <w:r>
        <w:rPr>
          <w:rFonts w:ascii="Arial Bold" w:hAnsi="Arial Bold" w:cs="Arial"/>
          <w:b/>
          <w:caps/>
          <w:sz w:val="24"/>
          <w:szCs w:val="24"/>
        </w:rPr>
        <w:t>3.</w:t>
      </w:r>
      <w:r>
        <w:rPr>
          <w:rFonts w:ascii="Arial" w:hAnsi="Arial" w:cs="Arial"/>
          <w:b/>
          <w:sz w:val="24"/>
          <w:szCs w:val="24"/>
        </w:rPr>
        <w:t xml:space="preserve"> </w:t>
      </w:r>
      <w:r w:rsidRPr="007E33DD">
        <w:rPr>
          <w:rFonts w:ascii="Arial Bold" w:hAnsi="Arial Bold" w:cs="Arial"/>
          <w:b/>
          <w:caps/>
          <w:sz w:val="24"/>
          <w:szCs w:val="24"/>
        </w:rPr>
        <w:t>assignment</w:t>
      </w:r>
      <w:r w:rsidR="009F0AAD">
        <w:rPr>
          <w:rFonts w:ascii="Arial Bold" w:hAnsi="Arial Bold" w:cs="Arial"/>
          <w:b/>
          <w:caps/>
          <w:sz w:val="24"/>
          <w:szCs w:val="24"/>
        </w:rPr>
        <w:t xml:space="preserve"> of qualified medical evaluator</w:t>
      </w:r>
      <w:r w:rsidRPr="007E33DD">
        <w:rPr>
          <w:rFonts w:ascii="Arial Bold" w:hAnsi="Arial Bold" w:cs="Arial"/>
          <w:b/>
          <w:caps/>
          <w:sz w:val="24"/>
          <w:szCs w:val="24"/>
        </w:rPr>
        <w:t>s, evaluation procedure</w:t>
      </w:r>
    </w:p>
    <w:p w14:paraId="3438988E" w14:textId="77777777" w:rsidR="00486ED3" w:rsidRDefault="00486ED3" w:rsidP="00486ED3">
      <w:pPr>
        <w:pStyle w:val="ListParagraph"/>
        <w:spacing w:after="288" w:line="270" w:lineRule="atLeast"/>
        <w:jc w:val="center"/>
        <w:rPr>
          <w:rFonts w:ascii="Arial" w:eastAsia="Times New Roman" w:hAnsi="Arial" w:cs="Arial"/>
          <w:b/>
          <w:color w:val="000000"/>
        </w:rPr>
      </w:pPr>
      <w:r>
        <w:rPr>
          <w:rFonts w:ascii="Arial" w:hAnsi="Arial" w:cs="Arial"/>
          <w:b/>
        </w:rPr>
        <w:t xml:space="preserve">Section </w:t>
      </w:r>
      <w:r w:rsidRPr="00433A0B">
        <w:rPr>
          <w:rFonts w:ascii="Arial" w:hAnsi="Arial" w:cs="Arial"/>
          <w:b/>
        </w:rPr>
        <w:t>36.7</w:t>
      </w:r>
      <w:r>
        <w:rPr>
          <w:rFonts w:ascii="Arial" w:hAnsi="Arial" w:cs="Arial"/>
          <w:b/>
        </w:rPr>
        <w:t xml:space="preserve"> </w:t>
      </w:r>
      <w:r w:rsidRPr="007E33DD">
        <w:rPr>
          <w:rFonts w:ascii="Arial" w:eastAsia="Times New Roman" w:hAnsi="Arial" w:cs="Arial"/>
          <w:b/>
          <w:color w:val="000000"/>
        </w:rPr>
        <w:t>QME Electronic Service Emergency Regulation in Response to COVID-19</w:t>
      </w:r>
      <w:r>
        <w:rPr>
          <w:rFonts w:ascii="Arial" w:eastAsia="Times New Roman" w:hAnsi="Arial" w:cs="Arial"/>
          <w:b/>
          <w:color w:val="000000"/>
        </w:rPr>
        <w:t>.</w:t>
      </w:r>
    </w:p>
    <w:p w14:paraId="7A4156F3" w14:textId="77777777" w:rsidR="00BD255C" w:rsidRDefault="00BD255C" w:rsidP="00BD255C">
      <w:pPr>
        <w:spacing w:after="0"/>
        <w:rPr>
          <w:rFonts w:ascii="Arial" w:hAnsi="Arial" w:cs="Arial"/>
          <w:b/>
          <w:caps/>
          <w:sz w:val="24"/>
          <w:u w:val="single"/>
        </w:rPr>
      </w:pPr>
      <w:r w:rsidRPr="00851BAE">
        <w:rPr>
          <w:rFonts w:ascii="Arial" w:hAnsi="Arial" w:cs="Arial"/>
          <w:b/>
          <w:caps/>
          <w:sz w:val="24"/>
          <w:u w:val="single"/>
        </w:rPr>
        <w:t>Changes in the proposed regulations</w:t>
      </w:r>
    </w:p>
    <w:p w14:paraId="37B1A08A" w14:textId="77777777" w:rsidR="00BD255C" w:rsidRDefault="00BD255C" w:rsidP="00BD255C">
      <w:pPr>
        <w:spacing w:after="0"/>
        <w:rPr>
          <w:rFonts w:ascii="Arial" w:hAnsi="Arial" w:cs="Arial"/>
          <w:b/>
          <w:caps/>
          <w:sz w:val="24"/>
          <w:u w:val="single"/>
        </w:rPr>
      </w:pPr>
    </w:p>
    <w:p w14:paraId="34689624" w14:textId="77777777" w:rsidR="00BD255C" w:rsidRDefault="00BD255C" w:rsidP="00BD255C">
      <w:pPr>
        <w:spacing w:after="0"/>
        <w:rPr>
          <w:rFonts w:ascii="Arial" w:hAnsi="Arial" w:cs="Arial"/>
          <w:sz w:val="24"/>
        </w:rPr>
      </w:pPr>
      <w:r w:rsidRPr="00851BAE">
        <w:rPr>
          <w:rFonts w:ascii="Arial" w:hAnsi="Arial" w:cs="Arial"/>
          <w:sz w:val="24"/>
        </w:rPr>
        <w:t xml:space="preserve">As a result of comments received about the proposed regulations, prior to and after submission to the </w:t>
      </w:r>
      <w:r>
        <w:rPr>
          <w:rFonts w:ascii="Arial" w:hAnsi="Arial" w:cs="Arial"/>
          <w:sz w:val="24"/>
        </w:rPr>
        <w:t>Office of Administrative Law, the following changes have been made to the proposed emergency regulations:</w:t>
      </w:r>
    </w:p>
    <w:p w14:paraId="2B54ABE9" w14:textId="77777777" w:rsidR="003329CE" w:rsidRPr="00BD255C" w:rsidRDefault="003329CE">
      <w:pPr>
        <w:rPr>
          <w:rFonts w:ascii="Arial" w:hAnsi="Arial" w:cs="Arial"/>
        </w:rPr>
      </w:pPr>
    </w:p>
    <w:p w14:paraId="6A53D266" w14:textId="77777777" w:rsidR="00BD255C" w:rsidRDefault="00BD255C" w:rsidP="00BD255C">
      <w:pPr>
        <w:pStyle w:val="ListParagraph"/>
        <w:numPr>
          <w:ilvl w:val="0"/>
          <w:numId w:val="2"/>
        </w:numPr>
        <w:spacing w:line="276" w:lineRule="auto"/>
        <w:rPr>
          <w:rFonts w:ascii="Arial" w:hAnsi="Arial" w:cs="Arial"/>
        </w:rPr>
      </w:pPr>
      <w:r w:rsidRPr="00BD255C">
        <w:rPr>
          <w:rFonts w:ascii="Arial" w:hAnsi="Arial" w:cs="Arial"/>
        </w:rPr>
        <w:t>Section</w:t>
      </w:r>
      <w:r>
        <w:rPr>
          <w:rFonts w:ascii="Arial" w:hAnsi="Arial" w:cs="Arial"/>
        </w:rPr>
        <w:t xml:space="preserve"> (d) was amended to add a specific reference to clarify the location of a form mentioned in that provision of the emergency regulation.</w:t>
      </w:r>
    </w:p>
    <w:p w14:paraId="2CBB7B35" w14:textId="77777777" w:rsidR="00BD255C" w:rsidRDefault="00BD255C" w:rsidP="00BD255C">
      <w:pPr>
        <w:pStyle w:val="ListParagraph"/>
        <w:spacing w:line="276" w:lineRule="auto"/>
        <w:rPr>
          <w:rFonts w:ascii="Arial" w:hAnsi="Arial" w:cs="Arial"/>
        </w:rPr>
      </w:pPr>
    </w:p>
    <w:p w14:paraId="2F72662A" w14:textId="77777777" w:rsidR="00BD255C" w:rsidRPr="00BD73D4" w:rsidRDefault="00BD255C" w:rsidP="00BD255C">
      <w:pPr>
        <w:pStyle w:val="ListParagraph"/>
        <w:numPr>
          <w:ilvl w:val="0"/>
          <w:numId w:val="2"/>
        </w:numPr>
        <w:spacing w:line="276" w:lineRule="auto"/>
        <w:rPr>
          <w:rFonts w:ascii="Arial" w:hAnsi="Arial" w:cs="Arial"/>
        </w:rPr>
      </w:pPr>
      <w:r w:rsidRPr="00BD255C">
        <w:rPr>
          <w:rFonts w:ascii="Arial" w:hAnsi="Arial" w:cs="Arial"/>
        </w:rPr>
        <w:t>Section</w:t>
      </w:r>
      <w:r w:rsidR="002A7800">
        <w:rPr>
          <w:rFonts w:ascii="Arial" w:hAnsi="Arial" w:cs="Arial"/>
        </w:rPr>
        <w:t xml:space="preserve"> (d) was amended to </w:t>
      </w:r>
      <w:r>
        <w:rPr>
          <w:rFonts w:ascii="Arial" w:hAnsi="Arial" w:cs="Arial"/>
        </w:rPr>
        <w:t xml:space="preserve">correct a typographical error in the original emergency regulation; the amendment changed a reference from “section 39” to “section 39.5”. </w:t>
      </w:r>
    </w:p>
    <w:p w14:paraId="52C61ECA" w14:textId="77777777" w:rsidR="00C17AE4" w:rsidRPr="00514EA1" w:rsidRDefault="00C17AE4" w:rsidP="00C17AE4">
      <w:pPr>
        <w:pStyle w:val="ListParagraph"/>
        <w:rPr>
          <w:rFonts w:ascii="Arial" w:hAnsi="Arial" w:cs="Arial"/>
        </w:rPr>
      </w:pPr>
    </w:p>
    <w:p w14:paraId="15981ACE" w14:textId="77777777" w:rsidR="00C17AE4" w:rsidRPr="00514EA1" w:rsidRDefault="00C17AE4" w:rsidP="00C17AE4">
      <w:pPr>
        <w:spacing w:after="0"/>
        <w:rPr>
          <w:rFonts w:ascii="Arial" w:hAnsi="Arial" w:cs="Arial"/>
          <w:b/>
          <w:caps/>
          <w:sz w:val="24"/>
          <w:u w:val="single"/>
        </w:rPr>
      </w:pPr>
      <w:r w:rsidRPr="00514EA1">
        <w:rPr>
          <w:rFonts w:ascii="Arial" w:hAnsi="Arial" w:cs="Arial"/>
          <w:b/>
          <w:caps/>
          <w:sz w:val="24"/>
          <w:u w:val="single"/>
        </w:rPr>
        <w:t>Benefits of the proposed regulation</w:t>
      </w:r>
    </w:p>
    <w:p w14:paraId="07490823" w14:textId="77777777" w:rsidR="00C17AE4" w:rsidRDefault="00C17AE4" w:rsidP="00C17AE4">
      <w:pPr>
        <w:spacing w:after="0"/>
        <w:rPr>
          <w:rFonts w:ascii="Arial" w:hAnsi="Arial" w:cs="Arial"/>
          <w:sz w:val="24"/>
        </w:rPr>
      </w:pPr>
    </w:p>
    <w:p w14:paraId="17C9DC24" w14:textId="77777777" w:rsidR="00BD73D4" w:rsidRDefault="00C17AE4" w:rsidP="00C17AE4">
      <w:pPr>
        <w:rPr>
          <w:rFonts w:ascii="Arial" w:hAnsi="Arial" w:cs="Arial"/>
          <w:sz w:val="24"/>
        </w:rPr>
      </w:pPr>
      <w:r>
        <w:rPr>
          <w:rFonts w:ascii="Arial" w:hAnsi="Arial" w:cs="Arial"/>
          <w:sz w:val="24"/>
        </w:rPr>
        <w:t xml:space="preserve">The regulation is being enacted </w:t>
      </w:r>
      <w:proofErr w:type="gramStart"/>
      <w:r>
        <w:rPr>
          <w:rFonts w:ascii="Arial" w:hAnsi="Arial" w:cs="Arial"/>
          <w:sz w:val="24"/>
        </w:rPr>
        <w:t>in order to</w:t>
      </w:r>
      <w:proofErr w:type="gramEnd"/>
      <w:r>
        <w:rPr>
          <w:rFonts w:ascii="Arial" w:hAnsi="Arial" w:cs="Arial"/>
          <w:sz w:val="24"/>
        </w:rPr>
        <w:t xml:space="preserve"> allow Qualified Medical </w:t>
      </w:r>
      <w:r w:rsidR="009F0AAD">
        <w:rPr>
          <w:rFonts w:ascii="Arial" w:hAnsi="Arial" w:cs="Arial"/>
          <w:sz w:val="24"/>
        </w:rPr>
        <w:t>Evaluators</w:t>
      </w:r>
      <w:r>
        <w:rPr>
          <w:rFonts w:ascii="Arial" w:hAnsi="Arial" w:cs="Arial"/>
          <w:sz w:val="24"/>
        </w:rPr>
        <w:t xml:space="preserve"> </w:t>
      </w:r>
      <w:r w:rsidR="009F0AAD">
        <w:rPr>
          <w:rFonts w:ascii="Arial" w:hAnsi="Arial" w:cs="Arial"/>
          <w:sz w:val="24"/>
        </w:rPr>
        <w:t xml:space="preserve">(QMEs) </w:t>
      </w:r>
      <w:r>
        <w:rPr>
          <w:rFonts w:ascii="Arial" w:hAnsi="Arial" w:cs="Arial"/>
          <w:sz w:val="24"/>
        </w:rPr>
        <w:t xml:space="preserve">to effectuate service of their medical-legal reports electronically in certain instances. This is </w:t>
      </w:r>
      <w:r w:rsidR="009F0AAD">
        <w:rPr>
          <w:rFonts w:ascii="Arial" w:hAnsi="Arial" w:cs="Arial"/>
          <w:sz w:val="24"/>
        </w:rPr>
        <w:t>intended</w:t>
      </w:r>
      <w:r>
        <w:rPr>
          <w:rFonts w:ascii="Arial" w:hAnsi="Arial" w:cs="Arial"/>
          <w:sz w:val="24"/>
        </w:rPr>
        <w:t xml:space="preserve"> to minimize or eliminate the time that either the QME or office staff must spend in </w:t>
      </w:r>
      <w:r w:rsidR="009F0AAD">
        <w:rPr>
          <w:rFonts w:ascii="Arial" w:hAnsi="Arial" w:cs="Arial"/>
          <w:sz w:val="24"/>
        </w:rPr>
        <w:t xml:space="preserve">the </w:t>
      </w:r>
      <w:r>
        <w:rPr>
          <w:rFonts w:ascii="Arial" w:hAnsi="Arial" w:cs="Arial"/>
          <w:sz w:val="24"/>
        </w:rPr>
        <w:t xml:space="preserve">actual physical office location or at a post office </w:t>
      </w:r>
      <w:proofErr w:type="gramStart"/>
      <w:r>
        <w:rPr>
          <w:rFonts w:ascii="Arial" w:hAnsi="Arial" w:cs="Arial"/>
          <w:sz w:val="24"/>
        </w:rPr>
        <w:t>in order to</w:t>
      </w:r>
      <w:proofErr w:type="gramEnd"/>
      <w:r>
        <w:rPr>
          <w:rFonts w:ascii="Arial" w:hAnsi="Arial" w:cs="Arial"/>
          <w:sz w:val="24"/>
        </w:rPr>
        <w:t xml:space="preserve"> serve the medical-legal reports. The ability to serve electronically allows the physicians and their staff to observe the stay-at-home orders currently in place.</w:t>
      </w:r>
    </w:p>
    <w:p w14:paraId="360F181C" w14:textId="77777777" w:rsidR="00C17AE4" w:rsidRDefault="00BD73D4" w:rsidP="00C17AE4">
      <w:pPr>
        <w:rPr>
          <w:rFonts w:ascii="Arial" w:hAnsi="Arial" w:cs="Arial"/>
          <w:sz w:val="24"/>
        </w:rPr>
      </w:pPr>
      <w:r>
        <w:rPr>
          <w:rFonts w:ascii="Arial" w:hAnsi="Arial" w:cs="Arial"/>
          <w:sz w:val="24"/>
        </w:rPr>
        <w:br w:type="page"/>
      </w:r>
    </w:p>
    <w:p w14:paraId="7C1CCB80" w14:textId="77777777" w:rsidR="00C17AE4" w:rsidRPr="00616CCB" w:rsidRDefault="00C17AE4" w:rsidP="00C17AE4">
      <w:pPr>
        <w:spacing w:after="0"/>
        <w:rPr>
          <w:rFonts w:ascii="Arial Bold" w:hAnsi="Arial Bold" w:cs="Arial"/>
          <w:b/>
          <w:caps/>
          <w:sz w:val="24"/>
          <w:u w:val="single"/>
        </w:rPr>
      </w:pPr>
      <w:r w:rsidRPr="00616CCB">
        <w:rPr>
          <w:rFonts w:ascii="Arial Bold" w:hAnsi="Arial Bold" w:cs="Arial"/>
          <w:b/>
          <w:caps/>
          <w:sz w:val="24"/>
          <w:u w:val="single"/>
        </w:rPr>
        <w:lastRenderedPageBreak/>
        <w:t>Compatibility with existing Regulations</w:t>
      </w:r>
    </w:p>
    <w:p w14:paraId="77B7EBD3" w14:textId="77777777" w:rsidR="00C17AE4" w:rsidRDefault="00C17AE4" w:rsidP="00C17AE4">
      <w:pPr>
        <w:rPr>
          <w:rFonts w:ascii="Arial" w:hAnsi="Arial" w:cs="Arial"/>
        </w:rPr>
      </w:pPr>
    </w:p>
    <w:p w14:paraId="65DF0772" w14:textId="77777777" w:rsidR="00C17AE4" w:rsidRDefault="00C17AE4" w:rsidP="00C17AE4">
      <w:pPr>
        <w:pStyle w:val="ListParagraph"/>
        <w:numPr>
          <w:ilvl w:val="0"/>
          <w:numId w:val="4"/>
        </w:numPr>
        <w:rPr>
          <w:rFonts w:ascii="Arial" w:hAnsi="Arial" w:cs="Arial"/>
        </w:rPr>
      </w:pPr>
      <w:r>
        <w:rPr>
          <w:rFonts w:ascii="Arial" w:hAnsi="Arial" w:cs="Arial"/>
        </w:rPr>
        <w:t>Title Eight, California Code of Regulations (CCR) sections 36 &amp; 36.5 govern the manner of service for medical</w:t>
      </w:r>
      <w:r w:rsidR="009F0AAD">
        <w:rPr>
          <w:rFonts w:ascii="Arial" w:hAnsi="Arial" w:cs="Arial"/>
        </w:rPr>
        <w:t>-</w:t>
      </w:r>
      <w:r>
        <w:rPr>
          <w:rFonts w:ascii="Arial" w:hAnsi="Arial" w:cs="Arial"/>
        </w:rPr>
        <w:t>legal reports resulting from QME evaluations. The emergency regulation expands the parameters of what is allowable service under those regulations.</w:t>
      </w:r>
    </w:p>
    <w:p w14:paraId="382D7BC1" w14:textId="77777777" w:rsidR="00C17AE4" w:rsidRDefault="00C17AE4" w:rsidP="00C17AE4">
      <w:pPr>
        <w:pStyle w:val="ListParagraph"/>
        <w:rPr>
          <w:rFonts w:ascii="Arial" w:hAnsi="Arial" w:cs="Arial"/>
        </w:rPr>
      </w:pPr>
    </w:p>
    <w:p w14:paraId="43F15EB3" w14:textId="77777777" w:rsidR="00C17AE4" w:rsidRPr="00C17AE4" w:rsidRDefault="00C17AE4" w:rsidP="00C17AE4">
      <w:pPr>
        <w:pStyle w:val="ListParagraph"/>
        <w:numPr>
          <w:ilvl w:val="0"/>
          <w:numId w:val="4"/>
        </w:numPr>
        <w:rPr>
          <w:rFonts w:ascii="Arial" w:hAnsi="Arial" w:cs="Arial"/>
        </w:rPr>
      </w:pPr>
      <w:r>
        <w:rPr>
          <w:rFonts w:ascii="Arial" w:hAnsi="Arial" w:cs="Arial"/>
        </w:rPr>
        <w:t xml:space="preserve">Title Eight, California Code of Regulations section 122 is a form entitled </w:t>
      </w:r>
      <w:r w:rsidR="00980BB0">
        <w:rPr>
          <w:rFonts w:ascii="Arial" w:hAnsi="Arial" w:cs="Arial"/>
        </w:rPr>
        <w:t>“</w:t>
      </w:r>
      <w:r>
        <w:rPr>
          <w:rFonts w:ascii="Arial" w:hAnsi="Arial" w:cs="Arial"/>
        </w:rPr>
        <w:t>AME or QME De</w:t>
      </w:r>
      <w:r w:rsidR="009F0AAD">
        <w:rPr>
          <w:rFonts w:ascii="Arial" w:hAnsi="Arial" w:cs="Arial"/>
        </w:rPr>
        <w:t>claration of Service of Medical-</w:t>
      </w:r>
      <w:r>
        <w:rPr>
          <w:rFonts w:ascii="Arial" w:hAnsi="Arial" w:cs="Arial"/>
        </w:rPr>
        <w:t>Legal Report</w:t>
      </w:r>
      <w:r w:rsidR="00980BB0">
        <w:rPr>
          <w:rFonts w:ascii="Arial" w:hAnsi="Arial" w:cs="Arial"/>
        </w:rPr>
        <w:t>”</w:t>
      </w:r>
      <w:r>
        <w:rPr>
          <w:rFonts w:ascii="Arial" w:hAnsi="Arial" w:cs="Arial"/>
        </w:rPr>
        <w:t xml:space="preserve">. </w:t>
      </w:r>
      <w:r w:rsidR="00980BB0">
        <w:rPr>
          <w:rFonts w:ascii="Arial" w:hAnsi="Arial" w:cs="Arial"/>
        </w:rPr>
        <w:t>Use of this form is mandatory. The form is used as a proof of service of the medical-legal report. The emergency regulation allows the optional use of an “Affidavit of Proof of Electronic Service” form. The affidavit must be signed under penalty of perjury, which carries over th</w:t>
      </w:r>
      <w:r w:rsidR="009F0AAD">
        <w:rPr>
          <w:rFonts w:ascii="Arial" w:hAnsi="Arial" w:cs="Arial"/>
        </w:rPr>
        <w:t>e</w:t>
      </w:r>
      <w:r w:rsidR="00980BB0">
        <w:rPr>
          <w:rFonts w:ascii="Arial" w:hAnsi="Arial" w:cs="Arial"/>
        </w:rPr>
        <w:t xml:space="preserve"> requirement from the form 122, and makes the affidavit an enforceable proof of service under the laws of the state of California.</w:t>
      </w:r>
      <w:r w:rsidR="005531BC">
        <w:rPr>
          <w:rFonts w:ascii="Arial" w:hAnsi="Arial" w:cs="Arial"/>
        </w:rPr>
        <w:t xml:space="preserve"> (See California Code of Civil Procedure section 1013a</w:t>
      </w:r>
      <w:r w:rsidR="0000461E">
        <w:rPr>
          <w:rFonts w:ascii="Arial" w:hAnsi="Arial" w:cs="Arial"/>
        </w:rPr>
        <w:t>)</w:t>
      </w:r>
      <w:r w:rsidR="009F0AAD">
        <w:rPr>
          <w:rFonts w:ascii="Arial" w:hAnsi="Arial" w:cs="Arial"/>
        </w:rPr>
        <w:t>.</w:t>
      </w:r>
    </w:p>
    <w:sectPr w:rsidR="00C17AE4" w:rsidRPr="00C17AE4">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BDBA06" w14:textId="77777777" w:rsidR="003F6724" w:rsidRDefault="003F6724" w:rsidP="00BD255C">
      <w:pPr>
        <w:spacing w:after="0" w:line="240" w:lineRule="auto"/>
      </w:pPr>
      <w:r>
        <w:separator/>
      </w:r>
    </w:p>
  </w:endnote>
  <w:endnote w:type="continuationSeparator" w:id="0">
    <w:p w14:paraId="6011E448" w14:textId="77777777" w:rsidR="003F6724" w:rsidRDefault="003F6724" w:rsidP="00BD25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F1169F" w14:textId="77777777" w:rsidR="00BD255C" w:rsidRDefault="00BD255C">
    <w:pPr>
      <w:pStyle w:val="Footer"/>
    </w:pPr>
    <w:r>
      <w:t>Addendum to Finding of Emergency – QME Emergency COVID-19 Regulations; April 2020</w:t>
    </w:r>
  </w:p>
  <w:p w14:paraId="4EFD9C17" w14:textId="77777777" w:rsidR="00BD255C" w:rsidRDefault="00BD25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568E49" w14:textId="77777777" w:rsidR="003F6724" w:rsidRDefault="003F6724" w:rsidP="00BD255C">
      <w:pPr>
        <w:spacing w:after="0" w:line="240" w:lineRule="auto"/>
      </w:pPr>
      <w:r>
        <w:separator/>
      </w:r>
    </w:p>
  </w:footnote>
  <w:footnote w:type="continuationSeparator" w:id="0">
    <w:p w14:paraId="6922E4AE" w14:textId="77777777" w:rsidR="003F6724" w:rsidRDefault="003F6724" w:rsidP="00BD25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B81167"/>
    <w:multiLevelType w:val="hybridMultilevel"/>
    <w:tmpl w:val="8FAE7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6841FB"/>
    <w:multiLevelType w:val="hybridMultilevel"/>
    <w:tmpl w:val="E7D8F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0F51D4"/>
    <w:multiLevelType w:val="hybridMultilevel"/>
    <w:tmpl w:val="B4B28D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8CB1054"/>
    <w:multiLevelType w:val="hybridMultilevel"/>
    <w:tmpl w:val="DA44E4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0C8D3CA0-5763-431A-A35E-B1CAFFFE28C8}"/>
    <w:docVar w:name="dgnword-eventsink" w:val="287691888"/>
  </w:docVars>
  <w:rsids>
    <w:rsidRoot w:val="00486ED3"/>
    <w:rsid w:val="0000461E"/>
    <w:rsid w:val="002056BF"/>
    <w:rsid w:val="002A7800"/>
    <w:rsid w:val="003329CE"/>
    <w:rsid w:val="003F6724"/>
    <w:rsid w:val="00486ED3"/>
    <w:rsid w:val="004A6117"/>
    <w:rsid w:val="005531BC"/>
    <w:rsid w:val="007E1BF1"/>
    <w:rsid w:val="00980BB0"/>
    <w:rsid w:val="009F0AAD"/>
    <w:rsid w:val="00BD255C"/>
    <w:rsid w:val="00BD73D4"/>
    <w:rsid w:val="00C17AE4"/>
    <w:rsid w:val="00E06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FF7CA"/>
  <w15:chartTrackingRefBased/>
  <w15:docId w15:val="{9495B0B2-F0B1-47A1-8224-F7E9BCBCA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6ED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6ED3"/>
    <w:pPr>
      <w:spacing w:after="0" w:line="240" w:lineRule="auto"/>
      <w:ind w:left="720"/>
      <w:contextualSpacing/>
    </w:pPr>
    <w:rPr>
      <w:rFonts w:ascii="Times New Roman" w:hAnsi="Times New Roman"/>
      <w:sz w:val="24"/>
      <w:szCs w:val="24"/>
    </w:rPr>
  </w:style>
  <w:style w:type="paragraph" w:styleId="Header">
    <w:name w:val="header"/>
    <w:basedOn w:val="Normal"/>
    <w:link w:val="HeaderChar"/>
    <w:uiPriority w:val="99"/>
    <w:unhideWhenUsed/>
    <w:rsid w:val="00BD25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255C"/>
    <w:rPr>
      <w:rFonts w:ascii="Calibri" w:eastAsia="Calibri" w:hAnsi="Calibri" w:cs="Times New Roman"/>
    </w:rPr>
  </w:style>
  <w:style w:type="paragraph" w:styleId="Footer">
    <w:name w:val="footer"/>
    <w:basedOn w:val="Normal"/>
    <w:link w:val="FooterChar"/>
    <w:uiPriority w:val="99"/>
    <w:unhideWhenUsed/>
    <w:rsid w:val="00BD25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255C"/>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364</Words>
  <Characters>2079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DIR</Company>
  <LinksUpToDate>false</LinksUpToDate>
  <CharactersWithSpaces>2439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West, Winslow@DIR</dc:creator>
  <cp:keywords/>
  <dc:description/>
  <cp:lastModifiedBy>Jackie Secia</cp:lastModifiedBy>
  <cp:revision>2</cp:revision>
  <dcterms:created xsi:type="dcterms:W3CDTF">2020-05-19T15:32:00Z</dcterms:created>
  <dcterms:modified xsi:type="dcterms:W3CDTF">2020-05-19T15:32:00Z</dcterms:modified>
</cp:coreProperties>
</file>