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3266D1" w14:textId="77777777" w:rsidR="00591DBC" w:rsidRDefault="00591DBC" w:rsidP="006B09AB">
      <w:pPr>
        <w:pStyle w:val="MessageHeader"/>
        <w:keepLines w:val="0"/>
        <w:spacing w:after="0" w:line="240" w:lineRule="auto"/>
        <w:jc w:val="center"/>
      </w:pPr>
    </w:p>
    <w:p w14:paraId="52441088" w14:textId="0FBF6FD8" w:rsidR="006B09AB" w:rsidRDefault="0053523B" w:rsidP="006B09AB">
      <w:pPr>
        <w:pStyle w:val="MessageHeader"/>
        <w:keepLines w:val="0"/>
        <w:spacing w:after="0" w:line="240" w:lineRule="auto"/>
        <w:jc w:val="center"/>
      </w:pPr>
      <w:r>
        <w:rPr>
          <w:noProof/>
        </w:rPr>
        <w:drawing>
          <wp:inline distT="0" distB="0" distL="0" distR="0" wp14:anchorId="25696FF2" wp14:editId="01FC29CD">
            <wp:extent cx="714375" cy="546806"/>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110" cy="548134"/>
                    </a:xfrm>
                    <a:prstGeom prst="rect">
                      <a:avLst/>
                    </a:prstGeom>
                    <a:noFill/>
                    <a:ln>
                      <a:noFill/>
                    </a:ln>
                  </pic:spPr>
                </pic:pic>
              </a:graphicData>
            </a:graphic>
          </wp:inline>
        </w:drawing>
      </w:r>
    </w:p>
    <w:p w14:paraId="183B0B79" w14:textId="77777777" w:rsidR="006B09AB" w:rsidRDefault="006B09AB" w:rsidP="006B09AB">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14:paraId="2C33E12C" w14:textId="77777777" w:rsidR="006B09AB" w:rsidRDefault="006B09AB" w:rsidP="006B09AB">
      <w:pPr>
        <w:jc w:val="center"/>
        <w:rPr>
          <w:rFonts w:ascii="Gill Sans MT" w:hAnsi="Gill Sans MT"/>
          <w:sz w:val="20"/>
          <w:szCs w:val="20"/>
        </w:rPr>
      </w:pPr>
      <w:r>
        <w:rPr>
          <w:rFonts w:ascii="Gill Sans MT" w:hAnsi="Gill Sans MT"/>
          <w:sz w:val="20"/>
          <w:szCs w:val="20"/>
        </w:rPr>
        <w:t>1333 Broadway - Suite 510, Oakland, CA  94612 • Tel: (510) 251-9470 • Fax: (510) 763-1592</w:t>
      </w:r>
    </w:p>
    <w:p w14:paraId="5D522202" w14:textId="77777777" w:rsidR="00194B8A" w:rsidRPr="001008DF" w:rsidRDefault="00194B8A" w:rsidP="006B09AB">
      <w:pPr>
        <w:autoSpaceDE w:val="0"/>
        <w:autoSpaceDN w:val="0"/>
        <w:spacing w:after="0" w:line="240" w:lineRule="auto"/>
        <w:rPr>
          <w:rFonts w:ascii="Times New Roman" w:eastAsia="Times New Roman" w:hAnsi="Times New Roman"/>
          <w:color w:val="000000"/>
          <w:sz w:val="24"/>
          <w:szCs w:val="24"/>
          <w:u w:val="single"/>
        </w:rPr>
      </w:pPr>
    </w:p>
    <w:p w14:paraId="008A0669" w14:textId="6F36C40B" w:rsidR="002A4BFE" w:rsidRPr="00A356AB" w:rsidRDefault="004F5D48" w:rsidP="002A4BF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June </w:t>
      </w:r>
      <w:r w:rsidR="000E21E8">
        <w:rPr>
          <w:rFonts w:ascii="Times New Roman" w:eastAsia="Times New Roman" w:hAnsi="Times New Roman"/>
          <w:color w:val="000000"/>
          <w:sz w:val="24"/>
          <w:szCs w:val="24"/>
        </w:rPr>
        <w:t>30</w:t>
      </w:r>
      <w:r>
        <w:rPr>
          <w:rFonts w:ascii="Times New Roman" w:eastAsia="Times New Roman" w:hAnsi="Times New Roman"/>
          <w:color w:val="000000"/>
          <w:sz w:val="24"/>
          <w:szCs w:val="24"/>
        </w:rPr>
        <w:t>, 2020</w:t>
      </w:r>
    </w:p>
    <w:p w14:paraId="4A24AD34" w14:textId="77777777" w:rsidR="002A4BFE" w:rsidRPr="00A356AB" w:rsidRDefault="002A4BFE" w:rsidP="002A4BFE">
      <w:pPr>
        <w:autoSpaceDE w:val="0"/>
        <w:autoSpaceDN w:val="0"/>
        <w:spacing w:after="0" w:line="240" w:lineRule="auto"/>
        <w:jc w:val="both"/>
        <w:rPr>
          <w:rFonts w:ascii="Times New Roman" w:eastAsia="Times New Roman" w:hAnsi="Times New Roman"/>
          <w:color w:val="000000"/>
          <w:sz w:val="24"/>
          <w:szCs w:val="24"/>
        </w:rPr>
      </w:pPr>
    </w:p>
    <w:p w14:paraId="7C159388" w14:textId="77777777" w:rsidR="002A4BFE" w:rsidRPr="00A356AB" w:rsidRDefault="002A4BFE" w:rsidP="002A4BFE">
      <w:pPr>
        <w:autoSpaceDE w:val="0"/>
        <w:autoSpaceDN w:val="0"/>
        <w:spacing w:after="0" w:line="240" w:lineRule="auto"/>
        <w:jc w:val="both"/>
        <w:rPr>
          <w:rFonts w:ascii="Times New Roman" w:eastAsia="Times New Roman" w:hAnsi="Times New Roman"/>
          <w:color w:val="000000"/>
          <w:sz w:val="24"/>
          <w:szCs w:val="24"/>
        </w:rPr>
      </w:pPr>
    </w:p>
    <w:p w14:paraId="62C9C66F" w14:textId="2AF662C7" w:rsidR="002A4BFE" w:rsidRDefault="002A4BFE" w:rsidP="002A4BFE">
      <w:r w:rsidRPr="00A356AB">
        <w:rPr>
          <w:rFonts w:ascii="Times New Roman" w:eastAsia="Times New Roman" w:hAnsi="Times New Roman"/>
          <w:color w:val="000000"/>
          <w:sz w:val="24"/>
          <w:szCs w:val="24"/>
          <w:u w:val="single"/>
        </w:rPr>
        <w:t xml:space="preserve">VIA E-MAIL </w:t>
      </w:r>
      <w:r w:rsidR="00E47F64">
        <w:rPr>
          <w:rFonts w:ascii="Times New Roman" w:eastAsia="Times New Roman" w:hAnsi="Times New Roman"/>
          <w:color w:val="000000"/>
          <w:sz w:val="24"/>
          <w:szCs w:val="24"/>
          <w:u w:val="single"/>
        </w:rPr>
        <w:t>–</w:t>
      </w:r>
      <w:r>
        <w:rPr>
          <w:rFonts w:ascii="Times New Roman" w:eastAsia="Times New Roman" w:hAnsi="Times New Roman"/>
          <w:color w:val="000000"/>
          <w:sz w:val="24"/>
          <w:szCs w:val="24"/>
          <w:u w:val="single"/>
        </w:rPr>
        <w:t xml:space="preserve"> </w:t>
      </w:r>
      <w:hyperlink r:id="rId9" w:history="1">
        <w:r w:rsidR="00E47F64" w:rsidRPr="00E73407">
          <w:rPr>
            <w:rStyle w:val="Hyperlink"/>
            <w:rFonts w:ascii="Times New Roman" w:hAnsi="Times New Roman"/>
            <w:sz w:val="24"/>
            <w:szCs w:val="24"/>
            <w:bdr w:val="none" w:sz="0" w:space="0" w:color="auto" w:frame="1"/>
          </w:rPr>
          <w:t>DWCForums@dir.ca.gov</w:t>
        </w:r>
      </w:hyperlink>
    </w:p>
    <w:p w14:paraId="71CE7E3E" w14:textId="77777777" w:rsidR="002A4BFE" w:rsidRPr="00A356AB" w:rsidRDefault="002A4BFE" w:rsidP="002A4BFE">
      <w:pPr>
        <w:autoSpaceDE w:val="0"/>
        <w:autoSpaceDN w:val="0"/>
        <w:spacing w:after="0" w:line="240" w:lineRule="auto"/>
        <w:jc w:val="both"/>
        <w:rPr>
          <w:rFonts w:ascii="Times New Roman" w:eastAsia="Times New Roman" w:hAnsi="Times New Roman"/>
          <w:color w:val="000000"/>
          <w:sz w:val="24"/>
          <w:szCs w:val="24"/>
        </w:rPr>
      </w:pPr>
    </w:p>
    <w:p w14:paraId="69EFCE10" w14:textId="2FC1362C" w:rsidR="00591DBC" w:rsidRDefault="00E47F64" w:rsidP="00591DBC">
      <w:pPr>
        <w:spacing w:after="0"/>
        <w:ind w:left="450" w:hanging="450"/>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Division of Workers’ Compensatio</w:t>
      </w:r>
      <w:r w:rsidR="00591DBC">
        <w:rPr>
          <w:rFonts w:ascii="Times New Roman" w:hAnsi="Times New Roman"/>
          <w:color w:val="333333"/>
          <w:sz w:val="24"/>
          <w:szCs w:val="24"/>
          <w:shd w:val="clear" w:color="auto" w:fill="FFFFFF"/>
        </w:rPr>
        <w:t>n</w:t>
      </w:r>
    </w:p>
    <w:p w14:paraId="5DC2C6CF" w14:textId="7FEE0982" w:rsidR="000E21E8" w:rsidRDefault="00E47F64" w:rsidP="00591DBC">
      <w:pPr>
        <w:spacing w:after="0"/>
        <w:ind w:left="450" w:hanging="450"/>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P.O. Box 420603</w:t>
      </w:r>
    </w:p>
    <w:p w14:paraId="3162452F" w14:textId="77777777" w:rsidR="00591DBC" w:rsidRDefault="00E47F64" w:rsidP="00591DBC">
      <w:pPr>
        <w:spacing w:after="0"/>
        <w:ind w:left="450" w:hanging="450"/>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San Francisco,</w:t>
      </w:r>
      <w:r w:rsidR="002A4BFE" w:rsidRPr="00193AF7">
        <w:rPr>
          <w:rFonts w:ascii="Times New Roman" w:hAnsi="Times New Roman"/>
          <w:color w:val="333333"/>
          <w:sz w:val="24"/>
          <w:szCs w:val="24"/>
          <w:shd w:val="clear" w:color="auto" w:fill="FFFFFF"/>
        </w:rPr>
        <w:t xml:space="preserve"> C</w:t>
      </w:r>
      <w:r w:rsidR="00591DBC">
        <w:rPr>
          <w:rFonts w:ascii="Times New Roman" w:hAnsi="Times New Roman"/>
          <w:color w:val="333333"/>
          <w:sz w:val="24"/>
          <w:szCs w:val="24"/>
          <w:shd w:val="clear" w:color="auto" w:fill="FFFFFF"/>
        </w:rPr>
        <w:t xml:space="preserve">A  </w:t>
      </w:r>
      <w:r w:rsidR="002A4BFE" w:rsidRPr="00193AF7">
        <w:rPr>
          <w:rFonts w:ascii="Times New Roman" w:hAnsi="Times New Roman"/>
          <w:color w:val="333333"/>
          <w:sz w:val="24"/>
          <w:szCs w:val="24"/>
          <w:shd w:val="clear" w:color="auto" w:fill="FFFFFF"/>
        </w:rPr>
        <w:t>9</w:t>
      </w:r>
      <w:r>
        <w:rPr>
          <w:rFonts w:ascii="Times New Roman" w:hAnsi="Times New Roman"/>
          <w:color w:val="333333"/>
          <w:sz w:val="24"/>
          <w:szCs w:val="24"/>
          <w:shd w:val="clear" w:color="auto" w:fill="FFFFFF"/>
        </w:rPr>
        <w:t>4142</w:t>
      </w:r>
    </w:p>
    <w:p w14:paraId="54A19D9E" w14:textId="77777777" w:rsidR="006B1F5F" w:rsidRDefault="00591DBC" w:rsidP="00591DBC">
      <w:pPr>
        <w:spacing w:after="0"/>
        <w:ind w:left="450" w:hanging="450"/>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Attn:  DWC forums</w:t>
      </w:r>
    </w:p>
    <w:p w14:paraId="19CDFC46" w14:textId="2663A7E3" w:rsidR="002A4BFE" w:rsidRDefault="006B1F5F" w:rsidP="00591DBC">
      <w:pPr>
        <w:spacing w:after="0"/>
        <w:ind w:left="450" w:hanging="450"/>
        <w:rPr>
          <w:rFonts w:ascii="Source Sans Pro" w:hAnsi="Source Sans Pro"/>
          <w:color w:val="333333"/>
          <w:sz w:val="28"/>
          <w:szCs w:val="28"/>
          <w:shd w:val="clear" w:color="auto" w:fill="FFFFFF"/>
        </w:rPr>
      </w:pPr>
      <w:r>
        <w:rPr>
          <w:rFonts w:ascii="Times New Roman" w:hAnsi="Times New Roman"/>
          <w:color w:val="333333"/>
          <w:sz w:val="24"/>
          <w:szCs w:val="24"/>
          <w:shd w:val="clear" w:color="auto" w:fill="FFFFFF"/>
        </w:rPr>
        <w:t xml:space="preserve">          c/o Maureen Gray, Regulations Coordinator </w:t>
      </w:r>
      <w:r w:rsidR="00591DBC">
        <w:rPr>
          <w:rFonts w:ascii="Times New Roman" w:hAnsi="Times New Roman"/>
          <w:color w:val="333333"/>
          <w:sz w:val="24"/>
          <w:szCs w:val="24"/>
          <w:shd w:val="clear" w:color="auto" w:fill="FFFFFF"/>
        </w:rPr>
        <w:t xml:space="preserve"> </w:t>
      </w:r>
    </w:p>
    <w:p w14:paraId="0E53C4B4" w14:textId="77777777" w:rsidR="002A4BFE" w:rsidRPr="00D82371" w:rsidRDefault="002A4BFE" w:rsidP="002A4BFE">
      <w:pPr>
        <w:autoSpaceDE w:val="0"/>
        <w:autoSpaceDN w:val="0"/>
        <w:spacing w:after="0" w:line="240" w:lineRule="auto"/>
        <w:jc w:val="both"/>
        <w:rPr>
          <w:rFonts w:ascii="Times New Roman" w:eastAsia="Times New Roman" w:hAnsi="Times New Roman"/>
          <w:color w:val="000000"/>
          <w:sz w:val="24"/>
          <w:szCs w:val="24"/>
        </w:rPr>
      </w:pPr>
    </w:p>
    <w:p w14:paraId="56D76621" w14:textId="4DE7C3B3" w:rsidR="002A4BFE" w:rsidRDefault="002A4BFE" w:rsidP="002A4BFE">
      <w:pPr>
        <w:tabs>
          <w:tab w:val="left" w:pos="720"/>
        </w:tabs>
        <w:autoSpaceDE w:val="0"/>
        <w:autoSpaceDN w:val="0"/>
        <w:spacing w:after="0" w:line="240" w:lineRule="auto"/>
        <w:rPr>
          <w:rFonts w:ascii="Times New Roman" w:hAnsi="Times New Roman"/>
          <w:b/>
          <w:bCs/>
          <w:color w:val="333333"/>
          <w:sz w:val="24"/>
          <w:szCs w:val="24"/>
          <w:shd w:val="clear" w:color="auto" w:fill="F3F3F3"/>
        </w:rPr>
      </w:pPr>
      <w:r w:rsidRPr="00A356AB">
        <w:rPr>
          <w:rFonts w:ascii="Times New Roman" w:eastAsia="Times New Roman" w:hAnsi="Times New Roman"/>
          <w:b/>
          <w:color w:val="000000"/>
          <w:sz w:val="24"/>
          <w:szCs w:val="24"/>
        </w:rPr>
        <w:t xml:space="preserve">Re:  </w:t>
      </w:r>
      <w:r w:rsidR="00591DBC">
        <w:rPr>
          <w:rFonts w:ascii="Times New Roman" w:eastAsia="Times New Roman" w:hAnsi="Times New Roman"/>
          <w:b/>
          <w:color w:val="000000"/>
          <w:sz w:val="24"/>
          <w:szCs w:val="24"/>
        </w:rPr>
        <w:t>C</w:t>
      </w:r>
      <w:r>
        <w:rPr>
          <w:rFonts w:ascii="Times New Roman" w:eastAsia="Times New Roman" w:hAnsi="Times New Roman"/>
          <w:b/>
          <w:color w:val="000000"/>
          <w:sz w:val="24"/>
          <w:szCs w:val="24"/>
        </w:rPr>
        <w:t xml:space="preserve">omments </w:t>
      </w:r>
      <w:r w:rsidR="00DB53C7" w:rsidRPr="008A0A79">
        <w:rPr>
          <w:rFonts w:ascii="Times New Roman" w:eastAsia="Times New Roman" w:hAnsi="Times New Roman"/>
          <w:b/>
          <w:color w:val="000000"/>
          <w:sz w:val="24"/>
          <w:szCs w:val="24"/>
        </w:rPr>
        <w:t xml:space="preserve">on </w:t>
      </w:r>
      <w:r w:rsidR="00DB53C7" w:rsidRPr="00DE047A">
        <w:rPr>
          <w:rFonts w:ascii="Times New Roman" w:eastAsia="Times New Roman" w:hAnsi="Times New Roman"/>
          <w:b/>
          <w:color w:val="000000"/>
          <w:sz w:val="24"/>
          <w:szCs w:val="24"/>
        </w:rPr>
        <w:t>P</w:t>
      </w:r>
      <w:r w:rsidR="00DB53C7" w:rsidRPr="00B6026F">
        <w:rPr>
          <w:rFonts w:ascii="Times New Roman" w:eastAsia="Times New Roman" w:hAnsi="Times New Roman"/>
          <w:b/>
          <w:bCs/>
          <w:color w:val="000000"/>
          <w:sz w:val="24"/>
          <w:szCs w:val="24"/>
        </w:rPr>
        <w:t xml:space="preserve">roposed </w:t>
      </w:r>
      <w:r w:rsidR="00E47F64">
        <w:rPr>
          <w:rFonts w:ascii="Times New Roman" w:eastAsia="Times New Roman" w:hAnsi="Times New Roman"/>
          <w:b/>
          <w:bCs/>
          <w:color w:val="000000"/>
          <w:sz w:val="24"/>
          <w:szCs w:val="24"/>
        </w:rPr>
        <w:t>Revisions to the Pharmaceutical Fee Schedule</w:t>
      </w:r>
    </w:p>
    <w:p w14:paraId="54E31F45" w14:textId="4E121F0C" w:rsidR="00DB53C7" w:rsidRDefault="00DB53C7" w:rsidP="002A4BFE">
      <w:pPr>
        <w:tabs>
          <w:tab w:val="left" w:pos="720"/>
        </w:tabs>
        <w:autoSpaceDE w:val="0"/>
        <w:autoSpaceDN w:val="0"/>
        <w:spacing w:after="0" w:line="240" w:lineRule="auto"/>
        <w:rPr>
          <w:rFonts w:ascii="Times New Roman" w:eastAsia="Times New Roman" w:hAnsi="Times New Roman"/>
          <w:color w:val="000000"/>
          <w:sz w:val="24"/>
          <w:szCs w:val="24"/>
        </w:rPr>
      </w:pPr>
      <w:r w:rsidRPr="008A0A79">
        <w:rPr>
          <w:rFonts w:ascii="Times New Roman" w:eastAsia="Times New Roman" w:hAnsi="Times New Roman"/>
          <w:b/>
          <w:color w:val="000000"/>
          <w:sz w:val="24"/>
          <w:szCs w:val="24"/>
        </w:rPr>
        <w:tab/>
      </w:r>
    </w:p>
    <w:p w14:paraId="50863C12" w14:textId="3706C76A" w:rsidR="002058FA" w:rsidRPr="00A356AB" w:rsidRDefault="002058FA" w:rsidP="002A4BFE">
      <w:pPr>
        <w:tabs>
          <w:tab w:val="left" w:pos="720"/>
        </w:tabs>
        <w:autoSpaceDE w:val="0"/>
        <w:autoSpaceDN w:val="0"/>
        <w:spacing w:after="0" w:line="240" w:lineRule="auto"/>
        <w:rPr>
          <w:rFonts w:ascii="Times New Roman" w:eastAsia="Times New Roman" w:hAnsi="Times New Roman"/>
          <w:color w:val="000000"/>
          <w:sz w:val="24"/>
          <w:szCs w:val="24"/>
        </w:rPr>
      </w:pPr>
      <w:r w:rsidRPr="00A356AB">
        <w:rPr>
          <w:rFonts w:ascii="Times New Roman" w:eastAsia="Times New Roman" w:hAnsi="Times New Roman"/>
          <w:color w:val="000000"/>
          <w:sz w:val="24"/>
          <w:szCs w:val="24"/>
        </w:rPr>
        <w:t>Dear</w:t>
      </w:r>
      <w:r w:rsidR="00E47F64">
        <w:rPr>
          <w:rFonts w:ascii="Times New Roman" w:eastAsia="Times New Roman" w:hAnsi="Times New Roman"/>
          <w:color w:val="000000"/>
          <w:sz w:val="24"/>
          <w:szCs w:val="24"/>
        </w:rPr>
        <w:t xml:space="preserve"> </w:t>
      </w:r>
      <w:r w:rsidR="00BB6301">
        <w:rPr>
          <w:rFonts w:ascii="Times New Roman" w:eastAsia="Times New Roman" w:hAnsi="Times New Roman"/>
          <w:color w:val="000000"/>
          <w:sz w:val="24"/>
          <w:szCs w:val="24"/>
        </w:rPr>
        <w:t>Ms. Gray</w:t>
      </w:r>
      <w:r w:rsidRPr="00A356AB">
        <w:rPr>
          <w:rFonts w:ascii="Times New Roman" w:eastAsia="Times New Roman" w:hAnsi="Times New Roman"/>
          <w:color w:val="000000"/>
          <w:sz w:val="24"/>
          <w:szCs w:val="24"/>
        </w:rPr>
        <w:t xml:space="preserve">:  </w:t>
      </w:r>
    </w:p>
    <w:p w14:paraId="48BB5EF9" w14:textId="77777777" w:rsidR="002058FA" w:rsidRPr="00A356AB" w:rsidRDefault="002058FA" w:rsidP="002058FA">
      <w:pPr>
        <w:autoSpaceDE w:val="0"/>
        <w:autoSpaceDN w:val="0"/>
        <w:spacing w:after="0" w:line="240" w:lineRule="auto"/>
        <w:rPr>
          <w:rFonts w:ascii="Times New Roman" w:eastAsia="Times New Roman" w:hAnsi="Times New Roman"/>
          <w:color w:val="000000"/>
          <w:sz w:val="24"/>
          <w:szCs w:val="24"/>
        </w:rPr>
      </w:pPr>
    </w:p>
    <w:p w14:paraId="57374787" w14:textId="2D78DF07" w:rsidR="002058FA" w:rsidRPr="00A356AB" w:rsidRDefault="002058FA" w:rsidP="002058FA">
      <w:pPr>
        <w:spacing w:after="0" w:line="240" w:lineRule="auto"/>
        <w:rPr>
          <w:rFonts w:ascii="Times New Roman" w:eastAsia="Times New Roman" w:hAnsi="Times New Roman"/>
          <w:sz w:val="24"/>
          <w:szCs w:val="24"/>
        </w:rPr>
      </w:pPr>
      <w:r w:rsidRPr="00A356AB">
        <w:rPr>
          <w:rFonts w:ascii="Times New Roman" w:eastAsia="Times New Roman" w:hAnsi="Times New Roman"/>
          <w:color w:val="000000"/>
          <w:sz w:val="24"/>
          <w:szCs w:val="24"/>
        </w:rPr>
        <w:t xml:space="preserve">On behalf of its members, </w:t>
      </w:r>
      <w:r w:rsidR="00202F4C">
        <w:rPr>
          <w:rFonts w:ascii="Times New Roman" w:eastAsia="Times New Roman" w:hAnsi="Times New Roman"/>
          <w:color w:val="000000"/>
          <w:sz w:val="24"/>
          <w:szCs w:val="24"/>
        </w:rPr>
        <w:t xml:space="preserve">the </w:t>
      </w:r>
      <w:r w:rsidRPr="00A356AB">
        <w:rPr>
          <w:rFonts w:ascii="Times New Roman" w:eastAsia="Times New Roman" w:hAnsi="Times New Roman"/>
          <w:color w:val="000000"/>
          <w:sz w:val="24"/>
          <w:szCs w:val="24"/>
        </w:rPr>
        <w:t xml:space="preserve">California Workers’ Compensation Institute </w:t>
      </w:r>
      <w:r w:rsidR="00BE0C8E">
        <w:rPr>
          <w:rFonts w:ascii="Times New Roman" w:eastAsia="Times New Roman" w:hAnsi="Times New Roman"/>
          <w:color w:val="000000"/>
          <w:sz w:val="24"/>
          <w:szCs w:val="24"/>
        </w:rPr>
        <w:t xml:space="preserve">(the Institute) </w:t>
      </w:r>
      <w:r w:rsidRPr="00A356AB">
        <w:rPr>
          <w:rFonts w:ascii="Times New Roman" w:eastAsia="Times New Roman" w:hAnsi="Times New Roman"/>
          <w:color w:val="000000"/>
          <w:sz w:val="24"/>
          <w:szCs w:val="24"/>
        </w:rPr>
        <w:t xml:space="preserve">offers these comments on the proposed </w:t>
      </w:r>
      <w:r w:rsidR="00E47F64">
        <w:rPr>
          <w:rFonts w:ascii="Times New Roman" w:eastAsia="Times New Roman" w:hAnsi="Times New Roman"/>
          <w:color w:val="000000"/>
          <w:sz w:val="24"/>
          <w:szCs w:val="24"/>
        </w:rPr>
        <w:t>revisions</w:t>
      </w:r>
      <w:r w:rsidRPr="00A356AB">
        <w:rPr>
          <w:rFonts w:ascii="Times New Roman" w:eastAsia="Times New Roman" w:hAnsi="Times New Roman"/>
          <w:color w:val="000000"/>
          <w:sz w:val="24"/>
          <w:szCs w:val="24"/>
        </w:rPr>
        <w:t xml:space="preserve"> to </w:t>
      </w:r>
      <w:r w:rsidRPr="00E969C1">
        <w:rPr>
          <w:rFonts w:ascii="Times New Roman" w:eastAsia="Times New Roman" w:hAnsi="Times New Roman"/>
          <w:color w:val="000000"/>
          <w:sz w:val="24"/>
          <w:szCs w:val="24"/>
        </w:rPr>
        <w:t>the</w:t>
      </w:r>
      <w:r w:rsidR="00E969C1" w:rsidRPr="00E969C1">
        <w:rPr>
          <w:rFonts w:ascii="Times New Roman" w:eastAsia="Times New Roman" w:hAnsi="Times New Roman"/>
          <w:color w:val="000000"/>
          <w:sz w:val="24"/>
          <w:szCs w:val="24"/>
        </w:rPr>
        <w:t xml:space="preserve"> </w:t>
      </w:r>
      <w:r w:rsidR="00E47F64">
        <w:rPr>
          <w:rFonts w:ascii="Times New Roman" w:eastAsia="Times New Roman" w:hAnsi="Times New Roman"/>
          <w:color w:val="000000"/>
          <w:sz w:val="24"/>
          <w:szCs w:val="24"/>
        </w:rPr>
        <w:t>Pharmaceutical Fee Schedule</w:t>
      </w:r>
      <w:r w:rsidR="00E969C1" w:rsidRPr="00E969C1">
        <w:rPr>
          <w:rFonts w:ascii="Times New Roman" w:eastAsia="Times New Roman" w:hAnsi="Times New Roman"/>
          <w:color w:val="000000"/>
          <w:sz w:val="24"/>
          <w:szCs w:val="24"/>
        </w:rPr>
        <w:t xml:space="preserve"> Regulation</w:t>
      </w:r>
      <w:r w:rsidR="00E47F64">
        <w:rPr>
          <w:rFonts w:ascii="Times New Roman" w:eastAsia="Times New Roman" w:hAnsi="Times New Roman"/>
          <w:color w:val="000000"/>
          <w:sz w:val="24"/>
          <w:szCs w:val="24"/>
        </w:rPr>
        <w:t>s.</w:t>
      </w:r>
      <w:r w:rsidR="00E969C1" w:rsidRPr="00E969C1">
        <w:rPr>
          <w:rFonts w:ascii="Times New Roman" w:eastAsia="Times New Roman" w:hAnsi="Times New Roman"/>
          <w:color w:val="000000"/>
          <w:sz w:val="24"/>
          <w:szCs w:val="24"/>
        </w:rPr>
        <w:t xml:space="preserve"> </w:t>
      </w:r>
      <w:r w:rsidRPr="00E969C1">
        <w:rPr>
          <w:rFonts w:ascii="Times New Roman" w:eastAsia="Times New Roman" w:hAnsi="Times New Roman"/>
          <w:color w:val="000000"/>
          <w:sz w:val="24"/>
          <w:szCs w:val="24"/>
        </w:rPr>
        <w:t>The In</w:t>
      </w:r>
      <w:r w:rsidRPr="00A356AB">
        <w:rPr>
          <w:rFonts w:ascii="Times New Roman" w:eastAsia="Times New Roman" w:hAnsi="Times New Roman"/>
          <w:color w:val="000000"/>
          <w:sz w:val="24"/>
          <w:szCs w:val="24"/>
        </w:rPr>
        <w:t xml:space="preserve">stitute </w:t>
      </w:r>
      <w:r w:rsidRPr="00A356AB">
        <w:rPr>
          <w:rFonts w:ascii="Times New Roman" w:eastAsia="Times New Roman" w:hAnsi="Times New Roman"/>
          <w:sz w:val="24"/>
          <w:szCs w:val="24"/>
        </w:rPr>
        <w:t>members include insurers writing 83% of California’s workers’ compensation premium, and self-insured employers with $65B of annual payroll (30% of the state’s total annual self-insured payroll).</w:t>
      </w:r>
    </w:p>
    <w:p w14:paraId="7EBFF469" w14:textId="77777777" w:rsidR="002058FA" w:rsidRPr="00A356AB" w:rsidRDefault="002058FA" w:rsidP="002058FA">
      <w:pPr>
        <w:spacing w:after="0" w:line="240" w:lineRule="auto"/>
        <w:rPr>
          <w:rFonts w:ascii="Times New Roman" w:eastAsia="Times New Roman" w:hAnsi="Times New Roman"/>
          <w:color w:val="000000"/>
          <w:sz w:val="24"/>
          <w:szCs w:val="24"/>
        </w:rPr>
      </w:pPr>
    </w:p>
    <w:p w14:paraId="25104F57" w14:textId="2079652B" w:rsidR="002058FA" w:rsidRPr="00A356AB" w:rsidRDefault="002058FA" w:rsidP="002058FA">
      <w:pPr>
        <w:tabs>
          <w:tab w:val="left" w:pos="900"/>
        </w:tabs>
        <w:spacing w:after="0" w:line="240" w:lineRule="auto"/>
        <w:rPr>
          <w:rFonts w:ascii="Times New Roman" w:eastAsia="Times New Roman" w:hAnsi="Times New Roman"/>
          <w:sz w:val="24"/>
          <w:szCs w:val="24"/>
        </w:rPr>
      </w:pPr>
      <w:r w:rsidRPr="00A356AB">
        <w:rPr>
          <w:rFonts w:ascii="Times New Roman" w:eastAsia="Times New Roman" w:hAnsi="Times New Roman"/>
          <w:sz w:val="24"/>
          <w:szCs w:val="24"/>
        </w:rPr>
        <w:t>Insurer members of the Institute include AIG, Alaska National Insurance Company, Allianz Global Corporate and Specialty, AmTrust North America, AXA XL Insurance, Berkshire Hathaway, CHUBB, CNA, CompWest Insurance Company, Crum &amp; Forster, EMPLOYERS, Everest National Insurance Company, GUARD Insurance Companies, The Hanover Insurance Company, The Hartford, ICW Group, Liberty Mutual Insurance, North American Casualty Company, Pacific Compensation Insurance Company, Preferred Employers Insurance, Republic Indemnity Company of America, Sentry Insurance, State Compensation Insurance Fund, Travelers, WCF National Insurance Company, Zenith Insurance Company, and Zurich North America.</w:t>
      </w:r>
    </w:p>
    <w:p w14:paraId="7DC0855B" w14:textId="77777777" w:rsidR="002058FA" w:rsidRPr="00A356AB" w:rsidRDefault="002058FA" w:rsidP="002058FA">
      <w:pPr>
        <w:tabs>
          <w:tab w:val="left" w:pos="900"/>
        </w:tabs>
        <w:spacing w:after="0" w:line="240" w:lineRule="auto"/>
        <w:rPr>
          <w:rFonts w:ascii="Times New Roman" w:eastAsia="Times New Roman" w:hAnsi="Times New Roman"/>
          <w:sz w:val="24"/>
          <w:szCs w:val="24"/>
        </w:rPr>
      </w:pPr>
    </w:p>
    <w:p w14:paraId="5DC90292" w14:textId="77777777" w:rsidR="002058FA" w:rsidRPr="00A356AB" w:rsidRDefault="002058FA" w:rsidP="002058FA">
      <w:pPr>
        <w:tabs>
          <w:tab w:val="left" w:pos="900"/>
        </w:tabs>
        <w:spacing w:after="200" w:line="240" w:lineRule="auto"/>
        <w:rPr>
          <w:rFonts w:ascii="Times New Roman" w:eastAsia="Times New Roman" w:hAnsi="Times New Roman"/>
          <w:sz w:val="24"/>
          <w:szCs w:val="24"/>
        </w:rPr>
      </w:pPr>
      <w:r w:rsidRPr="00A356AB">
        <w:rPr>
          <w:rFonts w:ascii="Times New Roman" w:eastAsia="Times New Roman" w:hAnsi="Times New Roman"/>
          <w:sz w:val="24"/>
          <w:szCs w:val="24"/>
        </w:rPr>
        <w:t>Self-insured employer members include Albertsons/Safeway, BETA Healthcare Group, California Joint Powers Insurance Authority, California State University Risk Management Authority, Chevron Corporation, City and County of San Francisco, City of Los Angeles, City of Pasadena, City of Torrance, Contra Costa County Risk Management, Costco Wholesale, County of Los Angeles, County of San Bernardino Risk Management, County of Santa Clara Risk Management, Dignity Health, East Bay Municipal Utility District, Foster Farms, Grimmway Farms, Kaiser Permanente, Marriott International, Inc., North Bay Schools Insurance Authority, Pacific Gas &amp; Electric Company, Schools Insurance Authority, Sempra Energy, Shasta County Risk Management, Shasta-Trinity Schools Insurance Group, Southern California Edison, Special District Risk Management Authority, Sutter Health, University of California, and The Walt Disney Company.</w:t>
      </w:r>
    </w:p>
    <w:p w14:paraId="3E5C11F5" w14:textId="77777777" w:rsidR="006B1F5F" w:rsidRDefault="006B1F5F" w:rsidP="00A356AB">
      <w:pPr>
        <w:tabs>
          <w:tab w:val="left" w:pos="900"/>
        </w:tabs>
        <w:spacing w:after="200" w:line="240" w:lineRule="auto"/>
        <w:rPr>
          <w:rFonts w:ascii="Times New Roman" w:eastAsia="Times New Roman" w:hAnsi="Times New Roman"/>
          <w:sz w:val="24"/>
          <w:szCs w:val="24"/>
        </w:rPr>
      </w:pPr>
    </w:p>
    <w:p w14:paraId="73A4036A" w14:textId="41DC6002" w:rsidR="002058FA" w:rsidRDefault="002058FA" w:rsidP="00A356AB">
      <w:pPr>
        <w:tabs>
          <w:tab w:val="left" w:pos="900"/>
        </w:tabs>
        <w:spacing w:after="200" w:line="240" w:lineRule="auto"/>
        <w:rPr>
          <w:rFonts w:ascii="Times New Roman" w:eastAsia="Times New Roman" w:hAnsi="Times New Roman"/>
          <w:sz w:val="24"/>
          <w:szCs w:val="24"/>
        </w:rPr>
      </w:pPr>
      <w:r w:rsidRPr="00A356AB">
        <w:rPr>
          <w:rFonts w:ascii="Times New Roman" w:eastAsia="Times New Roman" w:hAnsi="Times New Roman"/>
          <w:sz w:val="24"/>
          <w:szCs w:val="24"/>
        </w:rPr>
        <w:t xml:space="preserve">Recommended revisions to the proposed regulation are indicated by </w:t>
      </w:r>
      <w:r w:rsidRPr="00A356AB">
        <w:rPr>
          <w:rFonts w:ascii="Times New Roman" w:eastAsia="Times New Roman" w:hAnsi="Times New Roman"/>
          <w:sz w:val="24"/>
          <w:szCs w:val="24"/>
          <w:highlight w:val="yellow"/>
          <w:u w:val="single"/>
        </w:rPr>
        <w:t>underscore</w:t>
      </w:r>
      <w:r w:rsidRPr="00A356AB">
        <w:rPr>
          <w:rFonts w:ascii="Times New Roman" w:eastAsia="Times New Roman" w:hAnsi="Times New Roman"/>
          <w:sz w:val="24"/>
          <w:szCs w:val="24"/>
        </w:rPr>
        <w:t xml:space="preserve"> and </w:t>
      </w:r>
      <w:r w:rsidRPr="00A356AB">
        <w:rPr>
          <w:rFonts w:ascii="Times New Roman" w:eastAsia="Times New Roman" w:hAnsi="Times New Roman"/>
          <w:strike/>
          <w:sz w:val="24"/>
          <w:szCs w:val="24"/>
          <w:highlight w:val="yellow"/>
        </w:rPr>
        <w:t>strikeout</w:t>
      </w:r>
      <w:r w:rsidRPr="00A356AB">
        <w:rPr>
          <w:rFonts w:ascii="Times New Roman" w:eastAsia="Times New Roman" w:hAnsi="Times New Roman"/>
          <w:sz w:val="24"/>
          <w:szCs w:val="24"/>
        </w:rPr>
        <w:t xml:space="preserve">. Comments and discussion by the Institute are identified by </w:t>
      </w:r>
      <w:r w:rsidRPr="00A356AB">
        <w:rPr>
          <w:rFonts w:ascii="Times New Roman" w:eastAsia="Times New Roman" w:hAnsi="Times New Roman"/>
          <w:i/>
          <w:sz w:val="24"/>
          <w:szCs w:val="24"/>
        </w:rPr>
        <w:t>italicized text</w:t>
      </w:r>
      <w:r w:rsidRPr="00A356AB">
        <w:rPr>
          <w:rFonts w:ascii="Times New Roman" w:eastAsia="Times New Roman" w:hAnsi="Times New Roman"/>
          <w:sz w:val="24"/>
          <w:szCs w:val="24"/>
        </w:rPr>
        <w:t xml:space="preserve">. </w:t>
      </w:r>
    </w:p>
    <w:p w14:paraId="67D46B7D" w14:textId="1D7E7C4A" w:rsidR="000C1119" w:rsidRPr="000C1119" w:rsidRDefault="000C1119" w:rsidP="00A356AB">
      <w:pPr>
        <w:tabs>
          <w:tab w:val="left" w:pos="900"/>
        </w:tabs>
        <w:spacing w:after="200" w:line="240" w:lineRule="auto"/>
        <w:rPr>
          <w:rFonts w:ascii="Times New Roman" w:eastAsia="Times New Roman" w:hAnsi="Times New Roman"/>
          <w:b/>
          <w:bCs/>
          <w:sz w:val="24"/>
          <w:szCs w:val="24"/>
        </w:rPr>
      </w:pPr>
      <w:r w:rsidRPr="000C1119">
        <w:rPr>
          <w:rFonts w:ascii="Times New Roman" w:eastAsia="Times New Roman" w:hAnsi="Times New Roman"/>
          <w:b/>
          <w:bCs/>
          <w:sz w:val="24"/>
          <w:szCs w:val="24"/>
        </w:rPr>
        <w:t>Recommendation:</w:t>
      </w:r>
    </w:p>
    <w:p w14:paraId="22F62ED5" w14:textId="77777777" w:rsidR="00F8784E" w:rsidRPr="000C1119" w:rsidRDefault="00F8784E" w:rsidP="00F8784E">
      <w:pPr>
        <w:pStyle w:val="Heading1"/>
        <w:rPr>
          <w:rFonts w:ascii="Times New Roman" w:hAnsi="Times New Roman" w:cs="Times New Roman"/>
          <w:bCs/>
        </w:rPr>
      </w:pPr>
      <w:r w:rsidRPr="000C1119">
        <w:rPr>
          <w:rFonts w:ascii="Times New Roman" w:hAnsi="Times New Roman" w:cs="Times New Roman"/>
          <w:bCs/>
        </w:rPr>
        <w:t>Section 9789.13.2 Physician-Administered Drugs, Biologicals, Vaccines, Blood Products.</w:t>
      </w:r>
    </w:p>
    <w:p w14:paraId="6B5ED383" w14:textId="77777777" w:rsidR="00F8784E" w:rsidRPr="000C1119" w:rsidRDefault="00F8784E" w:rsidP="00F8784E">
      <w:pPr>
        <w:spacing w:before="240"/>
        <w:rPr>
          <w:rFonts w:ascii="Times New Roman" w:hAnsi="Times New Roman"/>
          <w:sz w:val="24"/>
          <w:szCs w:val="24"/>
        </w:rPr>
      </w:pPr>
      <w:r w:rsidRPr="000C1119">
        <w:rPr>
          <w:rFonts w:ascii="Times New Roman" w:hAnsi="Times New Roman"/>
          <w:sz w:val="24"/>
          <w:szCs w:val="24"/>
        </w:rPr>
        <w:t xml:space="preserve">(a) Physician-administered drugs, biologicals, vaccines, or blood products are separately payable. </w:t>
      </w:r>
    </w:p>
    <w:p w14:paraId="2FE5469F" w14:textId="3D9F6A1F" w:rsidR="00F8784E" w:rsidRPr="000C1119" w:rsidRDefault="00F8784E" w:rsidP="00F8784E">
      <w:pPr>
        <w:spacing w:before="240"/>
        <w:rPr>
          <w:rFonts w:ascii="Times New Roman" w:hAnsi="Times New Roman"/>
          <w:sz w:val="24"/>
          <w:szCs w:val="24"/>
        </w:rPr>
      </w:pPr>
      <w:r w:rsidRPr="000C1119">
        <w:rPr>
          <w:rFonts w:ascii="Times New Roman" w:hAnsi="Times New Roman"/>
          <w:sz w:val="24"/>
          <w:szCs w:val="24"/>
        </w:rPr>
        <w:t>(1) Vaccines shall be reported using the NDC and CPT-codes for the vaccine. Other physician-administered drugs, biological and blood products shall be reported using the NDC and HCPCS Level II code assigned to the product.</w:t>
      </w:r>
    </w:p>
    <w:p w14:paraId="659D1B58" w14:textId="216E862C" w:rsidR="005A5737" w:rsidRPr="000C1119" w:rsidRDefault="005A5737" w:rsidP="005A5737">
      <w:pPr>
        <w:spacing w:before="240"/>
        <w:rPr>
          <w:rFonts w:ascii="Times New Roman" w:hAnsi="Times New Roman"/>
          <w:strike/>
          <w:sz w:val="24"/>
          <w:szCs w:val="24"/>
        </w:rPr>
      </w:pPr>
      <w:r w:rsidRPr="000C1119">
        <w:rPr>
          <w:rFonts w:ascii="Times New Roman" w:hAnsi="Times New Roman"/>
          <w:sz w:val="24"/>
          <w:szCs w:val="24"/>
        </w:rPr>
        <w:t xml:space="preserve">(2) The maximum reimbursement shall be determined using the “Basic Rate” for the HCPCS code contained on the Medi-Cal Rates file for the date of service. The Medi-Cal fee schedule reimburses drug products, vaccines and immunizations at the Medicare rate of reimbursement when established and published by the Centers for Medicare &amp; Medicaid Services (CMS) or the </w:t>
      </w:r>
      <w:r w:rsidRPr="000C1119">
        <w:rPr>
          <w:rFonts w:ascii="Times New Roman" w:hAnsi="Times New Roman"/>
          <w:strike/>
          <w:sz w:val="24"/>
          <w:szCs w:val="24"/>
          <w:highlight w:val="yellow"/>
        </w:rPr>
        <w:t>Medi-Cal</w:t>
      </w:r>
      <w:r w:rsidRPr="000C1119">
        <w:rPr>
          <w:rFonts w:ascii="Times New Roman" w:hAnsi="Times New Roman"/>
          <w:sz w:val="24"/>
          <w:szCs w:val="24"/>
        </w:rPr>
        <w:t xml:space="preserve"> </w:t>
      </w:r>
      <w:r w:rsidRPr="000C1119">
        <w:rPr>
          <w:rFonts w:ascii="Times New Roman" w:hAnsi="Times New Roman"/>
          <w:strike/>
          <w:sz w:val="24"/>
          <w:szCs w:val="24"/>
          <w:highlight w:val="yellow"/>
        </w:rPr>
        <w:t>pharmacy</w:t>
      </w:r>
      <w:r w:rsidRPr="000C1119">
        <w:rPr>
          <w:rFonts w:ascii="Times New Roman" w:hAnsi="Times New Roman"/>
          <w:sz w:val="24"/>
          <w:szCs w:val="24"/>
        </w:rPr>
        <w:t xml:space="preserve"> </w:t>
      </w:r>
      <w:r w:rsidR="00BC5CF3" w:rsidRPr="000C1119">
        <w:rPr>
          <w:rFonts w:ascii="Times New Roman" w:hAnsi="Times New Roman"/>
          <w:sz w:val="24"/>
          <w:szCs w:val="24"/>
          <w:highlight w:val="yellow"/>
          <w:u w:val="single"/>
        </w:rPr>
        <w:t>P</w:t>
      </w:r>
      <w:r w:rsidRPr="000C1119">
        <w:rPr>
          <w:rFonts w:ascii="Times New Roman" w:hAnsi="Times New Roman"/>
          <w:sz w:val="24"/>
          <w:szCs w:val="24"/>
          <w:highlight w:val="yellow"/>
          <w:u w:val="single"/>
        </w:rPr>
        <w:t xml:space="preserve">harmaceutical </w:t>
      </w:r>
      <w:r w:rsidR="00BC5CF3" w:rsidRPr="000C1119">
        <w:rPr>
          <w:rFonts w:ascii="Times New Roman" w:hAnsi="Times New Roman"/>
          <w:sz w:val="24"/>
          <w:szCs w:val="24"/>
          <w:highlight w:val="yellow"/>
          <w:u w:val="single"/>
        </w:rPr>
        <w:t>F</w:t>
      </w:r>
      <w:r w:rsidRPr="000C1119">
        <w:rPr>
          <w:rFonts w:ascii="Times New Roman" w:hAnsi="Times New Roman"/>
          <w:sz w:val="24"/>
          <w:szCs w:val="24"/>
          <w:highlight w:val="yellow"/>
          <w:u w:val="single"/>
        </w:rPr>
        <w:t xml:space="preserve">ee </w:t>
      </w:r>
      <w:r w:rsidR="00BC5CF3" w:rsidRPr="000C1119">
        <w:rPr>
          <w:rFonts w:ascii="Times New Roman" w:hAnsi="Times New Roman"/>
          <w:sz w:val="24"/>
          <w:szCs w:val="24"/>
          <w:highlight w:val="yellow"/>
          <w:u w:val="single"/>
        </w:rPr>
        <w:t>S</w:t>
      </w:r>
      <w:r w:rsidRPr="000C1119">
        <w:rPr>
          <w:rFonts w:ascii="Times New Roman" w:hAnsi="Times New Roman"/>
          <w:sz w:val="24"/>
          <w:szCs w:val="24"/>
          <w:highlight w:val="yellow"/>
          <w:u w:val="single"/>
        </w:rPr>
        <w:t>chedule</w:t>
      </w:r>
      <w:r w:rsidRPr="000C1119">
        <w:rPr>
          <w:rFonts w:ascii="Times New Roman" w:hAnsi="Times New Roman"/>
          <w:sz w:val="24"/>
          <w:szCs w:val="24"/>
        </w:rPr>
        <w:t xml:space="preserve"> rate of reimbursement when the Medicare rate is not available.  The Medicare rate is currently defined as average sales price (ASP) plus 6 percent.  </w:t>
      </w:r>
      <w:r w:rsidRPr="000C1119">
        <w:rPr>
          <w:rFonts w:ascii="Times New Roman" w:hAnsi="Times New Roman"/>
          <w:strike/>
          <w:sz w:val="24"/>
          <w:szCs w:val="24"/>
          <w:highlight w:val="yellow"/>
        </w:rPr>
        <w:t>The Medi-Cal pharmacy rate has been defined as the lower of (1) the average wholesale price (AWP) minus 17 percent; (2) the federal upper limit (FUL); or (3) the maximum allowable ingredient cost (MAIC).  Pursuant to the Medi-Cal State Plan Amendment 17-002, the Medi-Cal pharmacy drug ingredient cost is modified to be defined as the lower of (1) National Average Drug Acquisition Cost (NADAC) or Wholesale Acquisition Cost (WAC) if a NADAC price does not exist, (2) Federal Upper Limit (FUL), or (3) the Maximum Allowable Ingredient Cost (MAIC).  The modified drug ingredient cost will be implemented for workers’ compensation prospectively as set forth in sections 9789.40.4 and 9789.40.5 for pharmaceutical products dispensed on or after XXX XX, 2020 [60 days after the amendments are filed with the Secretary of State.  Date to be inserted by OAL].</w:t>
      </w:r>
    </w:p>
    <w:p w14:paraId="572EF02F" w14:textId="281E169C" w:rsidR="005A5737" w:rsidRPr="000C1119" w:rsidRDefault="005A5737" w:rsidP="005A5737">
      <w:pPr>
        <w:spacing w:before="240"/>
        <w:rPr>
          <w:rFonts w:ascii="Times New Roman" w:hAnsi="Times New Roman"/>
          <w:sz w:val="24"/>
          <w:szCs w:val="24"/>
        </w:rPr>
      </w:pPr>
      <w:r w:rsidRPr="000C1119">
        <w:rPr>
          <w:rFonts w:ascii="Times New Roman" w:hAnsi="Times New Roman"/>
          <w:sz w:val="24"/>
          <w:szCs w:val="24"/>
        </w:rPr>
        <w:t>(3) The “Basic Rate” price listed on the Medi-Cal rates page of the Medi-Cal website for each physician-administered drug includes an injection administration fee of $4.46. This injection administration fee should be subtracted from the published rate because payment for the injection administration fee will be determined under the physician fee schedule. See section 9789.19 for a link to the Department of Health Care Services’ Medi-Cal rates file.</w:t>
      </w:r>
    </w:p>
    <w:p w14:paraId="11D65121" w14:textId="03303E5D" w:rsidR="00BC5CF3" w:rsidRPr="000C1119" w:rsidRDefault="00BC5CF3" w:rsidP="005A5737">
      <w:pPr>
        <w:spacing w:before="240"/>
        <w:rPr>
          <w:rFonts w:ascii="Times New Roman" w:hAnsi="Times New Roman"/>
          <w:sz w:val="24"/>
          <w:szCs w:val="24"/>
        </w:rPr>
      </w:pPr>
      <w:r w:rsidRPr="000C1119">
        <w:rPr>
          <w:rFonts w:ascii="Times New Roman" w:hAnsi="Times New Roman"/>
          <w:sz w:val="24"/>
          <w:szCs w:val="24"/>
        </w:rPr>
        <w:t>(4) For a physician-administered drug, biological, vaccine or blood product not contained in the Medi-Cal Rates file referenced in subdivision (a)(2), the maximum reimbursement is the amount prescribed in the Pharmaceutical Fee Schedule applicable to physicians as adopted by the Division of Workers’ Compensation in sections 9789.40, 9789.40.4, or 9789.40.5 and posted on the Division website as the Pharmaceutical Fee Schedule. See section 9789.19 for a link to the Division of Workers’ Compensation Pharmaceutical Fee Schedule.</w:t>
      </w:r>
    </w:p>
    <w:p w14:paraId="0AF4E966" w14:textId="77777777" w:rsidR="00F8784E" w:rsidRPr="000E5380" w:rsidRDefault="00F8784E" w:rsidP="00F8784E">
      <w:pPr>
        <w:spacing w:after="0" w:line="270" w:lineRule="atLeast"/>
        <w:contextualSpacing/>
        <w:rPr>
          <w:rFonts w:ascii="Arial" w:eastAsia="Times New Roman" w:hAnsi="Arial" w:cs="Arial"/>
          <w:color w:val="000000" w:themeColor="text1"/>
          <w:sz w:val="24"/>
          <w:szCs w:val="24"/>
        </w:rPr>
      </w:pPr>
    </w:p>
    <w:p w14:paraId="2D172C30" w14:textId="55929352" w:rsidR="00A10DA7" w:rsidRDefault="000C1119" w:rsidP="000E5380">
      <w:pPr>
        <w:spacing w:after="0" w:line="240" w:lineRule="auto"/>
        <w:rPr>
          <w:rFonts w:ascii="Times New Roman" w:eastAsia="Times New Roman" w:hAnsi="Times New Roman"/>
          <w:b/>
          <w:bCs/>
          <w:color w:val="373739"/>
          <w:sz w:val="24"/>
          <w:szCs w:val="24"/>
        </w:rPr>
      </w:pPr>
      <w:r>
        <w:rPr>
          <w:rFonts w:ascii="Times New Roman" w:eastAsia="Times New Roman" w:hAnsi="Times New Roman"/>
          <w:b/>
          <w:bCs/>
          <w:color w:val="373739"/>
          <w:sz w:val="24"/>
          <w:szCs w:val="24"/>
        </w:rPr>
        <w:t>Discussion:</w:t>
      </w:r>
    </w:p>
    <w:p w14:paraId="585BF6FC" w14:textId="50C6407F" w:rsidR="000C1119" w:rsidRDefault="000C1119" w:rsidP="000E5380">
      <w:pPr>
        <w:spacing w:after="0" w:line="240" w:lineRule="auto"/>
        <w:rPr>
          <w:rFonts w:ascii="Times New Roman" w:eastAsia="Times New Roman" w:hAnsi="Times New Roman"/>
          <w:b/>
          <w:bCs/>
          <w:color w:val="373739"/>
          <w:sz w:val="24"/>
          <w:szCs w:val="24"/>
        </w:rPr>
      </w:pPr>
    </w:p>
    <w:p w14:paraId="755F1965" w14:textId="77777777" w:rsidR="006B1F5F" w:rsidRDefault="00F61D97" w:rsidP="000E5380">
      <w:pPr>
        <w:spacing w:after="0" w:line="240" w:lineRule="auto"/>
        <w:rPr>
          <w:rFonts w:ascii="Times New Roman" w:eastAsia="Times New Roman" w:hAnsi="Times New Roman"/>
          <w:i/>
          <w:iCs/>
          <w:color w:val="373739"/>
          <w:sz w:val="24"/>
          <w:szCs w:val="24"/>
        </w:rPr>
      </w:pPr>
      <w:r>
        <w:rPr>
          <w:rFonts w:ascii="Times New Roman" w:eastAsia="Times New Roman" w:hAnsi="Times New Roman"/>
          <w:i/>
          <w:iCs/>
          <w:color w:val="373739"/>
          <w:sz w:val="24"/>
          <w:szCs w:val="24"/>
        </w:rPr>
        <w:t xml:space="preserve">The proposed language in §9789.13.2 is confusing as written.  The Institute recommends removing the date defined explanations of the Medi-Cal reimbursement methodology.  Reference </w:t>
      </w:r>
    </w:p>
    <w:p w14:paraId="26BE107D" w14:textId="77777777" w:rsidR="006B1F5F" w:rsidRDefault="006B1F5F" w:rsidP="000E5380">
      <w:pPr>
        <w:spacing w:after="0" w:line="240" w:lineRule="auto"/>
        <w:rPr>
          <w:rFonts w:ascii="Times New Roman" w:eastAsia="Times New Roman" w:hAnsi="Times New Roman"/>
          <w:i/>
          <w:iCs/>
          <w:color w:val="373739"/>
          <w:sz w:val="24"/>
          <w:szCs w:val="24"/>
        </w:rPr>
      </w:pPr>
    </w:p>
    <w:p w14:paraId="60A52DD0" w14:textId="5C5E3FAF" w:rsidR="000C1119" w:rsidRPr="00F61D97" w:rsidRDefault="00F61D97" w:rsidP="000E5380">
      <w:pPr>
        <w:spacing w:after="0" w:line="240" w:lineRule="auto"/>
        <w:rPr>
          <w:rFonts w:ascii="Times New Roman" w:eastAsia="Times New Roman" w:hAnsi="Times New Roman"/>
          <w:i/>
          <w:iCs/>
          <w:color w:val="373739"/>
          <w:sz w:val="24"/>
          <w:szCs w:val="24"/>
        </w:rPr>
      </w:pPr>
      <w:r>
        <w:rPr>
          <w:rFonts w:ascii="Times New Roman" w:eastAsia="Times New Roman" w:hAnsi="Times New Roman"/>
          <w:i/>
          <w:iCs/>
          <w:color w:val="373739"/>
          <w:sz w:val="24"/>
          <w:szCs w:val="24"/>
        </w:rPr>
        <w:t>to the Pharmaceutical Fee Schedule, which is further clarified under subdivision (4) provides greater clarity for physician</w:t>
      </w:r>
      <w:r w:rsidR="00874DF8">
        <w:rPr>
          <w:rFonts w:ascii="Times New Roman" w:eastAsia="Times New Roman" w:hAnsi="Times New Roman"/>
          <w:i/>
          <w:iCs/>
          <w:color w:val="373739"/>
          <w:sz w:val="24"/>
          <w:szCs w:val="24"/>
        </w:rPr>
        <w:t>-</w:t>
      </w:r>
      <w:r>
        <w:rPr>
          <w:rFonts w:ascii="Times New Roman" w:eastAsia="Times New Roman" w:hAnsi="Times New Roman"/>
          <w:i/>
          <w:iCs/>
          <w:color w:val="373739"/>
          <w:sz w:val="24"/>
          <w:szCs w:val="24"/>
        </w:rPr>
        <w:t>administered drugs that are not included in the Medicare ASP rate files.</w:t>
      </w:r>
    </w:p>
    <w:p w14:paraId="4DFAFE02" w14:textId="25EF1DB4" w:rsidR="000C1119" w:rsidRDefault="000C1119" w:rsidP="000E5380">
      <w:pPr>
        <w:spacing w:after="0" w:line="240" w:lineRule="auto"/>
        <w:rPr>
          <w:rFonts w:ascii="Times New Roman" w:eastAsia="Times New Roman" w:hAnsi="Times New Roman"/>
          <w:b/>
          <w:bCs/>
          <w:color w:val="373739"/>
          <w:sz w:val="24"/>
          <w:szCs w:val="24"/>
        </w:rPr>
      </w:pPr>
    </w:p>
    <w:p w14:paraId="61533DA8" w14:textId="153362BB" w:rsidR="00A208CD" w:rsidRDefault="00A208CD" w:rsidP="000E5380">
      <w:pPr>
        <w:spacing w:after="0" w:line="240" w:lineRule="auto"/>
        <w:rPr>
          <w:rFonts w:ascii="Times New Roman" w:eastAsia="Times New Roman" w:hAnsi="Times New Roman"/>
          <w:b/>
          <w:bCs/>
          <w:color w:val="373739"/>
          <w:sz w:val="24"/>
          <w:szCs w:val="24"/>
        </w:rPr>
      </w:pPr>
      <w:r>
        <w:rPr>
          <w:rFonts w:ascii="Times New Roman" w:eastAsia="Times New Roman" w:hAnsi="Times New Roman"/>
          <w:b/>
          <w:bCs/>
          <w:color w:val="373739"/>
          <w:sz w:val="24"/>
          <w:szCs w:val="24"/>
        </w:rPr>
        <w:t>Recommendation:</w:t>
      </w:r>
    </w:p>
    <w:p w14:paraId="6F5F6A09" w14:textId="3A73CDC3" w:rsidR="00A208CD" w:rsidRDefault="00A208CD" w:rsidP="000E5380">
      <w:pPr>
        <w:spacing w:after="0" w:line="240" w:lineRule="auto"/>
        <w:rPr>
          <w:rFonts w:ascii="Times New Roman" w:eastAsia="Times New Roman" w:hAnsi="Times New Roman"/>
          <w:b/>
          <w:bCs/>
          <w:color w:val="373739"/>
          <w:sz w:val="24"/>
          <w:szCs w:val="24"/>
        </w:rPr>
      </w:pPr>
    </w:p>
    <w:p w14:paraId="07A97A4D" w14:textId="3332D9F9" w:rsidR="00A208CD" w:rsidRDefault="00A208CD" w:rsidP="000E5380">
      <w:pPr>
        <w:spacing w:after="0" w:line="240" w:lineRule="auto"/>
        <w:rPr>
          <w:rFonts w:ascii="Times New Roman" w:eastAsia="Times New Roman" w:hAnsi="Times New Roman"/>
          <w:color w:val="373739"/>
          <w:sz w:val="24"/>
          <w:szCs w:val="24"/>
        </w:rPr>
      </w:pPr>
      <w:r>
        <w:rPr>
          <w:rFonts w:ascii="Times New Roman" w:eastAsia="Times New Roman" w:hAnsi="Times New Roman"/>
          <w:color w:val="373739"/>
          <w:sz w:val="24"/>
          <w:szCs w:val="24"/>
        </w:rPr>
        <w:t xml:space="preserve">Add a list of definitions to </w:t>
      </w:r>
      <w:r w:rsidR="00874DF8">
        <w:rPr>
          <w:rFonts w:ascii="Times New Roman" w:eastAsia="Times New Roman" w:hAnsi="Times New Roman"/>
          <w:color w:val="373739"/>
          <w:sz w:val="24"/>
          <w:szCs w:val="24"/>
        </w:rPr>
        <w:t>section</w:t>
      </w:r>
      <w:r>
        <w:rPr>
          <w:rFonts w:ascii="Times New Roman" w:eastAsia="Times New Roman" w:hAnsi="Times New Roman"/>
          <w:color w:val="373739"/>
          <w:sz w:val="24"/>
          <w:szCs w:val="24"/>
        </w:rPr>
        <w:t xml:space="preserve"> </w:t>
      </w:r>
      <w:r w:rsidR="00AC5FFC">
        <w:rPr>
          <w:rFonts w:ascii="Times New Roman" w:eastAsia="Times New Roman" w:hAnsi="Times New Roman"/>
          <w:color w:val="373739"/>
          <w:sz w:val="24"/>
          <w:szCs w:val="24"/>
        </w:rPr>
        <w:t>§</w:t>
      </w:r>
      <w:r>
        <w:rPr>
          <w:rFonts w:ascii="Times New Roman" w:eastAsia="Times New Roman" w:hAnsi="Times New Roman"/>
          <w:color w:val="373739"/>
          <w:sz w:val="24"/>
          <w:szCs w:val="24"/>
        </w:rPr>
        <w:t>9789.40.1 to include unfamiliar terms:  Legend and Non-Legend, Unfinished Drug Products.</w:t>
      </w:r>
    </w:p>
    <w:p w14:paraId="68FA9506" w14:textId="09F2E75E" w:rsidR="00A208CD" w:rsidRDefault="00A208CD" w:rsidP="000E5380">
      <w:pPr>
        <w:spacing w:after="0" w:line="240" w:lineRule="auto"/>
        <w:rPr>
          <w:rFonts w:ascii="Times New Roman" w:eastAsia="Times New Roman" w:hAnsi="Times New Roman"/>
          <w:color w:val="373739"/>
          <w:sz w:val="24"/>
          <w:szCs w:val="24"/>
        </w:rPr>
      </w:pPr>
    </w:p>
    <w:p w14:paraId="46A2B646" w14:textId="77777777" w:rsidR="004A0F13" w:rsidRDefault="004A0F13" w:rsidP="000E5380">
      <w:pPr>
        <w:spacing w:after="0" w:line="240" w:lineRule="auto"/>
        <w:rPr>
          <w:rFonts w:ascii="Times New Roman" w:eastAsia="Times New Roman" w:hAnsi="Times New Roman"/>
          <w:color w:val="373739"/>
          <w:sz w:val="24"/>
          <w:szCs w:val="24"/>
        </w:rPr>
      </w:pPr>
    </w:p>
    <w:p w14:paraId="174B496E" w14:textId="1B7104A3" w:rsidR="00A208CD" w:rsidRPr="00A208CD" w:rsidRDefault="00A208CD" w:rsidP="000E5380">
      <w:pPr>
        <w:spacing w:after="0" w:line="240" w:lineRule="auto"/>
        <w:rPr>
          <w:rFonts w:ascii="Times New Roman" w:eastAsia="Times New Roman" w:hAnsi="Times New Roman"/>
          <w:b/>
          <w:bCs/>
          <w:color w:val="373739"/>
          <w:sz w:val="24"/>
          <w:szCs w:val="24"/>
        </w:rPr>
      </w:pPr>
      <w:r w:rsidRPr="00A208CD">
        <w:rPr>
          <w:rFonts w:ascii="Times New Roman" w:eastAsia="Times New Roman" w:hAnsi="Times New Roman"/>
          <w:b/>
          <w:bCs/>
          <w:color w:val="373739"/>
          <w:sz w:val="24"/>
          <w:szCs w:val="24"/>
        </w:rPr>
        <w:t>Discussion:</w:t>
      </w:r>
    </w:p>
    <w:p w14:paraId="59CBB236" w14:textId="77777777" w:rsidR="00A208CD" w:rsidRDefault="00A208CD" w:rsidP="000E5380">
      <w:pPr>
        <w:spacing w:after="0" w:line="240" w:lineRule="auto"/>
        <w:rPr>
          <w:rFonts w:ascii="Times New Roman" w:eastAsia="Times New Roman" w:hAnsi="Times New Roman"/>
          <w:color w:val="373739"/>
          <w:sz w:val="24"/>
          <w:szCs w:val="24"/>
        </w:rPr>
      </w:pPr>
    </w:p>
    <w:p w14:paraId="07AA5E21" w14:textId="1EDAA359" w:rsidR="00A208CD" w:rsidRDefault="00837A43" w:rsidP="000E5380">
      <w:pPr>
        <w:spacing w:after="0" w:line="240" w:lineRule="auto"/>
        <w:rPr>
          <w:rFonts w:ascii="Times New Roman" w:eastAsia="Times New Roman" w:hAnsi="Times New Roman"/>
          <w:i/>
          <w:iCs/>
          <w:color w:val="373739"/>
          <w:sz w:val="24"/>
          <w:szCs w:val="24"/>
        </w:rPr>
      </w:pPr>
      <w:r>
        <w:rPr>
          <w:rFonts w:ascii="Times New Roman" w:eastAsia="Times New Roman" w:hAnsi="Times New Roman"/>
          <w:i/>
          <w:iCs/>
          <w:color w:val="373739"/>
          <w:sz w:val="24"/>
          <w:szCs w:val="24"/>
        </w:rPr>
        <w:t>The Institute recommends the addition of definitions for terms that may be unfamiliar to industry stakeholders who must understand Pharmaceutical Fee Schedule coverage and requirements.</w:t>
      </w:r>
    </w:p>
    <w:p w14:paraId="44B94C7F" w14:textId="77777777" w:rsidR="006B1F5F" w:rsidRPr="00A208CD" w:rsidRDefault="006B1F5F" w:rsidP="000E5380">
      <w:pPr>
        <w:spacing w:after="0" w:line="240" w:lineRule="auto"/>
        <w:rPr>
          <w:rFonts w:ascii="Times New Roman" w:eastAsia="Times New Roman" w:hAnsi="Times New Roman"/>
          <w:i/>
          <w:iCs/>
          <w:color w:val="373739"/>
          <w:sz w:val="24"/>
          <w:szCs w:val="24"/>
        </w:rPr>
      </w:pPr>
    </w:p>
    <w:p w14:paraId="317BC585" w14:textId="77777777" w:rsidR="00BE0C8E" w:rsidRDefault="00BE0C8E" w:rsidP="00BE777F">
      <w:pPr>
        <w:pStyle w:val="MessageHeader"/>
        <w:keepLines w:val="0"/>
        <w:tabs>
          <w:tab w:val="left" w:pos="900"/>
        </w:tabs>
        <w:spacing w:after="0" w:line="240" w:lineRule="auto"/>
        <w:ind w:left="0" w:firstLine="0"/>
        <w:rPr>
          <w:rFonts w:ascii="Times New Roman" w:hAnsi="Times New Roman"/>
          <w:sz w:val="24"/>
          <w:szCs w:val="24"/>
        </w:rPr>
      </w:pPr>
    </w:p>
    <w:p w14:paraId="4F142003" w14:textId="22D71CE2" w:rsidR="00BE777F" w:rsidRPr="007903A4" w:rsidRDefault="00BE777F" w:rsidP="00BE777F">
      <w:pPr>
        <w:pStyle w:val="MessageHeader"/>
        <w:keepLines w:val="0"/>
        <w:tabs>
          <w:tab w:val="left" w:pos="900"/>
        </w:tabs>
        <w:spacing w:after="0" w:line="240" w:lineRule="auto"/>
        <w:ind w:left="0" w:firstLine="0"/>
        <w:rPr>
          <w:rFonts w:ascii="Times New Roman" w:hAnsi="Times New Roman"/>
          <w:sz w:val="24"/>
          <w:szCs w:val="24"/>
        </w:rPr>
      </w:pPr>
      <w:r w:rsidRPr="007903A4">
        <w:rPr>
          <w:rFonts w:ascii="Times New Roman" w:hAnsi="Times New Roman"/>
          <w:sz w:val="24"/>
          <w:szCs w:val="24"/>
        </w:rPr>
        <w:t>Thank you for the opportunity to comment, and please contact us if additional information would be helpful.</w:t>
      </w:r>
    </w:p>
    <w:p w14:paraId="41FF7CD8" w14:textId="77777777" w:rsidR="00A10DA7" w:rsidRPr="000E5380" w:rsidRDefault="00A10DA7" w:rsidP="000E5380">
      <w:pPr>
        <w:spacing w:after="0" w:line="240" w:lineRule="auto"/>
        <w:rPr>
          <w:rFonts w:ascii="Times New Roman" w:eastAsia="Times New Roman" w:hAnsi="Times New Roman"/>
          <w:b/>
          <w:bCs/>
          <w:color w:val="373739"/>
          <w:sz w:val="24"/>
          <w:szCs w:val="24"/>
        </w:rPr>
      </w:pPr>
    </w:p>
    <w:p w14:paraId="0800029E" w14:textId="13B882B3" w:rsidR="00C11606" w:rsidRDefault="001A027A" w:rsidP="00C11606">
      <w:pPr>
        <w:pStyle w:val="MessageHeader"/>
        <w:keepLines w:val="0"/>
        <w:tabs>
          <w:tab w:val="left" w:pos="900"/>
        </w:tabs>
        <w:spacing w:after="0" w:line="240" w:lineRule="auto"/>
        <w:ind w:left="0" w:firstLine="0"/>
        <w:rPr>
          <w:rFonts w:ascii="Times New Roman" w:hAnsi="Times New Roman"/>
          <w:spacing w:val="0"/>
          <w:sz w:val="24"/>
          <w:szCs w:val="24"/>
        </w:rPr>
      </w:pPr>
      <w:r w:rsidRPr="00A356AB">
        <w:rPr>
          <w:rFonts w:ascii="Times New Roman" w:hAnsi="Times New Roman"/>
          <w:spacing w:val="0"/>
          <w:sz w:val="24"/>
          <w:szCs w:val="24"/>
        </w:rPr>
        <w:t>Sincerely</w:t>
      </w:r>
      <w:r w:rsidR="002557FF">
        <w:rPr>
          <w:rFonts w:ascii="Times New Roman" w:hAnsi="Times New Roman"/>
          <w:spacing w:val="0"/>
          <w:sz w:val="24"/>
          <w:szCs w:val="24"/>
        </w:rPr>
        <w:t>,</w:t>
      </w:r>
      <w:r w:rsidR="004F5D48">
        <w:rPr>
          <w:rFonts w:ascii="Times New Roman" w:hAnsi="Times New Roman"/>
          <w:spacing w:val="0"/>
          <w:sz w:val="24"/>
          <w:szCs w:val="24"/>
        </w:rPr>
        <w:br/>
      </w:r>
    </w:p>
    <w:p w14:paraId="287AC959" w14:textId="098B1747" w:rsidR="006B1F5F" w:rsidRDefault="006B1F5F" w:rsidP="00C11606">
      <w:pPr>
        <w:pStyle w:val="MessageHeader"/>
        <w:keepLines w:val="0"/>
        <w:tabs>
          <w:tab w:val="left" w:pos="900"/>
        </w:tabs>
        <w:spacing w:after="0" w:line="240" w:lineRule="auto"/>
        <w:ind w:left="0" w:firstLine="0"/>
        <w:rPr>
          <w:rFonts w:ascii="Times New Roman" w:hAnsi="Times New Roman"/>
          <w:spacing w:val="0"/>
          <w:sz w:val="24"/>
          <w:szCs w:val="24"/>
        </w:rPr>
      </w:pPr>
    </w:p>
    <w:p w14:paraId="3808BE42" w14:textId="4277BE0C" w:rsidR="006B1F5F" w:rsidRDefault="006B1F5F" w:rsidP="00C11606">
      <w:pPr>
        <w:pStyle w:val="MessageHeader"/>
        <w:keepLines w:val="0"/>
        <w:tabs>
          <w:tab w:val="left" w:pos="900"/>
        </w:tabs>
        <w:spacing w:after="0" w:line="240" w:lineRule="auto"/>
        <w:ind w:left="0" w:firstLine="0"/>
        <w:rPr>
          <w:rFonts w:ascii="Times New Roman" w:hAnsi="Times New Roman"/>
          <w:spacing w:val="0"/>
          <w:sz w:val="24"/>
          <w:szCs w:val="24"/>
        </w:rPr>
      </w:pPr>
    </w:p>
    <w:p w14:paraId="2A5CF93E" w14:textId="225870B9" w:rsidR="006B1F5F" w:rsidRDefault="004F5D48" w:rsidP="00C11606">
      <w:pPr>
        <w:pStyle w:val="MessageHeader"/>
        <w:keepLines w:val="0"/>
        <w:tabs>
          <w:tab w:val="left" w:pos="900"/>
        </w:tabs>
        <w:spacing w:after="0" w:line="240" w:lineRule="auto"/>
        <w:ind w:left="0" w:firstLine="0"/>
        <w:rPr>
          <w:rFonts w:ascii="Times New Roman" w:hAnsi="Times New Roman"/>
          <w:spacing w:val="0"/>
          <w:sz w:val="24"/>
          <w:szCs w:val="24"/>
        </w:rPr>
      </w:pPr>
      <w:r w:rsidRPr="006B1F5F">
        <w:rPr>
          <w:rFonts w:ascii="Freestyle Script" w:hAnsi="Freestyle Script"/>
          <w:spacing w:val="0"/>
          <w:sz w:val="36"/>
          <w:szCs w:val="36"/>
        </w:rPr>
        <w:t xml:space="preserve">Stacy </w:t>
      </w:r>
      <w:r w:rsidR="006B1F5F">
        <w:rPr>
          <w:rFonts w:ascii="Freestyle Script" w:hAnsi="Freestyle Script"/>
          <w:spacing w:val="0"/>
          <w:sz w:val="36"/>
          <w:szCs w:val="36"/>
        </w:rPr>
        <w:t xml:space="preserve">L. </w:t>
      </w:r>
      <w:r w:rsidRPr="006B1F5F">
        <w:rPr>
          <w:rFonts w:ascii="Freestyle Script" w:hAnsi="Freestyle Script"/>
          <w:spacing w:val="0"/>
          <w:sz w:val="36"/>
          <w:szCs w:val="36"/>
        </w:rPr>
        <w:t>Jones</w:t>
      </w:r>
      <w:r>
        <w:rPr>
          <w:rFonts w:ascii="Freestyle Script" w:hAnsi="Freestyle Script"/>
          <w:spacing w:val="0"/>
          <w:sz w:val="28"/>
          <w:szCs w:val="28"/>
        </w:rPr>
        <w:br/>
      </w:r>
      <w:r w:rsidR="00E24834" w:rsidRPr="00E24834">
        <w:rPr>
          <w:rFonts w:ascii="Times New Roman" w:hAnsi="Times New Roman"/>
          <w:spacing w:val="0"/>
          <w:sz w:val="24"/>
          <w:szCs w:val="24"/>
        </w:rPr>
        <w:t xml:space="preserve">Stacy </w:t>
      </w:r>
      <w:r w:rsidR="006B1F5F">
        <w:rPr>
          <w:rFonts w:ascii="Times New Roman" w:hAnsi="Times New Roman"/>
          <w:spacing w:val="0"/>
          <w:sz w:val="24"/>
          <w:szCs w:val="24"/>
        </w:rPr>
        <w:t xml:space="preserve">L. </w:t>
      </w:r>
      <w:r w:rsidR="00E24834" w:rsidRPr="00E24834">
        <w:rPr>
          <w:rFonts w:ascii="Times New Roman" w:hAnsi="Times New Roman"/>
          <w:spacing w:val="0"/>
          <w:sz w:val="24"/>
          <w:szCs w:val="24"/>
        </w:rPr>
        <w:t>Jones</w:t>
      </w:r>
    </w:p>
    <w:p w14:paraId="300991F8" w14:textId="35E93C87" w:rsidR="00EF3AB5" w:rsidRDefault="004F5D48" w:rsidP="00C11606">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CWCI </w:t>
      </w:r>
      <w:r w:rsidR="00E24834">
        <w:rPr>
          <w:rFonts w:ascii="Times New Roman" w:hAnsi="Times New Roman"/>
          <w:spacing w:val="0"/>
          <w:sz w:val="24"/>
          <w:szCs w:val="24"/>
        </w:rPr>
        <w:t>Senior Research Associate</w:t>
      </w:r>
    </w:p>
    <w:p w14:paraId="4FC3E048" w14:textId="288010CF" w:rsidR="006B1F5F" w:rsidRDefault="006B1F5F" w:rsidP="00C11606">
      <w:pPr>
        <w:pStyle w:val="MessageHeader"/>
        <w:keepLines w:val="0"/>
        <w:tabs>
          <w:tab w:val="left" w:pos="900"/>
        </w:tabs>
        <w:spacing w:after="0" w:line="240" w:lineRule="auto"/>
        <w:ind w:left="0" w:firstLine="0"/>
        <w:rPr>
          <w:rFonts w:ascii="Times New Roman" w:hAnsi="Times New Roman"/>
          <w:spacing w:val="0"/>
          <w:sz w:val="24"/>
          <w:szCs w:val="24"/>
        </w:rPr>
      </w:pPr>
    </w:p>
    <w:p w14:paraId="5411A931" w14:textId="74A0EF39" w:rsidR="006B1F5F" w:rsidRDefault="006B1F5F" w:rsidP="00C11606">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SLJ/me </w:t>
      </w:r>
    </w:p>
    <w:p w14:paraId="493EB920" w14:textId="77777777" w:rsidR="00E24834" w:rsidRPr="00A356AB" w:rsidRDefault="00E24834" w:rsidP="00C11606">
      <w:pPr>
        <w:pStyle w:val="MessageHeader"/>
        <w:keepLines w:val="0"/>
        <w:tabs>
          <w:tab w:val="left" w:pos="900"/>
        </w:tabs>
        <w:spacing w:after="0" w:line="240" w:lineRule="auto"/>
        <w:ind w:left="0" w:firstLine="0"/>
        <w:rPr>
          <w:rFonts w:ascii="Times New Roman" w:hAnsi="Times New Roman"/>
          <w:spacing w:val="0"/>
          <w:sz w:val="24"/>
          <w:szCs w:val="24"/>
        </w:rPr>
      </w:pPr>
    </w:p>
    <w:p w14:paraId="7DF2CA9D" w14:textId="1BEB30E3" w:rsidR="00F24B80" w:rsidRDefault="00C11606" w:rsidP="00F24B80">
      <w:pPr>
        <w:pStyle w:val="MessageHeader"/>
        <w:keepLines w:val="0"/>
        <w:tabs>
          <w:tab w:val="left" w:pos="900"/>
        </w:tabs>
        <w:spacing w:after="0" w:line="240" w:lineRule="auto"/>
        <w:ind w:left="0" w:firstLine="0"/>
        <w:rPr>
          <w:rFonts w:ascii="Times New Roman" w:hAnsi="Times New Roman"/>
          <w:spacing w:val="0"/>
          <w:sz w:val="24"/>
          <w:szCs w:val="24"/>
        </w:rPr>
      </w:pPr>
      <w:r w:rsidRPr="00A356AB">
        <w:rPr>
          <w:rFonts w:ascii="Times New Roman" w:hAnsi="Times New Roman"/>
          <w:spacing w:val="0"/>
          <w:sz w:val="24"/>
          <w:szCs w:val="24"/>
        </w:rPr>
        <w:t xml:space="preserve">cc:  </w:t>
      </w:r>
      <w:r w:rsidR="00F24B80">
        <w:rPr>
          <w:rFonts w:ascii="Times New Roman" w:hAnsi="Times New Roman"/>
          <w:spacing w:val="0"/>
          <w:sz w:val="24"/>
          <w:szCs w:val="24"/>
        </w:rPr>
        <w:t>George Parisotto, DWC Administrative Director</w:t>
      </w:r>
    </w:p>
    <w:p w14:paraId="6653ECFB" w14:textId="5EC32AE5" w:rsidR="00F24B80" w:rsidRPr="00A356AB" w:rsidRDefault="00F24B80" w:rsidP="00F24B80">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Katrina</w:t>
      </w:r>
      <w:r w:rsidRPr="00A356AB">
        <w:rPr>
          <w:rFonts w:ascii="Times New Roman" w:hAnsi="Times New Roman"/>
          <w:spacing w:val="0"/>
          <w:sz w:val="24"/>
          <w:szCs w:val="24"/>
        </w:rPr>
        <w:t xml:space="preserve"> Hagen, DIR Director</w:t>
      </w:r>
    </w:p>
    <w:p w14:paraId="3CB75471" w14:textId="77777777" w:rsidR="00F24B80" w:rsidRPr="00A356AB" w:rsidRDefault="00F24B80" w:rsidP="00F24B80">
      <w:pPr>
        <w:pStyle w:val="MessageHeader"/>
        <w:keepLines w:val="0"/>
        <w:tabs>
          <w:tab w:val="left" w:pos="900"/>
        </w:tabs>
        <w:spacing w:after="0" w:line="240" w:lineRule="auto"/>
        <w:ind w:left="0" w:firstLine="0"/>
        <w:rPr>
          <w:rFonts w:ascii="Times New Roman" w:hAnsi="Times New Roman"/>
          <w:spacing w:val="0"/>
          <w:sz w:val="24"/>
          <w:szCs w:val="24"/>
        </w:rPr>
      </w:pPr>
      <w:r w:rsidRPr="00A356AB">
        <w:rPr>
          <w:rFonts w:ascii="Times New Roman" w:hAnsi="Times New Roman"/>
          <w:spacing w:val="0"/>
          <w:sz w:val="24"/>
          <w:szCs w:val="24"/>
        </w:rPr>
        <w:t xml:space="preserve">       CWCI Claims Committee</w:t>
      </w:r>
    </w:p>
    <w:p w14:paraId="602F452C" w14:textId="77777777" w:rsidR="00F24B80" w:rsidRPr="00A356AB" w:rsidRDefault="00F24B80" w:rsidP="00F24B80">
      <w:pPr>
        <w:pStyle w:val="MessageHeader"/>
        <w:keepLines w:val="0"/>
        <w:tabs>
          <w:tab w:val="left" w:pos="900"/>
        </w:tabs>
        <w:spacing w:after="0" w:line="240" w:lineRule="auto"/>
        <w:ind w:left="0" w:firstLine="0"/>
        <w:rPr>
          <w:rFonts w:ascii="Times New Roman" w:hAnsi="Times New Roman"/>
          <w:spacing w:val="0"/>
          <w:sz w:val="24"/>
          <w:szCs w:val="24"/>
        </w:rPr>
      </w:pPr>
      <w:r w:rsidRPr="00A356AB">
        <w:rPr>
          <w:rFonts w:ascii="Times New Roman" w:hAnsi="Times New Roman"/>
          <w:spacing w:val="0"/>
          <w:sz w:val="24"/>
          <w:szCs w:val="24"/>
        </w:rPr>
        <w:t xml:space="preserve">       CWCI Medical Care Committee</w:t>
      </w:r>
    </w:p>
    <w:p w14:paraId="3A83A527" w14:textId="39702018" w:rsidR="00F24B80" w:rsidRPr="00A356AB" w:rsidRDefault="00F24B80" w:rsidP="00F24B80">
      <w:pPr>
        <w:pStyle w:val="MessageHeader"/>
        <w:keepLines w:val="0"/>
        <w:tabs>
          <w:tab w:val="left" w:pos="900"/>
        </w:tabs>
        <w:spacing w:after="0" w:line="240" w:lineRule="auto"/>
        <w:ind w:left="0" w:firstLine="0"/>
        <w:rPr>
          <w:rFonts w:ascii="Times New Roman" w:hAnsi="Times New Roman"/>
          <w:spacing w:val="0"/>
          <w:sz w:val="24"/>
          <w:szCs w:val="24"/>
        </w:rPr>
      </w:pPr>
      <w:r w:rsidRPr="00A356AB">
        <w:rPr>
          <w:rFonts w:ascii="Times New Roman" w:hAnsi="Times New Roman"/>
          <w:spacing w:val="0"/>
          <w:sz w:val="24"/>
          <w:szCs w:val="24"/>
        </w:rPr>
        <w:t xml:space="preserve">       CWCI Regular Members </w:t>
      </w:r>
    </w:p>
    <w:p w14:paraId="6763972B" w14:textId="77777777" w:rsidR="00F24B80" w:rsidRPr="008628F9" w:rsidRDefault="00F24B80" w:rsidP="00F24B80">
      <w:pPr>
        <w:pStyle w:val="MessageHeader"/>
        <w:keepLines w:val="0"/>
        <w:tabs>
          <w:tab w:val="left" w:pos="900"/>
        </w:tabs>
        <w:spacing w:after="0" w:line="240" w:lineRule="auto"/>
        <w:ind w:left="0" w:firstLine="0"/>
        <w:rPr>
          <w:rFonts w:ascii="Times New Roman" w:hAnsi="Times New Roman"/>
          <w:sz w:val="22"/>
          <w:szCs w:val="22"/>
        </w:rPr>
      </w:pPr>
      <w:r w:rsidRPr="00A356AB">
        <w:rPr>
          <w:rFonts w:ascii="Times New Roman" w:hAnsi="Times New Roman"/>
          <w:spacing w:val="0"/>
          <w:sz w:val="24"/>
          <w:szCs w:val="24"/>
        </w:rPr>
        <w:t xml:space="preserve">       CWCI Associate Members</w:t>
      </w:r>
      <w:r w:rsidRPr="008628F9">
        <w:rPr>
          <w:rFonts w:ascii="Times New Roman" w:hAnsi="Times New Roman"/>
          <w:spacing w:val="0"/>
          <w:sz w:val="22"/>
          <w:szCs w:val="22"/>
        </w:rPr>
        <w:t xml:space="preserve"> </w:t>
      </w:r>
    </w:p>
    <w:p w14:paraId="0CB5617B" w14:textId="06CB9E50" w:rsidR="006627D2" w:rsidRPr="008628F9" w:rsidRDefault="000E5380" w:rsidP="00F24B80">
      <w:pPr>
        <w:pStyle w:val="MessageHeader"/>
        <w:keepLines w:val="0"/>
        <w:tabs>
          <w:tab w:val="left" w:pos="900"/>
        </w:tabs>
        <w:spacing w:after="0" w:line="240" w:lineRule="auto"/>
        <w:ind w:left="0" w:firstLine="0"/>
        <w:rPr>
          <w:rFonts w:ascii="Times New Roman" w:hAnsi="Times New Roman"/>
          <w:sz w:val="22"/>
          <w:szCs w:val="22"/>
        </w:rPr>
      </w:pPr>
      <w:r>
        <w:rPr>
          <w:rFonts w:ascii="Times New Roman" w:hAnsi="Times New Roman"/>
          <w:spacing w:val="0"/>
          <w:sz w:val="24"/>
          <w:szCs w:val="24"/>
        </w:rPr>
        <w:t xml:space="preserve">       </w:t>
      </w:r>
    </w:p>
    <w:sectPr w:rsidR="006627D2" w:rsidRPr="008628F9" w:rsidSect="00591DBC">
      <w:footerReference w:type="default" r:id="rId10"/>
      <w:pgSz w:w="12240" w:h="15840" w:code="1"/>
      <w:pgMar w:top="245"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04550" w14:textId="77777777" w:rsidR="0041216E" w:rsidRDefault="0041216E" w:rsidP="008D7F67">
      <w:pPr>
        <w:spacing w:after="0" w:line="240" w:lineRule="auto"/>
      </w:pPr>
      <w:r>
        <w:separator/>
      </w:r>
    </w:p>
  </w:endnote>
  <w:endnote w:type="continuationSeparator" w:id="0">
    <w:p w14:paraId="4800E786" w14:textId="77777777" w:rsidR="0041216E" w:rsidRDefault="0041216E" w:rsidP="008D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Source Sans Pro">
    <w:altName w:val="Source Sans Pro"/>
    <w:charset w:val="00"/>
    <w:family w:val="swiss"/>
    <w:pitch w:val="variable"/>
    <w:sig w:usb0="600002F7" w:usb1="02000001"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E2057" w14:textId="497F17C1" w:rsidR="006F331A" w:rsidRPr="00146096" w:rsidRDefault="00D36762" w:rsidP="00146096">
    <w:pPr>
      <w:pStyle w:val="Footer"/>
      <w:pBdr>
        <w:top w:val="thinThickSmallGap" w:sz="24" w:space="1" w:color="622423"/>
      </w:pBdr>
      <w:tabs>
        <w:tab w:val="clear" w:pos="4680"/>
      </w:tabs>
      <w:rPr>
        <w:rFonts w:ascii="Cambria" w:eastAsia="Times New Roman" w:hAnsi="Cambria"/>
      </w:rPr>
    </w:pPr>
    <w:r>
      <w:rPr>
        <w:rFonts w:ascii="Cambria" w:eastAsia="Times New Roman" w:hAnsi="Cambria"/>
        <w:b/>
        <w:bCs/>
      </w:rPr>
      <w:t xml:space="preserve">CWCI </w:t>
    </w:r>
    <w:r w:rsidR="00BB6301">
      <w:rPr>
        <w:rFonts w:ascii="Cambria" w:eastAsia="Times New Roman" w:hAnsi="Cambria"/>
        <w:b/>
        <w:bCs/>
      </w:rPr>
      <w:t xml:space="preserve">Second </w:t>
    </w:r>
    <w:r w:rsidR="00E24834">
      <w:rPr>
        <w:rFonts w:ascii="Cambria" w:eastAsia="Times New Roman" w:hAnsi="Cambria"/>
        <w:b/>
        <w:bCs/>
      </w:rPr>
      <w:t xml:space="preserve">Forum </w:t>
    </w:r>
    <w:r>
      <w:rPr>
        <w:rFonts w:ascii="Cambria" w:eastAsia="Times New Roman" w:hAnsi="Cambria"/>
        <w:b/>
        <w:bCs/>
      </w:rPr>
      <w:t xml:space="preserve">Comments </w:t>
    </w:r>
    <w:r w:rsidR="00E24834">
      <w:rPr>
        <w:rFonts w:ascii="Cambria" w:eastAsia="Times New Roman" w:hAnsi="Cambria"/>
        <w:b/>
        <w:bCs/>
      </w:rPr>
      <w:t xml:space="preserve">Pharmaceutical Fee Schedule </w:t>
    </w:r>
    <w:r w:rsidR="00E57989">
      <w:rPr>
        <w:rFonts w:ascii="Cambria" w:eastAsia="Times New Roman" w:hAnsi="Cambria"/>
        <w:b/>
        <w:bCs/>
      </w:rPr>
      <w:t>Regulations</w:t>
    </w:r>
    <w:r w:rsidR="006F331A" w:rsidRPr="00146096">
      <w:rPr>
        <w:rFonts w:ascii="Cambria" w:eastAsia="Times New Roman" w:hAnsi="Cambria"/>
      </w:rPr>
      <w:tab/>
      <w:t xml:space="preserve">Page </w:t>
    </w:r>
    <w:r w:rsidR="006F331A" w:rsidRPr="00146096">
      <w:rPr>
        <w:rFonts w:eastAsia="Times New Roman"/>
      </w:rPr>
      <w:fldChar w:fldCharType="begin"/>
    </w:r>
    <w:r w:rsidR="006F331A">
      <w:instrText xml:space="preserve"> PAGE   \* MERGEFORMAT </w:instrText>
    </w:r>
    <w:r w:rsidR="006F331A" w:rsidRPr="00146096">
      <w:rPr>
        <w:rFonts w:eastAsia="Times New Roman"/>
      </w:rPr>
      <w:fldChar w:fldCharType="separate"/>
    </w:r>
    <w:r w:rsidR="00B24D60" w:rsidRPr="00B24D60">
      <w:rPr>
        <w:rFonts w:ascii="Cambria" w:eastAsia="Times New Roman" w:hAnsi="Cambria"/>
        <w:noProof/>
      </w:rPr>
      <w:t>4</w:t>
    </w:r>
    <w:r w:rsidR="006F331A" w:rsidRPr="00146096">
      <w:rPr>
        <w:rFonts w:ascii="Cambria" w:eastAsia="Times New Roman" w:hAnsi="Cambria"/>
        <w:noProof/>
      </w:rPr>
      <w:fldChar w:fldCharType="end"/>
    </w:r>
  </w:p>
  <w:p w14:paraId="4BDB9DE5" w14:textId="77777777" w:rsidR="006F331A" w:rsidRDefault="006F331A" w:rsidP="0028399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2EAB7" w14:textId="77777777" w:rsidR="0041216E" w:rsidRDefault="0041216E" w:rsidP="008D7F67">
      <w:pPr>
        <w:spacing w:after="0" w:line="240" w:lineRule="auto"/>
      </w:pPr>
      <w:r>
        <w:separator/>
      </w:r>
    </w:p>
  </w:footnote>
  <w:footnote w:type="continuationSeparator" w:id="0">
    <w:p w14:paraId="0CADB66B" w14:textId="77777777" w:rsidR="0041216E" w:rsidRDefault="0041216E" w:rsidP="008D7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A7E6D"/>
    <w:multiLevelType w:val="hybridMultilevel"/>
    <w:tmpl w:val="C34245BC"/>
    <w:lvl w:ilvl="0" w:tplc="BDD048F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E43338"/>
    <w:multiLevelType w:val="hybridMultilevel"/>
    <w:tmpl w:val="E0A23C7A"/>
    <w:lvl w:ilvl="0" w:tplc="95FEDB0C">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6F21FAC"/>
    <w:multiLevelType w:val="hybridMultilevel"/>
    <w:tmpl w:val="8E5003BE"/>
    <w:lvl w:ilvl="0" w:tplc="52D672A6">
      <w:start w:val="1"/>
      <w:numFmt w:val="lowerLetter"/>
      <w:lvlText w:val="(%1)"/>
      <w:lvlJc w:val="left"/>
      <w:pPr>
        <w:ind w:left="1440" w:hanging="360"/>
      </w:pPr>
      <w:rPr>
        <w:rFonts w:hint="default"/>
        <w:strike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A3590B"/>
    <w:multiLevelType w:val="multilevel"/>
    <w:tmpl w:val="0CDCA3A0"/>
    <w:styleLink w:val="Style2"/>
    <w:lvl w:ilvl="0">
      <w:start w:val="3"/>
      <w:numFmt w:val="lowerLetter"/>
      <w:lvlText w:val="(%1)"/>
      <w:lvlJc w:val="left"/>
      <w:pPr>
        <w:ind w:left="1260" w:hanging="360"/>
      </w:pPr>
      <w:rPr>
        <w:rFonts w:hint="default"/>
        <w:u w:val="singl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43604FB"/>
    <w:multiLevelType w:val="multilevel"/>
    <w:tmpl w:val="FBE2A1B0"/>
    <w:numStyleLink w:val="Style1"/>
  </w:abstractNum>
  <w:abstractNum w:abstractNumId="5" w15:restartNumberingAfterBreak="0">
    <w:nsid w:val="1B954E98"/>
    <w:multiLevelType w:val="hybridMultilevel"/>
    <w:tmpl w:val="2162091C"/>
    <w:lvl w:ilvl="0" w:tplc="855EE1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6013FA"/>
    <w:multiLevelType w:val="hybridMultilevel"/>
    <w:tmpl w:val="E7F6455E"/>
    <w:lvl w:ilvl="0" w:tplc="A072D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B356D0"/>
    <w:multiLevelType w:val="hybridMultilevel"/>
    <w:tmpl w:val="23FAAD28"/>
    <w:lvl w:ilvl="0" w:tplc="D27EAAD4">
      <w:start w:val="1"/>
      <w:numFmt w:val="decimal"/>
      <w:lvlText w:val="(%1)"/>
      <w:lvlJc w:val="left"/>
      <w:pPr>
        <w:ind w:left="1800" w:hanging="63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35065F02"/>
    <w:multiLevelType w:val="hybridMultilevel"/>
    <w:tmpl w:val="34AC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A702C"/>
    <w:multiLevelType w:val="hybridMultilevel"/>
    <w:tmpl w:val="333025A2"/>
    <w:lvl w:ilvl="0" w:tplc="12FA53EE">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93E05"/>
    <w:multiLevelType w:val="hybridMultilevel"/>
    <w:tmpl w:val="07826B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D43EC"/>
    <w:multiLevelType w:val="hybridMultilevel"/>
    <w:tmpl w:val="D7E055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AF4C63"/>
    <w:multiLevelType w:val="hybridMultilevel"/>
    <w:tmpl w:val="245C2D98"/>
    <w:lvl w:ilvl="0" w:tplc="CFE65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9F1FAE"/>
    <w:multiLevelType w:val="hybridMultilevel"/>
    <w:tmpl w:val="0096E1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6C392B"/>
    <w:multiLevelType w:val="hybridMultilevel"/>
    <w:tmpl w:val="4322E5DE"/>
    <w:lvl w:ilvl="0" w:tplc="AD029F00">
      <w:start w:val="1"/>
      <w:numFmt w:val="lowerLetter"/>
      <w:lvlText w:val="(%1)"/>
      <w:lvlJc w:val="left"/>
      <w:pPr>
        <w:ind w:left="1980" w:hanging="1080"/>
      </w:pPr>
      <w:rPr>
        <w:rFonts w:hint="default"/>
        <w:strike w:val="0"/>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8F9231C"/>
    <w:multiLevelType w:val="multilevel"/>
    <w:tmpl w:val="FBE2A1B0"/>
    <w:styleLink w:val="Style1"/>
    <w:lvl w:ilvl="0">
      <w:start w:val="6"/>
      <w:numFmt w:val="lowerLetter"/>
      <w:lvlText w:val="(%1)"/>
      <w:lvlJc w:val="left"/>
      <w:pPr>
        <w:ind w:left="1440" w:hanging="360"/>
      </w:pPr>
      <w:rPr>
        <w:rFonts w:hint="default"/>
        <w:u w:val="singl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9B823D4"/>
    <w:multiLevelType w:val="multilevel"/>
    <w:tmpl w:val="0CDCA3A0"/>
    <w:numStyleLink w:val="Style2"/>
  </w:abstractNum>
  <w:abstractNum w:abstractNumId="17" w15:restartNumberingAfterBreak="0">
    <w:nsid w:val="5F6609FD"/>
    <w:multiLevelType w:val="multilevel"/>
    <w:tmpl w:val="6F3A5F90"/>
    <w:numStyleLink w:val="Style4"/>
  </w:abstractNum>
  <w:abstractNum w:abstractNumId="18" w15:restartNumberingAfterBreak="0">
    <w:nsid w:val="63405450"/>
    <w:multiLevelType w:val="hybridMultilevel"/>
    <w:tmpl w:val="90D6EE64"/>
    <w:lvl w:ilvl="0" w:tplc="C43840DC">
      <w:start w:val="5"/>
      <w:numFmt w:val="lowerLetter"/>
      <w:lvlText w:val="(%1)"/>
      <w:lvlJc w:val="left"/>
      <w:pPr>
        <w:ind w:left="1080" w:hanging="360"/>
      </w:pPr>
      <w:rPr>
        <w:rFonts w:hint="default"/>
        <w:color w:val="37373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6E118A0"/>
    <w:multiLevelType w:val="hybridMultilevel"/>
    <w:tmpl w:val="C2F6ECE0"/>
    <w:lvl w:ilvl="0" w:tplc="8972841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DFB149A"/>
    <w:multiLevelType w:val="hybridMultilevel"/>
    <w:tmpl w:val="9DD462A6"/>
    <w:lvl w:ilvl="0" w:tplc="E4B0C1C0">
      <w:start w:val="1"/>
      <w:numFmt w:val="decimal"/>
      <w:lvlText w:val="%1."/>
      <w:lvlJc w:val="left"/>
      <w:pPr>
        <w:ind w:left="180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7262D44"/>
    <w:multiLevelType w:val="hybridMultilevel"/>
    <w:tmpl w:val="EC169310"/>
    <w:lvl w:ilvl="0" w:tplc="02CE0FA0">
      <w:start w:val="1"/>
      <w:numFmt w:val="decimal"/>
      <w:lvlText w:val="(%1)"/>
      <w:lvlJc w:val="left"/>
      <w:pPr>
        <w:ind w:left="1890" w:hanging="1080"/>
      </w:pPr>
      <w:rPr>
        <w:rFonts w:eastAsia="Times New Roman" w:hint="default"/>
        <w:color w:val="000000" w:themeColor="text1"/>
      </w:rPr>
    </w:lvl>
    <w:lvl w:ilvl="1" w:tplc="04090019">
      <w:start w:val="1"/>
      <w:numFmt w:val="lowerLetter"/>
      <w:lvlText w:val="%2."/>
      <w:lvlJc w:val="left"/>
      <w:pPr>
        <w:ind w:left="6390" w:hanging="360"/>
      </w:pPr>
    </w:lvl>
    <w:lvl w:ilvl="2" w:tplc="0409001B" w:tentative="1">
      <w:start w:val="1"/>
      <w:numFmt w:val="lowerRoman"/>
      <w:lvlText w:val="%3."/>
      <w:lvlJc w:val="right"/>
      <w:pPr>
        <w:ind w:left="7110" w:hanging="180"/>
      </w:pPr>
    </w:lvl>
    <w:lvl w:ilvl="3" w:tplc="0409000F" w:tentative="1">
      <w:start w:val="1"/>
      <w:numFmt w:val="decimal"/>
      <w:lvlText w:val="%4."/>
      <w:lvlJc w:val="left"/>
      <w:pPr>
        <w:ind w:left="7830" w:hanging="360"/>
      </w:pPr>
    </w:lvl>
    <w:lvl w:ilvl="4" w:tplc="04090019" w:tentative="1">
      <w:start w:val="1"/>
      <w:numFmt w:val="lowerLetter"/>
      <w:lvlText w:val="%5."/>
      <w:lvlJc w:val="left"/>
      <w:pPr>
        <w:ind w:left="8550" w:hanging="360"/>
      </w:pPr>
    </w:lvl>
    <w:lvl w:ilvl="5" w:tplc="0409001B" w:tentative="1">
      <w:start w:val="1"/>
      <w:numFmt w:val="lowerRoman"/>
      <w:lvlText w:val="%6."/>
      <w:lvlJc w:val="right"/>
      <w:pPr>
        <w:ind w:left="9270" w:hanging="180"/>
      </w:pPr>
    </w:lvl>
    <w:lvl w:ilvl="6" w:tplc="0409000F" w:tentative="1">
      <w:start w:val="1"/>
      <w:numFmt w:val="decimal"/>
      <w:lvlText w:val="%7."/>
      <w:lvlJc w:val="left"/>
      <w:pPr>
        <w:ind w:left="9990" w:hanging="360"/>
      </w:pPr>
    </w:lvl>
    <w:lvl w:ilvl="7" w:tplc="04090019" w:tentative="1">
      <w:start w:val="1"/>
      <w:numFmt w:val="lowerLetter"/>
      <w:lvlText w:val="%8."/>
      <w:lvlJc w:val="left"/>
      <w:pPr>
        <w:ind w:left="10710" w:hanging="360"/>
      </w:pPr>
    </w:lvl>
    <w:lvl w:ilvl="8" w:tplc="0409001B" w:tentative="1">
      <w:start w:val="1"/>
      <w:numFmt w:val="lowerRoman"/>
      <w:lvlText w:val="%9."/>
      <w:lvlJc w:val="right"/>
      <w:pPr>
        <w:ind w:left="11430" w:hanging="180"/>
      </w:pPr>
    </w:lvl>
  </w:abstractNum>
  <w:abstractNum w:abstractNumId="22" w15:restartNumberingAfterBreak="0">
    <w:nsid w:val="79C423D1"/>
    <w:multiLevelType w:val="multilevel"/>
    <w:tmpl w:val="6F3A5F90"/>
    <w:styleLink w:val="Style4"/>
    <w:lvl w:ilvl="0">
      <w:start w:val="2"/>
      <w:numFmt w:val="decimal"/>
      <w:lvlText w:val="%1."/>
      <w:lvlJc w:val="left"/>
      <w:pPr>
        <w:ind w:left="1440" w:hanging="360"/>
      </w:pPr>
      <w:rPr>
        <w:u w:val="singl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7BC63268"/>
    <w:multiLevelType w:val="hybridMultilevel"/>
    <w:tmpl w:val="ACFE3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DE6539"/>
    <w:multiLevelType w:val="hybridMultilevel"/>
    <w:tmpl w:val="0CDCA3A0"/>
    <w:lvl w:ilvl="0" w:tplc="BB203E80">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6"/>
  </w:num>
  <w:num w:numId="3">
    <w:abstractNumId w:val="1"/>
  </w:num>
  <w:num w:numId="4">
    <w:abstractNumId w:val="23"/>
  </w:num>
  <w:num w:numId="5">
    <w:abstractNumId w:val="10"/>
  </w:num>
  <w:num w:numId="6">
    <w:abstractNumId w:val="8"/>
  </w:num>
  <w:num w:numId="7">
    <w:abstractNumId w:val="11"/>
  </w:num>
  <w:num w:numId="8">
    <w:abstractNumId w:val="20"/>
  </w:num>
  <w:num w:numId="9">
    <w:abstractNumId w:val="17"/>
  </w:num>
  <w:num w:numId="10">
    <w:abstractNumId w:val="24"/>
  </w:num>
  <w:num w:numId="11">
    <w:abstractNumId w:val="0"/>
  </w:num>
  <w:num w:numId="12">
    <w:abstractNumId w:val="15"/>
  </w:num>
  <w:num w:numId="13">
    <w:abstractNumId w:val="4"/>
  </w:num>
  <w:num w:numId="14">
    <w:abstractNumId w:val="3"/>
  </w:num>
  <w:num w:numId="15">
    <w:abstractNumId w:val="16"/>
  </w:num>
  <w:num w:numId="16">
    <w:abstractNumId w:val="22"/>
  </w:num>
  <w:num w:numId="17">
    <w:abstractNumId w:val="21"/>
  </w:num>
  <w:num w:numId="18">
    <w:abstractNumId w:val="14"/>
  </w:num>
  <w:num w:numId="19">
    <w:abstractNumId w:val="7"/>
  </w:num>
  <w:num w:numId="20">
    <w:abstractNumId w:val="12"/>
  </w:num>
  <w:num w:numId="21">
    <w:abstractNumId w:val="19"/>
  </w:num>
  <w:num w:numId="22">
    <w:abstractNumId w:val="9"/>
  </w:num>
  <w:num w:numId="23">
    <w:abstractNumId w:val="2"/>
  </w:num>
  <w:num w:numId="24">
    <w:abstractNumId w:val="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72A2211-74C2-4F7C-A260-E26AB2F4A057}"/>
    <w:docVar w:name="dgnword-eventsink" w:val="210198320"/>
  </w:docVars>
  <w:rsids>
    <w:rsidRoot w:val="008D7F67"/>
    <w:rsid w:val="000024BF"/>
    <w:rsid w:val="00005E5F"/>
    <w:rsid w:val="000067B2"/>
    <w:rsid w:val="00006A26"/>
    <w:rsid w:val="0001109F"/>
    <w:rsid w:val="000117BB"/>
    <w:rsid w:val="00013132"/>
    <w:rsid w:val="00014184"/>
    <w:rsid w:val="00014798"/>
    <w:rsid w:val="00015D69"/>
    <w:rsid w:val="00017274"/>
    <w:rsid w:val="000214C8"/>
    <w:rsid w:val="000217AD"/>
    <w:rsid w:val="00023B39"/>
    <w:rsid w:val="00034FB4"/>
    <w:rsid w:val="0003539F"/>
    <w:rsid w:val="000359AD"/>
    <w:rsid w:val="00036CA6"/>
    <w:rsid w:val="000428C6"/>
    <w:rsid w:val="0004325D"/>
    <w:rsid w:val="00045E6E"/>
    <w:rsid w:val="00046538"/>
    <w:rsid w:val="00046DEF"/>
    <w:rsid w:val="00050B84"/>
    <w:rsid w:val="00050BD3"/>
    <w:rsid w:val="00051090"/>
    <w:rsid w:val="00053AF0"/>
    <w:rsid w:val="0005480A"/>
    <w:rsid w:val="00054E1F"/>
    <w:rsid w:val="00056015"/>
    <w:rsid w:val="000638CC"/>
    <w:rsid w:val="00063BF5"/>
    <w:rsid w:val="000644E0"/>
    <w:rsid w:val="00071D65"/>
    <w:rsid w:val="00074592"/>
    <w:rsid w:val="000746F8"/>
    <w:rsid w:val="000828BA"/>
    <w:rsid w:val="00083E91"/>
    <w:rsid w:val="00084B8E"/>
    <w:rsid w:val="00085B7B"/>
    <w:rsid w:val="0008660E"/>
    <w:rsid w:val="0009031B"/>
    <w:rsid w:val="000910FD"/>
    <w:rsid w:val="00091337"/>
    <w:rsid w:val="00091BE8"/>
    <w:rsid w:val="0009292B"/>
    <w:rsid w:val="00092EB5"/>
    <w:rsid w:val="000954F5"/>
    <w:rsid w:val="000972F8"/>
    <w:rsid w:val="000A1F38"/>
    <w:rsid w:val="000A2F32"/>
    <w:rsid w:val="000A56B6"/>
    <w:rsid w:val="000A5EA4"/>
    <w:rsid w:val="000A64BA"/>
    <w:rsid w:val="000B0EDD"/>
    <w:rsid w:val="000B203C"/>
    <w:rsid w:val="000B4588"/>
    <w:rsid w:val="000B4643"/>
    <w:rsid w:val="000B467A"/>
    <w:rsid w:val="000B73F3"/>
    <w:rsid w:val="000C0013"/>
    <w:rsid w:val="000C1119"/>
    <w:rsid w:val="000C133B"/>
    <w:rsid w:val="000C13B5"/>
    <w:rsid w:val="000C574B"/>
    <w:rsid w:val="000C5C6C"/>
    <w:rsid w:val="000C5DBE"/>
    <w:rsid w:val="000C6308"/>
    <w:rsid w:val="000C65D5"/>
    <w:rsid w:val="000C7EC0"/>
    <w:rsid w:val="000D0508"/>
    <w:rsid w:val="000D0C65"/>
    <w:rsid w:val="000D3527"/>
    <w:rsid w:val="000D5712"/>
    <w:rsid w:val="000D71E5"/>
    <w:rsid w:val="000D7AF3"/>
    <w:rsid w:val="000E05C0"/>
    <w:rsid w:val="000E05CA"/>
    <w:rsid w:val="000E1E42"/>
    <w:rsid w:val="000E21E8"/>
    <w:rsid w:val="000E4493"/>
    <w:rsid w:val="000E5380"/>
    <w:rsid w:val="000E5649"/>
    <w:rsid w:val="000F008C"/>
    <w:rsid w:val="000F0FCC"/>
    <w:rsid w:val="000F3925"/>
    <w:rsid w:val="000F4D73"/>
    <w:rsid w:val="00100701"/>
    <w:rsid w:val="001008DF"/>
    <w:rsid w:val="0010391B"/>
    <w:rsid w:val="001065FD"/>
    <w:rsid w:val="00107C99"/>
    <w:rsid w:val="00110DC5"/>
    <w:rsid w:val="001116DD"/>
    <w:rsid w:val="00112561"/>
    <w:rsid w:val="00112773"/>
    <w:rsid w:val="0011520A"/>
    <w:rsid w:val="00120E11"/>
    <w:rsid w:val="00122EED"/>
    <w:rsid w:val="00124485"/>
    <w:rsid w:val="00124501"/>
    <w:rsid w:val="001309BE"/>
    <w:rsid w:val="00132924"/>
    <w:rsid w:val="001332BA"/>
    <w:rsid w:val="00134457"/>
    <w:rsid w:val="001358AE"/>
    <w:rsid w:val="00136352"/>
    <w:rsid w:val="00137C8B"/>
    <w:rsid w:val="00140C38"/>
    <w:rsid w:val="00144D13"/>
    <w:rsid w:val="00145093"/>
    <w:rsid w:val="001452C9"/>
    <w:rsid w:val="001457FF"/>
    <w:rsid w:val="00146096"/>
    <w:rsid w:val="001519BB"/>
    <w:rsid w:val="00152DA3"/>
    <w:rsid w:val="001536D2"/>
    <w:rsid w:val="00161D8E"/>
    <w:rsid w:val="00163EC4"/>
    <w:rsid w:val="00170565"/>
    <w:rsid w:val="00170859"/>
    <w:rsid w:val="0018154F"/>
    <w:rsid w:val="00181D82"/>
    <w:rsid w:val="00183760"/>
    <w:rsid w:val="00185A72"/>
    <w:rsid w:val="001861DE"/>
    <w:rsid w:val="00186E9A"/>
    <w:rsid w:val="001900C1"/>
    <w:rsid w:val="00190556"/>
    <w:rsid w:val="0019297D"/>
    <w:rsid w:val="00192E79"/>
    <w:rsid w:val="00194351"/>
    <w:rsid w:val="00194B8A"/>
    <w:rsid w:val="00195329"/>
    <w:rsid w:val="0019566A"/>
    <w:rsid w:val="001A002C"/>
    <w:rsid w:val="001A027A"/>
    <w:rsid w:val="001A6E0B"/>
    <w:rsid w:val="001B0223"/>
    <w:rsid w:val="001B0675"/>
    <w:rsid w:val="001B2A88"/>
    <w:rsid w:val="001B48A8"/>
    <w:rsid w:val="001B4E18"/>
    <w:rsid w:val="001B593B"/>
    <w:rsid w:val="001B5F26"/>
    <w:rsid w:val="001B6BA9"/>
    <w:rsid w:val="001B7783"/>
    <w:rsid w:val="001C1797"/>
    <w:rsid w:val="001C2085"/>
    <w:rsid w:val="001C2669"/>
    <w:rsid w:val="001C6382"/>
    <w:rsid w:val="001C6AEC"/>
    <w:rsid w:val="001C7360"/>
    <w:rsid w:val="001C7908"/>
    <w:rsid w:val="001D1EB1"/>
    <w:rsid w:val="001D2A5B"/>
    <w:rsid w:val="001D636B"/>
    <w:rsid w:val="001D72E1"/>
    <w:rsid w:val="001E23F5"/>
    <w:rsid w:val="001E4328"/>
    <w:rsid w:val="001E70E1"/>
    <w:rsid w:val="001E7E57"/>
    <w:rsid w:val="001F0159"/>
    <w:rsid w:val="001F2647"/>
    <w:rsid w:val="001F265F"/>
    <w:rsid w:val="001F61FE"/>
    <w:rsid w:val="00200FCC"/>
    <w:rsid w:val="00201619"/>
    <w:rsid w:val="00201F8A"/>
    <w:rsid w:val="00202F4C"/>
    <w:rsid w:val="002058FA"/>
    <w:rsid w:val="00207409"/>
    <w:rsid w:val="00207F57"/>
    <w:rsid w:val="002113F6"/>
    <w:rsid w:val="002148F7"/>
    <w:rsid w:val="002177AA"/>
    <w:rsid w:val="00217C0C"/>
    <w:rsid w:val="00220019"/>
    <w:rsid w:val="0022006A"/>
    <w:rsid w:val="002209AA"/>
    <w:rsid w:val="002222EB"/>
    <w:rsid w:val="00224D17"/>
    <w:rsid w:val="002277A5"/>
    <w:rsid w:val="00227EE8"/>
    <w:rsid w:val="00232515"/>
    <w:rsid w:val="00234987"/>
    <w:rsid w:val="00235A5D"/>
    <w:rsid w:val="002363CA"/>
    <w:rsid w:val="0023795B"/>
    <w:rsid w:val="00240310"/>
    <w:rsid w:val="00241318"/>
    <w:rsid w:val="002432AA"/>
    <w:rsid w:val="00243B98"/>
    <w:rsid w:val="00246BCC"/>
    <w:rsid w:val="00246D9C"/>
    <w:rsid w:val="00246E41"/>
    <w:rsid w:val="00247CF9"/>
    <w:rsid w:val="00251329"/>
    <w:rsid w:val="0025156D"/>
    <w:rsid w:val="00251B7C"/>
    <w:rsid w:val="00253324"/>
    <w:rsid w:val="00253683"/>
    <w:rsid w:val="002557FF"/>
    <w:rsid w:val="00255F77"/>
    <w:rsid w:val="00256E13"/>
    <w:rsid w:val="00257CCC"/>
    <w:rsid w:val="00260547"/>
    <w:rsid w:val="00261E1D"/>
    <w:rsid w:val="00262E6F"/>
    <w:rsid w:val="00270073"/>
    <w:rsid w:val="0027177D"/>
    <w:rsid w:val="00271CE8"/>
    <w:rsid w:val="002720AA"/>
    <w:rsid w:val="00272645"/>
    <w:rsid w:val="00274653"/>
    <w:rsid w:val="00276CCD"/>
    <w:rsid w:val="00280130"/>
    <w:rsid w:val="0028158B"/>
    <w:rsid w:val="002837E4"/>
    <w:rsid w:val="00283992"/>
    <w:rsid w:val="00284CE9"/>
    <w:rsid w:val="0028572C"/>
    <w:rsid w:val="00285F2E"/>
    <w:rsid w:val="002868C6"/>
    <w:rsid w:val="00287706"/>
    <w:rsid w:val="00287A09"/>
    <w:rsid w:val="00287BFC"/>
    <w:rsid w:val="00291D91"/>
    <w:rsid w:val="00294780"/>
    <w:rsid w:val="00295C29"/>
    <w:rsid w:val="00297B7F"/>
    <w:rsid w:val="002A0977"/>
    <w:rsid w:val="002A4BFE"/>
    <w:rsid w:val="002A4E3C"/>
    <w:rsid w:val="002A68D8"/>
    <w:rsid w:val="002A7881"/>
    <w:rsid w:val="002B3D25"/>
    <w:rsid w:val="002B57DD"/>
    <w:rsid w:val="002B7372"/>
    <w:rsid w:val="002C1691"/>
    <w:rsid w:val="002C3C6D"/>
    <w:rsid w:val="002C597B"/>
    <w:rsid w:val="002D07A4"/>
    <w:rsid w:val="002D1AEF"/>
    <w:rsid w:val="002D23BF"/>
    <w:rsid w:val="002D699D"/>
    <w:rsid w:val="002D7501"/>
    <w:rsid w:val="002E2D50"/>
    <w:rsid w:val="002E3C54"/>
    <w:rsid w:val="002F0BFB"/>
    <w:rsid w:val="002F0EA2"/>
    <w:rsid w:val="002F0F12"/>
    <w:rsid w:val="002F352D"/>
    <w:rsid w:val="002F5981"/>
    <w:rsid w:val="002F59BC"/>
    <w:rsid w:val="002F67ED"/>
    <w:rsid w:val="002F76DB"/>
    <w:rsid w:val="00300407"/>
    <w:rsid w:val="00302E9A"/>
    <w:rsid w:val="00302F41"/>
    <w:rsid w:val="00312416"/>
    <w:rsid w:val="00317171"/>
    <w:rsid w:val="003175B7"/>
    <w:rsid w:val="00323358"/>
    <w:rsid w:val="00326745"/>
    <w:rsid w:val="003267B4"/>
    <w:rsid w:val="00326A4C"/>
    <w:rsid w:val="00331C3C"/>
    <w:rsid w:val="003331FD"/>
    <w:rsid w:val="00333765"/>
    <w:rsid w:val="00342146"/>
    <w:rsid w:val="00342D34"/>
    <w:rsid w:val="0034607B"/>
    <w:rsid w:val="00346A03"/>
    <w:rsid w:val="00353ADC"/>
    <w:rsid w:val="00357080"/>
    <w:rsid w:val="0036056B"/>
    <w:rsid w:val="0036177D"/>
    <w:rsid w:val="003638F6"/>
    <w:rsid w:val="00364170"/>
    <w:rsid w:val="003642ED"/>
    <w:rsid w:val="00364D1E"/>
    <w:rsid w:val="00371839"/>
    <w:rsid w:val="00373915"/>
    <w:rsid w:val="00373B7B"/>
    <w:rsid w:val="0037490F"/>
    <w:rsid w:val="00374D0E"/>
    <w:rsid w:val="00375EDB"/>
    <w:rsid w:val="0037731D"/>
    <w:rsid w:val="003805D9"/>
    <w:rsid w:val="003809F8"/>
    <w:rsid w:val="00382EF8"/>
    <w:rsid w:val="003838B6"/>
    <w:rsid w:val="00385B56"/>
    <w:rsid w:val="0038631E"/>
    <w:rsid w:val="00391175"/>
    <w:rsid w:val="003914A6"/>
    <w:rsid w:val="00391794"/>
    <w:rsid w:val="00392127"/>
    <w:rsid w:val="0039390E"/>
    <w:rsid w:val="003A10D7"/>
    <w:rsid w:val="003A209A"/>
    <w:rsid w:val="003A2D3B"/>
    <w:rsid w:val="003A4E0F"/>
    <w:rsid w:val="003A7D1B"/>
    <w:rsid w:val="003B02A5"/>
    <w:rsid w:val="003B1D55"/>
    <w:rsid w:val="003B228E"/>
    <w:rsid w:val="003B4266"/>
    <w:rsid w:val="003B45A7"/>
    <w:rsid w:val="003B5CFD"/>
    <w:rsid w:val="003B6E73"/>
    <w:rsid w:val="003C0A61"/>
    <w:rsid w:val="003C14E1"/>
    <w:rsid w:val="003C2F07"/>
    <w:rsid w:val="003C74CF"/>
    <w:rsid w:val="003D25FB"/>
    <w:rsid w:val="003D3421"/>
    <w:rsid w:val="003D3CF0"/>
    <w:rsid w:val="003D53CB"/>
    <w:rsid w:val="003D59CA"/>
    <w:rsid w:val="003E2359"/>
    <w:rsid w:val="003E5655"/>
    <w:rsid w:val="003E56AF"/>
    <w:rsid w:val="003E6069"/>
    <w:rsid w:val="003F207D"/>
    <w:rsid w:val="003F20B3"/>
    <w:rsid w:val="003F3323"/>
    <w:rsid w:val="003F3D49"/>
    <w:rsid w:val="003F4A5E"/>
    <w:rsid w:val="003F741D"/>
    <w:rsid w:val="003F7AF3"/>
    <w:rsid w:val="0040277C"/>
    <w:rsid w:val="00403090"/>
    <w:rsid w:val="004055A9"/>
    <w:rsid w:val="00406ECD"/>
    <w:rsid w:val="0041216E"/>
    <w:rsid w:val="00412711"/>
    <w:rsid w:val="00420434"/>
    <w:rsid w:val="004220A2"/>
    <w:rsid w:val="00423707"/>
    <w:rsid w:val="00424E6B"/>
    <w:rsid w:val="00425D03"/>
    <w:rsid w:val="00426083"/>
    <w:rsid w:val="00426547"/>
    <w:rsid w:val="00426A86"/>
    <w:rsid w:val="00426C83"/>
    <w:rsid w:val="00427281"/>
    <w:rsid w:val="004304F4"/>
    <w:rsid w:val="00431593"/>
    <w:rsid w:val="004320D5"/>
    <w:rsid w:val="00436145"/>
    <w:rsid w:val="00436F24"/>
    <w:rsid w:val="004376EC"/>
    <w:rsid w:val="00441502"/>
    <w:rsid w:val="00443BE2"/>
    <w:rsid w:val="0044437B"/>
    <w:rsid w:val="00446BE7"/>
    <w:rsid w:val="00451D26"/>
    <w:rsid w:val="00452D1A"/>
    <w:rsid w:val="0045389A"/>
    <w:rsid w:val="00454494"/>
    <w:rsid w:val="0045682F"/>
    <w:rsid w:val="004606EF"/>
    <w:rsid w:val="0046389E"/>
    <w:rsid w:val="00464EC1"/>
    <w:rsid w:val="00467AA3"/>
    <w:rsid w:val="004754B2"/>
    <w:rsid w:val="0047607F"/>
    <w:rsid w:val="00476BC6"/>
    <w:rsid w:val="0047740F"/>
    <w:rsid w:val="004802AF"/>
    <w:rsid w:val="00483689"/>
    <w:rsid w:val="00484666"/>
    <w:rsid w:val="00484791"/>
    <w:rsid w:val="004855A2"/>
    <w:rsid w:val="00486FD5"/>
    <w:rsid w:val="004872CD"/>
    <w:rsid w:val="004876D1"/>
    <w:rsid w:val="00491296"/>
    <w:rsid w:val="004928FD"/>
    <w:rsid w:val="00492FFD"/>
    <w:rsid w:val="00495397"/>
    <w:rsid w:val="00496B4F"/>
    <w:rsid w:val="004A06C1"/>
    <w:rsid w:val="004A0F13"/>
    <w:rsid w:val="004A22D8"/>
    <w:rsid w:val="004A2625"/>
    <w:rsid w:val="004A278C"/>
    <w:rsid w:val="004A2814"/>
    <w:rsid w:val="004A3149"/>
    <w:rsid w:val="004A3C99"/>
    <w:rsid w:val="004A41FA"/>
    <w:rsid w:val="004A61A2"/>
    <w:rsid w:val="004A70EC"/>
    <w:rsid w:val="004B1123"/>
    <w:rsid w:val="004B443D"/>
    <w:rsid w:val="004B684D"/>
    <w:rsid w:val="004B71FA"/>
    <w:rsid w:val="004B726C"/>
    <w:rsid w:val="004C069A"/>
    <w:rsid w:val="004C1C64"/>
    <w:rsid w:val="004C30C6"/>
    <w:rsid w:val="004C4F29"/>
    <w:rsid w:val="004D0AEE"/>
    <w:rsid w:val="004D131B"/>
    <w:rsid w:val="004D18D9"/>
    <w:rsid w:val="004D247A"/>
    <w:rsid w:val="004D4B64"/>
    <w:rsid w:val="004D5152"/>
    <w:rsid w:val="004D5D9E"/>
    <w:rsid w:val="004E0190"/>
    <w:rsid w:val="004E1E93"/>
    <w:rsid w:val="004E2A82"/>
    <w:rsid w:val="004E329F"/>
    <w:rsid w:val="004E3B9A"/>
    <w:rsid w:val="004E4C60"/>
    <w:rsid w:val="004F03DA"/>
    <w:rsid w:val="004F060E"/>
    <w:rsid w:val="004F2313"/>
    <w:rsid w:val="004F3016"/>
    <w:rsid w:val="004F4381"/>
    <w:rsid w:val="004F5D48"/>
    <w:rsid w:val="004F5F05"/>
    <w:rsid w:val="0050016F"/>
    <w:rsid w:val="00514569"/>
    <w:rsid w:val="00515ABD"/>
    <w:rsid w:val="00515D4E"/>
    <w:rsid w:val="00517A28"/>
    <w:rsid w:val="00522209"/>
    <w:rsid w:val="00524254"/>
    <w:rsid w:val="005249B8"/>
    <w:rsid w:val="005252AF"/>
    <w:rsid w:val="00525975"/>
    <w:rsid w:val="00533060"/>
    <w:rsid w:val="0053364D"/>
    <w:rsid w:val="005336C4"/>
    <w:rsid w:val="0053523B"/>
    <w:rsid w:val="0053732E"/>
    <w:rsid w:val="00537C8F"/>
    <w:rsid w:val="005417CA"/>
    <w:rsid w:val="005422DD"/>
    <w:rsid w:val="0054302D"/>
    <w:rsid w:val="00544560"/>
    <w:rsid w:val="00544B4B"/>
    <w:rsid w:val="00547372"/>
    <w:rsid w:val="005535DF"/>
    <w:rsid w:val="00553A2F"/>
    <w:rsid w:val="00553A55"/>
    <w:rsid w:val="00553B83"/>
    <w:rsid w:val="00554A50"/>
    <w:rsid w:val="00554AE9"/>
    <w:rsid w:val="00555DAE"/>
    <w:rsid w:val="00555F9B"/>
    <w:rsid w:val="0055721A"/>
    <w:rsid w:val="00561BD1"/>
    <w:rsid w:val="00561BDC"/>
    <w:rsid w:val="0056275D"/>
    <w:rsid w:val="00563251"/>
    <w:rsid w:val="00564419"/>
    <w:rsid w:val="005647D9"/>
    <w:rsid w:val="0057036C"/>
    <w:rsid w:val="00571D9F"/>
    <w:rsid w:val="00574FD2"/>
    <w:rsid w:val="005771C0"/>
    <w:rsid w:val="00577EEE"/>
    <w:rsid w:val="00583545"/>
    <w:rsid w:val="00583C0C"/>
    <w:rsid w:val="00587167"/>
    <w:rsid w:val="00591DBC"/>
    <w:rsid w:val="005921F4"/>
    <w:rsid w:val="00593ADB"/>
    <w:rsid w:val="005941A1"/>
    <w:rsid w:val="005A2A71"/>
    <w:rsid w:val="005A5737"/>
    <w:rsid w:val="005B1439"/>
    <w:rsid w:val="005B2228"/>
    <w:rsid w:val="005B2755"/>
    <w:rsid w:val="005B4390"/>
    <w:rsid w:val="005B6276"/>
    <w:rsid w:val="005B6FF5"/>
    <w:rsid w:val="005B7319"/>
    <w:rsid w:val="005B743F"/>
    <w:rsid w:val="005B7C2E"/>
    <w:rsid w:val="005C2201"/>
    <w:rsid w:val="005C2687"/>
    <w:rsid w:val="005C2F3E"/>
    <w:rsid w:val="005C5A74"/>
    <w:rsid w:val="005C6BFA"/>
    <w:rsid w:val="005C721D"/>
    <w:rsid w:val="005D0159"/>
    <w:rsid w:val="005D0D12"/>
    <w:rsid w:val="005D23F7"/>
    <w:rsid w:val="005D270B"/>
    <w:rsid w:val="005D2E4C"/>
    <w:rsid w:val="005D4BA4"/>
    <w:rsid w:val="005D5112"/>
    <w:rsid w:val="005D77DE"/>
    <w:rsid w:val="005E19E0"/>
    <w:rsid w:val="005E1ACA"/>
    <w:rsid w:val="005E425F"/>
    <w:rsid w:val="005E57ED"/>
    <w:rsid w:val="005E58CB"/>
    <w:rsid w:val="005E6350"/>
    <w:rsid w:val="005F0960"/>
    <w:rsid w:val="005F4141"/>
    <w:rsid w:val="005F5213"/>
    <w:rsid w:val="005F6941"/>
    <w:rsid w:val="005F73D5"/>
    <w:rsid w:val="005F7540"/>
    <w:rsid w:val="00600B42"/>
    <w:rsid w:val="006060AE"/>
    <w:rsid w:val="006067D0"/>
    <w:rsid w:val="006119FD"/>
    <w:rsid w:val="00611EF0"/>
    <w:rsid w:val="00612DF5"/>
    <w:rsid w:val="0061488B"/>
    <w:rsid w:val="006162AC"/>
    <w:rsid w:val="0061726E"/>
    <w:rsid w:val="00617284"/>
    <w:rsid w:val="00617FDC"/>
    <w:rsid w:val="0062339A"/>
    <w:rsid w:val="00623A5A"/>
    <w:rsid w:val="00625316"/>
    <w:rsid w:val="00631D12"/>
    <w:rsid w:val="006348A6"/>
    <w:rsid w:val="00634B27"/>
    <w:rsid w:val="00636743"/>
    <w:rsid w:val="00640114"/>
    <w:rsid w:val="00641137"/>
    <w:rsid w:val="00642E68"/>
    <w:rsid w:val="0064359B"/>
    <w:rsid w:val="00644ED0"/>
    <w:rsid w:val="006456F3"/>
    <w:rsid w:val="00646634"/>
    <w:rsid w:val="0064716C"/>
    <w:rsid w:val="006478FB"/>
    <w:rsid w:val="00650914"/>
    <w:rsid w:val="00654FB6"/>
    <w:rsid w:val="00655394"/>
    <w:rsid w:val="006554AD"/>
    <w:rsid w:val="006561BC"/>
    <w:rsid w:val="006600DD"/>
    <w:rsid w:val="00660206"/>
    <w:rsid w:val="006627D2"/>
    <w:rsid w:val="006628B8"/>
    <w:rsid w:val="00663340"/>
    <w:rsid w:val="00663CB9"/>
    <w:rsid w:val="006643DF"/>
    <w:rsid w:val="0066622A"/>
    <w:rsid w:val="0066672A"/>
    <w:rsid w:val="0067334C"/>
    <w:rsid w:val="006733AA"/>
    <w:rsid w:val="00676352"/>
    <w:rsid w:val="006771B1"/>
    <w:rsid w:val="006779A0"/>
    <w:rsid w:val="00677AF0"/>
    <w:rsid w:val="00682928"/>
    <w:rsid w:val="00684207"/>
    <w:rsid w:val="00685515"/>
    <w:rsid w:val="00690596"/>
    <w:rsid w:val="006908FB"/>
    <w:rsid w:val="0069101B"/>
    <w:rsid w:val="00692EFE"/>
    <w:rsid w:val="006A0BCD"/>
    <w:rsid w:val="006A0BDB"/>
    <w:rsid w:val="006A2501"/>
    <w:rsid w:val="006A295D"/>
    <w:rsid w:val="006A4235"/>
    <w:rsid w:val="006A479B"/>
    <w:rsid w:val="006A5D17"/>
    <w:rsid w:val="006A6056"/>
    <w:rsid w:val="006A7F5F"/>
    <w:rsid w:val="006A7FA4"/>
    <w:rsid w:val="006B09AB"/>
    <w:rsid w:val="006B1F5F"/>
    <w:rsid w:val="006B4AB3"/>
    <w:rsid w:val="006B7067"/>
    <w:rsid w:val="006B7777"/>
    <w:rsid w:val="006C5E3A"/>
    <w:rsid w:val="006C66A6"/>
    <w:rsid w:val="006C6A14"/>
    <w:rsid w:val="006C77FF"/>
    <w:rsid w:val="006D12D5"/>
    <w:rsid w:val="006D180E"/>
    <w:rsid w:val="006D4AAB"/>
    <w:rsid w:val="006D7AF5"/>
    <w:rsid w:val="006E1160"/>
    <w:rsid w:val="006E4B02"/>
    <w:rsid w:val="006E51E9"/>
    <w:rsid w:val="006E5348"/>
    <w:rsid w:val="006E622B"/>
    <w:rsid w:val="006E6650"/>
    <w:rsid w:val="006F22DE"/>
    <w:rsid w:val="006F331A"/>
    <w:rsid w:val="006F3565"/>
    <w:rsid w:val="006F3C22"/>
    <w:rsid w:val="006F5C7C"/>
    <w:rsid w:val="0070101F"/>
    <w:rsid w:val="007011A9"/>
    <w:rsid w:val="00705BEF"/>
    <w:rsid w:val="00707510"/>
    <w:rsid w:val="00707D8F"/>
    <w:rsid w:val="00717E61"/>
    <w:rsid w:val="00720343"/>
    <w:rsid w:val="00720EF6"/>
    <w:rsid w:val="00722334"/>
    <w:rsid w:val="00722A9E"/>
    <w:rsid w:val="00722B45"/>
    <w:rsid w:val="007232B2"/>
    <w:rsid w:val="0072794C"/>
    <w:rsid w:val="007320BC"/>
    <w:rsid w:val="007323CB"/>
    <w:rsid w:val="007371FF"/>
    <w:rsid w:val="007373CF"/>
    <w:rsid w:val="00737EAB"/>
    <w:rsid w:val="00742EF3"/>
    <w:rsid w:val="007433BC"/>
    <w:rsid w:val="00743E37"/>
    <w:rsid w:val="00750E13"/>
    <w:rsid w:val="00752E14"/>
    <w:rsid w:val="00755A86"/>
    <w:rsid w:val="00755FD9"/>
    <w:rsid w:val="00761EA3"/>
    <w:rsid w:val="00761F2C"/>
    <w:rsid w:val="007626E6"/>
    <w:rsid w:val="00763D09"/>
    <w:rsid w:val="0076750C"/>
    <w:rsid w:val="00770B02"/>
    <w:rsid w:val="0077153C"/>
    <w:rsid w:val="00772D64"/>
    <w:rsid w:val="00773416"/>
    <w:rsid w:val="00774FF6"/>
    <w:rsid w:val="00777F84"/>
    <w:rsid w:val="007816FC"/>
    <w:rsid w:val="007826B2"/>
    <w:rsid w:val="007871EE"/>
    <w:rsid w:val="007909D0"/>
    <w:rsid w:val="00791974"/>
    <w:rsid w:val="00791F1C"/>
    <w:rsid w:val="00793B4A"/>
    <w:rsid w:val="0079468D"/>
    <w:rsid w:val="007954EA"/>
    <w:rsid w:val="007A0534"/>
    <w:rsid w:val="007A0766"/>
    <w:rsid w:val="007A44F6"/>
    <w:rsid w:val="007A5201"/>
    <w:rsid w:val="007B0720"/>
    <w:rsid w:val="007B2229"/>
    <w:rsid w:val="007B33EE"/>
    <w:rsid w:val="007B4774"/>
    <w:rsid w:val="007B5E26"/>
    <w:rsid w:val="007C1B08"/>
    <w:rsid w:val="007C3EB5"/>
    <w:rsid w:val="007C591E"/>
    <w:rsid w:val="007C5F04"/>
    <w:rsid w:val="007C7B14"/>
    <w:rsid w:val="007D0E14"/>
    <w:rsid w:val="007D7C73"/>
    <w:rsid w:val="007E17B7"/>
    <w:rsid w:val="007E214B"/>
    <w:rsid w:val="007E2B04"/>
    <w:rsid w:val="007E3057"/>
    <w:rsid w:val="007E393D"/>
    <w:rsid w:val="007F0065"/>
    <w:rsid w:val="007F1748"/>
    <w:rsid w:val="007F3CF8"/>
    <w:rsid w:val="007F44AB"/>
    <w:rsid w:val="007F5EA7"/>
    <w:rsid w:val="007F7A2F"/>
    <w:rsid w:val="007F7BF8"/>
    <w:rsid w:val="00801DC5"/>
    <w:rsid w:val="008072B6"/>
    <w:rsid w:val="00807309"/>
    <w:rsid w:val="008126FA"/>
    <w:rsid w:val="00813202"/>
    <w:rsid w:val="0082120D"/>
    <w:rsid w:val="0082272C"/>
    <w:rsid w:val="00822CF6"/>
    <w:rsid w:val="00823A83"/>
    <w:rsid w:val="00825962"/>
    <w:rsid w:val="00826D81"/>
    <w:rsid w:val="008305F9"/>
    <w:rsid w:val="00830CB6"/>
    <w:rsid w:val="00831666"/>
    <w:rsid w:val="008316D9"/>
    <w:rsid w:val="00834292"/>
    <w:rsid w:val="008363A7"/>
    <w:rsid w:val="00837A43"/>
    <w:rsid w:val="00837F9A"/>
    <w:rsid w:val="008407F8"/>
    <w:rsid w:val="00841B57"/>
    <w:rsid w:val="00842E69"/>
    <w:rsid w:val="00843072"/>
    <w:rsid w:val="00843E02"/>
    <w:rsid w:val="00844126"/>
    <w:rsid w:val="00845339"/>
    <w:rsid w:val="008472F8"/>
    <w:rsid w:val="00850AF8"/>
    <w:rsid w:val="00852D2B"/>
    <w:rsid w:val="00854E13"/>
    <w:rsid w:val="00854E5E"/>
    <w:rsid w:val="00855C92"/>
    <w:rsid w:val="0086054B"/>
    <w:rsid w:val="00860EF5"/>
    <w:rsid w:val="008628F9"/>
    <w:rsid w:val="00863567"/>
    <w:rsid w:val="0086365D"/>
    <w:rsid w:val="008648FC"/>
    <w:rsid w:val="00866CF8"/>
    <w:rsid w:val="00866D51"/>
    <w:rsid w:val="00873192"/>
    <w:rsid w:val="00873CEF"/>
    <w:rsid w:val="00874DF8"/>
    <w:rsid w:val="00875ABD"/>
    <w:rsid w:val="008811D3"/>
    <w:rsid w:val="0088176A"/>
    <w:rsid w:val="00882225"/>
    <w:rsid w:val="0088406B"/>
    <w:rsid w:val="00884B3E"/>
    <w:rsid w:val="00885841"/>
    <w:rsid w:val="00886E29"/>
    <w:rsid w:val="008876C8"/>
    <w:rsid w:val="00887A75"/>
    <w:rsid w:val="008938F1"/>
    <w:rsid w:val="008A0A79"/>
    <w:rsid w:val="008A1CB9"/>
    <w:rsid w:val="008A4916"/>
    <w:rsid w:val="008A5372"/>
    <w:rsid w:val="008B1F86"/>
    <w:rsid w:val="008B2EB4"/>
    <w:rsid w:val="008B3928"/>
    <w:rsid w:val="008B3CBE"/>
    <w:rsid w:val="008B7C3E"/>
    <w:rsid w:val="008C04A4"/>
    <w:rsid w:val="008C18B2"/>
    <w:rsid w:val="008C2BB9"/>
    <w:rsid w:val="008C2C5F"/>
    <w:rsid w:val="008C3BB2"/>
    <w:rsid w:val="008C485B"/>
    <w:rsid w:val="008C5CB1"/>
    <w:rsid w:val="008C6763"/>
    <w:rsid w:val="008C75B2"/>
    <w:rsid w:val="008D0BEA"/>
    <w:rsid w:val="008D0CB4"/>
    <w:rsid w:val="008D6349"/>
    <w:rsid w:val="008D7F67"/>
    <w:rsid w:val="008E2A9C"/>
    <w:rsid w:val="008E3381"/>
    <w:rsid w:val="008E3C19"/>
    <w:rsid w:val="008E413C"/>
    <w:rsid w:val="008E4C7D"/>
    <w:rsid w:val="008E543C"/>
    <w:rsid w:val="008E5A53"/>
    <w:rsid w:val="008E7ED6"/>
    <w:rsid w:val="008F0852"/>
    <w:rsid w:val="008F1040"/>
    <w:rsid w:val="008F147D"/>
    <w:rsid w:val="008F32A1"/>
    <w:rsid w:val="008F3A73"/>
    <w:rsid w:val="008F6B72"/>
    <w:rsid w:val="008F6DCF"/>
    <w:rsid w:val="008F7A60"/>
    <w:rsid w:val="008F7E20"/>
    <w:rsid w:val="00900F06"/>
    <w:rsid w:val="00901D6C"/>
    <w:rsid w:val="00904FFC"/>
    <w:rsid w:val="00906B78"/>
    <w:rsid w:val="00906CEA"/>
    <w:rsid w:val="00911739"/>
    <w:rsid w:val="009135A6"/>
    <w:rsid w:val="0091446E"/>
    <w:rsid w:val="00923695"/>
    <w:rsid w:val="00925058"/>
    <w:rsid w:val="009312D6"/>
    <w:rsid w:val="0093140D"/>
    <w:rsid w:val="00931B56"/>
    <w:rsid w:val="0093354A"/>
    <w:rsid w:val="00934A68"/>
    <w:rsid w:val="009373FC"/>
    <w:rsid w:val="00937DAD"/>
    <w:rsid w:val="00940471"/>
    <w:rsid w:val="009418D2"/>
    <w:rsid w:val="00942412"/>
    <w:rsid w:val="00945E4E"/>
    <w:rsid w:val="009518CA"/>
    <w:rsid w:val="0095602D"/>
    <w:rsid w:val="009561DE"/>
    <w:rsid w:val="00956350"/>
    <w:rsid w:val="00957230"/>
    <w:rsid w:val="009600D3"/>
    <w:rsid w:val="00962483"/>
    <w:rsid w:val="00963D77"/>
    <w:rsid w:val="00963D7D"/>
    <w:rsid w:val="00965C66"/>
    <w:rsid w:val="00966692"/>
    <w:rsid w:val="00970C17"/>
    <w:rsid w:val="00971222"/>
    <w:rsid w:val="009720E3"/>
    <w:rsid w:val="00972CBE"/>
    <w:rsid w:val="009739FC"/>
    <w:rsid w:val="00974FD5"/>
    <w:rsid w:val="00975077"/>
    <w:rsid w:val="0097592B"/>
    <w:rsid w:val="009774D5"/>
    <w:rsid w:val="0098164A"/>
    <w:rsid w:val="00982D09"/>
    <w:rsid w:val="00982E02"/>
    <w:rsid w:val="00983092"/>
    <w:rsid w:val="0098423E"/>
    <w:rsid w:val="00985F1A"/>
    <w:rsid w:val="00986173"/>
    <w:rsid w:val="00986DEB"/>
    <w:rsid w:val="00990226"/>
    <w:rsid w:val="00990613"/>
    <w:rsid w:val="00991F85"/>
    <w:rsid w:val="0099221E"/>
    <w:rsid w:val="00995005"/>
    <w:rsid w:val="009975F6"/>
    <w:rsid w:val="009A03A4"/>
    <w:rsid w:val="009A5708"/>
    <w:rsid w:val="009A60EC"/>
    <w:rsid w:val="009A6694"/>
    <w:rsid w:val="009A6E73"/>
    <w:rsid w:val="009B0A04"/>
    <w:rsid w:val="009B19FC"/>
    <w:rsid w:val="009B2ADC"/>
    <w:rsid w:val="009B4E6E"/>
    <w:rsid w:val="009B5AFB"/>
    <w:rsid w:val="009B7081"/>
    <w:rsid w:val="009B7A85"/>
    <w:rsid w:val="009C1272"/>
    <w:rsid w:val="009C17E8"/>
    <w:rsid w:val="009C1D51"/>
    <w:rsid w:val="009C1E75"/>
    <w:rsid w:val="009C2039"/>
    <w:rsid w:val="009C2A24"/>
    <w:rsid w:val="009C578C"/>
    <w:rsid w:val="009C613E"/>
    <w:rsid w:val="009C64BB"/>
    <w:rsid w:val="009C6AAA"/>
    <w:rsid w:val="009D2FDD"/>
    <w:rsid w:val="009D3494"/>
    <w:rsid w:val="009D4B8E"/>
    <w:rsid w:val="009D6934"/>
    <w:rsid w:val="009D7340"/>
    <w:rsid w:val="009E1948"/>
    <w:rsid w:val="009E1E02"/>
    <w:rsid w:val="009E2D5F"/>
    <w:rsid w:val="009E33AF"/>
    <w:rsid w:val="009E606B"/>
    <w:rsid w:val="009E690A"/>
    <w:rsid w:val="009F4195"/>
    <w:rsid w:val="009F4814"/>
    <w:rsid w:val="009F4C66"/>
    <w:rsid w:val="009F674A"/>
    <w:rsid w:val="00A01F6F"/>
    <w:rsid w:val="00A03922"/>
    <w:rsid w:val="00A03ECA"/>
    <w:rsid w:val="00A0638A"/>
    <w:rsid w:val="00A06430"/>
    <w:rsid w:val="00A06F9F"/>
    <w:rsid w:val="00A07277"/>
    <w:rsid w:val="00A109EA"/>
    <w:rsid w:val="00A10DA7"/>
    <w:rsid w:val="00A11374"/>
    <w:rsid w:val="00A12C73"/>
    <w:rsid w:val="00A15788"/>
    <w:rsid w:val="00A2002B"/>
    <w:rsid w:val="00A208CD"/>
    <w:rsid w:val="00A24896"/>
    <w:rsid w:val="00A24BFD"/>
    <w:rsid w:val="00A26B7D"/>
    <w:rsid w:val="00A27992"/>
    <w:rsid w:val="00A27C66"/>
    <w:rsid w:val="00A329E8"/>
    <w:rsid w:val="00A356AB"/>
    <w:rsid w:val="00A400F8"/>
    <w:rsid w:val="00A4040F"/>
    <w:rsid w:val="00A40643"/>
    <w:rsid w:val="00A4301A"/>
    <w:rsid w:val="00A4326E"/>
    <w:rsid w:val="00A4448F"/>
    <w:rsid w:val="00A44818"/>
    <w:rsid w:val="00A44A01"/>
    <w:rsid w:val="00A451DE"/>
    <w:rsid w:val="00A453C6"/>
    <w:rsid w:val="00A453D1"/>
    <w:rsid w:val="00A470F0"/>
    <w:rsid w:val="00A50A0C"/>
    <w:rsid w:val="00A5153D"/>
    <w:rsid w:val="00A53682"/>
    <w:rsid w:val="00A5443C"/>
    <w:rsid w:val="00A54571"/>
    <w:rsid w:val="00A579B4"/>
    <w:rsid w:val="00A6072C"/>
    <w:rsid w:val="00A60E1C"/>
    <w:rsid w:val="00A62338"/>
    <w:rsid w:val="00A62866"/>
    <w:rsid w:val="00A65EAD"/>
    <w:rsid w:val="00A66075"/>
    <w:rsid w:val="00A70C25"/>
    <w:rsid w:val="00A71B97"/>
    <w:rsid w:val="00A72623"/>
    <w:rsid w:val="00A729FA"/>
    <w:rsid w:val="00A73A78"/>
    <w:rsid w:val="00A7604E"/>
    <w:rsid w:val="00A761EA"/>
    <w:rsid w:val="00A76F08"/>
    <w:rsid w:val="00A80994"/>
    <w:rsid w:val="00A821B1"/>
    <w:rsid w:val="00A9085C"/>
    <w:rsid w:val="00A921E3"/>
    <w:rsid w:val="00A92C88"/>
    <w:rsid w:val="00A9486B"/>
    <w:rsid w:val="00A97096"/>
    <w:rsid w:val="00A9713A"/>
    <w:rsid w:val="00A97760"/>
    <w:rsid w:val="00A97D00"/>
    <w:rsid w:val="00A97F58"/>
    <w:rsid w:val="00AA08A3"/>
    <w:rsid w:val="00AA0B3D"/>
    <w:rsid w:val="00AA3721"/>
    <w:rsid w:val="00AA380B"/>
    <w:rsid w:val="00AA3A1B"/>
    <w:rsid w:val="00AA56D4"/>
    <w:rsid w:val="00AA59AF"/>
    <w:rsid w:val="00AA5ACF"/>
    <w:rsid w:val="00AA6B86"/>
    <w:rsid w:val="00AA6F85"/>
    <w:rsid w:val="00AB0DCC"/>
    <w:rsid w:val="00AB1141"/>
    <w:rsid w:val="00AB2DA1"/>
    <w:rsid w:val="00AB4915"/>
    <w:rsid w:val="00AB4B0D"/>
    <w:rsid w:val="00AB5CB4"/>
    <w:rsid w:val="00AB6B0D"/>
    <w:rsid w:val="00AB6FD9"/>
    <w:rsid w:val="00AC14C6"/>
    <w:rsid w:val="00AC18CB"/>
    <w:rsid w:val="00AC4C08"/>
    <w:rsid w:val="00AC5B8E"/>
    <w:rsid w:val="00AC5E73"/>
    <w:rsid w:val="00AC5FFC"/>
    <w:rsid w:val="00AC796D"/>
    <w:rsid w:val="00AD0BE8"/>
    <w:rsid w:val="00AD0FE2"/>
    <w:rsid w:val="00AD1A45"/>
    <w:rsid w:val="00AD3DE2"/>
    <w:rsid w:val="00AD3DEA"/>
    <w:rsid w:val="00AD42CB"/>
    <w:rsid w:val="00AD5E1D"/>
    <w:rsid w:val="00AD6886"/>
    <w:rsid w:val="00AD691D"/>
    <w:rsid w:val="00AD7017"/>
    <w:rsid w:val="00AE4231"/>
    <w:rsid w:val="00AE6C01"/>
    <w:rsid w:val="00AE79C9"/>
    <w:rsid w:val="00AF005B"/>
    <w:rsid w:val="00AF6464"/>
    <w:rsid w:val="00AF7178"/>
    <w:rsid w:val="00B00A71"/>
    <w:rsid w:val="00B05FEF"/>
    <w:rsid w:val="00B06920"/>
    <w:rsid w:val="00B077D2"/>
    <w:rsid w:val="00B103A7"/>
    <w:rsid w:val="00B10AC2"/>
    <w:rsid w:val="00B116EB"/>
    <w:rsid w:val="00B11878"/>
    <w:rsid w:val="00B128CA"/>
    <w:rsid w:val="00B12C26"/>
    <w:rsid w:val="00B130C1"/>
    <w:rsid w:val="00B16C70"/>
    <w:rsid w:val="00B2393F"/>
    <w:rsid w:val="00B24232"/>
    <w:rsid w:val="00B24D60"/>
    <w:rsid w:val="00B30912"/>
    <w:rsid w:val="00B310F1"/>
    <w:rsid w:val="00B34C2B"/>
    <w:rsid w:val="00B40C97"/>
    <w:rsid w:val="00B4100A"/>
    <w:rsid w:val="00B41A48"/>
    <w:rsid w:val="00B43D74"/>
    <w:rsid w:val="00B43F15"/>
    <w:rsid w:val="00B4555D"/>
    <w:rsid w:val="00B4782A"/>
    <w:rsid w:val="00B514FF"/>
    <w:rsid w:val="00B51E8C"/>
    <w:rsid w:val="00B52BC9"/>
    <w:rsid w:val="00B55C39"/>
    <w:rsid w:val="00B56847"/>
    <w:rsid w:val="00B57AEA"/>
    <w:rsid w:val="00B611D8"/>
    <w:rsid w:val="00B6180D"/>
    <w:rsid w:val="00B619F9"/>
    <w:rsid w:val="00B6214E"/>
    <w:rsid w:val="00B62583"/>
    <w:rsid w:val="00B6360E"/>
    <w:rsid w:val="00B63848"/>
    <w:rsid w:val="00B7008B"/>
    <w:rsid w:val="00B73238"/>
    <w:rsid w:val="00B73CE9"/>
    <w:rsid w:val="00B75955"/>
    <w:rsid w:val="00B800F0"/>
    <w:rsid w:val="00B828C7"/>
    <w:rsid w:val="00B82CE8"/>
    <w:rsid w:val="00B844E4"/>
    <w:rsid w:val="00B87852"/>
    <w:rsid w:val="00B878BA"/>
    <w:rsid w:val="00B90B98"/>
    <w:rsid w:val="00B9152B"/>
    <w:rsid w:val="00B93599"/>
    <w:rsid w:val="00B936D9"/>
    <w:rsid w:val="00B96557"/>
    <w:rsid w:val="00BA0084"/>
    <w:rsid w:val="00BA008D"/>
    <w:rsid w:val="00BA0C93"/>
    <w:rsid w:val="00BA16CB"/>
    <w:rsid w:val="00BA2194"/>
    <w:rsid w:val="00BA2C54"/>
    <w:rsid w:val="00BA2E41"/>
    <w:rsid w:val="00BA35E3"/>
    <w:rsid w:val="00BB18F2"/>
    <w:rsid w:val="00BB50D0"/>
    <w:rsid w:val="00BB5E2B"/>
    <w:rsid w:val="00BB6301"/>
    <w:rsid w:val="00BB6EDF"/>
    <w:rsid w:val="00BB79FC"/>
    <w:rsid w:val="00BC2779"/>
    <w:rsid w:val="00BC5CF3"/>
    <w:rsid w:val="00BC63C4"/>
    <w:rsid w:val="00BC6D44"/>
    <w:rsid w:val="00BD1B46"/>
    <w:rsid w:val="00BD26B4"/>
    <w:rsid w:val="00BD27D9"/>
    <w:rsid w:val="00BD2C5B"/>
    <w:rsid w:val="00BD6B89"/>
    <w:rsid w:val="00BE0C8E"/>
    <w:rsid w:val="00BE13AE"/>
    <w:rsid w:val="00BE18FB"/>
    <w:rsid w:val="00BE3199"/>
    <w:rsid w:val="00BE777F"/>
    <w:rsid w:val="00BE77BF"/>
    <w:rsid w:val="00BF6D57"/>
    <w:rsid w:val="00C01437"/>
    <w:rsid w:val="00C03F8E"/>
    <w:rsid w:val="00C04178"/>
    <w:rsid w:val="00C04903"/>
    <w:rsid w:val="00C04F31"/>
    <w:rsid w:val="00C05D77"/>
    <w:rsid w:val="00C11606"/>
    <w:rsid w:val="00C12491"/>
    <w:rsid w:val="00C1262D"/>
    <w:rsid w:val="00C12B97"/>
    <w:rsid w:val="00C13480"/>
    <w:rsid w:val="00C137CB"/>
    <w:rsid w:val="00C14548"/>
    <w:rsid w:val="00C175B1"/>
    <w:rsid w:val="00C21B0C"/>
    <w:rsid w:val="00C236E6"/>
    <w:rsid w:val="00C23847"/>
    <w:rsid w:val="00C23B0B"/>
    <w:rsid w:val="00C23E7A"/>
    <w:rsid w:val="00C24EE3"/>
    <w:rsid w:val="00C26758"/>
    <w:rsid w:val="00C309FE"/>
    <w:rsid w:val="00C326A2"/>
    <w:rsid w:val="00C40F19"/>
    <w:rsid w:val="00C418E4"/>
    <w:rsid w:val="00C41E9C"/>
    <w:rsid w:val="00C42646"/>
    <w:rsid w:val="00C43018"/>
    <w:rsid w:val="00C46FCE"/>
    <w:rsid w:val="00C4793C"/>
    <w:rsid w:val="00C54673"/>
    <w:rsid w:val="00C54E37"/>
    <w:rsid w:val="00C5512F"/>
    <w:rsid w:val="00C56369"/>
    <w:rsid w:val="00C61773"/>
    <w:rsid w:val="00C61BC0"/>
    <w:rsid w:val="00C61D93"/>
    <w:rsid w:val="00C62725"/>
    <w:rsid w:val="00C63AD7"/>
    <w:rsid w:val="00C63C2D"/>
    <w:rsid w:val="00C642DC"/>
    <w:rsid w:val="00C6539E"/>
    <w:rsid w:val="00C707C3"/>
    <w:rsid w:val="00C7700F"/>
    <w:rsid w:val="00C802BC"/>
    <w:rsid w:val="00C8036C"/>
    <w:rsid w:val="00C83254"/>
    <w:rsid w:val="00C95137"/>
    <w:rsid w:val="00C977E1"/>
    <w:rsid w:val="00C97E60"/>
    <w:rsid w:val="00C97F1C"/>
    <w:rsid w:val="00CA1232"/>
    <w:rsid w:val="00CA4C27"/>
    <w:rsid w:val="00CA67BC"/>
    <w:rsid w:val="00CB0A8D"/>
    <w:rsid w:val="00CB2628"/>
    <w:rsid w:val="00CB6477"/>
    <w:rsid w:val="00CC1134"/>
    <w:rsid w:val="00CC1142"/>
    <w:rsid w:val="00CC18D8"/>
    <w:rsid w:val="00CC2092"/>
    <w:rsid w:val="00CC40E6"/>
    <w:rsid w:val="00CC5D6C"/>
    <w:rsid w:val="00CC745E"/>
    <w:rsid w:val="00CC7DDC"/>
    <w:rsid w:val="00CD2EFA"/>
    <w:rsid w:val="00CD6007"/>
    <w:rsid w:val="00CD73CE"/>
    <w:rsid w:val="00CD7E91"/>
    <w:rsid w:val="00CD7F2F"/>
    <w:rsid w:val="00CE0618"/>
    <w:rsid w:val="00CE1ECD"/>
    <w:rsid w:val="00CE3BE2"/>
    <w:rsid w:val="00CE55CE"/>
    <w:rsid w:val="00CF0BDD"/>
    <w:rsid w:val="00CF1CA6"/>
    <w:rsid w:val="00CF21AC"/>
    <w:rsid w:val="00CF3C37"/>
    <w:rsid w:val="00CF3D37"/>
    <w:rsid w:val="00CF4A75"/>
    <w:rsid w:val="00CF6A4C"/>
    <w:rsid w:val="00CF7CF4"/>
    <w:rsid w:val="00D012E3"/>
    <w:rsid w:val="00D015CE"/>
    <w:rsid w:val="00D03393"/>
    <w:rsid w:val="00D03B5E"/>
    <w:rsid w:val="00D06589"/>
    <w:rsid w:val="00D10507"/>
    <w:rsid w:val="00D109A9"/>
    <w:rsid w:val="00D11A30"/>
    <w:rsid w:val="00D12FA4"/>
    <w:rsid w:val="00D13A25"/>
    <w:rsid w:val="00D15078"/>
    <w:rsid w:val="00D176C1"/>
    <w:rsid w:val="00D20E93"/>
    <w:rsid w:val="00D211F9"/>
    <w:rsid w:val="00D236EE"/>
    <w:rsid w:val="00D23A28"/>
    <w:rsid w:val="00D24503"/>
    <w:rsid w:val="00D24DCB"/>
    <w:rsid w:val="00D25645"/>
    <w:rsid w:val="00D2629E"/>
    <w:rsid w:val="00D26485"/>
    <w:rsid w:val="00D27514"/>
    <w:rsid w:val="00D32116"/>
    <w:rsid w:val="00D32122"/>
    <w:rsid w:val="00D32EA4"/>
    <w:rsid w:val="00D3400B"/>
    <w:rsid w:val="00D36762"/>
    <w:rsid w:val="00D36DCC"/>
    <w:rsid w:val="00D36FD4"/>
    <w:rsid w:val="00D40B87"/>
    <w:rsid w:val="00D432F7"/>
    <w:rsid w:val="00D4398C"/>
    <w:rsid w:val="00D43BC2"/>
    <w:rsid w:val="00D4474F"/>
    <w:rsid w:val="00D4525B"/>
    <w:rsid w:val="00D46BE4"/>
    <w:rsid w:val="00D46F62"/>
    <w:rsid w:val="00D501B1"/>
    <w:rsid w:val="00D502A6"/>
    <w:rsid w:val="00D52071"/>
    <w:rsid w:val="00D5781E"/>
    <w:rsid w:val="00D6079B"/>
    <w:rsid w:val="00D61270"/>
    <w:rsid w:val="00D6162B"/>
    <w:rsid w:val="00D62336"/>
    <w:rsid w:val="00D650B5"/>
    <w:rsid w:val="00D67D93"/>
    <w:rsid w:val="00D70EAC"/>
    <w:rsid w:val="00D729F6"/>
    <w:rsid w:val="00D759AD"/>
    <w:rsid w:val="00D80966"/>
    <w:rsid w:val="00D82371"/>
    <w:rsid w:val="00D82430"/>
    <w:rsid w:val="00D826D4"/>
    <w:rsid w:val="00D8541A"/>
    <w:rsid w:val="00D85AA5"/>
    <w:rsid w:val="00D92829"/>
    <w:rsid w:val="00D94B47"/>
    <w:rsid w:val="00DA5B9F"/>
    <w:rsid w:val="00DB01D9"/>
    <w:rsid w:val="00DB53C7"/>
    <w:rsid w:val="00DB5710"/>
    <w:rsid w:val="00DB5EA1"/>
    <w:rsid w:val="00DB6AE7"/>
    <w:rsid w:val="00DB6F3B"/>
    <w:rsid w:val="00DB6F3F"/>
    <w:rsid w:val="00DC023C"/>
    <w:rsid w:val="00DC0E29"/>
    <w:rsid w:val="00DC2056"/>
    <w:rsid w:val="00DC2FE6"/>
    <w:rsid w:val="00DC5195"/>
    <w:rsid w:val="00DC7963"/>
    <w:rsid w:val="00DE02BE"/>
    <w:rsid w:val="00DE047A"/>
    <w:rsid w:val="00DE6EFC"/>
    <w:rsid w:val="00DE7993"/>
    <w:rsid w:val="00DF1F20"/>
    <w:rsid w:val="00DF204E"/>
    <w:rsid w:val="00DF2B78"/>
    <w:rsid w:val="00DF53BF"/>
    <w:rsid w:val="00E022D3"/>
    <w:rsid w:val="00E03371"/>
    <w:rsid w:val="00E03B99"/>
    <w:rsid w:val="00E05709"/>
    <w:rsid w:val="00E06649"/>
    <w:rsid w:val="00E06885"/>
    <w:rsid w:val="00E071C4"/>
    <w:rsid w:val="00E1095C"/>
    <w:rsid w:val="00E12A4B"/>
    <w:rsid w:val="00E167EE"/>
    <w:rsid w:val="00E21234"/>
    <w:rsid w:val="00E23C19"/>
    <w:rsid w:val="00E2412C"/>
    <w:rsid w:val="00E24834"/>
    <w:rsid w:val="00E24ED3"/>
    <w:rsid w:val="00E27674"/>
    <w:rsid w:val="00E27CB0"/>
    <w:rsid w:val="00E27ED1"/>
    <w:rsid w:val="00E30CC9"/>
    <w:rsid w:val="00E336F7"/>
    <w:rsid w:val="00E33880"/>
    <w:rsid w:val="00E34CBD"/>
    <w:rsid w:val="00E37728"/>
    <w:rsid w:val="00E419FF"/>
    <w:rsid w:val="00E42CD6"/>
    <w:rsid w:val="00E43EDC"/>
    <w:rsid w:val="00E474BC"/>
    <w:rsid w:val="00E47F64"/>
    <w:rsid w:val="00E50EEA"/>
    <w:rsid w:val="00E53D79"/>
    <w:rsid w:val="00E54CD1"/>
    <w:rsid w:val="00E55C66"/>
    <w:rsid w:val="00E57142"/>
    <w:rsid w:val="00E57989"/>
    <w:rsid w:val="00E60518"/>
    <w:rsid w:val="00E610C9"/>
    <w:rsid w:val="00E65156"/>
    <w:rsid w:val="00E65E96"/>
    <w:rsid w:val="00E667AD"/>
    <w:rsid w:val="00E70270"/>
    <w:rsid w:val="00E709FC"/>
    <w:rsid w:val="00E70CC2"/>
    <w:rsid w:val="00E746A6"/>
    <w:rsid w:val="00E823BB"/>
    <w:rsid w:val="00E82ADC"/>
    <w:rsid w:val="00E8689B"/>
    <w:rsid w:val="00E92652"/>
    <w:rsid w:val="00E96431"/>
    <w:rsid w:val="00E969C1"/>
    <w:rsid w:val="00EA3F67"/>
    <w:rsid w:val="00EA4E86"/>
    <w:rsid w:val="00EA548F"/>
    <w:rsid w:val="00EB1641"/>
    <w:rsid w:val="00EB1BCA"/>
    <w:rsid w:val="00EB5509"/>
    <w:rsid w:val="00EB6633"/>
    <w:rsid w:val="00EB7F34"/>
    <w:rsid w:val="00EC533A"/>
    <w:rsid w:val="00EC6599"/>
    <w:rsid w:val="00EC7BB6"/>
    <w:rsid w:val="00ED07B6"/>
    <w:rsid w:val="00ED12BF"/>
    <w:rsid w:val="00ED331C"/>
    <w:rsid w:val="00EE4BC2"/>
    <w:rsid w:val="00EE4D3C"/>
    <w:rsid w:val="00EE4E3A"/>
    <w:rsid w:val="00EE56B2"/>
    <w:rsid w:val="00EF03E8"/>
    <w:rsid w:val="00EF103E"/>
    <w:rsid w:val="00EF179D"/>
    <w:rsid w:val="00EF2AA1"/>
    <w:rsid w:val="00EF3373"/>
    <w:rsid w:val="00EF3AB5"/>
    <w:rsid w:val="00EF4CE4"/>
    <w:rsid w:val="00EF5D1A"/>
    <w:rsid w:val="00EF688F"/>
    <w:rsid w:val="00EF71F5"/>
    <w:rsid w:val="00EF7EBD"/>
    <w:rsid w:val="00F000C0"/>
    <w:rsid w:val="00F00E13"/>
    <w:rsid w:val="00F02C27"/>
    <w:rsid w:val="00F0305F"/>
    <w:rsid w:val="00F038D6"/>
    <w:rsid w:val="00F03FF7"/>
    <w:rsid w:val="00F04CD1"/>
    <w:rsid w:val="00F169CD"/>
    <w:rsid w:val="00F211F5"/>
    <w:rsid w:val="00F21C30"/>
    <w:rsid w:val="00F22359"/>
    <w:rsid w:val="00F22874"/>
    <w:rsid w:val="00F22F08"/>
    <w:rsid w:val="00F23077"/>
    <w:rsid w:val="00F23E40"/>
    <w:rsid w:val="00F24B80"/>
    <w:rsid w:val="00F26333"/>
    <w:rsid w:val="00F27074"/>
    <w:rsid w:val="00F327AB"/>
    <w:rsid w:val="00F362A7"/>
    <w:rsid w:val="00F36982"/>
    <w:rsid w:val="00F37FAD"/>
    <w:rsid w:val="00F40E0A"/>
    <w:rsid w:val="00F4100D"/>
    <w:rsid w:val="00F41D83"/>
    <w:rsid w:val="00F41E0A"/>
    <w:rsid w:val="00F4238C"/>
    <w:rsid w:val="00F436CB"/>
    <w:rsid w:val="00F4468E"/>
    <w:rsid w:val="00F4663F"/>
    <w:rsid w:val="00F500F7"/>
    <w:rsid w:val="00F51EAA"/>
    <w:rsid w:val="00F522B2"/>
    <w:rsid w:val="00F55372"/>
    <w:rsid w:val="00F61AD6"/>
    <w:rsid w:val="00F61D97"/>
    <w:rsid w:val="00F63079"/>
    <w:rsid w:val="00F6450D"/>
    <w:rsid w:val="00F65A17"/>
    <w:rsid w:val="00F65A4D"/>
    <w:rsid w:val="00F66EDC"/>
    <w:rsid w:val="00F67180"/>
    <w:rsid w:val="00F71106"/>
    <w:rsid w:val="00F7383C"/>
    <w:rsid w:val="00F74578"/>
    <w:rsid w:val="00F74B1E"/>
    <w:rsid w:val="00F752C5"/>
    <w:rsid w:val="00F8124E"/>
    <w:rsid w:val="00F83B8D"/>
    <w:rsid w:val="00F84D3C"/>
    <w:rsid w:val="00F86580"/>
    <w:rsid w:val="00F8784E"/>
    <w:rsid w:val="00F9172E"/>
    <w:rsid w:val="00F932E4"/>
    <w:rsid w:val="00F93FD4"/>
    <w:rsid w:val="00FA1CD2"/>
    <w:rsid w:val="00FA38A0"/>
    <w:rsid w:val="00FA4E56"/>
    <w:rsid w:val="00FA6146"/>
    <w:rsid w:val="00FA6368"/>
    <w:rsid w:val="00FA681F"/>
    <w:rsid w:val="00FA780C"/>
    <w:rsid w:val="00FB3671"/>
    <w:rsid w:val="00FB39C0"/>
    <w:rsid w:val="00FB577C"/>
    <w:rsid w:val="00FB683E"/>
    <w:rsid w:val="00FC02AC"/>
    <w:rsid w:val="00FC1606"/>
    <w:rsid w:val="00FC216A"/>
    <w:rsid w:val="00FC2EC2"/>
    <w:rsid w:val="00FC48A5"/>
    <w:rsid w:val="00FC7F76"/>
    <w:rsid w:val="00FD201E"/>
    <w:rsid w:val="00FD2EE8"/>
    <w:rsid w:val="00FD3B0A"/>
    <w:rsid w:val="00FD522B"/>
    <w:rsid w:val="00FD607A"/>
    <w:rsid w:val="00FE25DB"/>
    <w:rsid w:val="00FE2C1D"/>
    <w:rsid w:val="00FE35BA"/>
    <w:rsid w:val="00FE4050"/>
    <w:rsid w:val="00FF6392"/>
    <w:rsid w:val="00FF6404"/>
    <w:rsid w:val="00FF6F22"/>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67606"/>
  <w15:docId w15:val="{69A463E0-5DDE-4B94-9829-EEFE52E4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689"/>
    <w:pPr>
      <w:spacing w:after="160" w:line="259" w:lineRule="auto"/>
    </w:pPr>
    <w:rPr>
      <w:sz w:val="22"/>
      <w:szCs w:val="22"/>
    </w:rPr>
  </w:style>
  <w:style w:type="paragraph" w:styleId="Heading1">
    <w:name w:val="heading 1"/>
    <w:basedOn w:val="Normal"/>
    <w:next w:val="Normal"/>
    <w:link w:val="Heading1Char"/>
    <w:uiPriority w:val="9"/>
    <w:qFormat/>
    <w:rsid w:val="00F8784E"/>
    <w:pPr>
      <w:spacing w:before="240" w:after="0" w:line="240" w:lineRule="auto"/>
      <w:outlineLvl w:val="0"/>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7F67"/>
    <w:pPr>
      <w:spacing w:after="0" w:line="240" w:lineRule="auto"/>
    </w:pPr>
    <w:rPr>
      <w:rFonts w:cs="Consolas"/>
      <w:szCs w:val="21"/>
    </w:rPr>
  </w:style>
  <w:style w:type="character" w:customStyle="1" w:styleId="PlainTextChar">
    <w:name w:val="Plain Text Char"/>
    <w:link w:val="PlainText"/>
    <w:uiPriority w:val="99"/>
    <w:rsid w:val="008D7F67"/>
    <w:rPr>
      <w:rFonts w:ascii="Calibri" w:hAnsi="Calibri" w:cs="Consolas"/>
      <w:szCs w:val="21"/>
    </w:rPr>
  </w:style>
  <w:style w:type="paragraph" w:styleId="Header">
    <w:name w:val="header"/>
    <w:basedOn w:val="Normal"/>
    <w:link w:val="HeaderChar"/>
    <w:uiPriority w:val="99"/>
    <w:unhideWhenUsed/>
    <w:rsid w:val="008D7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F67"/>
  </w:style>
  <w:style w:type="paragraph" w:styleId="Footer">
    <w:name w:val="footer"/>
    <w:basedOn w:val="Normal"/>
    <w:link w:val="FooterChar"/>
    <w:uiPriority w:val="99"/>
    <w:unhideWhenUsed/>
    <w:rsid w:val="008D7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F67"/>
  </w:style>
  <w:style w:type="paragraph" w:styleId="BalloonText">
    <w:name w:val="Balloon Text"/>
    <w:basedOn w:val="Normal"/>
    <w:link w:val="BalloonTextChar"/>
    <w:uiPriority w:val="99"/>
    <w:semiHidden/>
    <w:unhideWhenUsed/>
    <w:rsid w:val="002F598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F5981"/>
    <w:rPr>
      <w:rFonts w:ascii="Segoe UI" w:hAnsi="Segoe UI" w:cs="Segoe UI"/>
      <w:sz w:val="18"/>
      <w:szCs w:val="18"/>
    </w:rPr>
  </w:style>
  <w:style w:type="character" w:styleId="CommentReference">
    <w:name w:val="annotation reference"/>
    <w:uiPriority w:val="99"/>
    <w:semiHidden/>
    <w:unhideWhenUsed/>
    <w:rsid w:val="002F0F12"/>
    <w:rPr>
      <w:sz w:val="16"/>
      <w:szCs w:val="16"/>
    </w:rPr>
  </w:style>
  <w:style w:type="paragraph" w:styleId="CommentText">
    <w:name w:val="annotation text"/>
    <w:basedOn w:val="Normal"/>
    <w:link w:val="CommentTextChar"/>
    <w:uiPriority w:val="99"/>
    <w:semiHidden/>
    <w:unhideWhenUsed/>
    <w:rsid w:val="002F0F12"/>
    <w:pPr>
      <w:spacing w:line="240" w:lineRule="auto"/>
    </w:pPr>
    <w:rPr>
      <w:sz w:val="20"/>
      <w:szCs w:val="20"/>
    </w:rPr>
  </w:style>
  <w:style w:type="character" w:customStyle="1" w:styleId="CommentTextChar">
    <w:name w:val="Comment Text Char"/>
    <w:link w:val="CommentText"/>
    <w:uiPriority w:val="99"/>
    <w:semiHidden/>
    <w:rsid w:val="002F0F12"/>
    <w:rPr>
      <w:sz w:val="20"/>
      <w:szCs w:val="20"/>
    </w:rPr>
  </w:style>
  <w:style w:type="paragraph" w:styleId="CommentSubject">
    <w:name w:val="annotation subject"/>
    <w:basedOn w:val="CommentText"/>
    <w:next w:val="CommentText"/>
    <w:link w:val="CommentSubjectChar"/>
    <w:uiPriority w:val="99"/>
    <w:semiHidden/>
    <w:unhideWhenUsed/>
    <w:rsid w:val="002F0F12"/>
    <w:rPr>
      <w:b/>
      <w:bCs/>
    </w:rPr>
  </w:style>
  <w:style w:type="character" w:customStyle="1" w:styleId="CommentSubjectChar">
    <w:name w:val="Comment Subject Char"/>
    <w:link w:val="CommentSubject"/>
    <w:uiPriority w:val="99"/>
    <w:semiHidden/>
    <w:rsid w:val="002F0F12"/>
    <w:rPr>
      <w:b/>
      <w:bCs/>
      <w:sz w:val="20"/>
      <w:szCs w:val="20"/>
    </w:rPr>
  </w:style>
  <w:style w:type="character" w:styleId="Hyperlink">
    <w:name w:val="Hyperlink"/>
    <w:uiPriority w:val="99"/>
    <w:unhideWhenUsed/>
    <w:rsid w:val="00923695"/>
    <w:rPr>
      <w:color w:val="0563C1"/>
      <w:u w:val="single"/>
    </w:rPr>
  </w:style>
  <w:style w:type="character" w:styleId="PlaceholderText">
    <w:name w:val="Placeholder Text"/>
    <w:uiPriority w:val="99"/>
    <w:semiHidden/>
    <w:rsid w:val="000C5DBE"/>
    <w:rPr>
      <w:color w:val="808080"/>
    </w:rPr>
  </w:style>
  <w:style w:type="character" w:styleId="Emphasis">
    <w:name w:val="Emphasis"/>
    <w:uiPriority w:val="20"/>
    <w:qFormat/>
    <w:rsid w:val="00D36DCC"/>
    <w:rPr>
      <w:b/>
      <w:bCs/>
      <w:i w:val="0"/>
      <w:iCs w:val="0"/>
    </w:rPr>
  </w:style>
  <w:style w:type="character" w:customStyle="1" w:styleId="st1">
    <w:name w:val="st1"/>
    <w:rsid w:val="00D36DCC"/>
  </w:style>
  <w:style w:type="paragraph" w:styleId="Revision">
    <w:name w:val="Revision"/>
    <w:hidden/>
    <w:uiPriority w:val="99"/>
    <w:semiHidden/>
    <w:rsid w:val="00D36DCC"/>
    <w:rPr>
      <w:sz w:val="22"/>
      <w:szCs w:val="22"/>
    </w:rPr>
  </w:style>
  <w:style w:type="paragraph" w:customStyle="1" w:styleId="Default">
    <w:name w:val="Default"/>
    <w:rsid w:val="00C12491"/>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BC6D44"/>
    <w:pPr>
      <w:ind w:left="720"/>
    </w:pPr>
  </w:style>
  <w:style w:type="paragraph" w:styleId="MessageHeader">
    <w:name w:val="Message Header"/>
    <w:basedOn w:val="BodyText"/>
    <w:link w:val="MessageHeaderChar"/>
    <w:unhideWhenUsed/>
    <w:rsid w:val="006B09AB"/>
    <w:pPr>
      <w:keepLines/>
      <w:spacing w:line="180" w:lineRule="atLeast"/>
      <w:ind w:left="720" w:hanging="720"/>
    </w:pPr>
    <w:rPr>
      <w:rFonts w:ascii="Arial" w:eastAsia="Times New Roman" w:hAnsi="Arial"/>
      <w:spacing w:val="-5"/>
      <w:sz w:val="20"/>
      <w:szCs w:val="20"/>
    </w:rPr>
  </w:style>
  <w:style w:type="character" w:customStyle="1" w:styleId="MessageHeaderChar">
    <w:name w:val="Message Header Char"/>
    <w:link w:val="MessageHeader"/>
    <w:rsid w:val="006B09AB"/>
    <w:rPr>
      <w:rFonts w:ascii="Arial" w:eastAsia="Times New Roman" w:hAnsi="Arial"/>
      <w:spacing w:val="-5"/>
    </w:rPr>
  </w:style>
  <w:style w:type="paragraph" w:styleId="BodyText">
    <w:name w:val="Body Text"/>
    <w:basedOn w:val="Normal"/>
    <w:link w:val="BodyTextChar"/>
    <w:uiPriority w:val="99"/>
    <w:semiHidden/>
    <w:unhideWhenUsed/>
    <w:rsid w:val="006B09AB"/>
    <w:pPr>
      <w:spacing w:after="120"/>
    </w:pPr>
  </w:style>
  <w:style w:type="character" w:customStyle="1" w:styleId="BodyTextChar">
    <w:name w:val="Body Text Char"/>
    <w:link w:val="BodyText"/>
    <w:uiPriority w:val="99"/>
    <w:semiHidden/>
    <w:rsid w:val="006B09AB"/>
    <w:rPr>
      <w:sz w:val="22"/>
      <w:szCs w:val="22"/>
    </w:rPr>
  </w:style>
  <w:style w:type="paragraph" w:styleId="FootnoteText">
    <w:name w:val="footnote text"/>
    <w:basedOn w:val="Normal"/>
    <w:link w:val="FootnoteTextChar"/>
    <w:uiPriority w:val="99"/>
    <w:semiHidden/>
    <w:unhideWhenUsed/>
    <w:rsid w:val="005F73D5"/>
    <w:pPr>
      <w:spacing w:after="0" w:line="240" w:lineRule="auto"/>
    </w:pPr>
    <w:rPr>
      <w:rFonts w:eastAsia="Times New Roman"/>
      <w:sz w:val="20"/>
      <w:szCs w:val="20"/>
    </w:rPr>
  </w:style>
  <w:style w:type="character" w:customStyle="1" w:styleId="FootnoteTextChar">
    <w:name w:val="Footnote Text Char"/>
    <w:link w:val="FootnoteText"/>
    <w:uiPriority w:val="99"/>
    <w:semiHidden/>
    <w:rsid w:val="005F73D5"/>
    <w:rPr>
      <w:rFonts w:eastAsia="Times New Roman"/>
    </w:rPr>
  </w:style>
  <w:style w:type="character" w:styleId="FootnoteReference">
    <w:name w:val="footnote reference"/>
    <w:uiPriority w:val="99"/>
    <w:semiHidden/>
    <w:unhideWhenUsed/>
    <w:rsid w:val="005F73D5"/>
    <w:rPr>
      <w:vertAlign w:val="superscript"/>
    </w:rPr>
  </w:style>
  <w:style w:type="numbering" w:customStyle="1" w:styleId="Style1">
    <w:name w:val="Style1"/>
    <w:uiPriority w:val="99"/>
    <w:rsid w:val="0064359B"/>
    <w:pPr>
      <w:numPr>
        <w:numId w:val="12"/>
      </w:numPr>
    </w:pPr>
  </w:style>
  <w:style w:type="numbering" w:customStyle="1" w:styleId="Style2">
    <w:name w:val="Style2"/>
    <w:uiPriority w:val="99"/>
    <w:rsid w:val="0064359B"/>
    <w:pPr>
      <w:numPr>
        <w:numId w:val="14"/>
      </w:numPr>
    </w:pPr>
  </w:style>
  <w:style w:type="numbering" w:customStyle="1" w:styleId="Style4">
    <w:name w:val="Style4"/>
    <w:uiPriority w:val="99"/>
    <w:rsid w:val="0064359B"/>
    <w:pPr>
      <w:numPr>
        <w:numId w:val="16"/>
      </w:numPr>
    </w:pPr>
  </w:style>
  <w:style w:type="character" w:styleId="UnresolvedMention">
    <w:name w:val="Unresolved Mention"/>
    <w:basedOn w:val="DefaultParagraphFont"/>
    <w:uiPriority w:val="99"/>
    <w:semiHidden/>
    <w:unhideWhenUsed/>
    <w:rsid w:val="00E47F64"/>
    <w:rPr>
      <w:color w:val="605E5C"/>
      <w:shd w:val="clear" w:color="auto" w:fill="E1DFDD"/>
    </w:rPr>
  </w:style>
  <w:style w:type="character" w:customStyle="1" w:styleId="Heading1Char">
    <w:name w:val="Heading 1 Char"/>
    <w:basedOn w:val="DefaultParagraphFont"/>
    <w:link w:val="Heading1"/>
    <w:uiPriority w:val="9"/>
    <w:rsid w:val="00F8784E"/>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0568">
      <w:bodyDiv w:val="1"/>
      <w:marLeft w:val="0"/>
      <w:marRight w:val="0"/>
      <w:marTop w:val="0"/>
      <w:marBottom w:val="0"/>
      <w:divBdr>
        <w:top w:val="none" w:sz="0" w:space="0" w:color="auto"/>
        <w:left w:val="none" w:sz="0" w:space="0" w:color="auto"/>
        <w:bottom w:val="none" w:sz="0" w:space="0" w:color="auto"/>
        <w:right w:val="none" w:sz="0" w:space="0" w:color="auto"/>
      </w:divBdr>
    </w:div>
    <w:div w:id="52824292">
      <w:bodyDiv w:val="1"/>
      <w:marLeft w:val="0"/>
      <w:marRight w:val="0"/>
      <w:marTop w:val="0"/>
      <w:marBottom w:val="0"/>
      <w:divBdr>
        <w:top w:val="none" w:sz="0" w:space="0" w:color="auto"/>
        <w:left w:val="none" w:sz="0" w:space="0" w:color="auto"/>
        <w:bottom w:val="none" w:sz="0" w:space="0" w:color="auto"/>
        <w:right w:val="none" w:sz="0" w:space="0" w:color="auto"/>
      </w:divBdr>
    </w:div>
    <w:div w:id="178587398">
      <w:bodyDiv w:val="1"/>
      <w:marLeft w:val="0"/>
      <w:marRight w:val="0"/>
      <w:marTop w:val="0"/>
      <w:marBottom w:val="0"/>
      <w:divBdr>
        <w:top w:val="none" w:sz="0" w:space="0" w:color="auto"/>
        <w:left w:val="none" w:sz="0" w:space="0" w:color="auto"/>
        <w:bottom w:val="none" w:sz="0" w:space="0" w:color="auto"/>
        <w:right w:val="none" w:sz="0" w:space="0" w:color="auto"/>
      </w:divBdr>
    </w:div>
    <w:div w:id="290475902">
      <w:bodyDiv w:val="1"/>
      <w:marLeft w:val="0"/>
      <w:marRight w:val="0"/>
      <w:marTop w:val="0"/>
      <w:marBottom w:val="0"/>
      <w:divBdr>
        <w:top w:val="none" w:sz="0" w:space="0" w:color="auto"/>
        <w:left w:val="none" w:sz="0" w:space="0" w:color="auto"/>
        <w:bottom w:val="none" w:sz="0" w:space="0" w:color="auto"/>
        <w:right w:val="none" w:sz="0" w:space="0" w:color="auto"/>
      </w:divBdr>
    </w:div>
    <w:div w:id="426770744">
      <w:bodyDiv w:val="1"/>
      <w:marLeft w:val="0"/>
      <w:marRight w:val="0"/>
      <w:marTop w:val="0"/>
      <w:marBottom w:val="0"/>
      <w:divBdr>
        <w:top w:val="none" w:sz="0" w:space="0" w:color="auto"/>
        <w:left w:val="none" w:sz="0" w:space="0" w:color="auto"/>
        <w:bottom w:val="none" w:sz="0" w:space="0" w:color="auto"/>
        <w:right w:val="none" w:sz="0" w:space="0" w:color="auto"/>
      </w:divBdr>
    </w:div>
    <w:div w:id="561872587">
      <w:bodyDiv w:val="1"/>
      <w:marLeft w:val="0"/>
      <w:marRight w:val="0"/>
      <w:marTop w:val="0"/>
      <w:marBottom w:val="0"/>
      <w:divBdr>
        <w:top w:val="none" w:sz="0" w:space="0" w:color="auto"/>
        <w:left w:val="none" w:sz="0" w:space="0" w:color="auto"/>
        <w:bottom w:val="none" w:sz="0" w:space="0" w:color="auto"/>
        <w:right w:val="none" w:sz="0" w:space="0" w:color="auto"/>
      </w:divBdr>
    </w:div>
    <w:div w:id="597103660">
      <w:bodyDiv w:val="1"/>
      <w:marLeft w:val="0"/>
      <w:marRight w:val="0"/>
      <w:marTop w:val="0"/>
      <w:marBottom w:val="0"/>
      <w:divBdr>
        <w:top w:val="none" w:sz="0" w:space="0" w:color="auto"/>
        <w:left w:val="none" w:sz="0" w:space="0" w:color="auto"/>
        <w:bottom w:val="none" w:sz="0" w:space="0" w:color="auto"/>
        <w:right w:val="none" w:sz="0" w:space="0" w:color="auto"/>
      </w:divBdr>
    </w:div>
    <w:div w:id="662582380">
      <w:bodyDiv w:val="1"/>
      <w:marLeft w:val="0"/>
      <w:marRight w:val="0"/>
      <w:marTop w:val="0"/>
      <w:marBottom w:val="0"/>
      <w:divBdr>
        <w:top w:val="none" w:sz="0" w:space="0" w:color="auto"/>
        <w:left w:val="none" w:sz="0" w:space="0" w:color="auto"/>
        <w:bottom w:val="none" w:sz="0" w:space="0" w:color="auto"/>
        <w:right w:val="none" w:sz="0" w:space="0" w:color="auto"/>
      </w:divBdr>
    </w:div>
    <w:div w:id="666901312">
      <w:bodyDiv w:val="1"/>
      <w:marLeft w:val="0"/>
      <w:marRight w:val="0"/>
      <w:marTop w:val="0"/>
      <w:marBottom w:val="0"/>
      <w:divBdr>
        <w:top w:val="none" w:sz="0" w:space="0" w:color="auto"/>
        <w:left w:val="none" w:sz="0" w:space="0" w:color="auto"/>
        <w:bottom w:val="none" w:sz="0" w:space="0" w:color="auto"/>
        <w:right w:val="none" w:sz="0" w:space="0" w:color="auto"/>
      </w:divBdr>
    </w:div>
    <w:div w:id="875461307">
      <w:bodyDiv w:val="1"/>
      <w:marLeft w:val="0"/>
      <w:marRight w:val="0"/>
      <w:marTop w:val="0"/>
      <w:marBottom w:val="0"/>
      <w:divBdr>
        <w:top w:val="none" w:sz="0" w:space="0" w:color="auto"/>
        <w:left w:val="none" w:sz="0" w:space="0" w:color="auto"/>
        <w:bottom w:val="none" w:sz="0" w:space="0" w:color="auto"/>
        <w:right w:val="none" w:sz="0" w:space="0" w:color="auto"/>
      </w:divBdr>
      <w:divsChild>
        <w:div w:id="292056455">
          <w:marLeft w:val="0"/>
          <w:marRight w:val="0"/>
          <w:marTop w:val="0"/>
          <w:marBottom w:val="0"/>
          <w:divBdr>
            <w:top w:val="none" w:sz="0" w:space="0" w:color="auto"/>
            <w:left w:val="none" w:sz="0" w:space="0" w:color="auto"/>
            <w:bottom w:val="none" w:sz="0" w:space="0" w:color="auto"/>
            <w:right w:val="none" w:sz="0" w:space="0" w:color="auto"/>
          </w:divBdr>
        </w:div>
        <w:div w:id="584995961">
          <w:marLeft w:val="0"/>
          <w:marRight w:val="0"/>
          <w:marTop w:val="0"/>
          <w:marBottom w:val="0"/>
          <w:divBdr>
            <w:top w:val="none" w:sz="0" w:space="0" w:color="auto"/>
            <w:left w:val="none" w:sz="0" w:space="0" w:color="auto"/>
            <w:bottom w:val="none" w:sz="0" w:space="0" w:color="auto"/>
            <w:right w:val="none" w:sz="0" w:space="0" w:color="auto"/>
          </w:divBdr>
        </w:div>
        <w:div w:id="953638658">
          <w:marLeft w:val="0"/>
          <w:marRight w:val="0"/>
          <w:marTop w:val="0"/>
          <w:marBottom w:val="0"/>
          <w:divBdr>
            <w:top w:val="none" w:sz="0" w:space="0" w:color="auto"/>
            <w:left w:val="none" w:sz="0" w:space="0" w:color="auto"/>
            <w:bottom w:val="none" w:sz="0" w:space="0" w:color="auto"/>
            <w:right w:val="none" w:sz="0" w:space="0" w:color="auto"/>
          </w:divBdr>
        </w:div>
        <w:div w:id="1013410654">
          <w:marLeft w:val="0"/>
          <w:marRight w:val="0"/>
          <w:marTop w:val="0"/>
          <w:marBottom w:val="0"/>
          <w:divBdr>
            <w:top w:val="none" w:sz="0" w:space="0" w:color="auto"/>
            <w:left w:val="none" w:sz="0" w:space="0" w:color="auto"/>
            <w:bottom w:val="none" w:sz="0" w:space="0" w:color="auto"/>
            <w:right w:val="none" w:sz="0" w:space="0" w:color="auto"/>
          </w:divBdr>
        </w:div>
        <w:div w:id="1413818112">
          <w:marLeft w:val="0"/>
          <w:marRight w:val="0"/>
          <w:marTop w:val="0"/>
          <w:marBottom w:val="0"/>
          <w:divBdr>
            <w:top w:val="none" w:sz="0" w:space="0" w:color="auto"/>
            <w:left w:val="none" w:sz="0" w:space="0" w:color="auto"/>
            <w:bottom w:val="none" w:sz="0" w:space="0" w:color="auto"/>
            <w:right w:val="none" w:sz="0" w:space="0" w:color="auto"/>
          </w:divBdr>
        </w:div>
        <w:div w:id="1511482878">
          <w:marLeft w:val="0"/>
          <w:marRight w:val="0"/>
          <w:marTop w:val="0"/>
          <w:marBottom w:val="0"/>
          <w:divBdr>
            <w:top w:val="none" w:sz="0" w:space="0" w:color="auto"/>
            <w:left w:val="none" w:sz="0" w:space="0" w:color="auto"/>
            <w:bottom w:val="none" w:sz="0" w:space="0" w:color="auto"/>
            <w:right w:val="none" w:sz="0" w:space="0" w:color="auto"/>
          </w:divBdr>
        </w:div>
        <w:div w:id="1606841558">
          <w:marLeft w:val="0"/>
          <w:marRight w:val="0"/>
          <w:marTop w:val="0"/>
          <w:marBottom w:val="0"/>
          <w:divBdr>
            <w:top w:val="none" w:sz="0" w:space="0" w:color="auto"/>
            <w:left w:val="none" w:sz="0" w:space="0" w:color="auto"/>
            <w:bottom w:val="none" w:sz="0" w:space="0" w:color="auto"/>
            <w:right w:val="none" w:sz="0" w:space="0" w:color="auto"/>
          </w:divBdr>
        </w:div>
        <w:div w:id="1789816592">
          <w:marLeft w:val="0"/>
          <w:marRight w:val="0"/>
          <w:marTop w:val="0"/>
          <w:marBottom w:val="0"/>
          <w:divBdr>
            <w:top w:val="none" w:sz="0" w:space="0" w:color="auto"/>
            <w:left w:val="none" w:sz="0" w:space="0" w:color="auto"/>
            <w:bottom w:val="none" w:sz="0" w:space="0" w:color="auto"/>
            <w:right w:val="none" w:sz="0" w:space="0" w:color="auto"/>
          </w:divBdr>
        </w:div>
        <w:div w:id="1923559328">
          <w:marLeft w:val="0"/>
          <w:marRight w:val="0"/>
          <w:marTop w:val="0"/>
          <w:marBottom w:val="0"/>
          <w:divBdr>
            <w:top w:val="none" w:sz="0" w:space="0" w:color="auto"/>
            <w:left w:val="none" w:sz="0" w:space="0" w:color="auto"/>
            <w:bottom w:val="none" w:sz="0" w:space="0" w:color="auto"/>
            <w:right w:val="none" w:sz="0" w:space="0" w:color="auto"/>
          </w:divBdr>
        </w:div>
        <w:div w:id="1932467926">
          <w:marLeft w:val="0"/>
          <w:marRight w:val="0"/>
          <w:marTop w:val="0"/>
          <w:marBottom w:val="0"/>
          <w:divBdr>
            <w:top w:val="none" w:sz="0" w:space="0" w:color="auto"/>
            <w:left w:val="none" w:sz="0" w:space="0" w:color="auto"/>
            <w:bottom w:val="none" w:sz="0" w:space="0" w:color="auto"/>
            <w:right w:val="none" w:sz="0" w:space="0" w:color="auto"/>
          </w:divBdr>
        </w:div>
        <w:div w:id="1993439317">
          <w:marLeft w:val="0"/>
          <w:marRight w:val="0"/>
          <w:marTop w:val="0"/>
          <w:marBottom w:val="0"/>
          <w:divBdr>
            <w:top w:val="none" w:sz="0" w:space="0" w:color="auto"/>
            <w:left w:val="none" w:sz="0" w:space="0" w:color="auto"/>
            <w:bottom w:val="none" w:sz="0" w:space="0" w:color="auto"/>
            <w:right w:val="none" w:sz="0" w:space="0" w:color="auto"/>
          </w:divBdr>
        </w:div>
        <w:div w:id="2006744615">
          <w:marLeft w:val="0"/>
          <w:marRight w:val="0"/>
          <w:marTop w:val="0"/>
          <w:marBottom w:val="0"/>
          <w:divBdr>
            <w:top w:val="none" w:sz="0" w:space="0" w:color="auto"/>
            <w:left w:val="none" w:sz="0" w:space="0" w:color="auto"/>
            <w:bottom w:val="none" w:sz="0" w:space="0" w:color="auto"/>
            <w:right w:val="none" w:sz="0" w:space="0" w:color="auto"/>
          </w:divBdr>
        </w:div>
        <w:div w:id="2041710072">
          <w:marLeft w:val="0"/>
          <w:marRight w:val="0"/>
          <w:marTop w:val="0"/>
          <w:marBottom w:val="0"/>
          <w:divBdr>
            <w:top w:val="none" w:sz="0" w:space="0" w:color="auto"/>
            <w:left w:val="none" w:sz="0" w:space="0" w:color="auto"/>
            <w:bottom w:val="none" w:sz="0" w:space="0" w:color="auto"/>
            <w:right w:val="none" w:sz="0" w:space="0" w:color="auto"/>
          </w:divBdr>
        </w:div>
        <w:div w:id="2073888758">
          <w:marLeft w:val="0"/>
          <w:marRight w:val="0"/>
          <w:marTop w:val="0"/>
          <w:marBottom w:val="0"/>
          <w:divBdr>
            <w:top w:val="none" w:sz="0" w:space="0" w:color="auto"/>
            <w:left w:val="none" w:sz="0" w:space="0" w:color="auto"/>
            <w:bottom w:val="none" w:sz="0" w:space="0" w:color="auto"/>
            <w:right w:val="none" w:sz="0" w:space="0" w:color="auto"/>
          </w:divBdr>
        </w:div>
        <w:div w:id="2094551005">
          <w:marLeft w:val="0"/>
          <w:marRight w:val="0"/>
          <w:marTop w:val="0"/>
          <w:marBottom w:val="0"/>
          <w:divBdr>
            <w:top w:val="none" w:sz="0" w:space="0" w:color="auto"/>
            <w:left w:val="none" w:sz="0" w:space="0" w:color="auto"/>
            <w:bottom w:val="none" w:sz="0" w:space="0" w:color="auto"/>
            <w:right w:val="none" w:sz="0" w:space="0" w:color="auto"/>
          </w:divBdr>
        </w:div>
      </w:divsChild>
    </w:div>
    <w:div w:id="990252747">
      <w:bodyDiv w:val="1"/>
      <w:marLeft w:val="0"/>
      <w:marRight w:val="0"/>
      <w:marTop w:val="0"/>
      <w:marBottom w:val="0"/>
      <w:divBdr>
        <w:top w:val="none" w:sz="0" w:space="0" w:color="auto"/>
        <w:left w:val="none" w:sz="0" w:space="0" w:color="auto"/>
        <w:bottom w:val="none" w:sz="0" w:space="0" w:color="auto"/>
        <w:right w:val="none" w:sz="0" w:space="0" w:color="auto"/>
      </w:divBdr>
    </w:div>
    <w:div w:id="1136676111">
      <w:bodyDiv w:val="1"/>
      <w:marLeft w:val="0"/>
      <w:marRight w:val="0"/>
      <w:marTop w:val="0"/>
      <w:marBottom w:val="0"/>
      <w:divBdr>
        <w:top w:val="none" w:sz="0" w:space="0" w:color="auto"/>
        <w:left w:val="none" w:sz="0" w:space="0" w:color="auto"/>
        <w:bottom w:val="none" w:sz="0" w:space="0" w:color="auto"/>
        <w:right w:val="none" w:sz="0" w:space="0" w:color="auto"/>
      </w:divBdr>
    </w:div>
    <w:div w:id="1158226162">
      <w:bodyDiv w:val="1"/>
      <w:marLeft w:val="0"/>
      <w:marRight w:val="0"/>
      <w:marTop w:val="0"/>
      <w:marBottom w:val="0"/>
      <w:divBdr>
        <w:top w:val="none" w:sz="0" w:space="0" w:color="auto"/>
        <w:left w:val="none" w:sz="0" w:space="0" w:color="auto"/>
        <w:bottom w:val="none" w:sz="0" w:space="0" w:color="auto"/>
        <w:right w:val="none" w:sz="0" w:space="0" w:color="auto"/>
      </w:divBdr>
    </w:div>
    <w:div w:id="1270971538">
      <w:bodyDiv w:val="1"/>
      <w:marLeft w:val="0"/>
      <w:marRight w:val="0"/>
      <w:marTop w:val="0"/>
      <w:marBottom w:val="0"/>
      <w:divBdr>
        <w:top w:val="none" w:sz="0" w:space="0" w:color="auto"/>
        <w:left w:val="none" w:sz="0" w:space="0" w:color="auto"/>
        <w:bottom w:val="none" w:sz="0" w:space="0" w:color="auto"/>
        <w:right w:val="none" w:sz="0" w:space="0" w:color="auto"/>
      </w:divBdr>
    </w:div>
    <w:div w:id="1322928756">
      <w:bodyDiv w:val="1"/>
      <w:marLeft w:val="0"/>
      <w:marRight w:val="0"/>
      <w:marTop w:val="0"/>
      <w:marBottom w:val="0"/>
      <w:divBdr>
        <w:top w:val="none" w:sz="0" w:space="0" w:color="auto"/>
        <w:left w:val="none" w:sz="0" w:space="0" w:color="auto"/>
        <w:bottom w:val="none" w:sz="0" w:space="0" w:color="auto"/>
        <w:right w:val="none" w:sz="0" w:space="0" w:color="auto"/>
      </w:divBdr>
    </w:div>
    <w:div w:id="1379746074">
      <w:bodyDiv w:val="1"/>
      <w:marLeft w:val="0"/>
      <w:marRight w:val="0"/>
      <w:marTop w:val="0"/>
      <w:marBottom w:val="0"/>
      <w:divBdr>
        <w:top w:val="none" w:sz="0" w:space="0" w:color="auto"/>
        <w:left w:val="none" w:sz="0" w:space="0" w:color="auto"/>
        <w:bottom w:val="none" w:sz="0" w:space="0" w:color="auto"/>
        <w:right w:val="none" w:sz="0" w:space="0" w:color="auto"/>
      </w:divBdr>
    </w:div>
    <w:div w:id="1507092977">
      <w:bodyDiv w:val="1"/>
      <w:marLeft w:val="0"/>
      <w:marRight w:val="0"/>
      <w:marTop w:val="0"/>
      <w:marBottom w:val="0"/>
      <w:divBdr>
        <w:top w:val="none" w:sz="0" w:space="0" w:color="auto"/>
        <w:left w:val="none" w:sz="0" w:space="0" w:color="auto"/>
        <w:bottom w:val="none" w:sz="0" w:space="0" w:color="auto"/>
        <w:right w:val="none" w:sz="0" w:space="0" w:color="auto"/>
      </w:divBdr>
    </w:div>
    <w:div w:id="1519586605">
      <w:bodyDiv w:val="1"/>
      <w:marLeft w:val="0"/>
      <w:marRight w:val="0"/>
      <w:marTop w:val="0"/>
      <w:marBottom w:val="0"/>
      <w:divBdr>
        <w:top w:val="none" w:sz="0" w:space="0" w:color="auto"/>
        <w:left w:val="none" w:sz="0" w:space="0" w:color="auto"/>
        <w:bottom w:val="none" w:sz="0" w:space="0" w:color="auto"/>
        <w:right w:val="none" w:sz="0" w:space="0" w:color="auto"/>
      </w:divBdr>
    </w:div>
    <w:div w:id="1547453697">
      <w:bodyDiv w:val="1"/>
      <w:marLeft w:val="0"/>
      <w:marRight w:val="0"/>
      <w:marTop w:val="0"/>
      <w:marBottom w:val="0"/>
      <w:divBdr>
        <w:top w:val="none" w:sz="0" w:space="0" w:color="auto"/>
        <w:left w:val="none" w:sz="0" w:space="0" w:color="auto"/>
        <w:bottom w:val="none" w:sz="0" w:space="0" w:color="auto"/>
        <w:right w:val="none" w:sz="0" w:space="0" w:color="auto"/>
      </w:divBdr>
    </w:div>
    <w:div w:id="1651785904">
      <w:bodyDiv w:val="1"/>
      <w:marLeft w:val="0"/>
      <w:marRight w:val="0"/>
      <w:marTop w:val="0"/>
      <w:marBottom w:val="0"/>
      <w:divBdr>
        <w:top w:val="none" w:sz="0" w:space="0" w:color="auto"/>
        <w:left w:val="none" w:sz="0" w:space="0" w:color="auto"/>
        <w:bottom w:val="none" w:sz="0" w:space="0" w:color="auto"/>
        <w:right w:val="none" w:sz="0" w:space="0" w:color="auto"/>
      </w:divBdr>
    </w:div>
    <w:div w:id="1855460877">
      <w:bodyDiv w:val="1"/>
      <w:marLeft w:val="0"/>
      <w:marRight w:val="0"/>
      <w:marTop w:val="0"/>
      <w:marBottom w:val="0"/>
      <w:divBdr>
        <w:top w:val="none" w:sz="0" w:space="0" w:color="auto"/>
        <w:left w:val="none" w:sz="0" w:space="0" w:color="auto"/>
        <w:bottom w:val="none" w:sz="0" w:space="0" w:color="auto"/>
        <w:right w:val="none" w:sz="0" w:space="0" w:color="auto"/>
      </w:divBdr>
      <w:divsChild>
        <w:div w:id="215093064">
          <w:marLeft w:val="0"/>
          <w:marRight w:val="0"/>
          <w:marTop w:val="0"/>
          <w:marBottom w:val="0"/>
          <w:divBdr>
            <w:top w:val="none" w:sz="0" w:space="0" w:color="auto"/>
            <w:left w:val="none" w:sz="0" w:space="0" w:color="auto"/>
            <w:bottom w:val="none" w:sz="0" w:space="0" w:color="auto"/>
            <w:right w:val="none" w:sz="0" w:space="0" w:color="auto"/>
          </w:divBdr>
        </w:div>
        <w:div w:id="546992039">
          <w:marLeft w:val="0"/>
          <w:marRight w:val="0"/>
          <w:marTop w:val="0"/>
          <w:marBottom w:val="0"/>
          <w:divBdr>
            <w:top w:val="none" w:sz="0" w:space="0" w:color="auto"/>
            <w:left w:val="none" w:sz="0" w:space="0" w:color="auto"/>
            <w:bottom w:val="none" w:sz="0" w:space="0" w:color="auto"/>
            <w:right w:val="none" w:sz="0" w:space="0" w:color="auto"/>
          </w:divBdr>
        </w:div>
        <w:div w:id="1180585292">
          <w:marLeft w:val="0"/>
          <w:marRight w:val="0"/>
          <w:marTop w:val="0"/>
          <w:marBottom w:val="0"/>
          <w:divBdr>
            <w:top w:val="none" w:sz="0" w:space="0" w:color="auto"/>
            <w:left w:val="none" w:sz="0" w:space="0" w:color="auto"/>
            <w:bottom w:val="none" w:sz="0" w:space="0" w:color="auto"/>
            <w:right w:val="none" w:sz="0" w:space="0" w:color="auto"/>
          </w:divBdr>
        </w:div>
        <w:div w:id="2024478339">
          <w:marLeft w:val="0"/>
          <w:marRight w:val="0"/>
          <w:marTop w:val="0"/>
          <w:marBottom w:val="0"/>
          <w:divBdr>
            <w:top w:val="none" w:sz="0" w:space="0" w:color="auto"/>
            <w:left w:val="none" w:sz="0" w:space="0" w:color="auto"/>
            <w:bottom w:val="none" w:sz="0" w:space="0" w:color="auto"/>
            <w:right w:val="none" w:sz="0" w:space="0" w:color="auto"/>
          </w:divBdr>
        </w:div>
        <w:div w:id="2029746628">
          <w:marLeft w:val="0"/>
          <w:marRight w:val="0"/>
          <w:marTop w:val="0"/>
          <w:marBottom w:val="0"/>
          <w:divBdr>
            <w:top w:val="none" w:sz="0" w:space="0" w:color="auto"/>
            <w:left w:val="none" w:sz="0" w:space="0" w:color="auto"/>
            <w:bottom w:val="none" w:sz="0" w:space="0" w:color="auto"/>
            <w:right w:val="none" w:sz="0" w:space="0" w:color="auto"/>
          </w:divBdr>
        </w:div>
      </w:divsChild>
    </w:div>
    <w:div w:id="1912042483">
      <w:bodyDiv w:val="1"/>
      <w:marLeft w:val="0"/>
      <w:marRight w:val="0"/>
      <w:marTop w:val="0"/>
      <w:marBottom w:val="0"/>
      <w:divBdr>
        <w:top w:val="none" w:sz="0" w:space="0" w:color="auto"/>
        <w:left w:val="none" w:sz="0" w:space="0" w:color="auto"/>
        <w:bottom w:val="none" w:sz="0" w:space="0" w:color="auto"/>
        <w:right w:val="none" w:sz="0" w:space="0" w:color="auto"/>
      </w:divBdr>
    </w:div>
    <w:div w:id="1947156277">
      <w:bodyDiv w:val="1"/>
      <w:marLeft w:val="0"/>
      <w:marRight w:val="0"/>
      <w:marTop w:val="0"/>
      <w:marBottom w:val="0"/>
      <w:divBdr>
        <w:top w:val="none" w:sz="0" w:space="0" w:color="auto"/>
        <w:left w:val="none" w:sz="0" w:space="0" w:color="auto"/>
        <w:bottom w:val="none" w:sz="0" w:space="0" w:color="auto"/>
        <w:right w:val="none" w:sz="0" w:space="0" w:color="auto"/>
      </w:divBdr>
    </w:div>
    <w:div w:id="199190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WCForums@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9D901-924D-4FA3-BF05-474AB39A8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Links>
    <vt:vector size="6" baseType="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L. Jones</dc:creator>
  <cp:lastModifiedBy>Jackie Secia</cp:lastModifiedBy>
  <cp:revision>2</cp:revision>
  <cp:lastPrinted>2018-05-18T22:30:00Z</cp:lastPrinted>
  <dcterms:created xsi:type="dcterms:W3CDTF">2020-06-30T19:58:00Z</dcterms:created>
  <dcterms:modified xsi:type="dcterms:W3CDTF">2020-06-30T19:58:00Z</dcterms:modified>
</cp:coreProperties>
</file>