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E6A7D" w14:textId="77777777" w:rsidR="001C3213" w:rsidRDefault="001C3213" w:rsidP="00B36931">
      <w:pPr>
        <w:pStyle w:val="MessageHeader"/>
        <w:keepLines w:val="0"/>
        <w:spacing w:after="0" w:line="240" w:lineRule="auto"/>
        <w:jc w:val="center"/>
      </w:pPr>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58E90BB5" w:rsidR="00B36931" w:rsidRDefault="003311D3"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September </w:t>
      </w:r>
      <w:r w:rsidR="004F423F">
        <w:rPr>
          <w:rFonts w:ascii="Times New Roman" w:eastAsia="Times New Roman" w:hAnsi="Times New Roman"/>
          <w:color w:val="000000"/>
          <w:sz w:val="24"/>
          <w:szCs w:val="24"/>
        </w:rPr>
        <w:t>9</w:t>
      </w:r>
      <w:r w:rsidR="00B36931">
        <w:rPr>
          <w:rFonts w:ascii="Times New Roman" w:eastAsia="Times New Roman" w:hAnsi="Times New Roman"/>
          <w:color w:val="000000"/>
          <w:sz w:val="24"/>
          <w:szCs w:val="24"/>
        </w:rPr>
        <w:t>, 20</w:t>
      </w:r>
      <w:r w:rsidR="00962546">
        <w:rPr>
          <w:rFonts w:ascii="Times New Roman" w:eastAsia="Times New Roman" w:hAnsi="Times New Roman"/>
          <w:color w:val="000000"/>
          <w:sz w:val="24"/>
          <w:szCs w:val="24"/>
        </w:rPr>
        <w:t>20</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14:paraId="1E117EFA"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14:paraId="20410DE5"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14:paraId="7ABED232"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6670ECBE"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sidR="006F1B22">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Proposed Updates to the Medical Treatment Utilization Schedule (MTUS)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F697265" w14:textId="79C09024" w:rsidR="00962546" w:rsidRPr="004541EA" w:rsidRDefault="00962546" w:rsidP="00962546">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Pr>
          <w:rFonts w:ascii="Times New Roman" w:eastAsia="Times New Roman" w:hAnsi="Times New Roman"/>
          <w:color w:val="000000"/>
          <w:sz w:val="24"/>
          <w:szCs w:val="24"/>
        </w:rPr>
        <w:t>updates</w:t>
      </w:r>
      <w:r w:rsidRPr="004541EA">
        <w:rPr>
          <w:rFonts w:ascii="Times New Roman" w:eastAsia="Times New Roman" w:hAnsi="Times New Roman"/>
          <w:color w:val="000000"/>
          <w:sz w:val="24"/>
          <w:szCs w:val="24"/>
        </w:rPr>
        <w:t xml:space="preserve"> to the </w:t>
      </w:r>
      <w:r>
        <w:rPr>
          <w:rFonts w:ascii="Times New Roman" w:eastAsia="Times New Roman" w:hAnsi="Times New Roman"/>
          <w:color w:val="000000"/>
          <w:sz w:val="24"/>
          <w:szCs w:val="24"/>
        </w:rPr>
        <w:t xml:space="preserve">Medical Treatment Utilization </w:t>
      </w:r>
      <w:r w:rsidRPr="004541EA">
        <w:rPr>
          <w:rFonts w:ascii="Times New Roman" w:eastAsia="Times New Roman" w:hAnsi="Times New Roman"/>
          <w:color w:val="000000"/>
          <w:sz w:val="24"/>
          <w:szCs w:val="24"/>
        </w:rPr>
        <w:t xml:space="preserve">Schedule 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w:t>
      </w:r>
      <w:r w:rsidR="00EF6420">
        <w:rPr>
          <w:rFonts w:ascii="Times New Roman" w:eastAsia="Times New Roman" w:hAnsi="Times New Roman"/>
          <w:sz w:val="24"/>
          <w:szCs w:val="24"/>
        </w:rPr>
        <w:t>1</w:t>
      </w:r>
      <w:r w:rsidRPr="004541EA">
        <w:rPr>
          <w:rFonts w:ascii="Times New Roman" w:eastAsia="Times New Roman" w:hAnsi="Times New Roman"/>
          <w:sz w:val="24"/>
          <w:szCs w:val="24"/>
        </w:rPr>
        <w:t>% of California’s workers’ compensation premium, and self-insured employers with $</w:t>
      </w:r>
      <w:r w:rsidR="00EF6420">
        <w:rPr>
          <w:rFonts w:ascii="Times New Roman" w:eastAsia="Times New Roman" w:hAnsi="Times New Roman"/>
          <w:sz w:val="24"/>
          <w:szCs w:val="24"/>
        </w:rPr>
        <w:t>88</w:t>
      </w:r>
      <w:r w:rsidRPr="004541EA">
        <w:rPr>
          <w:rFonts w:ascii="Times New Roman" w:eastAsia="Times New Roman" w:hAnsi="Times New Roman"/>
          <w:sz w:val="24"/>
          <w:szCs w:val="24"/>
        </w:rPr>
        <w:t>B of annual payroll (3</w:t>
      </w:r>
      <w:r w:rsidR="00EF6420">
        <w:rPr>
          <w:rFonts w:ascii="Times New Roman" w:eastAsia="Times New Roman" w:hAnsi="Times New Roman"/>
          <w:sz w:val="24"/>
          <w:szCs w:val="24"/>
        </w:rPr>
        <w:t>6.1</w:t>
      </w:r>
      <w:r w:rsidRPr="004541EA">
        <w:rPr>
          <w:rFonts w:ascii="Times New Roman" w:eastAsia="Times New Roman" w:hAnsi="Times New Roman"/>
          <w:sz w:val="24"/>
          <w:szCs w:val="24"/>
        </w:rPr>
        <w:t>% of the state’s total annual self-insured payroll).</w:t>
      </w:r>
      <w:r>
        <w:rPr>
          <w:rFonts w:ascii="Times New Roman" w:eastAsia="Times New Roman" w:hAnsi="Times New Roman"/>
          <w:sz w:val="24"/>
          <w:szCs w:val="24"/>
        </w:rPr>
        <w:t xml:space="preserve"> </w:t>
      </w:r>
    </w:p>
    <w:p w14:paraId="1B565D18" w14:textId="77777777" w:rsidR="00962546" w:rsidRPr="004541EA" w:rsidRDefault="00962546" w:rsidP="00962546">
      <w:pPr>
        <w:spacing w:after="0" w:line="240" w:lineRule="auto"/>
        <w:rPr>
          <w:rFonts w:ascii="Times New Roman" w:eastAsia="Times New Roman" w:hAnsi="Times New Roman"/>
          <w:color w:val="000000"/>
          <w:sz w:val="24"/>
          <w:szCs w:val="24"/>
        </w:rPr>
      </w:pPr>
    </w:p>
    <w:p w14:paraId="5B3E115F" w14:textId="77777777" w:rsidR="00962546" w:rsidRDefault="00962546" w:rsidP="00962546">
      <w:pPr>
        <w:tabs>
          <w:tab w:val="left" w:pos="900"/>
        </w:tabs>
        <w:spacing w:after="0" w:line="240" w:lineRule="auto"/>
        <w:rPr>
          <w:rFonts w:ascii="Times New Roman" w:eastAsia="Times New Roman" w:hAnsi="Times New Roman"/>
          <w:sz w:val="24"/>
          <w:szCs w:val="24"/>
        </w:rPr>
      </w:pPr>
      <w:r w:rsidRPr="001D31DD">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72D576E" w14:textId="77777777" w:rsidR="00962546" w:rsidRPr="004541EA" w:rsidRDefault="00962546" w:rsidP="00962546">
      <w:pPr>
        <w:tabs>
          <w:tab w:val="left" w:pos="900"/>
        </w:tabs>
        <w:spacing w:after="0" w:line="240" w:lineRule="auto"/>
        <w:rPr>
          <w:rFonts w:ascii="Times New Roman" w:eastAsia="Times New Roman" w:hAnsi="Times New Roman"/>
          <w:sz w:val="24"/>
          <w:szCs w:val="24"/>
        </w:rPr>
      </w:pPr>
    </w:p>
    <w:p w14:paraId="218002B6" w14:textId="77777777" w:rsidR="00962546" w:rsidRDefault="00962546" w:rsidP="00962546">
      <w:pPr>
        <w:tabs>
          <w:tab w:val="left" w:pos="900"/>
        </w:tabs>
        <w:spacing w:after="20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14:paraId="5843F76F"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18819C97"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0681D820"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2DA2BA1D" w14:textId="2D29BA2F" w:rsidR="00962546" w:rsidRDefault="00801015" w:rsidP="001421FB">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w:t>
      </w:r>
      <w:r w:rsidR="00A36D2D">
        <w:rPr>
          <w:rFonts w:ascii="Times New Roman" w:eastAsia="Times New Roman" w:hAnsi="Times New Roman"/>
          <w:sz w:val="24"/>
          <w:szCs w:val="24"/>
        </w:rPr>
        <w:t xml:space="preserve">adopts </w:t>
      </w:r>
      <w:r w:rsidR="00962546">
        <w:rPr>
          <w:rFonts w:ascii="Times New Roman" w:eastAsia="Times New Roman" w:hAnsi="Times New Roman"/>
          <w:sz w:val="24"/>
          <w:szCs w:val="24"/>
        </w:rPr>
        <w:t>the following guidelines:</w:t>
      </w:r>
    </w:p>
    <w:p w14:paraId="6F08216A" w14:textId="4450169A" w:rsidR="003311D3" w:rsidRDefault="009C5B8B" w:rsidP="00EF6420">
      <w:pPr>
        <w:numPr>
          <w:ilvl w:val="0"/>
          <w:numId w:val="6"/>
        </w:numPr>
        <w:spacing w:before="100" w:beforeAutospacing="1" w:after="0" w:line="240" w:lineRule="auto"/>
        <w:ind w:left="360" w:firstLine="0"/>
        <w:rPr>
          <w:rFonts w:ascii="Times New Roman" w:eastAsia="Times New Roman" w:hAnsi="Times New Roman"/>
          <w:color w:val="333333"/>
          <w:sz w:val="24"/>
          <w:szCs w:val="24"/>
        </w:rPr>
      </w:pPr>
      <w:r w:rsidRPr="003311D3">
        <w:rPr>
          <w:rFonts w:ascii="Times New Roman" w:eastAsia="Times New Roman" w:hAnsi="Times New Roman"/>
          <w:sz w:val="24"/>
          <w:szCs w:val="24"/>
        </w:rPr>
        <w:t>§</w:t>
      </w:r>
      <w:r w:rsidR="003311D3" w:rsidRPr="003311D3">
        <w:rPr>
          <w:rFonts w:ascii="Times New Roman" w:eastAsia="Times New Roman" w:hAnsi="Times New Roman"/>
          <w:sz w:val="24"/>
          <w:szCs w:val="24"/>
          <w:lang w:val="en"/>
        </w:rPr>
        <w:t>9792.24.6</w:t>
      </w:r>
      <w:r w:rsidR="003311D3" w:rsidRPr="003311D3">
        <w:rPr>
          <w:rFonts w:ascii="Times New Roman" w:eastAsia="Times New Roman" w:hAnsi="Times New Roman"/>
          <w:color w:val="333333"/>
          <w:sz w:val="24"/>
          <w:szCs w:val="24"/>
        </w:rPr>
        <w:t xml:space="preserve"> Antiemetics Guideline (ACOEM March 27, 2020)</w:t>
      </w:r>
    </w:p>
    <w:p w14:paraId="2C19950F" w14:textId="77777777" w:rsidR="00EF6420" w:rsidRDefault="00EF6420" w:rsidP="00A5137F">
      <w:pPr>
        <w:tabs>
          <w:tab w:val="left" w:pos="900"/>
        </w:tabs>
        <w:spacing w:after="0" w:line="240" w:lineRule="auto"/>
        <w:rPr>
          <w:rFonts w:ascii="Times New Roman" w:eastAsia="Times New Roman" w:hAnsi="Times New Roman"/>
          <w:sz w:val="24"/>
          <w:szCs w:val="24"/>
        </w:rPr>
      </w:pPr>
    </w:p>
    <w:p w14:paraId="1CC3F2E8" w14:textId="77A2656A" w:rsidR="00B36931"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w:t>
      </w:r>
      <w:r w:rsidR="000971DC">
        <w:rPr>
          <w:rFonts w:ascii="Times New Roman" w:eastAsia="Times New Roman" w:hAnsi="Times New Roman"/>
          <w:sz w:val="24"/>
          <w:szCs w:val="24"/>
        </w:rPr>
        <w:t xml:space="preserve">However, </w:t>
      </w:r>
      <w:r w:rsidR="007A1BF3">
        <w:rPr>
          <w:rFonts w:ascii="Times New Roman" w:eastAsia="Times New Roman" w:hAnsi="Times New Roman"/>
          <w:sz w:val="24"/>
          <w:szCs w:val="24"/>
        </w:rPr>
        <w:t>the proposed Antiemetic Guideline do</w:t>
      </w:r>
      <w:r w:rsidR="006E7782">
        <w:rPr>
          <w:rFonts w:ascii="Times New Roman" w:eastAsia="Times New Roman" w:hAnsi="Times New Roman"/>
          <w:sz w:val="24"/>
          <w:szCs w:val="24"/>
        </w:rPr>
        <w:t>es</w:t>
      </w:r>
      <w:r w:rsidR="007A1BF3">
        <w:rPr>
          <w:rFonts w:ascii="Times New Roman" w:eastAsia="Times New Roman" w:hAnsi="Times New Roman"/>
          <w:sz w:val="24"/>
          <w:szCs w:val="24"/>
        </w:rPr>
        <w:t xml:space="preserve"> not appear to differentiate drugs that are appropriate for self-administration as opposed to drugs that are specifically intended to counteract the effects of chemotherapy. </w:t>
      </w:r>
      <w:r w:rsidR="00EF6420">
        <w:rPr>
          <w:rFonts w:ascii="Times New Roman" w:eastAsia="Times New Roman" w:hAnsi="Times New Roman"/>
          <w:sz w:val="24"/>
          <w:szCs w:val="24"/>
        </w:rPr>
        <w:t xml:space="preserve"> </w:t>
      </w:r>
      <w:r w:rsidR="007A1BF3">
        <w:rPr>
          <w:rFonts w:ascii="Times New Roman" w:eastAsia="Times New Roman" w:hAnsi="Times New Roman"/>
          <w:sz w:val="24"/>
          <w:szCs w:val="24"/>
        </w:rPr>
        <w:t xml:space="preserve">As such, </w:t>
      </w:r>
      <w:r w:rsidR="000971DC">
        <w:rPr>
          <w:rFonts w:ascii="Times New Roman" w:eastAsia="Times New Roman" w:hAnsi="Times New Roman"/>
          <w:sz w:val="24"/>
          <w:szCs w:val="24"/>
        </w:rPr>
        <w:t xml:space="preserve">we would recommend that the DWC provide greater clarification </w:t>
      </w:r>
      <w:r w:rsidR="0070497C">
        <w:rPr>
          <w:rFonts w:ascii="Times New Roman" w:eastAsia="Times New Roman" w:hAnsi="Times New Roman"/>
          <w:sz w:val="24"/>
          <w:szCs w:val="24"/>
        </w:rPr>
        <w:t xml:space="preserve">for </w:t>
      </w:r>
      <w:r w:rsidR="007A1BF3">
        <w:rPr>
          <w:rFonts w:ascii="Times New Roman" w:eastAsia="Times New Roman" w:hAnsi="Times New Roman"/>
          <w:sz w:val="24"/>
          <w:szCs w:val="24"/>
        </w:rPr>
        <w:t>the use of these drugs in the MTUS Drug formulary.</w:t>
      </w:r>
    </w:p>
    <w:p w14:paraId="38FF6834" w14:textId="65D9D670" w:rsidR="000971DC" w:rsidRDefault="000971DC" w:rsidP="00A5137F">
      <w:pPr>
        <w:tabs>
          <w:tab w:val="left" w:pos="900"/>
        </w:tabs>
        <w:spacing w:after="0" w:line="240" w:lineRule="auto"/>
        <w:rPr>
          <w:rFonts w:ascii="Times New Roman" w:eastAsia="Times New Roman" w:hAnsi="Times New Roman"/>
          <w:sz w:val="24"/>
          <w:szCs w:val="24"/>
        </w:rPr>
      </w:pPr>
    </w:p>
    <w:p w14:paraId="710483D1" w14:textId="77777777" w:rsidR="00EF6420" w:rsidRDefault="00EF6420" w:rsidP="00A5137F">
      <w:pPr>
        <w:tabs>
          <w:tab w:val="left" w:pos="900"/>
        </w:tabs>
        <w:spacing w:after="0" w:line="240" w:lineRule="auto"/>
        <w:rPr>
          <w:rFonts w:ascii="Times New Roman" w:eastAsia="Times New Roman" w:hAnsi="Times New Roman"/>
          <w:sz w:val="24"/>
          <w:szCs w:val="24"/>
        </w:rPr>
      </w:pPr>
    </w:p>
    <w:p w14:paraId="7951BD9D"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3562C9E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2B726FE1" w:rsidR="00A5137F" w:rsidRPr="00911AA1" w:rsidRDefault="00911AA1" w:rsidP="00A5137F">
      <w:pPr>
        <w:pStyle w:val="MessageHeader"/>
        <w:keepLines w:val="0"/>
        <w:tabs>
          <w:tab w:val="left" w:pos="900"/>
        </w:tabs>
        <w:spacing w:after="0" w:line="240" w:lineRule="auto"/>
        <w:ind w:left="0" w:firstLine="0"/>
        <w:rPr>
          <w:rFonts w:ascii="Freestyle Script" w:hAnsi="Freestyle Script"/>
          <w:spacing w:val="0"/>
          <w:sz w:val="32"/>
          <w:szCs w:val="32"/>
        </w:rPr>
      </w:pPr>
      <w:r w:rsidRPr="00911AA1">
        <w:rPr>
          <w:rFonts w:ascii="Freestyle Script" w:hAnsi="Freestyle Script"/>
          <w:spacing w:val="0"/>
          <w:sz w:val="32"/>
          <w:szCs w:val="32"/>
        </w:rPr>
        <w:t>Jackie Secia</w:t>
      </w:r>
    </w:p>
    <w:p w14:paraId="7224D7D3"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A78A926" w14:textId="36677794"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Jackie Secia</w:t>
      </w:r>
    </w:p>
    <w:p w14:paraId="51FDD512" w14:textId="15D534DE"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CWCI Claims and Medical Director</w:t>
      </w:r>
    </w:p>
    <w:p w14:paraId="11E3EB35" w14:textId="5CB7E976"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5C5E4C7E"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JS</w:t>
      </w:r>
      <w:r w:rsidR="00A5137F">
        <w:rPr>
          <w:rFonts w:ascii="Times New Roman" w:hAnsi="Times New Roman"/>
          <w:spacing w:val="0"/>
          <w:sz w:val="24"/>
          <w:szCs w:val="24"/>
        </w:rPr>
        <w:t>/pm</w:t>
      </w:r>
    </w:p>
    <w:p w14:paraId="2A6F8C35" w14:textId="77777777"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15370F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George Parisotto, DWC Administrative Director</w:t>
      </w:r>
    </w:p>
    <w:p w14:paraId="7C5904EB" w14:textId="64EC2B5B" w:rsidR="006F1B22" w:rsidRDefault="006F1B22"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 Hagen, DIR Director </w:t>
      </w:r>
    </w:p>
    <w:p w14:paraId="4818BC68" w14:textId="41F880AD" w:rsidR="00B80473" w:rsidRDefault="00B80473"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John G. Cortes, DIR Counsel </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609CFE97" w14:textId="0015DAD3"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footerReference w:type="default" r:id="rId8"/>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F61D" w14:textId="77777777" w:rsidR="00410535" w:rsidRDefault="00410535" w:rsidP="004F3175">
      <w:pPr>
        <w:spacing w:after="0" w:line="240" w:lineRule="auto"/>
      </w:pPr>
      <w:r>
        <w:separator/>
      </w:r>
    </w:p>
  </w:endnote>
  <w:endnote w:type="continuationSeparator" w:id="0">
    <w:p w14:paraId="00F2645D" w14:textId="77777777" w:rsidR="00410535" w:rsidRDefault="00410535"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4148" w14:textId="7777777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30-Day 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3" w:rsidRPr="00B804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D7DDE" w14:textId="77777777" w:rsidR="00410535" w:rsidRDefault="00410535" w:rsidP="004F3175">
      <w:pPr>
        <w:spacing w:after="0" w:line="240" w:lineRule="auto"/>
      </w:pPr>
      <w:r>
        <w:separator/>
      </w:r>
    </w:p>
  </w:footnote>
  <w:footnote w:type="continuationSeparator" w:id="0">
    <w:p w14:paraId="3060B0CE" w14:textId="77777777" w:rsidR="00410535" w:rsidRDefault="00410535"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0D2"/>
    <w:multiLevelType w:val="hybridMultilevel"/>
    <w:tmpl w:val="68DA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756040D8"/>
    <w:multiLevelType w:val="multilevel"/>
    <w:tmpl w:val="B8484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224FF"/>
    <w:rsid w:val="000971DC"/>
    <w:rsid w:val="000A797F"/>
    <w:rsid w:val="000C3A99"/>
    <w:rsid w:val="001421FB"/>
    <w:rsid w:val="001564C1"/>
    <w:rsid w:val="001C3213"/>
    <w:rsid w:val="001C61F7"/>
    <w:rsid w:val="001F6776"/>
    <w:rsid w:val="00204831"/>
    <w:rsid w:val="002628C1"/>
    <w:rsid w:val="002A5FA9"/>
    <w:rsid w:val="002F786D"/>
    <w:rsid w:val="003311D3"/>
    <w:rsid w:val="00355C30"/>
    <w:rsid w:val="00381F28"/>
    <w:rsid w:val="003C443E"/>
    <w:rsid w:val="003E3D67"/>
    <w:rsid w:val="00410535"/>
    <w:rsid w:val="0048707F"/>
    <w:rsid w:val="004E126B"/>
    <w:rsid w:val="004F3175"/>
    <w:rsid w:val="004F423F"/>
    <w:rsid w:val="00530FB8"/>
    <w:rsid w:val="00533B3A"/>
    <w:rsid w:val="005A2B21"/>
    <w:rsid w:val="006276EE"/>
    <w:rsid w:val="006975CA"/>
    <w:rsid w:val="006B6B43"/>
    <w:rsid w:val="006D6442"/>
    <w:rsid w:val="006E7782"/>
    <w:rsid w:val="006F1B22"/>
    <w:rsid w:val="006F2B0D"/>
    <w:rsid w:val="0070497C"/>
    <w:rsid w:val="007A1BF3"/>
    <w:rsid w:val="007B5F1E"/>
    <w:rsid w:val="007B74FC"/>
    <w:rsid w:val="00801015"/>
    <w:rsid w:val="0084642A"/>
    <w:rsid w:val="008746B7"/>
    <w:rsid w:val="008E00FF"/>
    <w:rsid w:val="008E200D"/>
    <w:rsid w:val="00906F04"/>
    <w:rsid w:val="00911AA1"/>
    <w:rsid w:val="00945907"/>
    <w:rsid w:val="00962546"/>
    <w:rsid w:val="009B08EF"/>
    <w:rsid w:val="009C5B8B"/>
    <w:rsid w:val="009F01BF"/>
    <w:rsid w:val="00A00072"/>
    <w:rsid w:val="00A13867"/>
    <w:rsid w:val="00A1511B"/>
    <w:rsid w:val="00A22B52"/>
    <w:rsid w:val="00A2387C"/>
    <w:rsid w:val="00A36D2D"/>
    <w:rsid w:val="00A5137F"/>
    <w:rsid w:val="00AA52AE"/>
    <w:rsid w:val="00AC242F"/>
    <w:rsid w:val="00B16588"/>
    <w:rsid w:val="00B32229"/>
    <w:rsid w:val="00B36931"/>
    <w:rsid w:val="00B80473"/>
    <w:rsid w:val="00BE3A46"/>
    <w:rsid w:val="00C55B66"/>
    <w:rsid w:val="00C56A62"/>
    <w:rsid w:val="00C95D83"/>
    <w:rsid w:val="00D45852"/>
    <w:rsid w:val="00D47EFC"/>
    <w:rsid w:val="00D641D5"/>
    <w:rsid w:val="00D901E3"/>
    <w:rsid w:val="00D95A17"/>
    <w:rsid w:val="00DA6177"/>
    <w:rsid w:val="00DB3DFA"/>
    <w:rsid w:val="00E21172"/>
    <w:rsid w:val="00E3179E"/>
    <w:rsid w:val="00EC0272"/>
    <w:rsid w:val="00ED74E2"/>
    <w:rsid w:val="00EF6420"/>
    <w:rsid w:val="00EF6D99"/>
    <w:rsid w:val="00F06010"/>
    <w:rsid w:val="00F53AD3"/>
    <w:rsid w:val="00F822FB"/>
    <w:rsid w:val="00FD3DAD"/>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E00D3CF5-5398-4ACE-94CD-BD60E05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234959">
      <w:bodyDiv w:val="1"/>
      <w:marLeft w:val="0"/>
      <w:marRight w:val="0"/>
      <w:marTop w:val="0"/>
      <w:marBottom w:val="0"/>
      <w:divBdr>
        <w:top w:val="none" w:sz="0" w:space="0" w:color="auto"/>
        <w:left w:val="none" w:sz="0" w:space="0" w:color="auto"/>
        <w:bottom w:val="none" w:sz="0" w:space="0" w:color="auto"/>
        <w:right w:val="none" w:sz="0" w:space="0" w:color="auto"/>
      </w:divBdr>
    </w:div>
    <w:div w:id="656416523">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9378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Niber</dc:creator>
  <cp:lastModifiedBy>Jackie Secia</cp:lastModifiedBy>
  <cp:revision>2</cp:revision>
  <dcterms:created xsi:type="dcterms:W3CDTF">2020-09-09T21:46:00Z</dcterms:created>
  <dcterms:modified xsi:type="dcterms:W3CDTF">2020-09-09T21:46:00Z</dcterms:modified>
</cp:coreProperties>
</file>