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9F7C7" w14:textId="77777777" w:rsidR="006B7EDD" w:rsidRPr="00490D2D" w:rsidRDefault="006B7EDD" w:rsidP="00816B57">
      <w:pPr>
        <w:pStyle w:val="Title"/>
        <w:contextualSpacing/>
        <w:rPr>
          <w:rFonts w:ascii="Arial" w:hAnsi="Arial" w:cs="Arial"/>
          <w:szCs w:val="24"/>
        </w:rPr>
      </w:pPr>
      <w:r w:rsidRPr="00490D2D">
        <w:rPr>
          <w:rFonts w:ascii="Arial" w:hAnsi="Arial" w:cs="Arial"/>
          <w:szCs w:val="24"/>
        </w:rPr>
        <w:t>STATE OF CALIFORNIA</w:t>
      </w:r>
    </w:p>
    <w:p w14:paraId="6A8373A5" w14:textId="77777777" w:rsidR="006B7EDD" w:rsidRPr="00490D2D" w:rsidRDefault="006B7EDD" w:rsidP="00816B57">
      <w:pPr>
        <w:spacing w:after="240"/>
        <w:contextualSpacing/>
        <w:jc w:val="center"/>
        <w:rPr>
          <w:rFonts w:ascii="Arial" w:hAnsi="Arial" w:cs="Arial"/>
          <w:b/>
          <w:szCs w:val="24"/>
        </w:rPr>
      </w:pPr>
      <w:r w:rsidRPr="00490D2D">
        <w:rPr>
          <w:rFonts w:ascii="Arial" w:hAnsi="Arial" w:cs="Arial"/>
          <w:b/>
          <w:szCs w:val="24"/>
        </w:rPr>
        <w:t>DEPARTMENT OF INDUSTRIAL RELATIONS</w:t>
      </w:r>
    </w:p>
    <w:p w14:paraId="4FF85F6D" w14:textId="77777777" w:rsidR="0096508B" w:rsidRPr="00490D2D" w:rsidRDefault="006B7EDD" w:rsidP="00816B57">
      <w:pPr>
        <w:spacing w:after="240"/>
        <w:contextualSpacing/>
        <w:jc w:val="center"/>
        <w:rPr>
          <w:rFonts w:ascii="Arial" w:hAnsi="Arial" w:cs="Arial"/>
          <w:b/>
          <w:szCs w:val="24"/>
        </w:rPr>
      </w:pPr>
      <w:r w:rsidRPr="00490D2D">
        <w:rPr>
          <w:rFonts w:ascii="Arial" w:hAnsi="Arial" w:cs="Arial"/>
          <w:b/>
          <w:szCs w:val="24"/>
        </w:rPr>
        <w:t>Di</w:t>
      </w:r>
      <w:r w:rsidR="00816B57">
        <w:rPr>
          <w:rFonts w:ascii="Arial" w:hAnsi="Arial" w:cs="Arial"/>
          <w:b/>
          <w:szCs w:val="24"/>
        </w:rPr>
        <w:t>vision of Workers’ Compensation</w:t>
      </w:r>
    </w:p>
    <w:p w14:paraId="0671B450" w14:textId="77777777" w:rsidR="0096508B" w:rsidRPr="00490D2D" w:rsidRDefault="0096508B" w:rsidP="00816B57">
      <w:pPr>
        <w:jc w:val="center"/>
        <w:rPr>
          <w:rFonts w:ascii="Arial" w:hAnsi="Arial" w:cs="Arial"/>
          <w:b/>
          <w:szCs w:val="24"/>
        </w:rPr>
      </w:pPr>
    </w:p>
    <w:p w14:paraId="531F2120" w14:textId="77777777" w:rsidR="00816B57" w:rsidRPr="00816B57" w:rsidRDefault="006B7EDD" w:rsidP="00816B57">
      <w:pPr>
        <w:pStyle w:val="Heading3"/>
        <w:spacing w:after="240"/>
        <w:jc w:val="center"/>
        <w:rPr>
          <w:rFonts w:ascii="Arial" w:hAnsi="Arial" w:cs="Arial"/>
          <w:szCs w:val="24"/>
        </w:rPr>
      </w:pPr>
      <w:r w:rsidRPr="00490D2D">
        <w:rPr>
          <w:rFonts w:ascii="Arial" w:hAnsi="Arial" w:cs="Arial"/>
          <w:szCs w:val="24"/>
        </w:rPr>
        <w:t>NOTICE OF PROPOSED RULEMAKING</w:t>
      </w:r>
    </w:p>
    <w:p w14:paraId="6C46AE13" w14:textId="77777777" w:rsidR="006B7EDD" w:rsidRPr="00816B57" w:rsidRDefault="00816B57" w:rsidP="00816B57">
      <w:pPr>
        <w:pStyle w:val="Heading1"/>
        <w:spacing w:after="240"/>
        <w:jc w:val="center"/>
        <w:rPr>
          <w:rFonts w:ascii="Arial" w:hAnsi="Arial" w:cs="Arial"/>
          <w:b/>
          <w:u w:val="none"/>
        </w:rPr>
      </w:pPr>
      <w:r w:rsidRPr="00816B57">
        <w:rPr>
          <w:rFonts w:ascii="Arial" w:hAnsi="Arial" w:cs="Arial"/>
          <w:b/>
          <w:u w:val="none"/>
        </w:rPr>
        <w:t>Subject Matter of Regulations: Workers’ Compensation – Medical-Legal Fee Schedule</w:t>
      </w:r>
    </w:p>
    <w:p w14:paraId="6E910CDB" w14:textId="77777777" w:rsidR="006B7EDD" w:rsidRPr="00490D2D" w:rsidRDefault="006B7EDD" w:rsidP="00816B57">
      <w:pPr>
        <w:spacing w:after="360"/>
        <w:contextualSpacing/>
        <w:jc w:val="center"/>
        <w:rPr>
          <w:rFonts w:ascii="Arial" w:hAnsi="Arial" w:cs="Arial"/>
          <w:b/>
          <w:szCs w:val="24"/>
          <w:u w:val="single"/>
        </w:rPr>
      </w:pPr>
      <w:r w:rsidRPr="00490D2D">
        <w:rPr>
          <w:rFonts w:ascii="Arial" w:hAnsi="Arial" w:cs="Arial"/>
          <w:b/>
          <w:szCs w:val="24"/>
          <w:u w:val="single"/>
        </w:rPr>
        <w:t>TITLE 8, CALIFORNIA CODE OF REGULATIONS</w:t>
      </w:r>
    </w:p>
    <w:p w14:paraId="4DA7146F" w14:textId="77777777" w:rsidR="006B7EDD" w:rsidRPr="00490D2D" w:rsidRDefault="006B7EDD" w:rsidP="001A7E26">
      <w:pPr>
        <w:spacing w:after="480"/>
        <w:contextualSpacing/>
        <w:jc w:val="center"/>
        <w:rPr>
          <w:rFonts w:ascii="Arial" w:hAnsi="Arial" w:cs="Arial"/>
          <w:b/>
          <w:szCs w:val="24"/>
          <w:u w:val="single"/>
        </w:rPr>
      </w:pPr>
      <w:r w:rsidRPr="00490D2D">
        <w:rPr>
          <w:rFonts w:ascii="Arial" w:hAnsi="Arial" w:cs="Arial"/>
          <w:b/>
          <w:szCs w:val="24"/>
          <w:u w:val="single"/>
        </w:rPr>
        <w:t>Section</w:t>
      </w:r>
      <w:r w:rsidR="00D20D6E" w:rsidRPr="00490D2D">
        <w:rPr>
          <w:rFonts w:ascii="Arial" w:hAnsi="Arial" w:cs="Arial"/>
          <w:b/>
          <w:szCs w:val="24"/>
          <w:u w:val="single"/>
        </w:rPr>
        <w:t xml:space="preserve">s </w:t>
      </w:r>
      <w:r w:rsidR="00F6144C" w:rsidRPr="00490D2D">
        <w:rPr>
          <w:rFonts w:ascii="Arial" w:hAnsi="Arial" w:cs="Arial"/>
          <w:b/>
          <w:szCs w:val="24"/>
          <w:u w:val="single"/>
        </w:rPr>
        <w:t>97</w:t>
      </w:r>
      <w:r w:rsidR="0070760F" w:rsidRPr="00490D2D">
        <w:rPr>
          <w:rFonts w:ascii="Arial" w:hAnsi="Arial" w:cs="Arial"/>
          <w:b/>
          <w:szCs w:val="24"/>
          <w:u w:val="single"/>
        </w:rPr>
        <w:t>9</w:t>
      </w:r>
      <w:r w:rsidR="00F6144C" w:rsidRPr="00490D2D">
        <w:rPr>
          <w:rFonts w:ascii="Arial" w:hAnsi="Arial" w:cs="Arial"/>
          <w:b/>
          <w:szCs w:val="24"/>
          <w:u w:val="single"/>
        </w:rPr>
        <w:t xml:space="preserve">3, </w:t>
      </w:r>
      <w:r w:rsidR="00D20D6E" w:rsidRPr="00490D2D">
        <w:rPr>
          <w:rFonts w:ascii="Arial" w:hAnsi="Arial" w:cs="Arial"/>
          <w:b/>
          <w:szCs w:val="24"/>
          <w:u w:val="single"/>
        </w:rPr>
        <w:t>9794 &amp;</w:t>
      </w:r>
      <w:r w:rsidRPr="00490D2D">
        <w:rPr>
          <w:rFonts w:ascii="Arial" w:hAnsi="Arial" w:cs="Arial"/>
          <w:b/>
          <w:szCs w:val="24"/>
          <w:u w:val="single"/>
        </w:rPr>
        <w:t xml:space="preserve"> 97</w:t>
      </w:r>
      <w:r w:rsidR="00CE64B7" w:rsidRPr="00490D2D">
        <w:rPr>
          <w:rFonts w:ascii="Arial" w:hAnsi="Arial" w:cs="Arial"/>
          <w:b/>
          <w:szCs w:val="24"/>
          <w:u w:val="single"/>
        </w:rPr>
        <w:t>95</w:t>
      </w:r>
    </w:p>
    <w:p w14:paraId="1DC7CF4D" w14:textId="77777777" w:rsidR="006B7EDD" w:rsidRPr="00490D2D" w:rsidRDefault="006B7EDD" w:rsidP="001A7E26">
      <w:pPr>
        <w:pStyle w:val="BodyText3"/>
        <w:widowControl w:val="0"/>
        <w:spacing w:after="360"/>
        <w:contextualSpacing/>
        <w:jc w:val="left"/>
        <w:rPr>
          <w:rFonts w:ascii="Arial" w:hAnsi="Arial" w:cs="Arial"/>
          <w:szCs w:val="24"/>
        </w:rPr>
      </w:pPr>
      <w:r w:rsidRPr="00490D2D">
        <w:rPr>
          <w:rFonts w:ascii="Arial" w:hAnsi="Arial" w:cs="Arial"/>
          <w:b/>
          <w:szCs w:val="24"/>
        </w:rPr>
        <w:t>NOTICE IS HEREBY GIVEN</w:t>
      </w:r>
      <w:r w:rsidRPr="00490D2D">
        <w:rPr>
          <w:rFonts w:ascii="Arial" w:hAnsi="Arial" w:cs="Arial"/>
          <w:szCs w:val="24"/>
        </w:rPr>
        <w:t xml:space="preserve"> that the Administrative Director of the Division of Workers’ Compensation, pursuant to the authority vested in </w:t>
      </w:r>
      <w:r w:rsidR="0059356E" w:rsidRPr="00490D2D">
        <w:rPr>
          <w:rFonts w:ascii="Arial" w:hAnsi="Arial" w:cs="Arial"/>
          <w:szCs w:val="24"/>
        </w:rPr>
        <w:t>him</w:t>
      </w:r>
      <w:r w:rsidRPr="00490D2D">
        <w:rPr>
          <w:rFonts w:ascii="Arial" w:hAnsi="Arial" w:cs="Arial"/>
          <w:szCs w:val="24"/>
        </w:rPr>
        <w:t xml:space="preserve"> by Labor Code sections 59, 133, 4603.5, </w:t>
      </w:r>
      <w:r w:rsidR="00724F1C" w:rsidRPr="00490D2D">
        <w:rPr>
          <w:rFonts w:ascii="Arial" w:hAnsi="Arial" w:cs="Arial"/>
          <w:szCs w:val="24"/>
        </w:rPr>
        <w:t>5307.</w:t>
      </w:r>
      <w:r w:rsidR="00CE64B7" w:rsidRPr="00490D2D">
        <w:rPr>
          <w:rFonts w:ascii="Arial" w:hAnsi="Arial" w:cs="Arial"/>
          <w:szCs w:val="24"/>
        </w:rPr>
        <w:t>3</w:t>
      </w:r>
      <w:r w:rsidR="00724F1C" w:rsidRPr="00490D2D">
        <w:rPr>
          <w:rFonts w:ascii="Arial" w:hAnsi="Arial" w:cs="Arial"/>
          <w:szCs w:val="24"/>
        </w:rPr>
        <w:t xml:space="preserve"> </w:t>
      </w:r>
      <w:r w:rsidRPr="00490D2D">
        <w:rPr>
          <w:rFonts w:ascii="Arial" w:hAnsi="Arial" w:cs="Arial"/>
          <w:szCs w:val="24"/>
        </w:rPr>
        <w:t>and 5307.</w:t>
      </w:r>
      <w:r w:rsidR="00CE64B7" w:rsidRPr="00490D2D">
        <w:rPr>
          <w:rFonts w:ascii="Arial" w:hAnsi="Arial" w:cs="Arial"/>
          <w:szCs w:val="24"/>
        </w:rPr>
        <w:t>6</w:t>
      </w:r>
      <w:r w:rsidRPr="00490D2D">
        <w:rPr>
          <w:rFonts w:ascii="Arial" w:hAnsi="Arial" w:cs="Arial"/>
          <w:szCs w:val="24"/>
        </w:rPr>
        <w:t xml:space="preserve"> proposes to </w:t>
      </w:r>
      <w:r w:rsidR="00C22A41" w:rsidRPr="00490D2D">
        <w:rPr>
          <w:rFonts w:ascii="Arial" w:hAnsi="Arial" w:cs="Arial"/>
          <w:szCs w:val="24"/>
        </w:rPr>
        <w:t>amend</w:t>
      </w:r>
      <w:r w:rsidRPr="00490D2D">
        <w:rPr>
          <w:rFonts w:ascii="Arial" w:hAnsi="Arial" w:cs="Arial"/>
          <w:szCs w:val="24"/>
        </w:rPr>
        <w:t xml:space="preserve"> section</w:t>
      </w:r>
      <w:r w:rsidR="0089103D" w:rsidRPr="00490D2D">
        <w:rPr>
          <w:rFonts w:ascii="Arial" w:hAnsi="Arial" w:cs="Arial"/>
          <w:szCs w:val="24"/>
        </w:rPr>
        <w:t xml:space="preserve">s </w:t>
      </w:r>
      <w:r w:rsidR="00F6144C" w:rsidRPr="00490D2D">
        <w:rPr>
          <w:rFonts w:ascii="Arial" w:hAnsi="Arial" w:cs="Arial"/>
          <w:szCs w:val="24"/>
        </w:rPr>
        <w:t xml:space="preserve">9793, </w:t>
      </w:r>
      <w:r w:rsidR="0089103D" w:rsidRPr="00490D2D">
        <w:rPr>
          <w:rFonts w:ascii="Arial" w:hAnsi="Arial" w:cs="Arial"/>
          <w:szCs w:val="24"/>
        </w:rPr>
        <w:t xml:space="preserve">9794 and </w:t>
      </w:r>
      <w:r w:rsidR="008512E0" w:rsidRPr="00490D2D">
        <w:rPr>
          <w:rFonts w:ascii="Arial" w:hAnsi="Arial" w:cs="Arial"/>
          <w:szCs w:val="24"/>
        </w:rPr>
        <w:t>97</w:t>
      </w:r>
      <w:r w:rsidR="00CE64B7" w:rsidRPr="00490D2D">
        <w:rPr>
          <w:rFonts w:ascii="Arial" w:hAnsi="Arial" w:cs="Arial"/>
          <w:szCs w:val="24"/>
        </w:rPr>
        <w:t>95</w:t>
      </w:r>
      <w:r w:rsidR="00C22A41" w:rsidRPr="00490D2D">
        <w:rPr>
          <w:rFonts w:ascii="Arial" w:hAnsi="Arial" w:cs="Arial"/>
          <w:szCs w:val="24"/>
        </w:rPr>
        <w:t>,</w:t>
      </w:r>
      <w:r w:rsidRPr="00490D2D">
        <w:rPr>
          <w:rFonts w:ascii="Arial" w:hAnsi="Arial" w:cs="Arial"/>
          <w:szCs w:val="24"/>
        </w:rPr>
        <w:t xml:space="preserve"> in Article 5.</w:t>
      </w:r>
      <w:r w:rsidR="00382163" w:rsidRPr="00490D2D">
        <w:rPr>
          <w:rFonts w:ascii="Arial" w:hAnsi="Arial" w:cs="Arial"/>
          <w:szCs w:val="24"/>
        </w:rPr>
        <w:t>3</w:t>
      </w:r>
      <w:r w:rsidRPr="00490D2D">
        <w:rPr>
          <w:rFonts w:ascii="Arial" w:hAnsi="Arial" w:cs="Arial"/>
          <w:szCs w:val="24"/>
        </w:rPr>
        <w:t xml:space="preserve"> of Division 1, Chapter 4.5, Subchapter 1, of title 8, California Code of Regulations, relating to </w:t>
      </w:r>
      <w:r w:rsidR="00382163" w:rsidRPr="00490D2D">
        <w:rPr>
          <w:rFonts w:ascii="Arial" w:hAnsi="Arial" w:cs="Arial"/>
          <w:szCs w:val="24"/>
        </w:rPr>
        <w:t>the Medical</w:t>
      </w:r>
      <w:r w:rsidR="00CE64B7" w:rsidRPr="00490D2D">
        <w:rPr>
          <w:rFonts w:ascii="Arial" w:hAnsi="Arial" w:cs="Arial"/>
          <w:szCs w:val="24"/>
        </w:rPr>
        <w:t xml:space="preserve">-Legal </w:t>
      </w:r>
      <w:r w:rsidR="00382163" w:rsidRPr="00490D2D">
        <w:rPr>
          <w:rFonts w:ascii="Arial" w:hAnsi="Arial" w:cs="Arial"/>
          <w:szCs w:val="24"/>
        </w:rPr>
        <w:t>Fee Schedule</w:t>
      </w:r>
      <w:r w:rsidRPr="00490D2D">
        <w:rPr>
          <w:rFonts w:ascii="Arial" w:hAnsi="Arial" w:cs="Arial"/>
          <w:szCs w:val="24"/>
        </w:rPr>
        <w:t>.</w:t>
      </w:r>
    </w:p>
    <w:p w14:paraId="156882CF" w14:textId="77777777" w:rsidR="0011435F" w:rsidRPr="00490D2D" w:rsidRDefault="0011435F" w:rsidP="00490D2D">
      <w:pPr>
        <w:pStyle w:val="BodyText3"/>
        <w:widowControl w:val="0"/>
        <w:jc w:val="left"/>
        <w:rPr>
          <w:rFonts w:ascii="Arial" w:hAnsi="Arial" w:cs="Arial"/>
          <w:szCs w:val="24"/>
        </w:rPr>
      </w:pPr>
    </w:p>
    <w:p w14:paraId="656EFDC3" w14:textId="77777777" w:rsidR="006B7EDD" w:rsidRPr="00490D2D" w:rsidRDefault="006B7EDD" w:rsidP="001A7E26">
      <w:pPr>
        <w:pStyle w:val="Heading2"/>
        <w:spacing w:after="360" w:line="240" w:lineRule="auto"/>
        <w:jc w:val="left"/>
        <w:rPr>
          <w:rFonts w:ascii="Arial" w:hAnsi="Arial" w:cs="Arial"/>
          <w:sz w:val="24"/>
          <w:szCs w:val="24"/>
        </w:rPr>
      </w:pPr>
      <w:r w:rsidRPr="00490D2D">
        <w:rPr>
          <w:rFonts w:ascii="Arial" w:hAnsi="Arial" w:cs="Arial"/>
          <w:sz w:val="24"/>
          <w:szCs w:val="24"/>
        </w:rPr>
        <w:t>PROPOSED REGULATORY ACTION</w:t>
      </w:r>
    </w:p>
    <w:p w14:paraId="6E0A1560" w14:textId="77777777" w:rsidR="006F2F62" w:rsidRPr="00490D2D" w:rsidRDefault="006F2F62" w:rsidP="00816B57">
      <w:pPr>
        <w:spacing w:after="240"/>
        <w:rPr>
          <w:rFonts w:ascii="Arial" w:hAnsi="Arial" w:cs="Arial"/>
          <w:szCs w:val="24"/>
        </w:rPr>
      </w:pPr>
      <w:r w:rsidRPr="00490D2D">
        <w:rPr>
          <w:rFonts w:ascii="Arial" w:hAnsi="Arial" w:cs="Arial"/>
          <w:szCs w:val="24"/>
        </w:rPr>
        <w:t>The Division of Workers’ Compensation proposes to modify existing regulations</w:t>
      </w:r>
      <w:r w:rsidR="0091189F" w:rsidRPr="00490D2D">
        <w:rPr>
          <w:rFonts w:ascii="Arial" w:hAnsi="Arial" w:cs="Arial"/>
          <w:szCs w:val="24"/>
        </w:rPr>
        <w:t>,</w:t>
      </w:r>
      <w:r w:rsidRPr="00490D2D">
        <w:rPr>
          <w:rFonts w:ascii="Arial" w:hAnsi="Arial" w:cs="Arial"/>
          <w:szCs w:val="24"/>
        </w:rPr>
        <w:t xml:space="preserve"> related to the </w:t>
      </w:r>
      <w:r w:rsidR="00CE64B7" w:rsidRPr="00490D2D">
        <w:rPr>
          <w:rFonts w:ascii="Arial" w:hAnsi="Arial" w:cs="Arial"/>
          <w:szCs w:val="24"/>
        </w:rPr>
        <w:t>Medical</w:t>
      </w:r>
      <w:r w:rsidR="00193B37" w:rsidRPr="00490D2D">
        <w:rPr>
          <w:rFonts w:ascii="Arial" w:hAnsi="Arial" w:cs="Arial"/>
          <w:szCs w:val="24"/>
        </w:rPr>
        <w:t>-</w:t>
      </w:r>
      <w:r w:rsidR="00CE64B7" w:rsidRPr="00490D2D">
        <w:rPr>
          <w:rFonts w:ascii="Arial" w:hAnsi="Arial" w:cs="Arial"/>
          <w:szCs w:val="24"/>
        </w:rPr>
        <w:t>Legal</w:t>
      </w:r>
      <w:r w:rsidRPr="00490D2D">
        <w:rPr>
          <w:rFonts w:ascii="Arial" w:hAnsi="Arial" w:cs="Arial"/>
          <w:szCs w:val="24"/>
        </w:rPr>
        <w:t xml:space="preserve"> </w:t>
      </w:r>
      <w:r w:rsidR="00193B37" w:rsidRPr="00490D2D">
        <w:rPr>
          <w:rFonts w:ascii="Arial" w:hAnsi="Arial" w:cs="Arial"/>
          <w:szCs w:val="24"/>
        </w:rPr>
        <w:t>F</w:t>
      </w:r>
      <w:r w:rsidRPr="00490D2D">
        <w:rPr>
          <w:rFonts w:ascii="Arial" w:hAnsi="Arial" w:cs="Arial"/>
          <w:szCs w:val="24"/>
        </w:rPr>
        <w:t xml:space="preserve">ee </w:t>
      </w:r>
      <w:r w:rsidR="00193B37" w:rsidRPr="00490D2D">
        <w:rPr>
          <w:rFonts w:ascii="Arial" w:hAnsi="Arial" w:cs="Arial"/>
          <w:szCs w:val="24"/>
        </w:rPr>
        <w:t>S</w:t>
      </w:r>
      <w:r w:rsidRPr="00490D2D">
        <w:rPr>
          <w:rFonts w:ascii="Arial" w:hAnsi="Arial" w:cs="Arial"/>
          <w:szCs w:val="24"/>
        </w:rPr>
        <w:t xml:space="preserve">chedule by amending Article 5.3 of Chapter 4.5, Subchapter 1, Division 1, of Title 8, California Code of Regulations. The following regulations are proposed for amendment: </w:t>
      </w:r>
    </w:p>
    <w:p w14:paraId="13E30787" w14:textId="77777777" w:rsidR="00F6144C" w:rsidRPr="00490D2D" w:rsidRDefault="00F6144C" w:rsidP="00816B57">
      <w:pPr>
        <w:rPr>
          <w:rFonts w:ascii="Arial" w:hAnsi="Arial" w:cs="Arial"/>
          <w:szCs w:val="24"/>
        </w:rPr>
      </w:pPr>
      <w:r w:rsidRPr="00490D2D">
        <w:rPr>
          <w:rFonts w:ascii="Arial" w:hAnsi="Arial" w:cs="Arial"/>
          <w:szCs w:val="24"/>
        </w:rPr>
        <w:t xml:space="preserve">Section 9793 </w:t>
      </w:r>
      <w:r w:rsidRPr="00490D2D">
        <w:rPr>
          <w:rFonts w:ascii="Arial" w:hAnsi="Arial" w:cs="Arial"/>
          <w:szCs w:val="24"/>
        </w:rPr>
        <w:tab/>
        <w:t>Definitions</w:t>
      </w:r>
    </w:p>
    <w:p w14:paraId="07A47F11" w14:textId="77777777" w:rsidR="00F6144C" w:rsidRPr="00490D2D" w:rsidRDefault="00F6144C" w:rsidP="00816B57">
      <w:pPr>
        <w:spacing w:after="240"/>
        <w:ind w:left="2160" w:hanging="2160"/>
        <w:rPr>
          <w:rFonts w:ascii="Arial" w:hAnsi="Arial" w:cs="Arial"/>
          <w:szCs w:val="24"/>
        </w:rPr>
      </w:pPr>
      <w:r w:rsidRPr="00490D2D">
        <w:rPr>
          <w:rFonts w:ascii="Arial" w:hAnsi="Arial" w:cs="Arial"/>
          <w:szCs w:val="24"/>
        </w:rPr>
        <w:tab/>
        <w:t>[amend]</w:t>
      </w:r>
    </w:p>
    <w:p w14:paraId="4CAB6B6B" w14:textId="77777777" w:rsidR="00A52F72" w:rsidRPr="00490D2D" w:rsidRDefault="00A52F72" w:rsidP="00816B57">
      <w:pPr>
        <w:rPr>
          <w:rFonts w:ascii="Arial" w:hAnsi="Arial" w:cs="Arial"/>
          <w:szCs w:val="24"/>
        </w:rPr>
      </w:pPr>
      <w:r w:rsidRPr="00490D2D">
        <w:rPr>
          <w:rFonts w:ascii="Arial" w:hAnsi="Arial" w:cs="Arial"/>
          <w:szCs w:val="24"/>
        </w:rPr>
        <w:t xml:space="preserve">Section 9794 </w:t>
      </w:r>
      <w:r w:rsidRPr="00490D2D">
        <w:rPr>
          <w:rFonts w:ascii="Arial" w:hAnsi="Arial" w:cs="Arial"/>
          <w:szCs w:val="24"/>
        </w:rPr>
        <w:tab/>
        <w:t>Reimbursement of Medical-Legal Expenses</w:t>
      </w:r>
    </w:p>
    <w:p w14:paraId="6744C335" w14:textId="77777777" w:rsidR="00A52F72" w:rsidRPr="00490D2D" w:rsidRDefault="00A52F72" w:rsidP="00816B57">
      <w:pPr>
        <w:spacing w:after="240"/>
        <w:ind w:left="2160" w:hanging="2160"/>
        <w:rPr>
          <w:rFonts w:ascii="Arial" w:hAnsi="Arial" w:cs="Arial"/>
          <w:szCs w:val="24"/>
        </w:rPr>
      </w:pPr>
      <w:r w:rsidRPr="00490D2D">
        <w:rPr>
          <w:rFonts w:ascii="Arial" w:hAnsi="Arial" w:cs="Arial"/>
          <w:szCs w:val="24"/>
        </w:rPr>
        <w:tab/>
        <w:t>[amend]</w:t>
      </w:r>
      <w:r w:rsidRPr="00490D2D">
        <w:rPr>
          <w:rFonts w:ascii="Arial" w:hAnsi="Arial" w:cs="Arial"/>
          <w:szCs w:val="24"/>
        </w:rPr>
        <w:tab/>
      </w:r>
    </w:p>
    <w:p w14:paraId="5401B234" w14:textId="77777777" w:rsidR="00CE64B7" w:rsidRPr="00490D2D" w:rsidRDefault="00CE64B7" w:rsidP="00490D2D">
      <w:pPr>
        <w:ind w:left="2160" w:hanging="2160"/>
        <w:rPr>
          <w:rFonts w:ascii="Arial" w:hAnsi="Arial" w:cs="Arial"/>
          <w:szCs w:val="24"/>
        </w:rPr>
      </w:pPr>
      <w:r w:rsidRPr="00490D2D">
        <w:rPr>
          <w:rFonts w:ascii="Arial" w:hAnsi="Arial" w:cs="Arial"/>
          <w:szCs w:val="24"/>
        </w:rPr>
        <w:t xml:space="preserve">Section 9795 </w:t>
      </w:r>
      <w:r w:rsidRPr="00490D2D">
        <w:rPr>
          <w:rFonts w:ascii="Arial" w:hAnsi="Arial" w:cs="Arial"/>
          <w:szCs w:val="24"/>
        </w:rPr>
        <w:tab/>
        <w:t>Reasonable Level of Fees for Medical-Legal Expenses, Follow-up, Supplemental and Comprehensive Medical-Legal Evaluations and Medical-Legal Testimony</w:t>
      </w:r>
    </w:p>
    <w:p w14:paraId="601E4895" w14:textId="77777777" w:rsidR="008512E0" w:rsidRPr="00490D2D" w:rsidRDefault="008512E0" w:rsidP="001A7E26">
      <w:pPr>
        <w:spacing w:after="480"/>
        <w:ind w:left="2160"/>
        <w:rPr>
          <w:rFonts w:ascii="Arial" w:hAnsi="Arial" w:cs="Arial"/>
          <w:szCs w:val="24"/>
        </w:rPr>
      </w:pPr>
      <w:r w:rsidRPr="00490D2D">
        <w:rPr>
          <w:rFonts w:ascii="Arial" w:hAnsi="Arial" w:cs="Arial"/>
          <w:szCs w:val="24"/>
        </w:rPr>
        <w:t>[amend]</w:t>
      </w:r>
    </w:p>
    <w:p w14:paraId="04D37837" w14:textId="77777777" w:rsidR="00AC1C5F" w:rsidRPr="00816B57" w:rsidRDefault="00AC1C5F" w:rsidP="008D6D86">
      <w:pPr>
        <w:pStyle w:val="Heading2"/>
        <w:spacing w:after="240"/>
        <w:jc w:val="left"/>
        <w:rPr>
          <w:rFonts w:ascii="Arial" w:hAnsi="Arial" w:cs="Arial"/>
          <w:sz w:val="24"/>
          <w:szCs w:val="24"/>
        </w:rPr>
      </w:pPr>
      <w:r w:rsidRPr="00816B57">
        <w:rPr>
          <w:rFonts w:ascii="Arial" w:hAnsi="Arial" w:cs="Arial"/>
          <w:sz w:val="24"/>
          <w:szCs w:val="24"/>
        </w:rPr>
        <w:t>AN IMPORTANT PROCEDURAL NOTE ABOUT THIS RULEMAKING:</w:t>
      </w:r>
    </w:p>
    <w:p w14:paraId="3FB781AA" w14:textId="77777777" w:rsidR="00AC1C5F" w:rsidRPr="00490D2D" w:rsidRDefault="00AC1C5F" w:rsidP="008D6D86">
      <w:pPr>
        <w:spacing w:after="240"/>
        <w:rPr>
          <w:rFonts w:ascii="Arial" w:hAnsi="Arial" w:cs="Arial"/>
          <w:szCs w:val="24"/>
        </w:rPr>
      </w:pPr>
      <w:r w:rsidRPr="00490D2D">
        <w:rPr>
          <w:rFonts w:ascii="Arial" w:hAnsi="Arial" w:cs="Arial"/>
          <w:szCs w:val="24"/>
        </w:rPr>
        <w:t xml:space="preserve">The </w:t>
      </w:r>
      <w:r w:rsidR="00CE64B7" w:rsidRPr="00490D2D">
        <w:rPr>
          <w:rFonts w:ascii="Arial" w:hAnsi="Arial" w:cs="Arial"/>
          <w:szCs w:val="24"/>
        </w:rPr>
        <w:t xml:space="preserve">Medical-Legal Fee Schedule </w:t>
      </w:r>
      <w:r w:rsidRPr="00490D2D">
        <w:rPr>
          <w:rFonts w:ascii="Arial" w:hAnsi="Arial" w:cs="Arial"/>
          <w:szCs w:val="24"/>
        </w:rPr>
        <w:t xml:space="preserve">"establish(es) or fix(es) rates, prices, or tariffs" within the meaning of Government Code </w:t>
      </w:r>
      <w:r w:rsidR="00522D7F" w:rsidRPr="00490D2D">
        <w:rPr>
          <w:rFonts w:ascii="Arial" w:hAnsi="Arial" w:cs="Arial"/>
          <w:szCs w:val="24"/>
        </w:rPr>
        <w:t>s</w:t>
      </w:r>
      <w:r w:rsidRPr="00490D2D">
        <w:rPr>
          <w:rFonts w:ascii="Arial" w:hAnsi="Arial" w:cs="Arial"/>
          <w:szCs w:val="24"/>
        </w:rPr>
        <w:t>ection 1134</w:t>
      </w:r>
      <w:r w:rsidR="009E2ADC" w:rsidRPr="00490D2D">
        <w:rPr>
          <w:rFonts w:ascii="Arial" w:hAnsi="Arial" w:cs="Arial"/>
          <w:szCs w:val="24"/>
        </w:rPr>
        <w:t>0.9</w:t>
      </w:r>
      <w:r w:rsidRPr="00490D2D">
        <w:rPr>
          <w:rFonts w:ascii="Arial" w:hAnsi="Arial" w:cs="Arial"/>
          <w:szCs w:val="24"/>
        </w:rPr>
        <w:t>(</w:t>
      </w:r>
      <w:r w:rsidR="009E2ADC" w:rsidRPr="00490D2D">
        <w:rPr>
          <w:rFonts w:ascii="Arial" w:hAnsi="Arial" w:cs="Arial"/>
          <w:szCs w:val="24"/>
        </w:rPr>
        <w:t>g</w:t>
      </w:r>
      <w:r w:rsidRPr="00490D2D">
        <w:rPr>
          <w:rFonts w:ascii="Arial" w:hAnsi="Arial" w:cs="Arial"/>
          <w:szCs w:val="24"/>
        </w:rPr>
        <w:t xml:space="preserve">) and is therefore not subject to </w:t>
      </w:r>
      <w:r w:rsidR="009E2ADC" w:rsidRPr="00490D2D">
        <w:rPr>
          <w:rFonts w:ascii="Arial" w:hAnsi="Arial" w:cs="Arial"/>
          <w:szCs w:val="24"/>
        </w:rPr>
        <w:t>Chapter 3.5</w:t>
      </w:r>
      <w:r w:rsidRPr="00490D2D">
        <w:rPr>
          <w:rFonts w:ascii="Arial" w:hAnsi="Arial" w:cs="Arial"/>
          <w:szCs w:val="24"/>
        </w:rPr>
        <w:t xml:space="preserve"> of the Administrative Procedure Act (commencing at Government Code </w:t>
      </w:r>
      <w:r w:rsidR="00522D7F" w:rsidRPr="00490D2D">
        <w:rPr>
          <w:rFonts w:ascii="Arial" w:hAnsi="Arial" w:cs="Arial"/>
          <w:szCs w:val="24"/>
        </w:rPr>
        <w:t>s</w:t>
      </w:r>
      <w:r w:rsidRPr="00490D2D">
        <w:rPr>
          <w:rFonts w:ascii="Arial" w:hAnsi="Arial" w:cs="Arial"/>
          <w:szCs w:val="24"/>
        </w:rPr>
        <w:t>ection 1134</w:t>
      </w:r>
      <w:r w:rsidR="009E2ADC" w:rsidRPr="00490D2D">
        <w:rPr>
          <w:rFonts w:ascii="Arial" w:hAnsi="Arial" w:cs="Arial"/>
          <w:szCs w:val="24"/>
        </w:rPr>
        <w:t>0) relating to administrative regulations and rulemaking.</w:t>
      </w:r>
    </w:p>
    <w:p w14:paraId="7DF62C9F" w14:textId="77777777" w:rsidR="00AC1C5F" w:rsidRPr="00490D2D" w:rsidRDefault="00AC1C5F" w:rsidP="008D6D86">
      <w:pPr>
        <w:spacing w:after="240"/>
        <w:rPr>
          <w:rFonts w:ascii="Arial" w:hAnsi="Arial" w:cs="Arial"/>
          <w:szCs w:val="24"/>
        </w:rPr>
      </w:pPr>
      <w:r w:rsidRPr="00490D2D">
        <w:rPr>
          <w:rFonts w:ascii="Arial" w:hAnsi="Arial" w:cs="Arial"/>
          <w:szCs w:val="24"/>
        </w:rPr>
        <w:t xml:space="preserve">This rulemaking proceeding to amend the </w:t>
      </w:r>
      <w:r w:rsidR="00CE64B7" w:rsidRPr="00490D2D">
        <w:rPr>
          <w:rFonts w:ascii="Arial" w:hAnsi="Arial" w:cs="Arial"/>
          <w:szCs w:val="24"/>
        </w:rPr>
        <w:t xml:space="preserve">Medical-Legal Fee Schedule </w:t>
      </w:r>
      <w:r w:rsidRPr="00490D2D">
        <w:rPr>
          <w:rFonts w:ascii="Arial" w:hAnsi="Arial" w:cs="Arial"/>
          <w:szCs w:val="24"/>
        </w:rPr>
        <w:t xml:space="preserve">is being conducted under the Administrative Director’s rulemaking power under Labor Code </w:t>
      </w:r>
      <w:r w:rsidR="00F61592" w:rsidRPr="00490D2D">
        <w:rPr>
          <w:rFonts w:ascii="Arial" w:hAnsi="Arial" w:cs="Arial"/>
          <w:szCs w:val="24"/>
        </w:rPr>
        <w:t>s</w:t>
      </w:r>
      <w:r w:rsidRPr="00490D2D">
        <w:rPr>
          <w:rFonts w:ascii="Arial" w:hAnsi="Arial" w:cs="Arial"/>
          <w:szCs w:val="24"/>
        </w:rPr>
        <w:t>ections</w:t>
      </w:r>
      <w:r w:rsidR="009E2ADC" w:rsidRPr="00490D2D">
        <w:rPr>
          <w:rFonts w:ascii="Arial" w:hAnsi="Arial" w:cs="Arial"/>
          <w:szCs w:val="24"/>
        </w:rPr>
        <w:t xml:space="preserve"> </w:t>
      </w:r>
      <w:r w:rsidR="00522D7F" w:rsidRPr="00490D2D">
        <w:rPr>
          <w:rFonts w:ascii="Arial" w:hAnsi="Arial" w:cs="Arial"/>
          <w:szCs w:val="24"/>
        </w:rPr>
        <w:t xml:space="preserve">59, </w:t>
      </w:r>
      <w:r w:rsidR="00F61592" w:rsidRPr="00490D2D">
        <w:rPr>
          <w:rFonts w:ascii="Arial" w:hAnsi="Arial" w:cs="Arial"/>
          <w:szCs w:val="24"/>
        </w:rPr>
        <w:t xml:space="preserve">133, </w:t>
      </w:r>
      <w:r w:rsidR="009E2ADC" w:rsidRPr="00490D2D">
        <w:rPr>
          <w:rFonts w:ascii="Arial" w:hAnsi="Arial" w:cs="Arial"/>
          <w:szCs w:val="24"/>
        </w:rPr>
        <w:t>4603.5,</w:t>
      </w:r>
      <w:r w:rsidRPr="00490D2D">
        <w:rPr>
          <w:rFonts w:ascii="Arial" w:hAnsi="Arial" w:cs="Arial"/>
          <w:szCs w:val="24"/>
        </w:rPr>
        <w:t xml:space="preserve"> 5307.</w:t>
      </w:r>
      <w:r w:rsidR="00CE64B7" w:rsidRPr="00490D2D">
        <w:rPr>
          <w:rFonts w:ascii="Arial" w:hAnsi="Arial" w:cs="Arial"/>
          <w:szCs w:val="24"/>
        </w:rPr>
        <w:t>3</w:t>
      </w:r>
      <w:r w:rsidRPr="00490D2D">
        <w:rPr>
          <w:rFonts w:ascii="Arial" w:hAnsi="Arial" w:cs="Arial"/>
          <w:szCs w:val="24"/>
        </w:rPr>
        <w:t xml:space="preserve"> and 5307.</w:t>
      </w:r>
      <w:r w:rsidR="00CE64B7" w:rsidRPr="00490D2D">
        <w:rPr>
          <w:rFonts w:ascii="Arial" w:hAnsi="Arial" w:cs="Arial"/>
          <w:szCs w:val="24"/>
        </w:rPr>
        <w:t>6</w:t>
      </w:r>
      <w:r w:rsidRPr="00490D2D">
        <w:rPr>
          <w:rFonts w:ascii="Arial" w:hAnsi="Arial" w:cs="Arial"/>
          <w:szCs w:val="24"/>
        </w:rPr>
        <w:t xml:space="preserve">. This regulatory proceeding is subject to the procedural requirements of Labor Code </w:t>
      </w:r>
      <w:r w:rsidR="00522D7F" w:rsidRPr="00490D2D">
        <w:rPr>
          <w:rFonts w:ascii="Arial" w:hAnsi="Arial" w:cs="Arial"/>
          <w:szCs w:val="24"/>
        </w:rPr>
        <w:t>s</w:t>
      </w:r>
      <w:r w:rsidRPr="00490D2D">
        <w:rPr>
          <w:rFonts w:ascii="Arial" w:hAnsi="Arial" w:cs="Arial"/>
          <w:szCs w:val="24"/>
        </w:rPr>
        <w:t>ection 5307.4.</w:t>
      </w:r>
    </w:p>
    <w:p w14:paraId="681AD61B" w14:textId="77777777" w:rsidR="00AC1C5F" w:rsidRPr="00490D2D" w:rsidRDefault="00AC1C5F" w:rsidP="008D6D86">
      <w:pPr>
        <w:spacing w:after="360"/>
        <w:rPr>
          <w:rFonts w:ascii="Arial" w:hAnsi="Arial" w:cs="Arial"/>
          <w:szCs w:val="24"/>
        </w:rPr>
      </w:pPr>
      <w:r w:rsidRPr="00490D2D">
        <w:rPr>
          <w:rFonts w:ascii="Arial" w:hAnsi="Arial" w:cs="Arial"/>
          <w:szCs w:val="24"/>
        </w:rPr>
        <w:lastRenderedPageBreak/>
        <w:t xml:space="preserve">This Notice and the accompanying Initial Statement of Reasons are being prepared to comply with the procedural requirements of Labor Code </w:t>
      </w:r>
      <w:r w:rsidR="00522D7F" w:rsidRPr="00490D2D">
        <w:rPr>
          <w:rFonts w:ascii="Arial" w:hAnsi="Arial" w:cs="Arial"/>
          <w:szCs w:val="24"/>
        </w:rPr>
        <w:t>s</w:t>
      </w:r>
      <w:r w:rsidRPr="00490D2D">
        <w:rPr>
          <w:rFonts w:ascii="Arial" w:hAnsi="Arial" w:cs="Arial"/>
          <w:szCs w:val="24"/>
        </w:rPr>
        <w:t>ection 5307.4 and for the convenience of the regulated public to assist the regulated public in analyzing and commenting on this non-APA rulemaking proceeding.</w:t>
      </w:r>
    </w:p>
    <w:p w14:paraId="6894BDDF" w14:textId="77777777" w:rsidR="00AC1C7E" w:rsidRPr="008D6D86" w:rsidRDefault="00AC1C7E" w:rsidP="008D6D86">
      <w:pPr>
        <w:pStyle w:val="Heading2"/>
        <w:spacing w:after="240"/>
        <w:jc w:val="left"/>
        <w:rPr>
          <w:rFonts w:ascii="Arial" w:hAnsi="Arial" w:cs="Arial"/>
          <w:sz w:val="24"/>
          <w:szCs w:val="24"/>
        </w:rPr>
      </w:pPr>
      <w:r w:rsidRPr="008D6D86">
        <w:rPr>
          <w:rFonts w:ascii="Arial" w:hAnsi="Arial" w:cs="Arial"/>
          <w:sz w:val="24"/>
          <w:szCs w:val="24"/>
        </w:rPr>
        <w:t xml:space="preserve">TIME AND PLACE OF </w:t>
      </w:r>
      <w:r w:rsidR="00D42843">
        <w:rPr>
          <w:rFonts w:ascii="Arial" w:hAnsi="Arial" w:cs="Arial"/>
          <w:sz w:val="24"/>
          <w:szCs w:val="24"/>
        </w:rPr>
        <w:t xml:space="preserve">VIRTUAL </w:t>
      </w:r>
      <w:r w:rsidRPr="008D6D86">
        <w:rPr>
          <w:rFonts w:ascii="Arial" w:hAnsi="Arial" w:cs="Arial"/>
          <w:sz w:val="24"/>
          <w:szCs w:val="24"/>
        </w:rPr>
        <w:t>PUBLIC HEARING</w:t>
      </w:r>
    </w:p>
    <w:p w14:paraId="2D44FBB7" w14:textId="77777777" w:rsidR="00AC1C7E" w:rsidRPr="00490D2D" w:rsidRDefault="00AC1C7E" w:rsidP="00490D2D">
      <w:pPr>
        <w:pStyle w:val="BodyText3"/>
        <w:widowControl w:val="0"/>
        <w:spacing w:after="240"/>
        <w:jc w:val="left"/>
        <w:rPr>
          <w:rFonts w:ascii="Arial" w:hAnsi="Arial" w:cs="Arial"/>
          <w:szCs w:val="24"/>
        </w:rPr>
      </w:pPr>
      <w:r w:rsidRPr="00490D2D">
        <w:rPr>
          <w:rFonts w:ascii="Arial" w:hAnsi="Arial" w:cs="Arial"/>
          <w:szCs w:val="24"/>
        </w:rPr>
        <w:t xml:space="preserve">In light of the COVID-19 public health emergency and in compliance with California’s four-phase reopening plan, a public hearing </w:t>
      </w:r>
      <w:r w:rsidR="00257797" w:rsidRPr="00490D2D">
        <w:rPr>
          <w:rFonts w:ascii="Arial" w:hAnsi="Arial" w:cs="Arial"/>
          <w:szCs w:val="24"/>
        </w:rPr>
        <w:t xml:space="preserve">via the ZOOM meeting platform </w:t>
      </w:r>
      <w:r w:rsidRPr="00490D2D">
        <w:rPr>
          <w:rFonts w:ascii="Arial" w:hAnsi="Arial" w:cs="Arial"/>
          <w:szCs w:val="24"/>
        </w:rPr>
        <w:t>has been scheduled in lieu of an in-person public hearing to permit all interested per</w:t>
      </w:r>
      <w:r w:rsidR="00F570AA">
        <w:rPr>
          <w:rFonts w:ascii="Arial" w:hAnsi="Arial" w:cs="Arial"/>
          <w:szCs w:val="24"/>
        </w:rPr>
        <w:t xml:space="preserve">sons the opportunity to present </w:t>
      </w:r>
      <w:r w:rsidRPr="00490D2D">
        <w:rPr>
          <w:rFonts w:ascii="Arial" w:hAnsi="Arial" w:cs="Arial"/>
          <w:szCs w:val="24"/>
        </w:rPr>
        <w:t xml:space="preserve">oral statements or arguments with respect to the proposed </w:t>
      </w:r>
      <w:r w:rsidR="00ED6B79" w:rsidRPr="00490D2D">
        <w:rPr>
          <w:rFonts w:ascii="Arial" w:hAnsi="Arial" w:cs="Arial"/>
          <w:szCs w:val="24"/>
        </w:rPr>
        <w:t>Medical-Legal Fee Schedule</w:t>
      </w:r>
      <w:r w:rsidRPr="00490D2D">
        <w:rPr>
          <w:rFonts w:ascii="Arial" w:hAnsi="Arial" w:cs="Arial"/>
          <w:szCs w:val="24"/>
        </w:rPr>
        <w:t xml:space="preserve"> on the following date:</w:t>
      </w:r>
    </w:p>
    <w:p w14:paraId="4A795DF1" w14:textId="77777777" w:rsidR="00AC1C7E" w:rsidRPr="00490D2D" w:rsidRDefault="00AC1C7E" w:rsidP="00490D2D">
      <w:pPr>
        <w:pStyle w:val="BodyText3"/>
        <w:widowControl w:val="0"/>
        <w:ind w:left="720"/>
        <w:jc w:val="left"/>
        <w:rPr>
          <w:rFonts w:ascii="Arial" w:hAnsi="Arial" w:cs="Arial"/>
          <w:b/>
          <w:szCs w:val="24"/>
        </w:rPr>
      </w:pPr>
      <w:r w:rsidRPr="00490D2D">
        <w:rPr>
          <w:rFonts w:ascii="Arial" w:hAnsi="Arial" w:cs="Arial"/>
          <w:b/>
          <w:szCs w:val="24"/>
        </w:rPr>
        <w:t xml:space="preserve">Date: </w:t>
      </w:r>
      <w:r w:rsidRPr="00490D2D">
        <w:rPr>
          <w:rFonts w:ascii="Arial" w:hAnsi="Arial" w:cs="Arial"/>
          <w:b/>
          <w:szCs w:val="24"/>
        </w:rPr>
        <w:tab/>
      </w:r>
      <w:r w:rsidR="00257797" w:rsidRPr="00490D2D">
        <w:rPr>
          <w:rFonts w:ascii="Arial" w:hAnsi="Arial" w:cs="Arial"/>
          <w:b/>
          <w:szCs w:val="24"/>
        </w:rPr>
        <w:t>December 14</w:t>
      </w:r>
      <w:r w:rsidRPr="00490D2D">
        <w:rPr>
          <w:rFonts w:ascii="Arial" w:hAnsi="Arial" w:cs="Arial"/>
          <w:b/>
          <w:szCs w:val="24"/>
        </w:rPr>
        <w:t>, 2020</w:t>
      </w:r>
    </w:p>
    <w:p w14:paraId="2D15C4D0" w14:textId="77777777" w:rsidR="00AC1C7E" w:rsidRPr="00490D2D" w:rsidRDefault="00AC1C7E" w:rsidP="00490D2D">
      <w:pPr>
        <w:pStyle w:val="BodyText3"/>
        <w:widowControl w:val="0"/>
        <w:ind w:left="720"/>
        <w:jc w:val="left"/>
        <w:rPr>
          <w:rFonts w:ascii="Arial" w:hAnsi="Arial" w:cs="Arial"/>
          <w:b/>
          <w:szCs w:val="24"/>
        </w:rPr>
      </w:pPr>
      <w:r w:rsidRPr="00490D2D">
        <w:rPr>
          <w:rFonts w:ascii="Arial" w:hAnsi="Arial" w:cs="Arial"/>
          <w:b/>
          <w:szCs w:val="24"/>
        </w:rPr>
        <w:t>Time: 10:00 a.m. to 5:00 p.m., or until conclusion of business</w:t>
      </w:r>
    </w:p>
    <w:p w14:paraId="372C265F" w14:textId="77777777" w:rsidR="00AC1C7E" w:rsidRPr="00490D2D" w:rsidRDefault="008D0333" w:rsidP="00490D2D">
      <w:pPr>
        <w:pStyle w:val="BodyText3"/>
        <w:widowControl w:val="0"/>
        <w:spacing w:after="240"/>
        <w:ind w:left="720"/>
        <w:jc w:val="left"/>
        <w:rPr>
          <w:rFonts w:ascii="Arial" w:hAnsi="Arial" w:cs="Arial"/>
          <w:b/>
          <w:szCs w:val="24"/>
        </w:rPr>
      </w:pPr>
      <w:hyperlink r:id="rId11" w:history="1">
        <w:r w:rsidR="00CA3438" w:rsidRPr="00F570AA">
          <w:rPr>
            <w:rStyle w:val="Hyperlink"/>
            <w:rFonts w:ascii="Arial" w:hAnsi="Arial" w:cs="Arial"/>
            <w:b/>
            <w:szCs w:val="24"/>
          </w:rPr>
          <w:t>Access</w:t>
        </w:r>
        <w:r w:rsidR="00257797" w:rsidRPr="00F570AA">
          <w:rPr>
            <w:rStyle w:val="Hyperlink"/>
            <w:rFonts w:ascii="Arial" w:hAnsi="Arial" w:cs="Arial"/>
            <w:b/>
            <w:szCs w:val="24"/>
          </w:rPr>
          <w:t xml:space="preserve"> Information</w:t>
        </w:r>
      </w:hyperlink>
      <w:r w:rsidR="00257797" w:rsidRPr="00490D2D">
        <w:rPr>
          <w:rFonts w:ascii="Arial" w:hAnsi="Arial" w:cs="Arial"/>
          <w:b/>
          <w:szCs w:val="24"/>
        </w:rPr>
        <w:t xml:space="preserve"> </w:t>
      </w:r>
      <w:r w:rsidR="00B33D0B" w:rsidRPr="00490D2D">
        <w:rPr>
          <w:rFonts w:ascii="Arial" w:hAnsi="Arial" w:cs="Arial"/>
          <w:b/>
          <w:szCs w:val="24"/>
        </w:rPr>
        <w:t xml:space="preserve">- </w:t>
      </w:r>
      <w:r w:rsidR="00B33D0B" w:rsidRPr="00490D2D">
        <w:rPr>
          <w:rFonts w:ascii="Arial" w:hAnsi="Arial" w:cs="Arial"/>
          <w:szCs w:val="24"/>
        </w:rPr>
        <w:t xml:space="preserve">Join from PC, Mac, Linux, iOS or Android: </w:t>
      </w:r>
      <w:r w:rsidR="00B33D0B" w:rsidRPr="00F570AA">
        <w:rPr>
          <w:rFonts w:ascii="Arial" w:hAnsi="Arial" w:cs="Arial"/>
          <w:szCs w:val="24"/>
        </w:rPr>
        <w:t>https://dir-ca-gov.zoom.us/j/92474087436</w:t>
      </w:r>
    </w:p>
    <w:p w14:paraId="33C8D6F1" w14:textId="77777777" w:rsidR="0096176F" w:rsidRDefault="00B33D0B" w:rsidP="0096176F">
      <w:pPr>
        <w:spacing w:after="240"/>
        <w:ind w:firstLine="720"/>
        <w:rPr>
          <w:rFonts w:ascii="Arial" w:hAnsi="Arial" w:cs="Arial"/>
          <w:szCs w:val="24"/>
        </w:rPr>
      </w:pPr>
      <w:r w:rsidRPr="00490D2D">
        <w:rPr>
          <w:rFonts w:ascii="Arial" w:hAnsi="Arial" w:cs="Arial"/>
          <w:b/>
          <w:szCs w:val="24"/>
        </w:rPr>
        <w:t>Or Telephone</w:t>
      </w:r>
      <w:r w:rsidRPr="00490D2D">
        <w:rPr>
          <w:rFonts w:ascii="Arial" w:hAnsi="Arial" w:cs="Arial"/>
          <w:szCs w:val="24"/>
        </w:rPr>
        <w:t xml:space="preserve">; </w:t>
      </w:r>
    </w:p>
    <w:p w14:paraId="3AEA9984" w14:textId="77777777" w:rsidR="0096176F" w:rsidRDefault="00B33D0B" w:rsidP="0096176F">
      <w:pPr>
        <w:spacing w:after="240"/>
        <w:ind w:firstLine="720"/>
        <w:rPr>
          <w:rFonts w:ascii="Arial" w:hAnsi="Arial" w:cs="Arial"/>
          <w:szCs w:val="24"/>
        </w:rPr>
      </w:pPr>
      <w:r w:rsidRPr="00490D2D">
        <w:rPr>
          <w:rFonts w:ascii="Arial" w:hAnsi="Arial" w:cs="Arial"/>
          <w:szCs w:val="24"/>
        </w:rPr>
        <w:t>Dial:</w:t>
      </w:r>
    </w:p>
    <w:p w14:paraId="55103F1C" w14:textId="77777777" w:rsidR="0096176F" w:rsidRPr="00490D2D" w:rsidRDefault="0071737E" w:rsidP="0096176F">
      <w:pPr>
        <w:tabs>
          <w:tab w:val="left" w:pos="2880"/>
          <w:tab w:val="left" w:pos="5130"/>
          <w:tab w:val="left" w:pos="7380"/>
        </w:tabs>
        <w:ind w:firstLine="720"/>
        <w:rPr>
          <w:rFonts w:ascii="Arial" w:hAnsi="Arial" w:cs="Arial"/>
          <w:szCs w:val="24"/>
        </w:rPr>
      </w:pPr>
      <w:r w:rsidRPr="00490D2D">
        <w:rPr>
          <w:rFonts w:ascii="Arial" w:hAnsi="Arial" w:cs="Arial"/>
          <w:szCs w:val="24"/>
        </w:rPr>
        <w:t>+1 253 215 8782</w:t>
      </w:r>
      <w:r w:rsidR="0096176F">
        <w:rPr>
          <w:rFonts w:ascii="Arial" w:hAnsi="Arial" w:cs="Arial"/>
          <w:szCs w:val="24"/>
        </w:rPr>
        <w:tab/>
        <w:t>+1 301 715 8592</w:t>
      </w:r>
      <w:r w:rsidR="0096176F">
        <w:rPr>
          <w:rFonts w:ascii="Arial" w:hAnsi="Arial" w:cs="Arial"/>
          <w:szCs w:val="24"/>
        </w:rPr>
        <w:tab/>
      </w:r>
      <w:r w:rsidRPr="00490D2D">
        <w:rPr>
          <w:rFonts w:ascii="Arial" w:hAnsi="Arial" w:cs="Arial"/>
          <w:szCs w:val="24"/>
        </w:rPr>
        <w:t>+1 312 626 6799</w:t>
      </w:r>
      <w:r w:rsidR="0096176F">
        <w:rPr>
          <w:rFonts w:ascii="Arial" w:hAnsi="Arial" w:cs="Arial"/>
          <w:szCs w:val="24"/>
        </w:rPr>
        <w:tab/>
      </w:r>
      <w:r w:rsidRPr="00490D2D">
        <w:rPr>
          <w:rFonts w:ascii="Arial" w:hAnsi="Arial" w:cs="Arial"/>
          <w:szCs w:val="24"/>
        </w:rPr>
        <w:t>+1 346 248 7799</w:t>
      </w:r>
    </w:p>
    <w:p w14:paraId="6B51ED0F" w14:textId="77777777" w:rsidR="0096176F" w:rsidRPr="00490D2D" w:rsidRDefault="0071737E" w:rsidP="0096176F">
      <w:pPr>
        <w:tabs>
          <w:tab w:val="left" w:pos="2880"/>
        </w:tabs>
        <w:ind w:left="720"/>
        <w:rPr>
          <w:rFonts w:ascii="Arial" w:hAnsi="Arial" w:cs="Arial"/>
          <w:szCs w:val="24"/>
        </w:rPr>
      </w:pPr>
      <w:r w:rsidRPr="00490D2D">
        <w:rPr>
          <w:rFonts w:ascii="Arial" w:hAnsi="Arial" w:cs="Arial"/>
          <w:szCs w:val="24"/>
        </w:rPr>
        <w:t>+1 669 900 6833</w:t>
      </w:r>
      <w:r w:rsidR="0096176F">
        <w:rPr>
          <w:rFonts w:ascii="Arial" w:hAnsi="Arial" w:cs="Arial"/>
          <w:szCs w:val="24"/>
        </w:rPr>
        <w:tab/>
      </w:r>
      <w:r w:rsidRPr="00490D2D">
        <w:rPr>
          <w:rFonts w:ascii="Arial" w:hAnsi="Arial" w:cs="Arial"/>
          <w:szCs w:val="24"/>
        </w:rPr>
        <w:t>+1 929 205 6099</w:t>
      </w:r>
    </w:p>
    <w:p w14:paraId="41005B20" w14:textId="77777777" w:rsidR="0096176F" w:rsidRPr="00490D2D" w:rsidRDefault="0071737E" w:rsidP="0096176F">
      <w:pPr>
        <w:spacing w:before="240"/>
        <w:ind w:left="270"/>
        <w:rPr>
          <w:rFonts w:ascii="Arial" w:hAnsi="Arial" w:cs="Arial"/>
          <w:szCs w:val="24"/>
        </w:rPr>
      </w:pPr>
      <w:r w:rsidRPr="00490D2D">
        <w:rPr>
          <w:rFonts w:ascii="Arial" w:hAnsi="Arial" w:cs="Arial"/>
          <w:szCs w:val="24"/>
        </w:rPr>
        <w:t>USA 8664345269 (US Toll Free)</w:t>
      </w:r>
    </w:p>
    <w:p w14:paraId="45B4AC12" w14:textId="77777777" w:rsidR="0071737E" w:rsidRPr="00490D2D" w:rsidRDefault="0071737E" w:rsidP="0096176F">
      <w:pPr>
        <w:spacing w:after="240"/>
        <w:ind w:left="180"/>
        <w:rPr>
          <w:rFonts w:ascii="Arial" w:hAnsi="Arial" w:cs="Arial"/>
          <w:szCs w:val="24"/>
        </w:rPr>
      </w:pPr>
      <w:r w:rsidRPr="00490D2D">
        <w:rPr>
          <w:rFonts w:ascii="Arial" w:hAnsi="Arial" w:cs="Arial"/>
          <w:szCs w:val="24"/>
        </w:rPr>
        <w:t xml:space="preserve"> </w:t>
      </w:r>
      <w:r w:rsidR="00F570AA">
        <w:rPr>
          <w:rFonts w:ascii="Arial" w:hAnsi="Arial" w:cs="Arial"/>
          <w:szCs w:val="24"/>
        </w:rPr>
        <w:t xml:space="preserve">Conference code: 956474 </w:t>
      </w:r>
    </w:p>
    <w:p w14:paraId="3F3A1963" w14:textId="77777777" w:rsidR="0071737E" w:rsidRPr="00490D2D" w:rsidRDefault="008D0333" w:rsidP="00490D2D">
      <w:pPr>
        <w:ind w:firstLine="360"/>
        <w:rPr>
          <w:rFonts w:ascii="Arial" w:hAnsi="Arial" w:cs="Arial"/>
          <w:szCs w:val="24"/>
        </w:rPr>
      </w:pPr>
      <w:hyperlink r:id="rId12" w:history="1">
        <w:r w:rsidR="0071737E" w:rsidRPr="00F570AA">
          <w:rPr>
            <w:rStyle w:val="Hyperlink"/>
            <w:rFonts w:ascii="Arial" w:hAnsi="Arial" w:cs="Arial"/>
            <w:szCs w:val="24"/>
          </w:rPr>
          <w:t>Find local AT&amp;T Numbers:</w:t>
        </w:r>
      </w:hyperlink>
      <w:r w:rsidR="0071737E" w:rsidRPr="00490D2D">
        <w:rPr>
          <w:rFonts w:ascii="Arial" w:hAnsi="Arial" w:cs="Arial"/>
          <w:szCs w:val="24"/>
        </w:rPr>
        <w:t> </w:t>
      </w:r>
    </w:p>
    <w:p w14:paraId="32ECC58E" w14:textId="77777777" w:rsidR="0071737E" w:rsidRPr="00490D2D" w:rsidRDefault="0071737E" w:rsidP="00F570AA">
      <w:pPr>
        <w:ind w:left="360"/>
        <w:rPr>
          <w:rFonts w:ascii="Arial" w:hAnsi="Arial" w:cs="Arial"/>
          <w:szCs w:val="24"/>
        </w:rPr>
      </w:pPr>
      <w:r w:rsidRPr="00F570AA">
        <w:rPr>
          <w:rFonts w:ascii="Arial" w:hAnsi="Arial" w:cs="Arial"/>
          <w:szCs w:val="24"/>
        </w:rPr>
        <w:t>https://www.teleconference.att.com/servlet/glbAccess?process=1&amp;accessNumber=2532158782&amp;accessCode=956474</w:t>
      </w:r>
    </w:p>
    <w:p w14:paraId="4063A337" w14:textId="77777777" w:rsidR="0071737E" w:rsidRPr="00490D2D" w:rsidRDefault="0071737E" w:rsidP="00F570AA">
      <w:pPr>
        <w:pStyle w:val="BodyText3"/>
        <w:spacing w:before="360" w:after="240"/>
        <w:jc w:val="left"/>
        <w:rPr>
          <w:rFonts w:ascii="Arial" w:hAnsi="Arial" w:cs="Arial"/>
          <w:szCs w:val="24"/>
        </w:rPr>
      </w:pPr>
      <w:r w:rsidRPr="00490D2D">
        <w:rPr>
          <w:rFonts w:ascii="Arial" w:hAnsi="Arial" w:cs="Arial"/>
          <w:szCs w:val="24"/>
        </w:rPr>
        <w:t>Alternate formats, assistive listening systems, sign language interpreters, or other types of reasonable accommodation to facilitate effective communication for persons with disabilities, are available upon request. Please contact the Statewide Disability Accommodation Coordinator, Maureen Gray, at 1-866-681-1459 (toll free), or through the California Relay Service by dialing 711 or 1-800-735-2929 (TTY/English) or 1-800-855-3000 (TTY/Spanish) as soon as possible to request assistance.</w:t>
      </w:r>
    </w:p>
    <w:p w14:paraId="49794B86" w14:textId="77777777" w:rsidR="00B33D0B" w:rsidRPr="00490D2D" w:rsidRDefault="0071737E" w:rsidP="00F570AA">
      <w:pPr>
        <w:spacing w:after="360"/>
        <w:rPr>
          <w:rFonts w:ascii="Arial" w:hAnsi="Arial" w:cs="Arial"/>
          <w:szCs w:val="24"/>
        </w:rPr>
      </w:pPr>
      <w:r w:rsidRPr="00490D2D">
        <w:rPr>
          <w:rFonts w:ascii="Arial" w:hAnsi="Arial" w:cs="Arial"/>
          <w:b/>
          <w:szCs w:val="24"/>
        </w:rPr>
        <w:t>Please note that public comment will begin promptly at 10:00 A.M. and will conclude when the last speaker has finished his or her presentation or 5:00 P.M., whichever is earlier. If public comment concludes before the noon recess, no afternoon session will be held.</w:t>
      </w:r>
    </w:p>
    <w:p w14:paraId="4D5325A7" w14:textId="77777777" w:rsidR="00AC1C7E" w:rsidRPr="00490D2D" w:rsidRDefault="00AC1C7E" w:rsidP="00F570AA">
      <w:pPr>
        <w:pStyle w:val="BodyText2"/>
        <w:widowControl w:val="0"/>
        <w:spacing w:after="240"/>
        <w:ind w:left="0"/>
        <w:jc w:val="left"/>
        <w:rPr>
          <w:rFonts w:ascii="Arial" w:hAnsi="Arial" w:cs="Arial"/>
          <w:b/>
          <w:szCs w:val="24"/>
        </w:rPr>
      </w:pPr>
      <w:r w:rsidRPr="00490D2D">
        <w:rPr>
          <w:rFonts w:ascii="Arial" w:hAnsi="Arial" w:cs="Arial"/>
          <w:szCs w:val="24"/>
        </w:rPr>
        <w:t xml:space="preserve">The Administrative Director requests, but does not require, that any persons who make oral comments at the </w:t>
      </w:r>
      <w:r w:rsidR="00F24ADA" w:rsidRPr="00490D2D">
        <w:rPr>
          <w:rFonts w:ascii="Arial" w:hAnsi="Arial" w:cs="Arial"/>
          <w:szCs w:val="24"/>
        </w:rPr>
        <w:t>ZOOM format</w:t>
      </w:r>
      <w:r w:rsidRPr="00490D2D">
        <w:rPr>
          <w:rFonts w:ascii="Arial" w:hAnsi="Arial" w:cs="Arial"/>
          <w:szCs w:val="24"/>
        </w:rPr>
        <w:t xml:space="preserve"> public hearing also provide a written copy of their comments. Equal weight will be accorded to oral comments and written materials.</w:t>
      </w:r>
    </w:p>
    <w:p w14:paraId="09D84692" w14:textId="77777777" w:rsidR="00AC1C7E" w:rsidRPr="00F570AA" w:rsidRDefault="00AC1C7E" w:rsidP="00F570AA">
      <w:pPr>
        <w:pStyle w:val="Heading2"/>
        <w:spacing w:after="240"/>
        <w:jc w:val="left"/>
        <w:rPr>
          <w:rFonts w:ascii="Arial" w:hAnsi="Arial" w:cs="Arial"/>
          <w:sz w:val="24"/>
          <w:szCs w:val="24"/>
        </w:rPr>
      </w:pPr>
      <w:r w:rsidRPr="00F570AA">
        <w:rPr>
          <w:rFonts w:ascii="Arial" w:hAnsi="Arial" w:cs="Arial"/>
          <w:sz w:val="24"/>
          <w:szCs w:val="24"/>
        </w:rPr>
        <w:lastRenderedPageBreak/>
        <w:t>WRITTEN COMMENT PERIOD</w:t>
      </w:r>
    </w:p>
    <w:p w14:paraId="49180CC8" w14:textId="77777777" w:rsidR="00AC1C7E" w:rsidRPr="00490D2D" w:rsidRDefault="00AC1C7E" w:rsidP="00F570AA">
      <w:pPr>
        <w:pStyle w:val="BodyText3"/>
        <w:widowControl w:val="0"/>
        <w:spacing w:after="240"/>
        <w:jc w:val="left"/>
        <w:rPr>
          <w:rFonts w:ascii="Arial" w:hAnsi="Arial" w:cs="Arial"/>
          <w:szCs w:val="24"/>
        </w:rPr>
      </w:pPr>
      <w:r w:rsidRPr="00490D2D">
        <w:rPr>
          <w:rFonts w:ascii="Arial" w:hAnsi="Arial" w:cs="Arial"/>
          <w:szCs w:val="24"/>
        </w:rPr>
        <w:t xml:space="preserve">Any interested person, or his or her authorized representative, may submit written comments relevant to the proposed amendment to modify existing regulations, related to the Medical-Legal Fee Schedule to the Department of Industrial Relations, Division of Workers’ Compensation. The written comment period closes on </w:t>
      </w:r>
      <w:r w:rsidR="00F24ADA" w:rsidRPr="00490D2D">
        <w:rPr>
          <w:rFonts w:ascii="Arial" w:hAnsi="Arial" w:cs="Arial"/>
          <w:szCs w:val="24"/>
        </w:rPr>
        <w:t>December 15</w:t>
      </w:r>
      <w:r w:rsidRPr="00490D2D">
        <w:rPr>
          <w:rFonts w:ascii="Arial" w:hAnsi="Arial" w:cs="Arial"/>
          <w:szCs w:val="24"/>
        </w:rPr>
        <w:t>, 2020.</w:t>
      </w:r>
      <w:r w:rsidRPr="00490D2D">
        <w:rPr>
          <w:rFonts w:ascii="Arial" w:hAnsi="Arial" w:cs="Arial"/>
          <w:b/>
          <w:szCs w:val="24"/>
        </w:rPr>
        <w:t xml:space="preserve"> </w:t>
      </w:r>
      <w:r w:rsidRPr="00490D2D">
        <w:rPr>
          <w:rFonts w:ascii="Arial" w:hAnsi="Arial" w:cs="Arial"/>
          <w:szCs w:val="24"/>
        </w:rPr>
        <w:t xml:space="preserve">The Division of Workers’ Compensation will only consider comments received at the Department of Industrial Relations, Division of Workers’ Compensation by that date. Again, equal weight will be accorded to oral comments presented at the </w:t>
      </w:r>
      <w:r w:rsidR="006064C4" w:rsidRPr="00490D2D">
        <w:rPr>
          <w:rFonts w:ascii="Arial" w:hAnsi="Arial" w:cs="Arial"/>
          <w:szCs w:val="24"/>
        </w:rPr>
        <w:t xml:space="preserve">ZOOM format </w:t>
      </w:r>
      <w:r w:rsidRPr="00490D2D">
        <w:rPr>
          <w:rFonts w:ascii="Arial" w:hAnsi="Arial" w:cs="Arial"/>
          <w:szCs w:val="24"/>
        </w:rPr>
        <w:t>public hearing and written materials.</w:t>
      </w:r>
    </w:p>
    <w:p w14:paraId="3AAF21E8" w14:textId="77777777" w:rsidR="00AC1C7E" w:rsidRPr="00490D2D" w:rsidRDefault="00AC1C7E" w:rsidP="00F570AA">
      <w:pPr>
        <w:pStyle w:val="BodyText3"/>
        <w:widowControl w:val="0"/>
        <w:spacing w:after="240"/>
        <w:jc w:val="left"/>
        <w:rPr>
          <w:rFonts w:ascii="Arial" w:hAnsi="Arial" w:cs="Arial"/>
          <w:szCs w:val="24"/>
        </w:rPr>
      </w:pPr>
      <w:r w:rsidRPr="00490D2D">
        <w:rPr>
          <w:rFonts w:ascii="Arial" w:hAnsi="Arial" w:cs="Arial"/>
          <w:szCs w:val="24"/>
        </w:rPr>
        <w:t>Submit written comments concerning the proposed regulations prior to the close of the public comment period to the DWC contact person:</w:t>
      </w:r>
    </w:p>
    <w:p w14:paraId="6BB4A588" w14:textId="77777777" w:rsidR="00AC1C7E" w:rsidRPr="00490D2D" w:rsidRDefault="00AC1C7E" w:rsidP="00490D2D">
      <w:pPr>
        <w:pStyle w:val="BodyText3"/>
        <w:widowControl w:val="0"/>
        <w:ind w:left="2160"/>
        <w:jc w:val="left"/>
        <w:rPr>
          <w:rFonts w:ascii="Arial" w:hAnsi="Arial" w:cs="Arial"/>
          <w:szCs w:val="24"/>
        </w:rPr>
      </w:pPr>
      <w:r w:rsidRPr="00490D2D">
        <w:rPr>
          <w:rFonts w:ascii="Arial" w:hAnsi="Arial" w:cs="Arial"/>
          <w:szCs w:val="24"/>
        </w:rPr>
        <w:t xml:space="preserve">Maureen Gray </w:t>
      </w:r>
    </w:p>
    <w:p w14:paraId="0C3F53F6" w14:textId="77777777" w:rsidR="00AC1C7E" w:rsidRPr="00490D2D" w:rsidRDefault="00AC1C7E" w:rsidP="00490D2D">
      <w:pPr>
        <w:pStyle w:val="BodyText3"/>
        <w:widowControl w:val="0"/>
        <w:ind w:left="2160"/>
        <w:jc w:val="left"/>
        <w:rPr>
          <w:rFonts w:ascii="Arial" w:hAnsi="Arial" w:cs="Arial"/>
          <w:szCs w:val="24"/>
        </w:rPr>
      </w:pPr>
      <w:r w:rsidRPr="00490D2D">
        <w:rPr>
          <w:rFonts w:ascii="Arial" w:hAnsi="Arial" w:cs="Arial"/>
          <w:szCs w:val="24"/>
        </w:rPr>
        <w:t>Regulations Coordinator</w:t>
      </w:r>
    </w:p>
    <w:p w14:paraId="7484BA17" w14:textId="77777777" w:rsidR="00AC1C7E" w:rsidRPr="00490D2D" w:rsidRDefault="00AC1C7E" w:rsidP="00490D2D">
      <w:pPr>
        <w:pStyle w:val="BodyText3"/>
        <w:widowControl w:val="0"/>
        <w:ind w:left="2160"/>
        <w:jc w:val="left"/>
        <w:rPr>
          <w:rFonts w:ascii="Arial" w:hAnsi="Arial" w:cs="Arial"/>
          <w:szCs w:val="24"/>
        </w:rPr>
      </w:pPr>
      <w:r w:rsidRPr="00490D2D">
        <w:rPr>
          <w:rFonts w:ascii="Arial" w:hAnsi="Arial" w:cs="Arial"/>
          <w:szCs w:val="24"/>
        </w:rPr>
        <w:t>Department of Industrial Relations</w:t>
      </w:r>
    </w:p>
    <w:p w14:paraId="22E3E743" w14:textId="77777777" w:rsidR="00AC1C7E" w:rsidRPr="00490D2D" w:rsidRDefault="00AC1C7E" w:rsidP="00490D2D">
      <w:pPr>
        <w:pStyle w:val="BodyText3"/>
        <w:widowControl w:val="0"/>
        <w:ind w:left="2160"/>
        <w:jc w:val="left"/>
        <w:rPr>
          <w:rFonts w:ascii="Arial" w:hAnsi="Arial" w:cs="Arial"/>
          <w:szCs w:val="24"/>
        </w:rPr>
      </w:pPr>
      <w:r w:rsidRPr="00490D2D">
        <w:rPr>
          <w:rFonts w:ascii="Arial" w:hAnsi="Arial" w:cs="Arial"/>
          <w:szCs w:val="24"/>
        </w:rPr>
        <w:t>P.O. Box 420603</w:t>
      </w:r>
    </w:p>
    <w:p w14:paraId="1C2BC631" w14:textId="77777777" w:rsidR="00AC1C7E" w:rsidRPr="00490D2D" w:rsidRDefault="00AC1C7E" w:rsidP="00490D2D">
      <w:pPr>
        <w:pStyle w:val="BodyText3"/>
        <w:widowControl w:val="0"/>
        <w:spacing w:after="240"/>
        <w:ind w:left="2160"/>
        <w:jc w:val="left"/>
        <w:rPr>
          <w:rFonts w:ascii="Arial" w:hAnsi="Arial" w:cs="Arial"/>
          <w:szCs w:val="24"/>
        </w:rPr>
      </w:pPr>
      <w:r w:rsidRPr="00490D2D">
        <w:rPr>
          <w:rFonts w:ascii="Arial" w:hAnsi="Arial" w:cs="Arial"/>
          <w:szCs w:val="24"/>
        </w:rPr>
        <w:t>San Francisco, CA 94142</w:t>
      </w:r>
    </w:p>
    <w:p w14:paraId="565EF8E7" w14:textId="77777777" w:rsidR="00AC1C7E" w:rsidRPr="00490D2D" w:rsidRDefault="00AC1C7E" w:rsidP="00490D2D">
      <w:pPr>
        <w:pStyle w:val="BodyText3"/>
        <w:widowControl w:val="0"/>
        <w:spacing w:after="240"/>
        <w:jc w:val="left"/>
        <w:rPr>
          <w:rFonts w:ascii="Arial" w:hAnsi="Arial" w:cs="Arial"/>
          <w:szCs w:val="24"/>
          <w:u w:val="single"/>
        </w:rPr>
      </w:pPr>
      <w:r w:rsidRPr="00490D2D">
        <w:rPr>
          <w:rFonts w:ascii="Arial" w:hAnsi="Arial" w:cs="Arial"/>
          <w:szCs w:val="24"/>
        </w:rPr>
        <w:t xml:space="preserve">Written comments may be submitted via facsimile transmission (FAX), addressed to the above-named contact person at (510) 286-0687. Written comments may also be sent electronically (via e-mail) using the following </w:t>
      </w:r>
      <w:hyperlink r:id="rId13" w:history="1">
        <w:r w:rsidRPr="00F570AA">
          <w:rPr>
            <w:rStyle w:val="Hyperlink"/>
            <w:rFonts w:ascii="Arial" w:hAnsi="Arial" w:cs="Arial"/>
            <w:szCs w:val="24"/>
          </w:rPr>
          <w:t>e-mail address</w:t>
        </w:r>
      </w:hyperlink>
      <w:r w:rsidRPr="00490D2D">
        <w:rPr>
          <w:rFonts w:ascii="Arial" w:hAnsi="Arial" w:cs="Arial"/>
          <w:szCs w:val="24"/>
        </w:rPr>
        <w:t xml:space="preserve">: </w:t>
      </w:r>
      <w:r w:rsidR="006064C4" w:rsidRPr="00F570AA">
        <w:rPr>
          <w:rFonts w:ascii="Arial" w:hAnsi="Arial" w:cs="Arial"/>
          <w:szCs w:val="24"/>
        </w:rPr>
        <w:t>dwcrules@dir.ca.gov.</w:t>
      </w:r>
    </w:p>
    <w:p w14:paraId="147F8B1D" w14:textId="77777777" w:rsidR="00AC1C7E" w:rsidRPr="00490D2D" w:rsidRDefault="00AC1C7E" w:rsidP="00490D2D">
      <w:pPr>
        <w:pStyle w:val="BodyText3"/>
        <w:widowControl w:val="0"/>
        <w:spacing w:after="240"/>
        <w:jc w:val="left"/>
        <w:rPr>
          <w:rFonts w:ascii="Arial" w:hAnsi="Arial" w:cs="Arial"/>
          <w:szCs w:val="24"/>
        </w:rPr>
      </w:pPr>
      <w:r w:rsidRPr="00490D2D">
        <w:rPr>
          <w:rFonts w:ascii="Arial" w:hAnsi="Arial" w:cs="Arial"/>
          <w:szCs w:val="24"/>
        </w:rPr>
        <w:t xml:space="preserve">Ms. Gray must receive all written comments no later than 11:59 p.m. on </w:t>
      </w:r>
      <w:r w:rsidR="00F24ADA" w:rsidRPr="00490D2D">
        <w:rPr>
          <w:rFonts w:ascii="Arial" w:hAnsi="Arial" w:cs="Arial"/>
          <w:szCs w:val="24"/>
        </w:rPr>
        <w:t>December 15, 2020</w:t>
      </w:r>
      <w:r w:rsidRPr="00490D2D">
        <w:rPr>
          <w:rFonts w:ascii="Arial" w:hAnsi="Arial" w:cs="Arial"/>
          <w:szCs w:val="24"/>
        </w:rPr>
        <w:t>.</w:t>
      </w:r>
    </w:p>
    <w:p w14:paraId="7C089F2A" w14:textId="77777777" w:rsidR="00AC1C7E" w:rsidRPr="00F570AA" w:rsidRDefault="00AC1C7E" w:rsidP="00F570AA">
      <w:pPr>
        <w:pStyle w:val="Heading2"/>
        <w:spacing w:after="240" w:line="240" w:lineRule="auto"/>
        <w:jc w:val="left"/>
        <w:rPr>
          <w:rFonts w:ascii="Arial" w:hAnsi="Arial" w:cs="Arial"/>
          <w:sz w:val="24"/>
          <w:szCs w:val="24"/>
        </w:rPr>
      </w:pPr>
      <w:r w:rsidRPr="00F570AA">
        <w:rPr>
          <w:rFonts w:ascii="Arial" w:hAnsi="Arial" w:cs="Arial"/>
          <w:sz w:val="24"/>
          <w:szCs w:val="24"/>
        </w:rPr>
        <w:t>CONTACT PERSON</w:t>
      </w:r>
    </w:p>
    <w:p w14:paraId="71CF00F8" w14:textId="77777777" w:rsidR="00AC1C7E" w:rsidRPr="00490D2D" w:rsidRDefault="00AC1C7E" w:rsidP="00490D2D">
      <w:pPr>
        <w:spacing w:after="240"/>
        <w:rPr>
          <w:rFonts w:ascii="Arial" w:hAnsi="Arial" w:cs="Arial"/>
          <w:szCs w:val="24"/>
        </w:rPr>
      </w:pPr>
      <w:r w:rsidRPr="00490D2D">
        <w:rPr>
          <w:rFonts w:ascii="Arial" w:hAnsi="Arial" w:cs="Arial"/>
          <w:szCs w:val="24"/>
        </w:rPr>
        <w:t>Inquiries concerning this action, such as requests to be added to the mailing list or requests for copies of the text of the proposed regulations may be directed to the contact person:</w:t>
      </w:r>
    </w:p>
    <w:p w14:paraId="2D652DE5" w14:textId="77777777" w:rsidR="00AC1C7E" w:rsidRPr="00490D2D" w:rsidRDefault="00AC1C7E" w:rsidP="00490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szCs w:val="24"/>
        </w:rPr>
      </w:pPr>
      <w:r w:rsidRPr="00490D2D">
        <w:rPr>
          <w:rFonts w:ascii="Arial" w:hAnsi="Arial" w:cs="Arial"/>
          <w:szCs w:val="24"/>
        </w:rPr>
        <w:t>Maureen Gray</w:t>
      </w:r>
    </w:p>
    <w:p w14:paraId="1D9E7127" w14:textId="77777777" w:rsidR="00AC1C7E" w:rsidRPr="00490D2D" w:rsidRDefault="00AC1C7E" w:rsidP="00490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szCs w:val="24"/>
        </w:rPr>
      </w:pPr>
      <w:r w:rsidRPr="00490D2D">
        <w:rPr>
          <w:rFonts w:ascii="Arial" w:hAnsi="Arial" w:cs="Arial"/>
          <w:szCs w:val="24"/>
        </w:rPr>
        <w:t>Regulations Coordinator</w:t>
      </w:r>
    </w:p>
    <w:p w14:paraId="6267992B" w14:textId="77777777" w:rsidR="00AC1C7E" w:rsidRPr="00490D2D" w:rsidRDefault="00AC1C7E" w:rsidP="00490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szCs w:val="24"/>
        </w:rPr>
      </w:pPr>
      <w:r w:rsidRPr="00490D2D">
        <w:rPr>
          <w:rFonts w:ascii="Arial" w:hAnsi="Arial" w:cs="Arial"/>
          <w:szCs w:val="24"/>
        </w:rPr>
        <w:t>Department of Industrial Relations</w:t>
      </w:r>
    </w:p>
    <w:p w14:paraId="3B6BE2B5" w14:textId="77777777" w:rsidR="00AC1C7E" w:rsidRPr="00490D2D" w:rsidRDefault="00AC1C7E" w:rsidP="00490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szCs w:val="24"/>
        </w:rPr>
      </w:pPr>
      <w:r w:rsidRPr="00490D2D">
        <w:rPr>
          <w:rFonts w:ascii="Arial" w:hAnsi="Arial" w:cs="Arial"/>
          <w:szCs w:val="24"/>
        </w:rPr>
        <w:t>Division of Workers’ Compensation</w:t>
      </w:r>
    </w:p>
    <w:p w14:paraId="34E51CA9" w14:textId="77777777" w:rsidR="00AC1C7E" w:rsidRPr="00490D2D" w:rsidRDefault="00AC1C7E" w:rsidP="00490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szCs w:val="24"/>
        </w:rPr>
      </w:pPr>
      <w:r w:rsidRPr="00490D2D">
        <w:rPr>
          <w:rFonts w:ascii="Arial" w:hAnsi="Arial" w:cs="Arial"/>
          <w:szCs w:val="24"/>
        </w:rPr>
        <w:t>P.O. Box 420603</w:t>
      </w:r>
    </w:p>
    <w:p w14:paraId="5489503E" w14:textId="77777777" w:rsidR="00AC1C7E" w:rsidRPr="00490D2D" w:rsidRDefault="00AC1C7E" w:rsidP="00490D2D">
      <w:pPr>
        <w:pStyle w:val="BodyText3"/>
        <w:widowControl w:val="0"/>
        <w:ind w:left="2160"/>
        <w:jc w:val="left"/>
        <w:rPr>
          <w:rFonts w:ascii="Arial" w:hAnsi="Arial" w:cs="Arial"/>
          <w:szCs w:val="24"/>
        </w:rPr>
      </w:pPr>
      <w:r w:rsidRPr="00490D2D">
        <w:rPr>
          <w:rFonts w:ascii="Arial" w:hAnsi="Arial" w:cs="Arial"/>
          <w:szCs w:val="24"/>
        </w:rPr>
        <w:t>San Francisco, CA 94142</w:t>
      </w:r>
    </w:p>
    <w:p w14:paraId="32D833FD" w14:textId="77777777" w:rsidR="00AC1C7E" w:rsidRPr="00490D2D" w:rsidRDefault="00AC1C7E" w:rsidP="00490D2D">
      <w:pPr>
        <w:pStyle w:val="BodyText3"/>
        <w:widowControl w:val="0"/>
        <w:ind w:left="2160"/>
        <w:jc w:val="left"/>
        <w:rPr>
          <w:rFonts w:ascii="Arial" w:hAnsi="Arial" w:cs="Arial"/>
          <w:szCs w:val="24"/>
        </w:rPr>
      </w:pPr>
      <w:r w:rsidRPr="00490D2D">
        <w:rPr>
          <w:rFonts w:ascii="Arial" w:hAnsi="Arial" w:cs="Arial"/>
          <w:szCs w:val="24"/>
        </w:rPr>
        <w:t>E-mail: mgray@dir.ca.gov</w:t>
      </w:r>
    </w:p>
    <w:p w14:paraId="2B4F461B" w14:textId="77777777" w:rsidR="007733E0" w:rsidRPr="00F570AA" w:rsidRDefault="00AC1C7E" w:rsidP="00F570AA">
      <w:pPr>
        <w:pStyle w:val="BodyText3"/>
        <w:widowControl w:val="0"/>
        <w:spacing w:after="240"/>
        <w:ind w:left="2160"/>
        <w:jc w:val="left"/>
        <w:rPr>
          <w:rFonts w:ascii="Arial" w:hAnsi="Arial" w:cs="Arial"/>
          <w:szCs w:val="24"/>
        </w:rPr>
      </w:pPr>
      <w:r w:rsidRPr="00490D2D">
        <w:rPr>
          <w:rFonts w:ascii="Arial" w:hAnsi="Arial" w:cs="Arial"/>
          <w:szCs w:val="24"/>
        </w:rPr>
        <w:t>Telephone: (510) 286-7100</w:t>
      </w:r>
    </w:p>
    <w:p w14:paraId="1B414171" w14:textId="77777777" w:rsidR="006B7EDD" w:rsidRPr="00490D2D" w:rsidRDefault="006B7EDD" w:rsidP="00F570AA">
      <w:pPr>
        <w:pStyle w:val="Heading2"/>
        <w:spacing w:after="240" w:line="240" w:lineRule="auto"/>
        <w:jc w:val="left"/>
        <w:rPr>
          <w:rFonts w:ascii="Arial" w:hAnsi="Arial" w:cs="Arial"/>
          <w:sz w:val="24"/>
          <w:szCs w:val="24"/>
        </w:rPr>
      </w:pPr>
      <w:r w:rsidRPr="00490D2D">
        <w:rPr>
          <w:rFonts w:ascii="Arial" w:hAnsi="Arial" w:cs="Arial"/>
          <w:sz w:val="24"/>
          <w:szCs w:val="24"/>
        </w:rPr>
        <w:t>AUTHORITY AND REFERENCE</w:t>
      </w:r>
    </w:p>
    <w:p w14:paraId="31785867" w14:textId="77777777" w:rsidR="006B7EDD" w:rsidRPr="00490D2D" w:rsidRDefault="006B7EDD" w:rsidP="00F570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Cs w:val="24"/>
        </w:rPr>
      </w:pPr>
      <w:r w:rsidRPr="00490D2D">
        <w:rPr>
          <w:rFonts w:ascii="Arial" w:hAnsi="Arial" w:cs="Arial"/>
          <w:szCs w:val="24"/>
        </w:rPr>
        <w:t xml:space="preserve">The Administrative Director is undertaking this regulatory action pursuant to the authority vested in </w:t>
      </w:r>
      <w:r w:rsidR="00BF2079" w:rsidRPr="00490D2D">
        <w:rPr>
          <w:rFonts w:ascii="Arial" w:hAnsi="Arial" w:cs="Arial"/>
          <w:szCs w:val="24"/>
        </w:rPr>
        <w:t>him</w:t>
      </w:r>
      <w:r w:rsidRPr="00490D2D">
        <w:rPr>
          <w:rFonts w:ascii="Arial" w:hAnsi="Arial" w:cs="Arial"/>
          <w:szCs w:val="24"/>
        </w:rPr>
        <w:t xml:space="preserve"> by Labor Code sections 59, 133, 4603.5, </w:t>
      </w:r>
      <w:r w:rsidR="0064776B" w:rsidRPr="00490D2D">
        <w:rPr>
          <w:rFonts w:ascii="Arial" w:hAnsi="Arial" w:cs="Arial"/>
          <w:szCs w:val="24"/>
        </w:rPr>
        <w:t>5307.</w:t>
      </w:r>
      <w:r w:rsidR="005C3EDF" w:rsidRPr="00490D2D">
        <w:rPr>
          <w:rFonts w:ascii="Arial" w:hAnsi="Arial" w:cs="Arial"/>
          <w:szCs w:val="24"/>
        </w:rPr>
        <w:t>3</w:t>
      </w:r>
      <w:r w:rsidR="0064776B" w:rsidRPr="00490D2D">
        <w:rPr>
          <w:rFonts w:ascii="Arial" w:hAnsi="Arial" w:cs="Arial"/>
          <w:szCs w:val="24"/>
        </w:rPr>
        <w:t xml:space="preserve">, </w:t>
      </w:r>
      <w:r w:rsidRPr="00490D2D">
        <w:rPr>
          <w:rFonts w:ascii="Arial" w:hAnsi="Arial" w:cs="Arial"/>
          <w:szCs w:val="24"/>
        </w:rPr>
        <w:t>and 5307.</w:t>
      </w:r>
      <w:r w:rsidR="005C3EDF" w:rsidRPr="00490D2D">
        <w:rPr>
          <w:rFonts w:ascii="Arial" w:hAnsi="Arial" w:cs="Arial"/>
          <w:szCs w:val="24"/>
        </w:rPr>
        <w:t>6</w:t>
      </w:r>
      <w:r w:rsidRPr="00490D2D">
        <w:rPr>
          <w:rFonts w:ascii="Arial" w:hAnsi="Arial" w:cs="Arial"/>
          <w:szCs w:val="24"/>
        </w:rPr>
        <w:t>.</w:t>
      </w:r>
      <w:r w:rsidR="006064C4" w:rsidRPr="00490D2D">
        <w:rPr>
          <w:rFonts w:ascii="Arial" w:hAnsi="Arial" w:cs="Arial"/>
          <w:szCs w:val="24"/>
        </w:rPr>
        <w:t xml:space="preserve"> In addition, this rulemaking is authorized by the provisions of Government Code section 11340.9(g).</w:t>
      </w:r>
    </w:p>
    <w:p w14:paraId="70E444C7" w14:textId="77777777" w:rsidR="006B7EDD" w:rsidRPr="00490D2D" w:rsidRDefault="006B7EDD" w:rsidP="00F570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szCs w:val="24"/>
        </w:rPr>
      </w:pPr>
      <w:r w:rsidRPr="00490D2D">
        <w:rPr>
          <w:rFonts w:ascii="Arial" w:hAnsi="Arial" w:cs="Arial"/>
          <w:szCs w:val="24"/>
        </w:rPr>
        <w:t xml:space="preserve">Reference is to Labor Code sections </w:t>
      </w:r>
      <w:r w:rsidR="0089103D" w:rsidRPr="00490D2D">
        <w:rPr>
          <w:rFonts w:ascii="Arial" w:hAnsi="Arial" w:cs="Arial"/>
          <w:szCs w:val="24"/>
        </w:rPr>
        <w:t xml:space="preserve">4620, 4621, 4622, 4625, 4626, 4627, </w:t>
      </w:r>
      <w:r w:rsidRPr="00490D2D">
        <w:rPr>
          <w:rFonts w:ascii="Arial" w:hAnsi="Arial" w:cs="Arial"/>
          <w:szCs w:val="24"/>
        </w:rPr>
        <w:t>46</w:t>
      </w:r>
      <w:r w:rsidR="00D456F1" w:rsidRPr="00490D2D">
        <w:rPr>
          <w:rFonts w:ascii="Arial" w:hAnsi="Arial" w:cs="Arial"/>
          <w:szCs w:val="24"/>
        </w:rPr>
        <w:t>28</w:t>
      </w:r>
      <w:r w:rsidRPr="00490D2D">
        <w:rPr>
          <w:rFonts w:ascii="Arial" w:hAnsi="Arial" w:cs="Arial"/>
          <w:szCs w:val="24"/>
        </w:rPr>
        <w:t xml:space="preserve">, </w:t>
      </w:r>
      <w:r w:rsidR="00491F92" w:rsidRPr="00490D2D">
        <w:rPr>
          <w:rFonts w:ascii="Arial" w:hAnsi="Arial" w:cs="Arial"/>
          <w:szCs w:val="24"/>
        </w:rPr>
        <w:t>5307.</w:t>
      </w:r>
      <w:r w:rsidR="00D456F1" w:rsidRPr="00490D2D">
        <w:rPr>
          <w:rFonts w:ascii="Arial" w:hAnsi="Arial" w:cs="Arial"/>
          <w:szCs w:val="24"/>
        </w:rPr>
        <w:t>3</w:t>
      </w:r>
      <w:r w:rsidR="0089103D" w:rsidRPr="00490D2D">
        <w:rPr>
          <w:rFonts w:ascii="Arial" w:hAnsi="Arial" w:cs="Arial"/>
          <w:szCs w:val="24"/>
        </w:rPr>
        <w:t>, 5307.4</w:t>
      </w:r>
      <w:r w:rsidR="00491F92" w:rsidRPr="00490D2D">
        <w:rPr>
          <w:rFonts w:ascii="Arial" w:hAnsi="Arial" w:cs="Arial"/>
          <w:szCs w:val="24"/>
        </w:rPr>
        <w:t xml:space="preserve"> </w:t>
      </w:r>
      <w:r w:rsidRPr="00490D2D">
        <w:rPr>
          <w:rFonts w:ascii="Arial" w:hAnsi="Arial" w:cs="Arial"/>
          <w:szCs w:val="24"/>
        </w:rPr>
        <w:t>and 5307.</w:t>
      </w:r>
      <w:r w:rsidR="005C3EDF" w:rsidRPr="00490D2D">
        <w:rPr>
          <w:rFonts w:ascii="Arial" w:hAnsi="Arial" w:cs="Arial"/>
          <w:szCs w:val="24"/>
        </w:rPr>
        <w:t>6</w:t>
      </w:r>
      <w:r w:rsidRPr="00490D2D">
        <w:rPr>
          <w:rFonts w:ascii="Arial" w:hAnsi="Arial" w:cs="Arial"/>
          <w:szCs w:val="24"/>
        </w:rPr>
        <w:t>.</w:t>
      </w:r>
    </w:p>
    <w:p w14:paraId="002F6C93" w14:textId="77777777" w:rsidR="0089103D" w:rsidRPr="00490D2D" w:rsidRDefault="0089103D" w:rsidP="00490D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664F4A2" w14:textId="77777777" w:rsidR="006B7EDD" w:rsidRPr="00490D2D" w:rsidRDefault="006B7EDD" w:rsidP="00490D2D">
      <w:pPr>
        <w:rPr>
          <w:rFonts w:ascii="Arial" w:hAnsi="Arial" w:cs="Arial"/>
          <w:szCs w:val="24"/>
        </w:rPr>
      </w:pPr>
    </w:p>
    <w:p w14:paraId="5A09AB4A" w14:textId="77777777" w:rsidR="006B7EDD" w:rsidRPr="00490D2D" w:rsidRDefault="006B7EDD" w:rsidP="00490D2D">
      <w:pPr>
        <w:pStyle w:val="Heading2"/>
        <w:jc w:val="left"/>
        <w:rPr>
          <w:rFonts w:ascii="Arial" w:hAnsi="Arial" w:cs="Arial"/>
          <w:sz w:val="24"/>
          <w:szCs w:val="24"/>
        </w:rPr>
      </w:pPr>
      <w:r w:rsidRPr="00490D2D">
        <w:rPr>
          <w:rFonts w:ascii="Arial" w:hAnsi="Arial" w:cs="Arial"/>
          <w:sz w:val="24"/>
          <w:szCs w:val="24"/>
        </w:rPr>
        <w:t xml:space="preserve">INFORMATIVE DIGEST AND POLICY STATEMENT OVERVIEW </w:t>
      </w:r>
    </w:p>
    <w:p w14:paraId="3FFD2633" w14:textId="77777777" w:rsidR="006B7EDD" w:rsidRPr="00490D2D" w:rsidRDefault="006B7EDD" w:rsidP="00490D2D">
      <w:pPr>
        <w:rPr>
          <w:rFonts w:ascii="Arial" w:hAnsi="Arial" w:cs="Arial"/>
          <w:szCs w:val="24"/>
        </w:rPr>
      </w:pPr>
    </w:p>
    <w:p w14:paraId="6DAF5714" w14:textId="77777777" w:rsidR="00CA3438" w:rsidRPr="00490D2D" w:rsidRDefault="006B7EDD" w:rsidP="001A15E5">
      <w:pPr>
        <w:pStyle w:val="Preformatted"/>
        <w:spacing w:after="240"/>
        <w:rPr>
          <w:rFonts w:ascii="Arial" w:hAnsi="Arial" w:cs="Arial"/>
          <w:sz w:val="24"/>
          <w:szCs w:val="24"/>
        </w:rPr>
      </w:pPr>
      <w:r w:rsidRPr="00490D2D">
        <w:rPr>
          <w:rFonts w:ascii="Arial" w:hAnsi="Arial" w:cs="Arial"/>
          <w:sz w:val="24"/>
          <w:szCs w:val="24"/>
        </w:rPr>
        <w:t xml:space="preserve">Existing law establishes a workers' compensation system, administered by the Administrative Director of the Division of Workers' Compensation, to compensate an employee for injuries sustained in the course of his or her employment. </w:t>
      </w:r>
      <w:r w:rsidR="00D456F1" w:rsidRPr="00490D2D">
        <w:rPr>
          <w:rFonts w:ascii="Arial" w:hAnsi="Arial" w:cs="Arial"/>
          <w:sz w:val="24"/>
          <w:szCs w:val="24"/>
        </w:rPr>
        <w:t xml:space="preserve">The adjudication of workers' compensation claims requires the use of written reports of Qualified Medical Evaluators (QMEs). Under existing law, payment for medical-legal expenses is governed by Labor Code </w:t>
      </w:r>
      <w:r w:rsidR="00193B37" w:rsidRPr="00490D2D">
        <w:rPr>
          <w:rFonts w:ascii="Arial" w:hAnsi="Arial" w:cs="Arial"/>
          <w:sz w:val="24"/>
          <w:szCs w:val="24"/>
        </w:rPr>
        <w:t xml:space="preserve">sections </w:t>
      </w:r>
      <w:r w:rsidR="008A4C79" w:rsidRPr="00490D2D">
        <w:rPr>
          <w:rFonts w:ascii="Arial" w:hAnsi="Arial" w:cs="Arial"/>
          <w:sz w:val="24"/>
          <w:szCs w:val="24"/>
        </w:rPr>
        <w:t xml:space="preserve">4620-4628. </w:t>
      </w:r>
      <w:r w:rsidR="00D456F1" w:rsidRPr="00490D2D">
        <w:rPr>
          <w:rFonts w:ascii="Arial" w:hAnsi="Arial" w:cs="Arial"/>
          <w:sz w:val="24"/>
          <w:szCs w:val="24"/>
        </w:rPr>
        <w:t xml:space="preserve">Labor Code section 5307.6 requires the </w:t>
      </w:r>
      <w:r w:rsidR="00193B37" w:rsidRPr="00490D2D">
        <w:rPr>
          <w:rFonts w:ascii="Arial" w:hAnsi="Arial" w:cs="Arial"/>
          <w:sz w:val="24"/>
          <w:szCs w:val="24"/>
        </w:rPr>
        <w:t>A</w:t>
      </w:r>
      <w:r w:rsidR="00D456F1" w:rsidRPr="00490D2D">
        <w:rPr>
          <w:rFonts w:ascii="Arial" w:hAnsi="Arial" w:cs="Arial"/>
          <w:sz w:val="24"/>
          <w:szCs w:val="24"/>
        </w:rPr>
        <w:t xml:space="preserve">dministrative </w:t>
      </w:r>
      <w:r w:rsidR="00193B37" w:rsidRPr="00490D2D">
        <w:rPr>
          <w:rFonts w:ascii="Arial" w:hAnsi="Arial" w:cs="Arial"/>
          <w:sz w:val="24"/>
          <w:szCs w:val="24"/>
        </w:rPr>
        <w:t>D</w:t>
      </w:r>
      <w:r w:rsidR="00D456F1" w:rsidRPr="00490D2D">
        <w:rPr>
          <w:rFonts w:ascii="Arial" w:hAnsi="Arial" w:cs="Arial"/>
          <w:sz w:val="24"/>
          <w:szCs w:val="24"/>
        </w:rPr>
        <w:t xml:space="preserve">irector to adopt and revise a </w:t>
      </w:r>
      <w:r w:rsidR="00193B37" w:rsidRPr="00490D2D">
        <w:rPr>
          <w:rFonts w:ascii="Arial" w:hAnsi="Arial" w:cs="Arial"/>
          <w:sz w:val="24"/>
          <w:szCs w:val="24"/>
        </w:rPr>
        <w:t>M</w:t>
      </w:r>
      <w:r w:rsidR="00D456F1" w:rsidRPr="00490D2D">
        <w:rPr>
          <w:rFonts w:ascii="Arial" w:hAnsi="Arial" w:cs="Arial"/>
          <w:sz w:val="24"/>
          <w:szCs w:val="24"/>
        </w:rPr>
        <w:t>edical-</w:t>
      </w:r>
      <w:r w:rsidR="00193B37" w:rsidRPr="00490D2D">
        <w:rPr>
          <w:rFonts w:ascii="Arial" w:hAnsi="Arial" w:cs="Arial"/>
          <w:sz w:val="24"/>
          <w:szCs w:val="24"/>
        </w:rPr>
        <w:t>L</w:t>
      </w:r>
      <w:r w:rsidR="00D456F1" w:rsidRPr="00490D2D">
        <w:rPr>
          <w:rFonts w:ascii="Arial" w:hAnsi="Arial" w:cs="Arial"/>
          <w:sz w:val="24"/>
          <w:szCs w:val="24"/>
        </w:rPr>
        <w:t xml:space="preserve">egal </w:t>
      </w:r>
      <w:r w:rsidR="00193B37" w:rsidRPr="00490D2D">
        <w:rPr>
          <w:rFonts w:ascii="Arial" w:hAnsi="Arial" w:cs="Arial"/>
          <w:sz w:val="24"/>
          <w:szCs w:val="24"/>
        </w:rPr>
        <w:t>F</w:t>
      </w:r>
      <w:r w:rsidR="00D456F1" w:rsidRPr="00490D2D">
        <w:rPr>
          <w:rFonts w:ascii="Arial" w:hAnsi="Arial" w:cs="Arial"/>
          <w:sz w:val="24"/>
          <w:szCs w:val="24"/>
        </w:rPr>
        <w:t xml:space="preserve">ee </w:t>
      </w:r>
      <w:r w:rsidR="00193B37" w:rsidRPr="00490D2D">
        <w:rPr>
          <w:rFonts w:ascii="Arial" w:hAnsi="Arial" w:cs="Arial"/>
          <w:sz w:val="24"/>
          <w:szCs w:val="24"/>
        </w:rPr>
        <w:t>S</w:t>
      </w:r>
      <w:r w:rsidR="00D456F1" w:rsidRPr="00490D2D">
        <w:rPr>
          <w:rFonts w:ascii="Arial" w:hAnsi="Arial" w:cs="Arial"/>
          <w:sz w:val="24"/>
          <w:szCs w:val="24"/>
        </w:rPr>
        <w:t>chedule</w:t>
      </w:r>
      <w:r w:rsidR="008A4C79" w:rsidRPr="00490D2D">
        <w:rPr>
          <w:rFonts w:ascii="Arial" w:hAnsi="Arial" w:cs="Arial"/>
          <w:sz w:val="24"/>
          <w:szCs w:val="24"/>
        </w:rPr>
        <w:t xml:space="preserve"> for medical</w:t>
      </w:r>
      <w:r w:rsidR="00193B37" w:rsidRPr="00490D2D">
        <w:rPr>
          <w:rFonts w:ascii="Arial" w:hAnsi="Arial" w:cs="Arial"/>
          <w:sz w:val="24"/>
          <w:szCs w:val="24"/>
        </w:rPr>
        <w:t>-</w:t>
      </w:r>
      <w:r w:rsidR="008A4C79" w:rsidRPr="00490D2D">
        <w:rPr>
          <w:rFonts w:ascii="Arial" w:hAnsi="Arial" w:cs="Arial"/>
          <w:sz w:val="24"/>
          <w:szCs w:val="24"/>
        </w:rPr>
        <w:t>legal expenses</w:t>
      </w:r>
      <w:r w:rsidR="00D456F1" w:rsidRPr="00490D2D">
        <w:rPr>
          <w:rFonts w:ascii="Arial" w:hAnsi="Arial" w:cs="Arial"/>
          <w:sz w:val="24"/>
          <w:szCs w:val="24"/>
        </w:rPr>
        <w:t>.</w:t>
      </w:r>
      <w:r w:rsidRPr="00490D2D">
        <w:rPr>
          <w:rFonts w:ascii="Arial" w:hAnsi="Arial" w:cs="Arial"/>
          <w:sz w:val="24"/>
          <w:szCs w:val="24"/>
        </w:rPr>
        <w:t xml:space="preserve"> </w:t>
      </w:r>
      <w:r w:rsidR="008A4C79" w:rsidRPr="00490D2D">
        <w:rPr>
          <w:rFonts w:ascii="Arial" w:hAnsi="Arial" w:cs="Arial"/>
          <w:sz w:val="24"/>
          <w:szCs w:val="24"/>
        </w:rPr>
        <w:t xml:space="preserve">The fees for preparing the written reports and the rules for determining the fees have been established by Title 8, California Code of Regulations, </w:t>
      </w:r>
      <w:r w:rsidR="00193B37" w:rsidRPr="00490D2D">
        <w:rPr>
          <w:rFonts w:ascii="Arial" w:hAnsi="Arial" w:cs="Arial"/>
          <w:sz w:val="24"/>
          <w:szCs w:val="24"/>
        </w:rPr>
        <w:t xml:space="preserve">sections </w:t>
      </w:r>
      <w:r w:rsidR="008A4C79" w:rsidRPr="00490D2D">
        <w:rPr>
          <w:rFonts w:ascii="Arial" w:hAnsi="Arial" w:cs="Arial"/>
          <w:sz w:val="24"/>
          <w:szCs w:val="24"/>
        </w:rPr>
        <w:t>9793, 9794 and 9795.</w:t>
      </w:r>
    </w:p>
    <w:p w14:paraId="7AAC9153" w14:textId="77777777" w:rsidR="00CA3438" w:rsidRPr="00490D2D" w:rsidRDefault="00CA3438" w:rsidP="001A15E5">
      <w:pPr>
        <w:spacing w:after="240"/>
        <w:rPr>
          <w:rFonts w:ascii="Arial" w:hAnsi="Arial" w:cs="Arial"/>
          <w:szCs w:val="24"/>
        </w:rPr>
      </w:pPr>
      <w:r w:rsidRPr="00490D2D">
        <w:rPr>
          <w:rFonts w:ascii="Arial" w:hAnsi="Arial" w:cs="Arial"/>
          <w:szCs w:val="24"/>
        </w:rPr>
        <w:t xml:space="preserve">The implementation of a predominantly fixed fee for all procedure billing codes is anticipated to reduce frictional costs. Moving to a flat-fee-based schedule and removing complexity factors is contemplated to reduce the incidence of disputes over billing. The proposed regulations were finalized after the </w:t>
      </w:r>
      <w:r w:rsidR="006064C4" w:rsidRPr="00490D2D">
        <w:rPr>
          <w:rFonts w:ascii="Arial" w:hAnsi="Arial" w:cs="Arial"/>
          <w:szCs w:val="24"/>
        </w:rPr>
        <w:t>D</w:t>
      </w:r>
      <w:r w:rsidRPr="00490D2D">
        <w:rPr>
          <w:rFonts w:ascii="Arial" w:hAnsi="Arial" w:cs="Arial"/>
          <w:szCs w:val="24"/>
        </w:rPr>
        <w:t>ivision of Workers</w:t>
      </w:r>
      <w:r w:rsidR="006064C4" w:rsidRPr="00490D2D">
        <w:rPr>
          <w:rFonts w:ascii="Arial" w:hAnsi="Arial" w:cs="Arial"/>
          <w:szCs w:val="24"/>
        </w:rPr>
        <w:t>’</w:t>
      </w:r>
      <w:r w:rsidRPr="00490D2D">
        <w:rPr>
          <w:rFonts w:ascii="Arial" w:hAnsi="Arial" w:cs="Arial"/>
          <w:szCs w:val="24"/>
        </w:rPr>
        <w:t xml:space="preserve"> Compensation posted two previous proposals for new medical-legal fee schedule regulations on the DWC forum. The DWC reviewed the comments to the two previous postings, held a public meeting in October of 2018 to discuss the parameters of a new fee schedule, and solicited proposals for the structure of a new fee schedule from all i</w:t>
      </w:r>
      <w:r w:rsidR="001A15E5">
        <w:rPr>
          <w:rFonts w:ascii="Arial" w:hAnsi="Arial" w:cs="Arial"/>
          <w:szCs w:val="24"/>
        </w:rPr>
        <w:t>nvolved and interested parties.</w:t>
      </w:r>
    </w:p>
    <w:p w14:paraId="49500F1E" w14:textId="77777777" w:rsidR="00CA3438" w:rsidRPr="00490D2D" w:rsidRDefault="00CA3438" w:rsidP="001A15E5">
      <w:pPr>
        <w:spacing w:after="240"/>
        <w:rPr>
          <w:rFonts w:ascii="Arial" w:hAnsi="Arial" w:cs="Arial"/>
          <w:szCs w:val="24"/>
        </w:rPr>
      </w:pPr>
      <w:r w:rsidRPr="00490D2D">
        <w:rPr>
          <w:rFonts w:ascii="Arial" w:hAnsi="Arial" w:cs="Arial"/>
          <w:szCs w:val="24"/>
        </w:rPr>
        <w:t xml:space="preserve">The fee schedule was formulated after numerous stakeholder meetings where carriers, employers, physicians, attorneys for injured workers, attorneys for employers, and medical management companies were all represented. These meetings were convened to discuss the various proposals proffered by DWC and industry stakeholders for a new medical-legal fee schedule. Many but not all of the stakeholders who took part in the meetings had provided a draft of their proposal for </w:t>
      </w:r>
      <w:r w:rsidR="001A15E5">
        <w:rPr>
          <w:rFonts w:ascii="Arial" w:hAnsi="Arial" w:cs="Arial"/>
          <w:szCs w:val="24"/>
        </w:rPr>
        <w:t xml:space="preserve">a new fee schedule to the DWC. </w:t>
      </w:r>
    </w:p>
    <w:p w14:paraId="1F60D661" w14:textId="77777777" w:rsidR="00CA3438" w:rsidRPr="00490D2D" w:rsidRDefault="00CA3438" w:rsidP="001A15E5">
      <w:pPr>
        <w:spacing w:after="240"/>
        <w:rPr>
          <w:rFonts w:ascii="Arial" w:hAnsi="Arial" w:cs="Arial"/>
          <w:szCs w:val="24"/>
        </w:rPr>
      </w:pPr>
      <w:r w:rsidRPr="00490D2D">
        <w:rPr>
          <w:rFonts w:ascii="Arial" w:hAnsi="Arial" w:cs="Arial"/>
          <w:szCs w:val="24"/>
        </w:rPr>
        <w:t>The stakeholder meetings, which took place over the course of approximately three months, involved extensive discussion over every facet of the proposed regulations. Consensus was reached among the competing factions on almost every aspect of the proposed new fee schedule. In addition, after the conclusion of the stakeholder meetings, the DWC posted the proposed regulations on its forum for a 15-day comment period. At the close of the comment period, the DWC reviewed and considered the industry feedback and made revision</w:t>
      </w:r>
      <w:r w:rsidR="001A15E5">
        <w:rPr>
          <w:rFonts w:ascii="Arial" w:hAnsi="Arial" w:cs="Arial"/>
          <w:szCs w:val="24"/>
        </w:rPr>
        <w:t xml:space="preserve">s to the proposal accordingly. </w:t>
      </w:r>
    </w:p>
    <w:p w14:paraId="610D10F7" w14:textId="77777777" w:rsidR="008655D0" w:rsidRPr="001A15E5" w:rsidRDefault="00635760" w:rsidP="001A15E5">
      <w:pPr>
        <w:pStyle w:val="Heading3"/>
        <w:spacing w:after="240"/>
        <w:rPr>
          <w:rFonts w:ascii="Arial" w:hAnsi="Arial" w:cs="Arial"/>
          <w:b w:val="0"/>
        </w:rPr>
      </w:pPr>
      <w:r w:rsidRPr="001A15E5">
        <w:rPr>
          <w:rFonts w:ascii="Arial" w:hAnsi="Arial" w:cs="Arial"/>
          <w:b w:val="0"/>
        </w:rPr>
        <w:t xml:space="preserve">Objective and Anticipated Benefits of the Proposed </w:t>
      </w:r>
      <w:r w:rsidR="00C2718F" w:rsidRPr="001A15E5">
        <w:rPr>
          <w:rFonts w:ascii="Arial" w:hAnsi="Arial" w:cs="Arial"/>
          <w:b w:val="0"/>
        </w:rPr>
        <w:t xml:space="preserve">Amendments to the </w:t>
      </w:r>
      <w:r w:rsidRPr="001A15E5">
        <w:rPr>
          <w:rFonts w:ascii="Arial" w:hAnsi="Arial" w:cs="Arial"/>
          <w:b w:val="0"/>
        </w:rPr>
        <w:t>Regulation</w:t>
      </w:r>
      <w:r w:rsidR="00C2718F" w:rsidRPr="001A15E5">
        <w:rPr>
          <w:rFonts w:ascii="Arial" w:hAnsi="Arial" w:cs="Arial"/>
          <w:b w:val="0"/>
        </w:rPr>
        <w:t>s</w:t>
      </w:r>
      <w:r w:rsidRPr="001A15E5">
        <w:rPr>
          <w:rFonts w:ascii="Arial" w:hAnsi="Arial" w:cs="Arial"/>
          <w:b w:val="0"/>
        </w:rPr>
        <w:t>:</w:t>
      </w:r>
    </w:p>
    <w:p w14:paraId="4D50C9BE" w14:textId="77777777" w:rsidR="008655D0" w:rsidRPr="00490D2D" w:rsidRDefault="00027EA7" w:rsidP="001A7E26">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360"/>
        <w:jc w:val="left"/>
        <w:rPr>
          <w:rFonts w:ascii="Arial" w:hAnsi="Arial" w:cs="Arial"/>
          <w:szCs w:val="24"/>
        </w:rPr>
      </w:pPr>
      <w:r w:rsidRPr="00490D2D">
        <w:rPr>
          <w:rFonts w:ascii="Arial" w:hAnsi="Arial" w:cs="Arial"/>
          <w:szCs w:val="24"/>
        </w:rPr>
        <w:t xml:space="preserve">The objective of the rulemaking action is to amend the </w:t>
      </w:r>
      <w:r w:rsidR="00C2718F" w:rsidRPr="00490D2D">
        <w:rPr>
          <w:rFonts w:ascii="Arial" w:hAnsi="Arial" w:cs="Arial"/>
          <w:szCs w:val="24"/>
        </w:rPr>
        <w:t>Medical-Legal Fee S</w:t>
      </w:r>
      <w:r w:rsidRPr="00490D2D">
        <w:rPr>
          <w:rFonts w:ascii="Arial" w:hAnsi="Arial" w:cs="Arial"/>
          <w:szCs w:val="24"/>
        </w:rPr>
        <w:t xml:space="preserve">chedule </w:t>
      </w:r>
      <w:r w:rsidR="00C2718F" w:rsidRPr="00490D2D">
        <w:rPr>
          <w:rFonts w:ascii="Arial" w:hAnsi="Arial" w:cs="Arial"/>
          <w:szCs w:val="24"/>
        </w:rPr>
        <w:t xml:space="preserve">to </w:t>
      </w:r>
      <w:r w:rsidR="0070760F" w:rsidRPr="00490D2D">
        <w:rPr>
          <w:rFonts w:ascii="Arial" w:hAnsi="Arial" w:cs="Arial"/>
          <w:szCs w:val="24"/>
        </w:rPr>
        <w:t>increase the relative value of payments made under the fee schedule, implement a new system based on flat fees for services provided</w:t>
      </w:r>
      <w:r w:rsidR="00193B37" w:rsidRPr="00490D2D">
        <w:rPr>
          <w:rFonts w:ascii="Arial" w:hAnsi="Arial" w:cs="Arial"/>
          <w:szCs w:val="24"/>
        </w:rPr>
        <w:t>,</w:t>
      </w:r>
      <w:r w:rsidR="0070760F" w:rsidRPr="00490D2D">
        <w:rPr>
          <w:rFonts w:ascii="Arial" w:hAnsi="Arial" w:cs="Arial"/>
          <w:szCs w:val="24"/>
        </w:rPr>
        <w:t xml:space="preserve"> and to eliminate the use of complexity factors and the majority of hourly billing under the </w:t>
      </w:r>
      <w:r w:rsidR="00242AEA" w:rsidRPr="00490D2D">
        <w:rPr>
          <w:rFonts w:ascii="Arial" w:hAnsi="Arial" w:cs="Arial"/>
          <w:szCs w:val="24"/>
        </w:rPr>
        <w:t>M</w:t>
      </w:r>
      <w:r w:rsidR="0070760F" w:rsidRPr="00490D2D">
        <w:rPr>
          <w:rFonts w:ascii="Arial" w:hAnsi="Arial" w:cs="Arial"/>
          <w:szCs w:val="24"/>
        </w:rPr>
        <w:t>edical</w:t>
      </w:r>
      <w:r w:rsidR="00242AEA" w:rsidRPr="00490D2D">
        <w:rPr>
          <w:rFonts w:ascii="Arial" w:hAnsi="Arial" w:cs="Arial"/>
          <w:szCs w:val="24"/>
        </w:rPr>
        <w:t>-L</w:t>
      </w:r>
      <w:r w:rsidR="0070760F" w:rsidRPr="00490D2D">
        <w:rPr>
          <w:rFonts w:ascii="Arial" w:hAnsi="Arial" w:cs="Arial"/>
          <w:szCs w:val="24"/>
        </w:rPr>
        <w:t xml:space="preserve">egal </w:t>
      </w:r>
      <w:r w:rsidR="00242AEA" w:rsidRPr="00490D2D">
        <w:rPr>
          <w:rFonts w:ascii="Arial" w:hAnsi="Arial" w:cs="Arial"/>
          <w:szCs w:val="24"/>
        </w:rPr>
        <w:t>F</w:t>
      </w:r>
      <w:r w:rsidR="0070760F" w:rsidRPr="00490D2D">
        <w:rPr>
          <w:rFonts w:ascii="Arial" w:hAnsi="Arial" w:cs="Arial"/>
          <w:szCs w:val="24"/>
        </w:rPr>
        <w:t xml:space="preserve">ee </w:t>
      </w:r>
      <w:r w:rsidR="00242AEA" w:rsidRPr="00490D2D">
        <w:rPr>
          <w:rFonts w:ascii="Arial" w:hAnsi="Arial" w:cs="Arial"/>
          <w:szCs w:val="24"/>
        </w:rPr>
        <w:t>S</w:t>
      </w:r>
      <w:r w:rsidR="0070760F" w:rsidRPr="00490D2D">
        <w:rPr>
          <w:rFonts w:ascii="Arial" w:hAnsi="Arial" w:cs="Arial"/>
          <w:szCs w:val="24"/>
        </w:rPr>
        <w:t xml:space="preserve">chedule. </w:t>
      </w:r>
      <w:r w:rsidR="00C2718F" w:rsidRPr="00490D2D">
        <w:rPr>
          <w:rFonts w:ascii="Arial" w:hAnsi="Arial" w:cs="Arial"/>
          <w:szCs w:val="24"/>
        </w:rPr>
        <w:t xml:space="preserve">This is expected to lead to a standardized method for calculating proper payment under </w:t>
      </w:r>
      <w:r w:rsidR="00242AEA" w:rsidRPr="00490D2D">
        <w:rPr>
          <w:rFonts w:ascii="Arial" w:hAnsi="Arial" w:cs="Arial"/>
          <w:szCs w:val="24"/>
        </w:rPr>
        <w:t>t</w:t>
      </w:r>
      <w:r w:rsidR="0089103D" w:rsidRPr="00490D2D">
        <w:rPr>
          <w:rFonts w:ascii="Arial" w:hAnsi="Arial" w:cs="Arial"/>
          <w:szCs w:val="24"/>
        </w:rPr>
        <w:t>he Medical</w:t>
      </w:r>
      <w:r w:rsidR="00242AEA" w:rsidRPr="00490D2D">
        <w:rPr>
          <w:rFonts w:ascii="Arial" w:hAnsi="Arial" w:cs="Arial"/>
          <w:szCs w:val="24"/>
        </w:rPr>
        <w:t>-</w:t>
      </w:r>
      <w:r w:rsidR="0089103D" w:rsidRPr="00490D2D">
        <w:rPr>
          <w:rFonts w:ascii="Arial" w:hAnsi="Arial" w:cs="Arial"/>
          <w:szCs w:val="24"/>
        </w:rPr>
        <w:t>Legal Fee Schedule</w:t>
      </w:r>
      <w:r w:rsidR="0070760F" w:rsidRPr="00490D2D">
        <w:rPr>
          <w:rFonts w:ascii="Arial" w:hAnsi="Arial" w:cs="Arial"/>
          <w:szCs w:val="24"/>
        </w:rPr>
        <w:t xml:space="preserve">, increase the fees paid to physicians under </w:t>
      </w:r>
      <w:r w:rsidR="006064C4" w:rsidRPr="00490D2D">
        <w:rPr>
          <w:rFonts w:ascii="Arial" w:hAnsi="Arial" w:cs="Arial"/>
          <w:szCs w:val="24"/>
        </w:rPr>
        <w:t>the fee</w:t>
      </w:r>
      <w:r w:rsidR="0070760F" w:rsidRPr="00490D2D">
        <w:rPr>
          <w:rFonts w:ascii="Arial" w:hAnsi="Arial" w:cs="Arial"/>
          <w:szCs w:val="24"/>
        </w:rPr>
        <w:t xml:space="preserve"> schedule</w:t>
      </w:r>
      <w:r w:rsidR="00242AEA" w:rsidRPr="00490D2D">
        <w:rPr>
          <w:rFonts w:ascii="Arial" w:hAnsi="Arial" w:cs="Arial"/>
          <w:szCs w:val="24"/>
        </w:rPr>
        <w:t>,</w:t>
      </w:r>
      <w:r w:rsidR="0089103D" w:rsidRPr="00490D2D">
        <w:rPr>
          <w:rFonts w:ascii="Arial" w:hAnsi="Arial" w:cs="Arial"/>
          <w:szCs w:val="24"/>
        </w:rPr>
        <w:t xml:space="preserve"> </w:t>
      </w:r>
      <w:r w:rsidR="00C2718F" w:rsidRPr="00490D2D">
        <w:rPr>
          <w:rFonts w:ascii="Arial" w:hAnsi="Arial" w:cs="Arial"/>
          <w:szCs w:val="24"/>
        </w:rPr>
        <w:t>and to eliminate improper billing.</w:t>
      </w:r>
      <w:r w:rsidR="0096176F" w:rsidRPr="00490D2D">
        <w:rPr>
          <w:rFonts w:ascii="Arial" w:hAnsi="Arial" w:cs="Arial"/>
          <w:szCs w:val="24"/>
        </w:rPr>
        <w:t xml:space="preserve"> </w:t>
      </w:r>
    </w:p>
    <w:p w14:paraId="2F585B16" w14:textId="77777777" w:rsidR="005A5A23" w:rsidRPr="001A15E5" w:rsidRDefault="005A5A23" w:rsidP="001A15E5">
      <w:pPr>
        <w:pStyle w:val="Heading3"/>
        <w:spacing w:after="240"/>
        <w:rPr>
          <w:rFonts w:ascii="Arial" w:hAnsi="Arial" w:cs="Arial"/>
          <w:b w:val="0"/>
        </w:rPr>
      </w:pPr>
      <w:r w:rsidRPr="001A15E5">
        <w:rPr>
          <w:rFonts w:ascii="Arial" w:hAnsi="Arial" w:cs="Arial"/>
          <w:b w:val="0"/>
        </w:rPr>
        <w:t>Determination of Inconsistency/Incompatibility with Existing State Regulations:</w:t>
      </w:r>
    </w:p>
    <w:p w14:paraId="6BAB2565" w14:textId="77777777" w:rsidR="005A5A23" w:rsidRPr="00490D2D" w:rsidRDefault="005A5A23" w:rsidP="001A15E5">
      <w:pPr>
        <w:pStyle w:val="BodyText3"/>
        <w:widowControl w:val="0"/>
        <w:spacing w:after="240"/>
        <w:contextualSpacing/>
        <w:jc w:val="left"/>
        <w:rPr>
          <w:rFonts w:ascii="Arial" w:hAnsi="Arial" w:cs="Arial"/>
          <w:szCs w:val="24"/>
        </w:rPr>
      </w:pPr>
      <w:r w:rsidRPr="00490D2D">
        <w:rPr>
          <w:rFonts w:ascii="Arial" w:hAnsi="Arial" w:cs="Arial"/>
          <w:szCs w:val="24"/>
        </w:rPr>
        <w:t>The Administrative Director has determined that th</w:t>
      </w:r>
      <w:r w:rsidR="0089103D" w:rsidRPr="00490D2D">
        <w:rPr>
          <w:rFonts w:ascii="Arial" w:hAnsi="Arial" w:cs="Arial"/>
          <w:szCs w:val="24"/>
        </w:rPr>
        <w:t>ese</w:t>
      </w:r>
      <w:r w:rsidRPr="00490D2D">
        <w:rPr>
          <w:rFonts w:ascii="Arial" w:hAnsi="Arial" w:cs="Arial"/>
          <w:szCs w:val="24"/>
        </w:rPr>
        <w:t xml:space="preserve"> proposed </w:t>
      </w:r>
      <w:r w:rsidR="0089103D" w:rsidRPr="00490D2D">
        <w:rPr>
          <w:rFonts w:ascii="Arial" w:hAnsi="Arial" w:cs="Arial"/>
          <w:szCs w:val="24"/>
        </w:rPr>
        <w:t xml:space="preserve">amendments to the </w:t>
      </w:r>
      <w:r w:rsidRPr="00490D2D">
        <w:rPr>
          <w:rFonts w:ascii="Arial" w:hAnsi="Arial" w:cs="Arial"/>
          <w:szCs w:val="24"/>
        </w:rPr>
        <w:t>regulation</w:t>
      </w:r>
      <w:r w:rsidR="0089103D" w:rsidRPr="00490D2D">
        <w:rPr>
          <w:rFonts w:ascii="Arial" w:hAnsi="Arial" w:cs="Arial"/>
          <w:szCs w:val="24"/>
        </w:rPr>
        <w:t xml:space="preserve">s are </w:t>
      </w:r>
      <w:r w:rsidRPr="00490D2D">
        <w:rPr>
          <w:rFonts w:ascii="Arial" w:hAnsi="Arial" w:cs="Arial"/>
          <w:szCs w:val="24"/>
        </w:rPr>
        <w:t>not inconsistent or incompatible with existing regulations.</w:t>
      </w:r>
    </w:p>
    <w:p w14:paraId="1FC67BB2" w14:textId="77777777" w:rsidR="005A5A23" w:rsidRPr="00490D2D" w:rsidRDefault="005A5A23" w:rsidP="001A15E5">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contextualSpacing/>
        <w:jc w:val="left"/>
        <w:rPr>
          <w:rFonts w:ascii="Arial" w:hAnsi="Arial" w:cs="Arial"/>
          <w:szCs w:val="24"/>
        </w:rPr>
      </w:pPr>
    </w:p>
    <w:p w14:paraId="1C8413A3" w14:textId="77777777" w:rsidR="00851DF2" w:rsidRPr="00490D2D" w:rsidRDefault="00851DF2" w:rsidP="001A7E26">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360"/>
        <w:contextualSpacing/>
        <w:jc w:val="left"/>
        <w:rPr>
          <w:rFonts w:ascii="Arial" w:hAnsi="Arial" w:cs="Arial"/>
          <w:szCs w:val="24"/>
        </w:rPr>
      </w:pPr>
      <w:r w:rsidRPr="00490D2D">
        <w:rPr>
          <w:rFonts w:ascii="Arial" w:hAnsi="Arial" w:cs="Arial"/>
          <w:szCs w:val="24"/>
        </w:rPr>
        <w:t>The Administrative Director now proposes to amend the</w:t>
      </w:r>
      <w:r w:rsidR="0089103D" w:rsidRPr="00490D2D">
        <w:rPr>
          <w:rFonts w:ascii="Arial" w:hAnsi="Arial" w:cs="Arial"/>
          <w:szCs w:val="24"/>
        </w:rPr>
        <w:t xml:space="preserve"> Medical-Legal Fee Schedule</w:t>
      </w:r>
      <w:r w:rsidRPr="00490D2D">
        <w:rPr>
          <w:rFonts w:ascii="Arial" w:hAnsi="Arial" w:cs="Arial"/>
          <w:szCs w:val="24"/>
        </w:rPr>
        <w:t xml:space="preserve"> for physician and </w:t>
      </w:r>
      <w:r w:rsidR="00016493" w:rsidRPr="00490D2D">
        <w:rPr>
          <w:rFonts w:ascii="Arial" w:hAnsi="Arial" w:cs="Arial"/>
          <w:szCs w:val="24"/>
        </w:rPr>
        <w:t>services</w:t>
      </w:r>
      <w:r w:rsidRPr="00490D2D">
        <w:rPr>
          <w:rFonts w:ascii="Arial" w:hAnsi="Arial" w:cs="Arial"/>
          <w:szCs w:val="24"/>
        </w:rPr>
        <w:t>. The proposed regulations implement, interpret, and make specific Labor Code section</w:t>
      </w:r>
      <w:r w:rsidR="0089103D" w:rsidRPr="00490D2D">
        <w:rPr>
          <w:rFonts w:ascii="Arial" w:hAnsi="Arial" w:cs="Arial"/>
          <w:szCs w:val="24"/>
        </w:rPr>
        <w:t>s 4620, 4621, 4622, 4625, 4626, 4627, 4628 and</w:t>
      </w:r>
      <w:r w:rsidRPr="00490D2D">
        <w:rPr>
          <w:rFonts w:ascii="Arial" w:hAnsi="Arial" w:cs="Arial"/>
          <w:szCs w:val="24"/>
        </w:rPr>
        <w:t xml:space="preserve"> 5307.</w:t>
      </w:r>
      <w:r w:rsidR="00C2718F" w:rsidRPr="00490D2D">
        <w:rPr>
          <w:rFonts w:ascii="Arial" w:hAnsi="Arial" w:cs="Arial"/>
          <w:szCs w:val="24"/>
        </w:rPr>
        <w:t>6</w:t>
      </w:r>
      <w:r w:rsidRPr="00490D2D">
        <w:rPr>
          <w:rFonts w:ascii="Arial" w:hAnsi="Arial" w:cs="Arial"/>
          <w:szCs w:val="24"/>
        </w:rPr>
        <w:t xml:space="preserve"> as follows: </w:t>
      </w:r>
    </w:p>
    <w:p w14:paraId="11F221FE" w14:textId="77777777" w:rsidR="00222B26" w:rsidRPr="00490D2D" w:rsidRDefault="00222B26" w:rsidP="00490D2D">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Arial" w:hAnsi="Arial" w:cs="Arial"/>
          <w:szCs w:val="24"/>
        </w:rPr>
      </w:pPr>
    </w:p>
    <w:p w14:paraId="110ED595" w14:textId="77777777" w:rsidR="00222B26" w:rsidRPr="001A15E5" w:rsidRDefault="00222B26" w:rsidP="001A15E5">
      <w:pPr>
        <w:spacing w:after="240"/>
        <w:rPr>
          <w:rFonts w:ascii="Arial" w:hAnsi="Arial" w:cs="Arial"/>
          <w:b/>
          <w:szCs w:val="24"/>
        </w:rPr>
      </w:pPr>
      <w:r w:rsidRPr="00490D2D">
        <w:rPr>
          <w:rFonts w:ascii="Arial" w:hAnsi="Arial" w:cs="Arial"/>
          <w:b/>
          <w:szCs w:val="24"/>
        </w:rPr>
        <w:t>Section 9793</w:t>
      </w:r>
      <w:r w:rsidR="00242AEA" w:rsidRPr="00490D2D">
        <w:rPr>
          <w:rFonts w:ascii="Arial" w:hAnsi="Arial" w:cs="Arial"/>
          <w:b/>
          <w:szCs w:val="24"/>
        </w:rPr>
        <w:t>:</w:t>
      </w:r>
      <w:r w:rsidRPr="00490D2D">
        <w:rPr>
          <w:rFonts w:ascii="Arial" w:hAnsi="Arial" w:cs="Arial"/>
          <w:b/>
          <w:szCs w:val="24"/>
        </w:rPr>
        <w:tab/>
        <w:t>Definitions.</w:t>
      </w:r>
    </w:p>
    <w:p w14:paraId="01247379" w14:textId="77777777" w:rsidR="00222B26" w:rsidRPr="00490D2D" w:rsidRDefault="00222B26" w:rsidP="001A15E5">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rPr>
      </w:pPr>
      <w:r w:rsidRPr="00490D2D">
        <w:rPr>
          <w:rFonts w:ascii="Arial" w:hAnsi="Arial" w:cs="Arial"/>
          <w:szCs w:val="24"/>
        </w:rPr>
        <w:t>This section sets forth and defines the terms used in the regulations. The purpose of the definitions is to ensure that the meaning of the terms is clearly understood by the regulated community.</w:t>
      </w:r>
      <w:r w:rsidR="00675442" w:rsidRPr="00490D2D">
        <w:rPr>
          <w:rFonts w:ascii="Arial" w:hAnsi="Arial" w:cs="Arial"/>
          <w:szCs w:val="24"/>
        </w:rPr>
        <w:t xml:space="preserve"> The definitions of several terms in the regulation are changed to comport with the changes in the calculation of the reimbursement levels for evaluations in section 9795. The definitions are clarified and amended to </w:t>
      </w:r>
      <w:r w:rsidR="00242AEA" w:rsidRPr="00490D2D">
        <w:rPr>
          <w:rFonts w:ascii="Arial" w:hAnsi="Arial" w:cs="Arial"/>
          <w:szCs w:val="24"/>
        </w:rPr>
        <w:t>reflect the recent</w:t>
      </w:r>
      <w:r w:rsidR="00675442" w:rsidRPr="00490D2D">
        <w:rPr>
          <w:rFonts w:ascii="Arial" w:hAnsi="Arial" w:cs="Arial"/>
          <w:szCs w:val="24"/>
        </w:rPr>
        <w:t xml:space="preserve"> renumbering of </w:t>
      </w:r>
      <w:r w:rsidR="00242AEA" w:rsidRPr="00490D2D">
        <w:rPr>
          <w:rFonts w:ascii="Arial" w:hAnsi="Arial" w:cs="Arial"/>
          <w:szCs w:val="24"/>
        </w:rPr>
        <w:t xml:space="preserve">the </w:t>
      </w:r>
      <w:r w:rsidR="00675442" w:rsidRPr="00490D2D">
        <w:rPr>
          <w:rFonts w:ascii="Arial" w:hAnsi="Arial" w:cs="Arial"/>
          <w:szCs w:val="24"/>
        </w:rPr>
        <w:t>W</w:t>
      </w:r>
      <w:r w:rsidR="00242AEA" w:rsidRPr="00490D2D">
        <w:rPr>
          <w:rFonts w:ascii="Arial" w:hAnsi="Arial" w:cs="Arial"/>
          <w:szCs w:val="24"/>
        </w:rPr>
        <w:t xml:space="preserve">orkers’ Compensation Appeals Board’s (WCAB) </w:t>
      </w:r>
      <w:r w:rsidR="00675442" w:rsidRPr="00490D2D">
        <w:rPr>
          <w:rFonts w:ascii="Arial" w:hAnsi="Arial" w:cs="Arial"/>
          <w:szCs w:val="24"/>
        </w:rPr>
        <w:t xml:space="preserve">regulations cited in this regulation. </w:t>
      </w:r>
      <w:r w:rsidR="00D14413" w:rsidRPr="00490D2D">
        <w:rPr>
          <w:rFonts w:ascii="Arial" w:hAnsi="Arial" w:cs="Arial"/>
          <w:szCs w:val="24"/>
        </w:rPr>
        <w:t>A new subdivision is added to define the meaning of “Record Review” for purposes of the new fee schedule</w:t>
      </w:r>
      <w:r w:rsidR="00721849" w:rsidRPr="00490D2D">
        <w:rPr>
          <w:rFonts w:ascii="Arial" w:hAnsi="Arial" w:cs="Arial"/>
          <w:szCs w:val="24"/>
        </w:rPr>
        <w:t>.</w:t>
      </w:r>
    </w:p>
    <w:p w14:paraId="6E6EA13A" w14:textId="77777777" w:rsidR="002F0FCD" w:rsidRPr="00490D2D" w:rsidRDefault="00675442" w:rsidP="001A7E26">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360"/>
        <w:jc w:val="left"/>
        <w:rPr>
          <w:rFonts w:ascii="Arial" w:hAnsi="Arial" w:cs="Arial"/>
          <w:szCs w:val="24"/>
        </w:rPr>
      </w:pPr>
      <w:r w:rsidRPr="00490D2D">
        <w:rPr>
          <w:rFonts w:ascii="Arial" w:hAnsi="Arial" w:cs="Arial"/>
          <w:szCs w:val="24"/>
        </w:rPr>
        <w:t>Subdivision (c) sets forth the parameters of a Comprehensive Medical</w:t>
      </w:r>
      <w:r w:rsidR="00242AEA" w:rsidRPr="00490D2D">
        <w:rPr>
          <w:rFonts w:ascii="Arial" w:hAnsi="Arial" w:cs="Arial"/>
          <w:szCs w:val="24"/>
        </w:rPr>
        <w:t>-</w:t>
      </w:r>
      <w:r w:rsidRPr="00490D2D">
        <w:rPr>
          <w:rFonts w:ascii="Arial" w:hAnsi="Arial" w:cs="Arial"/>
          <w:szCs w:val="24"/>
        </w:rPr>
        <w:t>Legal Evaluation. Language is added to make clear that it includes an actual examination. The subdivision is also amended to take into account renumbering of WCAB regulations. Subdivision (g) is amended to take into account renumbering of WCAB regulations and to change the time period for a Follow-Up Medical</w:t>
      </w:r>
      <w:r w:rsidR="00242AEA" w:rsidRPr="00490D2D">
        <w:rPr>
          <w:rFonts w:ascii="Arial" w:hAnsi="Arial" w:cs="Arial"/>
          <w:szCs w:val="24"/>
        </w:rPr>
        <w:t>-</w:t>
      </w:r>
      <w:r w:rsidRPr="00490D2D">
        <w:rPr>
          <w:rFonts w:ascii="Arial" w:hAnsi="Arial" w:cs="Arial"/>
          <w:szCs w:val="24"/>
        </w:rPr>
        <w:t>Legal Evaluation. Subdivision (</w:t>
      </w:r>
      <w:r w:rsidRPr="00490D2D">
        <w:rPr>
          <w:rFonts w:ascii="Arial" w:hAnsi="Arial" w:cs="Arial"/>
          <w:i/>
          <w:szCs w:val="24"/>
        </w:rPr>
        <w:t>l</w:t>
      </w:r>
      <w:r w:rsidRPr="00490D2D">
        <w:rPr>
          <w:rFonts w:ascii="Arial" w:hAnsi="Arial" w:cs="Arial"/>
          <w:szCs w:val="24"/>
        </w:rPr>
        <w:t xml:space="preserve">) is amended to add language </w:t>
      </w:r>
      <w:r w:rsidR="00242AEA" w:rsidRPr="00490D2D">
        <w:rPr>
          <w:rFonts w:ascii="Arial" w:hAnsi="Arial" w:cs="Arial"/>
          <w:szCs w:val="24"/>
        </w:rPr>
        <w:t>to clarify</w:t>
      </w:r>
      <w:r w:rsidRPr="00490D2D">
        <w:rPr>
          <w:rFonts w:ascii="Arial" w:hAnsi="Arial" w:cs="Arial"/>
          <w:szCs w:val="24"/>
        </w:rPr>
        <w:t xml:space="preserve"> the documents that should be provided to the </w:t>
      </w:r>
      <w:r w:rsidR="00242AEA" w:rsidRPr="00490D2D">
        <w:rPr>
          <w:rFonts w:ascii="Arial" w:hAnsi="Arial" w:cs="Arial"/>
          <w:szCs w:val="24"/>
        </w:rPr>
        <w:t>A</w:t>
      </w:r>
      <w:r w:rsidRPr="00490D2D">
        <w:rPr>
          <w:rFonts w:ascii="Arial" w:hAnsi="Arial" w:cs="Arial"/>
          <w:szCs w:val="24"/>
        </w:rPr>
        <w:t xml:space="preserve">dministrative </w:t>
      </w:r>
      <w:r w:rsidR="00242AEA" w:rsidRPr="00490D2D">
        <w:rPr>
          <w:rFonts w:ascii="Arial" w:hAnsi="Arial" w:cs="Arial"/>
          <w:szCs w:val="24"/>
        </w:rPr>
        <w:t>D</w:t>
      </w:r>
      <w:r w:rsidRPr="00490D2D">
        <w:rPr>
          <w:rFonts w:ascii="Arial" w:hAnsi="Arial" w:cs="Arial"/>
          <w:szCs w:val="24"/>
        </w:rPr>
        <w:t>irector upon request.</w:t>
      </w:r>
      <w:r w:rsidR="002F0FCD" w:rsidRPr="00490D2D">
        <w:rPr>
          <w:rFonts w:ascii="Arial" w:hAnsi="Arial" w:cs="Arial"/>
          <w:szCs w:val="24"/>
        </w:rPr>
        <w:t xml:space="preserve"> Subdivision (m) is amended to take into account renumbering of </w:t>
      </w:r>
      <w:r w:rsidR="00242AEA" w:rsidRPr="00490D2D">
        <w:rPr>
          <w:rFonts w:ascii="Arial" w:hAnsi="Arial" w:cs="Arial"/>
          <w:szCs w:val="24"/>
        </w:rPr>
        <w:t xml:space="preserve">the </w:t>
      </w:r>
      <w:r w:rsidR="002F0FCD" w:rsidRPr="00490D2D">
        <w:rPr>
          <w:rFonts w:ascii="Arial" w:hAnsi="Arial" w:cs="Arial"/>
          <w:szCs w:val="24"/>
        </w:rPr>
        <w:t>WCAB regulations</w:t>
      </w:r>
      <w:r w:rsidR="00242AEA" w:rsidRPr="00490D2D">
        <w:rPr>
          <w:rFonts w:ascii="Arial" w:hAnsi="Arial" w:cs="Arial"/>
          <w:szCs w:val="24"/>
        </w:rPr>
        <w:t xml:space="preserve"> cited therein</w:t>
      </w:r>
      <w:r w:rsidR="002F0FCD" w:rsidRPr="00490D2D">
        <w:rPr>
          <w:rFonts w:ascii="Arial" w:hAnsi="Arial" w:cs="Arial"/>
          <w:szCs w:val="24"/>
        </w:rPr>
        <w:t>. A new Subdivision (n) is added is added to define the meaning of “Record Review” for purposes of the new fee schedule.</w:t>
      </w:r>
    </w:p>
    <w:p w14:paraId="252C17B9" w14:textId="77777777" w:rsidR="00B33190" w:rsidRPr="00490D2D" w:rsidRDefault="00B33190" w:rsidP="001A15E5">
      <w:pPr>
        <w:spacing w:after="240"/>
        <w:rPr>
          <w:rFonts w:ascii="Arial" w:hAnsi="Arial" w:cs="Arial"/>
          <w:b/>
          <w:szCs w:val="24"/>
        </w:rPr>
      </w:pPr>
      <w:r w:rsidRPr="00490D2D">
        <w:rPr>
          <w:rFonts w:ascii="Arial" w:hAnsi="Arial" w:cs="Arial"/>
          <w:b/>
          <w:szCs w:val="24"/>
        </w:rPr>
        <w:t>Section 9794</w:t>
      </w:r>
      <w:r w:rsidR="00242AEA" w:rsidRPr="00490D2D">
        <w:rPr>
          <w:rFonts w:ascii="Arial" w:hAnsi="Arial" w:cs="Arial"/>
          <w:b/>
          <w:szCs w:val="24"/>
        </w:rPr>
        <w:t>:</w:t>
      </w:r>
      <w:r w:rsidRPr="00490D2D">
        <w:rPr>
          <w:rFonts w:ascii="Arial" w:hAnsi="Arial" w:cs="Arial"/>
          <w:b/>
          <w:szCs w:val="24"/>
        </w:rPr>
        <w:tab/>
        <w:t>Reimbursement of Medical-Legal Expenses.</w:t>
      </w:r>
    </w:p>
    <w:p w14:paraId="2796D792" w14:textId="77777777" w:rsidR="00166B26" w:rsidRPr="00490D2D" w:rsidRDefault="00B33190" w:rsidP="001A15E5">
      <w:pPr>
        <w:pStyle w:val="Default"/>
        <w:spacing w:after="240"/>
        <w:rPr>
          <w:rFonts w:ascii="Arial" w:hAnsi="Arial" w:cs="Arial"/>
        </w:rPr>
      </w:pPr>
      <w:r w:rsidRPr="00490D2D">
        <w:rPr>
          <w:rFonts w:ascii="Arial" w:hAnsi="Arial" w:cs="Arial"/>
        </w:rPr>
        <w:t>This section sets forth the billing and reimbursement procedures for medical-legal expenses authorized under Labor Code section 4620</w:t>
      </w:r>
      <w:r w:rsidR="00242AEA" w:rsidRPr="00490D2D">
        <w:rPr>
          <w:rFonts w:ascii="Arial" w:hAnsi="Arial" w:cs="Arial"/>
        </w:rPr>
        <w:t>,</w:t>
      </w:r>
      <w:r w:rsidRPr="00490D2D">
        <w:rPr>
          <w:rFonts w:ascii="Arial" w:hAnsi="Arial" w:cs="Arial"/>
        </w:rPr>
        <w:t xml:space="preserve"> et seq. </w:t>
      </w:r>
    </w:p>
    <w:p w14:paraId="60D8BAD4" w14:textId="77777777" w:rsidR="0089103D" w:rsidRPr="001A15E5" w:rsidRDefault="007311E3" w:rsidP="001A7E26">
      <w:pPr>
        <w:pStyle w:val="Default"/>
        <w:spacing w:after="360"/>
        <w:rPr>
          <w:rFonts w:ascii="Arial" w:hAnsi="Arial" w:cs="Arial"/>
        </w:rPr>
      </w:pPr>
      <w:r w:rsidRPr="00490D2D">
        <w:rPr>
          <w:rFonts w:ascii="Arial" w:hAnsi="Arial" w:cs="Arial"/>
        </w:rPr>
        <w:t>Subdivision (a)(</w:t>
      </w:r>
      <w:r w:rsidR="00D20D6E" w:rsidRPr="00490D2D">
        <w:rPr>
          <w:rFonts w:ascii="Arial" w:hAnsi="Arial" w:cs="Arial"/>
        </w:rPr>
        <w:t>1</w:t>
      </w:r>
      <w:r w:rsidRPr="00490D2D">
        <w:rPr>
          <w:rFonts w:ascii="Arial" w:hAnsi="Arial" w:cs="Arial"/>
        </w:rPr>
        <w:t xml:space="preserve">) sets forth the parameters for proper billing </w:t>
      </w:r>
      <w:r w:rsidR="00D20D6E" w:rsidRPr="00490D2D">
        <w:rPr>
          <w:rFonts w:ascii="Arial" w:hAnsi="Arial" w:cs="Arial"/>
        </w:rPr>
        <w:t xml:space="preserve">and payment </w:t>
      </w:r>
      <w:r w:rsidRPr="00490D2D">
        <w:rPr>
          <w:rFonts w:ascii="Arial" w:hAnsi="Arial" w:cs="Arial"/>
        </w:rPr>
        <w:t xml:space="preserve">related to diagnostic tests and services. Language is added to make clear that </w:t>
      </w:r>
      <w:r w:rsidRPr="00490D2D">
        <w:rPr>
          <w:rFonts w:ascii="Arial" w:hAnsi="Arial" w:cs="Arial"/>
          <w:u w:val="single"/>
        </w:rPr>
        <w:t>only</w:t>
      </w:r>
      <w:r w:rsidRPr="00490D2D">
        <w:rPr>
          <w:rFonts w:ascii="Arial" w:hAnsi="Arial" w:cs="Arial"/>
        </w:rPr>
        <w:t xml:space="preserve"> diagnostic services and tests can be billed under the Official Medical Fee Schedule in connection with a medical-legal report or evaluation.</w:t>
      </w:r>
      <w:r w:rsidR="002F0FCD" w:rsidRPr="00490D2D">
        <w:rPr>
          <w:rFonts w:ascii="Arial" w:hAnsi="Arial" w:cs="Arial"/>
        </w:rPr>
        <w:t xml:space="preserve"> Subdivision (h) of this section is amended to reflect the change in numbering of the WCAB regulation cited therein. </w:t>
      </w:r>
      <w:r w:rsidR="00B33190" w:rsidRPr="00490D2D">
        <w:rPr>
          <w:rFonts w:ascii="Arial" w:hAnsi="Arial" w:cs="Arial"/>
        </w:rPr>
        <w:t>There</w:t>
      </w:r>
      <w:r w:rsidRPr="00490D2D">
        <w:rPr>
          <w:rFonts w:ascii="Arial" w:hAnsi="Arial" w:cs="Arial"/>
        </w:rPr>
        <w:t xml:space="preserve"> is</w:t>
      </w:r>
      <w:r w:rsidR="00B33190" w:rsidRPr="00490D2D">
        <w:rPr>
          <w:rFonts w:ascii="Arial" w:hAnsi="Arial" w:cs="Arial"/>
        </w:rPr>
        <w:t xml:space="preserve"> also a non-substantive amendment to change a duplicate </w:t>
      </w:r>
      <w:r w:rsidRPr="00490D2D">
        <w:rPr>
          <w:rFonts w:ascii="Arial" w:hAnsi="Arial" w:cs="Arial"/>
        </w:rPr>
        <w:t xml:space="preserve">subdivision </w:t>
      </w:r>
      <w:r w:rsidR="00B33190" w:rsidRPr="00490D2D">
        <w:rPr>
          <w:rFonts w:ascii="Arial" w:hAnsi="Arial" w:cs="Arial"/>
        </w:rPr>
        <w:t xml:space="preserve">(i) to a new </w:t>
      </w:r>
      <w:r w:rsidR="00D20D6E" w:rsidRPr="00490D2D">
        <w:rPr>
          <w:rFonts w:ascii="Arial" w:hAnsi="Arial" w:cs="Arial"/>
        </w:rPr>
        <w:t>subdivision</w:t>
      </w:r>
      <w:r w:rsidR="00B33190" w:rsidRPr="00490D2D">
        <w:rPr>
          <w:rFonts w:ascii="Arial" w:hAnsi="Arial" w:cs="Arial"/>
        </w:rPr>
        <w:t xml:space="preserve"> (k).</w:t>
      </w:r>
    </w:p>
    <w:p w14:paraId="75843918" w14:textId="77777777" w:rsidR="00B33190" w:rsidRPr="00490D2D" w:rsidRDefault="00B33190" w:rsidP="001A15E5">
      <w:pPr>
        <w:pStyle w:val="Default"/>
        <w:spacing w:after="240"/>
        <w:ind w:left="2160" w:hanging="2160"/>
        <w:rPr>
          <w:rFonts w:ascii="Arial" w:hAnsi="Arial" w:cs="Arial"/>
          <w:b/>
        </w:rPr>
      </w:pPr>
      <w:r w:rsidRPr="00490D2D">
        <w:rPr>
          <w:rFonts w:ascii="Arial" w:hAnsi="Arial" w:cs="Arial"/>
          <w:b/>
        </w:rPr>
        <w:t>Section 9795</w:t>
      </w:r>
      <w:r w:rsidR="00242AEA" w:rsidRPr="00490D2D">
        <w:rPr>
          <w:rFonts w:ascii="Arial" w:hAnsi="Arial" w:cs="Arial"/>
          <w:b/>
        </w:rPr>
        <w:t>:</w:t>
      </w:r>
      <w:r w:rsidRPr="00490D2D">
        <w:rPr>
          <w:rFonts w:ascii="Arial" w:hAnsi="Arial" w:cs="Arial"/>
          <w:b/>
        </w:rPr>
        <w:t xml:space="preserve"> </w:t>
      </w:r>
      <w:r w:rsidRPr="00490D2D">
        <w:rPr>
          <w:rFonts w:ascii="Arial" w:hAnsi="Arial" w:cs="Arial"/>
          <w:b/>
        </w:rPr>
        <w:tab/>
        <w:t>Reasonable Level of Fees for Medical-Legal Expenses, Follow-up, Supplemental and Comprehensive Medical-Legal Evaluations</w:t>
      </w:r>
      <w:r w:rsidR="00242AEA" w:rsidRPr="00490D2D">
        <w:rPr>
          <w:rFonts w:ascii="Arial" w:hAnsi="Arial" w:cs="Arial"/>
          <w:b/>
        </w:rPr>
        <w:t>,</w:t>
      </w:r>
      <w:r w:rsidRPr="00490D2D">
        <w:rPr>
          <w:rFonts w:ascii="Arial" w:hAnsi="Arial" w:cs="Arial"/>
          <w:b/>
        </w:rPr>
        <w:t xml:space="preserve"> and Medical-Legal Testimony. </w:t>
      </w:r>
    </w:p>
    <w:p w14:paraId="6C8F4501" w14:textId="77777777" w:rsidR="00B33190" w:rsidRPr="00490D2D" w:rsidRDefault="00B33190" w:rsidP="00490D2D">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Arial" w:hAnsi="Arial" w:cs="Arial"/>
          <w:szCs w:val="24"/>
        </w:rPr>
      </w:pPr>
    </w:p>
    <w:p w14:paraId="4F5717CC" w14:textId="77777777" w:rsidR="00DD0615" w:rsidRPr="00490D2D" w:rsidRDefault="00B33190" w:rsidP="001A15E5">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jc w:val="left"/>
        <w:rPr>
          <w:rFonts w:ascii="Arial" w:hAnsi="Arial" w:cs="Arial"/>
          <w:szCs w:val="24"/>
          <w:lang w:val="en"/>
        </w:rPr>
      </w:pPr>
      <w:r w:rsidRPr="00490D2D">
        <w:rPr>
          <w:rFonts w:ascii="Arial" w:hAnsi="Arial" w:cs="Arial"/>
          <w:szCs w:val="24"/>
        </w:rPr>
        <w:t>This section sets forth the</w:t>
      </w:r>
      <w:r w:rsidRPr="00490D2D">
        <w:rPr>
          <w:rFonts w:ascii="Arial" w:hAnsi="Arial" w:cs="Arial"/>
          <w:szCs w:val="24"/>
          <w:lang w:val="en"/>
        </w:rPr>
        <w:t xml:space="preserve"> parameters for different types of medical-legal evaluations, and the fees to be allowed for the evaluations. Section 9795 also provides fee schedule codes that are used to describe and pay for medical-legal evaluations and testimony.</w:t>
      </w:r>
    </w:p>
    <w:p w14:paraId="5B38BE41" w14:textId="77777777" w:rsidR="00C40937" w:rsidRPr="00490D2D" w:rsidRDefault="00DD0615" w:rsidP="001A15E5">
      <w:pPr>
        <w:spacing w:after="240"/>
        <w:rPr>
          <w:rFonts w:ascii="Arial" w:hAnsi="Arial" w:cs="Arial"/>
          <w:szCs w:val="24"/>
          <w:lang w:val="en"/>
        </w:rPr>
      </w:pPr>
      <w:r w:rsidRPr="00490D2D">
        <w:rPr>
          <w:rFonts w:ascii="Arial" w:hAnsi="Arial" w:cs="Arial"/>
          <w:i/>
          <w:szCs w:val="24"/>
          <w:lang w:val="en"/>
        </w:rPr>
        <w:t xml:space="preserve">ML-100 through ML-106 – </w:t>
      </w:r>
      <w:r w:rsidRPr="00490D2D">
        <w:rPr>
          <w:rFonts w:ascii="Arial" w:hAnsi="Arial" w:cs="Arial"/>
          <w:szCs w:val="24"/>
          <w:lang w:val="en"/>
        </w:rPr>
        <w:t>The 100 series designation for these billing codes has been deleted. The designation has been changed to a 200 series for purposes of clarification between the old and new fee schedules. In addition, the use of complexity factors has been eliminated from the schedule.</w:t>
      </w:r>
    </w:p>
    <w:p w14:paraId="2AE7B8F4" w14:textId="77777777" w:rsidR="00DD0615" w:rsidRPr="00490D2D" w:rsidRDefault="00DD0615" w:rsidP="001A15E5">
      <w:pPr>
        <w:spacing w:after="240"/>
        <w:rPr>
          <w:rFonts w:ascii="Arial" w:hAnsi="Arial" w:cs="Arial"/>
          <w:szCs w:val="24"/>
          <w:lang w:val="en"/>
        </w:rPr>
      </w:pPr>
      <w:r w:rsidRPr="00490D2D">
        <w:rPr>
          <w:rFonts w:ascii="Arial" w:hAnsi="Arial" w:cs="Arial"/>
          <w:szCs w:val="24"/>
          <w:lang w:val="en"/>
        </w:rPr>
        <w:t>ML-</w:t>
      </w:r>
      <w:r w:rsidR="006064C4" w:rsidRPr="00490D2D">
        <w:rPr>
          <w:rFonts w:ascii="Arial" w:hAnsi="Arial" w:cs="Arial"/>
          <w:szCs w:val="24"/>
          <w:lang w:val="en"/>
        </w:rPr>
        <w:t>200</w:t>
      </w:r>
      <w:r w:rsidR="006064C4" w:rsidRPr="00490D2D">
        <w:rPr>
          <w:rFonts w:ascii="Arial" w:hAnsi="Arial" w:cs="Arial"/>
          <w:i/>
          <w:szCs w:val="24"/>
          <w:lang w:val="en"/>
        </w:rPr>
        <w:t xml:space="preserve"> </w:t>
      </w:r>
      <w:r w:rsidR="006064C4" w:rsidRPr="00490D2D">
        <w:rPr>
          <w:rFonts w:ascii="Arial" w:hAnsi="Arial" w:cs="Arial"/>
          <w:szCs w:val="24"/>
          <w:lang w:val="en"/>
        </w:rPr>
        <w:t>is</w:t>
      </w:r>
      <w:r w:rsidRPr="00490D2D">
        <w:rPr>
          <w:rFonts w:ascii="Arial" w:hAnsi="Arial" w:cs="Arial"/>
          <w:szCs w:val="24"/>
          <w:lang w:val="en"/>
        </w:rPr>
        <w:t xml:space="preserve"> added to replace ML 100. It provides a set value </w:t>
      </w:r>
      <w:r w:rsidR="00AC1C7E" w:rsidRPr="00490D2D">
        <w:rPr>
          <w:rFonts w:ascii="Arial" w:hAnsi="Arial" w:cs="Arial"/>
          <w:szCs w:val="24"/>
          <w:lang w:val="en"/>
        </w:rPr>
        <w:t xml:space="preserve">and </w:t>
      </w:r>
      <w:r w:rsidRPr="00490D2D">
        <w:rPr>
          <w:rFonts w:ascii="Arial" w:hAnsi="Arial" w:cs="Arial"/>
          <w:szCs w:val="24"/>
          <w:lang w:val="en"/>
        </w:rPr>
        <w:t>other parameters for bi</w:t>
      </w:r>
      <w:r w:rsidR="001A15E5">
        <w:rPr>
          <w:rFonts w:ascii="Arial" w:hAnsi="Arial" w:cs="Arial"/>
          <w:szCs w:val="24"/>
          <w:lang w:val="en"/>
        </w:rPr>
        <w:t>lling a missed appointment fee.</w:t>
      </w:r>
    </w:p>
    <w:p w14:paraId="16AF2D5A" w14:textId="77777777" w:rsidR="00DD0615" w:rsidRPr="001A15E5" w:rsidRDefault="00DD0615" w:rsidP="001A15E5">
      <w:pPr>
        <w:spacing w:after="240"/>
        <w:rPr>
          <w:rFonts w:ascii="Arial" w:hAnsi="Arial" w:cs="Arial"/>
          <w:szCs w:val="24"/>
          <w:lang w:val="en"/>
        </w:rPr>
      </w:pPr>
      <w:r w:rsidRPr="00490D2D">
        <w:rPr>
          <w:rFonts w:ascii="Arial" w:hAnsi="Arial" w:cs="Arial"/>
          <w:szCs w:val="24"/>
          <w:lang w:val="en"/>
        </w:rPr>
        <w:t>ML-201</w:t>
      </w:r>
      <w:r w:rsidRPr="00490D2D">
        <w:rPr>
          <w:rFonts w:ascii="Arial" w:hAnsi="Arial" w:cs="Arial"/>
          <w:i/>
          <w:szCs w:val="24"/>
          <w:lang w:val="en"/>
        </w:rPr>
        <w:t xml:space="preserve"> </w:t>
      </w:r>
      <w:r w:rsidRPr="00490D2D">
        <w:rPr>
          <w:rFonts w:ascii="Arial" w:hAnsi="Arial" w:cs="Arial"/>
          <w:szCs w:val="24"/>
          <w:lang w:val="en"/>
        </w:rPr>
        <w:t xml:space="preserve">is added to implement the new terms of </w:t>
      </w:r>
      <w:r w:rsidR="00A63AD6" w:rsidRPr="00490D2D">
        <w:rPr>
          <w:rFonts w:ascii="Arial" w:hAnsi="Arial" w:cs="Arial"/>
          <w:szCs w:val="24"/>
          <w:lang w:val="en"/>
        </w:rPr>
        <w:t xml:space="preserve">a </w:t>
      </w:r>
      <w:r w:rsidRPr="00490D2D">
        <w:rPr>
          <w:rFonts w:ascii="Arial" w:hAnsi="Arial" w:cs="Arial"/>
          <w:szCs w:val="24"/>
          <w:lang w:val="en"/>
        </w:rPr>
        <w:t>Comprehensive Medical-Legal Evaluation. The reimbursement is now in the form of a fixed fee for the evaluation</w:t>
      </w:r>
      <w:r w:rsidR="00A63AD6" w:rsidRPr="00490D2D">
        <w:rPr>
          <w:rFonts w:ascii="Arial" w:hAnsi="Arial" w:cs="Arial"/>
          <w:szCs w:val="24"/>
          <w:lang w:val="en"/>
        </w:rPr>
        <w:t>,</w:t>
      </w:r>
      <w:r w:rsidRPr="00490D2D">
        <w:rPr>
          <w:rFonts w:ascii="Arial" w:hAnsi="Arial" w:cs="Arial"/>
          <w:szCs w:val="24"/>
          <w:lang w:val="en"/>
        </w:rPr>
        <w:t xml:space="preserve"> coupled with a per page fee for review of r</w:t>
      </w:r>
      <w:r w:rsidR="001A15E5">
        <w:rPr>
          <w:rFonts w:ascii="Arial" w:hAnsi="Arial" w:cs="Arial"/>
          <w:szCs w:val="24"/>
          <w:lang w:val="en"/>
        </w:rPr>
        <w:t xml:space="preserve">ecords in excess of 200 pages. </w:t>
      </w:r>
    </w:p>
    <w:p w14:paraId="596B9ED3" w14:textId="77777777" w:rsidR="00DD0615" w:rsidRPr="00490D2D" w:rsidRDefault="00DD0615" w:rsidP="001A15E5">
      <w:pPr>
        <w:spacing w:after="240"/>
        <w:rPr>
          <w:rFonts w:ascii="Arial" w:hAnsi="Arial" w:cs="Arial"/>
          <w:szCs w:val="24"/>
          <w:lang w:val="en"/>
        </w:rPr>
      </w:pPr>
      <w:r w:rsidRPr="00490D2D">
        <w:rPr>
          <w:rFonts w:ascii="Arial" w:hAnsi="Arial" w:cs="Arial"/>
          <w:szCs w:val="24"/>
          <w:lang w:val="en"/>
        </w:rPr>
        <w:t>ML-202</w:t>
      </w:r>
      <w:r w:rsidRPr="00490D2D">
        <w:rPr>
          <w:rFonts w:ascii="Arial" w:hAnsi="Arial" w:cs="Arial"/>
          <w:i/>
          <w:szCs w:val="24"/>
          <w:lang w:val="en"/>
        </w:rPr>
        <w:t xml:space="preserve"> </w:t>
      </w:r>
      <w:r w:rsidRPr="00490D2D">
        <w:rPr>
          <w:rFonts w:ascii="Arial" w:hAnsi="Arial" w:cs="Arial"/>
          <w:szCs w:val="24"/>
          <w:lang w:val="en"/>
        </w:rPr>
        <w:t xml:space="preserve">is added to implement the new terms of </w:t>
      </w:r>
      <w:r w:rsidR="00A63AD6" w:rsidRPr="00490D2D">
        <w:rPr>
          <w:rFonts w:ascii="Arial" w:hAnsi="Arial" w:cs="Arial"/>
          <w:szCs w:val="24"/>
          <w:lang w:val="en"/>
        </w:rPr>
        <w:t xml:space="preserve">a </w:t>
      </w:r>
      <w:r w:rsidRPr="00490D2D">
        <w:rPr>
          <w:rFonts w:ascii="Arial" w:hAnsi="Arial" w:cs="Arial"/>
          <w:szCs w:val="24"/>
          <w:lang w:val="en"/>
        </w:rPr>
        <w:t>Follow-Up Medical-Legal Evaluation. The reimbursement is now in the form of a fixed fee for the evaluation</w:t>
      </w:r>
      <w:r w:rsidR="00A63AD6" w:rsidRPr="00490D2D">
        <w:rPr>
          <w:rFonts w:ascii="Arial" w:hAnsi="Arial" w:cs="Arial"/>
          <w:szCs w:val="24"/>
          <w:lang w:val="en"/>
        </w:rPr>
        <w:t>,</w:t>
      </w:r>
      <w:r w:rsidRPr="00490D2D">
        <w:rPr>
          <w:rFonts w:ascii="Arial" w:hAnsi="Arial" w:cs="Arial"/>
          <w:szCs w:val="24"/>
          <w:lang w:val="en"/>
        </w:rPr>
        <w:t xml:space="preserve"> coupled with a per page fee for review of records in excess of 200 pages. The code applies to evaluations taking place within 18 months of a prior Comprehensive Medical</w:t>
      </w:r>
      <w:r w:rsidR="00A63AD6" w:rsidRPr="00490D2D">
        <w:rPr>
          <w:rFonts w:ascii="Arial" w:hAnsi="Arial" w:cs="Arial"/>
          <w:szCs w:val="24"/>
          <w:lang w:val="en"/>
        </w:rPr>
        <w:t>-</w:t>
      </w:r>
      <w:r w:rsidR="001A15E5">
        <w:rPr>
          <w:rFonts w:ascii="Arial" w:hAnsi="Arial" w:cs="Arial"/>
          <w:szCs w:val="24"/>
          <w:lang w:val="en"/>
        </w:rPr>
        <w:t>Legal Evaluation.</w:t>
      </w:r>
    </w:p>
    <w:p w14:paraId="10B8E949" w14:textId="77777777" w:rsidR="00DD0615" w:rsidRPr="00490D2D" w:rsidRDefault="00DD0615" w:rsidP="001A15E5">
      <w:pPr>
        <w:spacing w:after="240"/>
        <w:rPr>
          <w:rFonts w:ascii="Arial" w:hAnsi="Arial" w:cs="Arial"/>
          <w:szCs w:val="24"/>
          <w:lang w:val="en"/>
        </w:rPr>
      </w:pPr>
      <w:r w:rsidRPr="00490D2D">
        <w:rPr>
          <w:rFonts w:ascii="Arial" w:hAnsi="Arial" w:cs="Arial"/>
          <w:szCs w:val="24"/>
          <w:lang w:val="en"/>
        </w:rPr>
        <w:t>ML-203</w:t>
      </w:r>
      <w:r w:rsidRPr="00490D2D">
        <w:rPr>
          <w:rFonts w:ascii="Arial" w:hAnsi="Arial" w:cs="Arial"/>
          <w:i/>
          <w:szCs w:val="24"/>
          <w:lang w:val="en"/>
        </w:rPr>
        <w:t xml:space="preserve"> </w:t>
      </w:r>
      <w:r w:rsidRPr="00490D2D">
        <w:rPr>
          <w:rFonts w:ascii="Arial" w:hAnsi="Arial" w:cs="Arial"/>
          <w:szCs w:val="24"/>
          <w:lang w:val="en"/>
        </w:rPr>
        <w:t xml:space="preserve">is added to implement the new terms of the </w:t>
      </w:r>
      <w:r w:rsidR="00A63AD6" w:rsidRPr="00490D2D">
        <w:rPr>
          <w:rFonts w:ascii="Arial" w:hAnsi="Arial" w:cs="Arial"/>
          <w:szCs w:val="24"/>
          <w:lang w:val="en"/>
        </w:rPr>
        <w:t>f</w:t>
      </w:r>
      <w:r w:rsidRPr="00490D2D">
        <w:rPr>
          <w:rFonts w:ascii="Arial" w:hAnsi="Arial" w:cs="Arial"/>
          <w:szCs w:val="24"/>
          <w:lang w:val="en"/>
        </w:rPr>
        <w:t>ees for Supplemental Medical-Legal Evaluations. The reimbursement is now in the form of a fixed fee for the evaluation</w:t>
      </w:r>
      <w:r w:rsidR="00A63AD6" w:rsidRPr="00490D2D">
        <w:rPr>
          <w:rFonts w:ascii="Arial" w:hAnsi="Arial" w:cs="Arial"/>
          <w:szCs w:val="24"/>
          <w:lang w:val="en"/>
        </w:rPr>
        <w:t>,</w:t>
      </w:r>
      <w:r w:rsidRPr="00490D2D">
        <w:rPr>
          <w:rFonts w:ascii="Arial" w:hAnsi="Arial" w:cs="Arial"/>
          <w:szCs w:val="24"/>
          <w:lang w:val="en"/>
        </w:rPr>
        <w:t xml:space="preserve"> coupled with a per page fee for review of </w:t>
      </w:r>
      <w:r w:rsidR="001A15E5">
        <w:rPr>
          <w:rFonts w:ascii="Arial" w:hAnsi="Arial" w:cs="Arial"/>
          <w:szCs w:val="24"/>
          <w:lang w:val="en"/>
        </w:rPr>
        <w:t xml:space="preserve">records in excess of 50 pages. </w:t>
      </w:r>
    </w:p>
    <w:p w14:paraId="20DA46D3" w14:textId="77777777" w:rsidR="00DD0615" w:rsidRPr="00490D2D" w:rsidRDefault="00DD0615" w:rsidP="001A15E5">
      <w:pPr>
        <w:spacing w:after="240"/>
        <w:rPr>
          <w:rFonts w:ascii="Arial" w:hAnsi="Arial" w:cs="Arial"/>
          <w:szCs w:val="24"/>
          <w:lang w:val="en"/>
        </w:rPr>
      </w:pPr>
      <w:r w:rsidRPr="00490D2D">
        <w:rPr>
          <w:rFonts w:ascii="Arial" w:hAnsi="Arial" w:cs="Arial"/>
          <w:szCs w:val="24"/>
          <w:lang w:val="en"/>
        </w:rPr>
        <w:t xml:space="preserve">ML-204 is added to implement the new terms of the </w:t>
      </w:r>
      <w:r w:rsidR="00A63AD6" w:rsidRPr="00490D2D">
        <w:rPr>
          <w:rFonts w:ascii="Arial" w:hAnsi="Arial" w:cs="Arial"/>
          <w:szCs w:val="24"/>
          <w:lang w:val="en"/>
        </w:rPr>
        <w:t>f</w:t>
      </w:r>
      <w:r w:rsidRPr="00490D2D">
        <w:rPr>
          <w:rFonts w:ascii="Arial" w:hAnsi="Arial" w:cs="Arial"/>
          <w:szCs w:val="24"/>
          <w:lang w:val="en"/>
        </w:rPr>
        <w:t>ees for Medical-Legal Testimony. The multiplier for calculating fees for medical</w:t>
      </w:r>
      <w:r w:rsidR="00A63AD6" w:rsidRPr="00490D2D">
        <w:rPr>
          <w:rFonts w:ascii="Arial" w:hAnsi="Arial" w:cs="Arial"/>
          <w:szCs w:val="24"/>
          <w:lang w:val="en"/>
        </w:rPr>
        <w:t>-</w:t>
      </w:r>
      <w:r w:rsidRPr="00490D2D">
        <w:rPr>
          <w:rFonts w:ascii="Arial" w:hAnsi="Arial" w:cs="Arial"/>
          <w:szCs w:val="24"/>
          <w:lang w:val="en"/>
        </w:rPr>
        <w:t>legal testimony is increased. The minimum paid for a scheduled deposition</w:t>
      </w:r>
      <w:r w:rsidR="00A63AD6" w:rsidRPr="00490D2D">
        <w:rPr>
          <w:rFonts w:ascii="Arial" w:hAnsi="Arial" w:cs="Arial"/>
          <w:szCs w:val="24"/>
          <w:lang w:val="en"/>
        </w:rPr>
        <w:t xml:space="preserve"> is </w:t>
      </w:r>
      <w:r w:rsidR="001A15E5">
        <w:rPr>
          <w:rFonts w:ascii="Arial" w:hAnsi="Arial" w:cs="Arial"/>
          <w:szCs w:val="24"/>
          <w:lang w:val="en"/>
        </w:rPr>
        <w:t xml:space="preserve">increased to two hours. </w:t>
      </w:r>
    </w:p>
    <w:p w14:paraId="70DBD40E" w14:textId="77777777" w:rsidR="00DD0615" w:rsidRPr="00490D2D" w:rsidRDefault="00DD0615" w:rsidP="001A15E5">
      <w:pPr>
        <w:spacing w:after="240"/>
        <w:rPr>
          <w:rFonts w:ascii="Arial" w:hAnsi="Arial" w:cs="Arial"/>
          <w:szCs w:val="24"/>
          <w:lang w:val="en"/>
        </w:rPr>
      </w:pPr>
      <w:r w:rsidRPr="00490D2D">
        <w:rPr>
          <w:rFonts w:ascii="Arial" w:hAnsi="Arial" w:cs="Arial"/>
          <w:szCs w:val="24"/>
          <w:lang w:val="en"/>
        </w:rPr>
        <w:t xml:space="preserve">ML-205 is added to implement the new terms of the </w:t>
      </w:r>
      <w:r w:rsidR="00A63AD6" w:rsidRPr="00490D2D">
        <w:rPr>
          <w:rFonts w:ascii="Arial" w:hAnsi="Arial" w:cs="Arial"/>
          <w:szCs w:val="24"/>
          <w:lang w:val="en"/>
        </w:rPr>
        <w:t>f</w:t>
      </w:r>
      <w:r w:rsidRPr="00490D2D">
        <w:rPr>
          <w:rFonts w:ascii="Arial" w:hAnsi="Arial" w:cs="Arial"/>
          <w:szCs w:val="24"/>
          <w:lang w:val="en"/>
        </w:rPr>
        <w:t xml:space="preserve">ees for review of Sub Rosa Recordings. The fee is </w:t>
      </w:r>
      <w:r w:rsidR="001A15E5">
        <w:rPr>
          <w:rFonts w:ascii="Arial" w:hAnsi="Arial" w:cs="Arial"/>
          <w:szCs w:val="24"/>
          <w:lang w:val="en"/>
        </w:rPr>
        <w:t xml:space="preserve">calculated on an hourly basis. </w:t>
      </w:r>
    </w:p>
    <w:p w14:paraId="3C632143" w14:textId="77777777" w:rsidR="00DD0615" w:rsidRPr="00490D2D" w:rsidRDefault="00DD0615" w:rsidP="001A15E5">
      <w:pPr>
        <w:spacing w:after="240"/>
        <w:rPr>
          <w:rFonts w:ascii="Arial" w:hAnsi="Arial" w:cs="Arial"/>
          <w:szCs w:val="24"/>
          <w:lang w:val="en"/>
        </w:rPr>
      </w:pPr>
      <w:r w:rsidRPr="00490D2D">
        <w:rPr>
          <w:rFonts w:ascii="Arial" w:hAnsi="Arial" w:cs="Arial"/>
          <w:szCs w:val="24"/>
          <w:lang w:val="en"/>
        </w:rPr>
        <w:t>ML-206 is added for communication purposes only. No fees or compensation are provided for under this code. The billing code is added to define the parameters of the new “Unreimbursed Supplemental Medical</w:t>
      </w:r>
      <w:r w:rsidR="00A63AD6" w:rsidRPr="00490D2D">
        <w:rPr>
          <w:rFonts w:ascii="Arial" w:hAnsi="Arial" w:cs="Arial"/>
          <w:szCs w:val="24"/>
          <w:lang w:val="en"/>
        </w:rPr>
        <w:t>-</w:t>
      </w:r>
      <w:r w:rsidRPr="00490D2D">
        <w:rPr>
          <w:rFonts w:ascii="Arial" w:hAnsi="Arial" w:cs="Arial"/>
          <w:szCs w:val="24"/>
          <w:lang w:val="en"/>
        </w:rPr>
        <w:t>Legal Evaluation”. The code defines the parameters for a supplemental medical</w:t>
      </w:r>
      <w:r w:rsidR="00A63AD6" w:rsidRPr="00490D2D">
        <w:rPr>
          <w:rFonts w:ascii="Arial" w:hAnsi="Arial" w:cs="Arial"/>
          <w:szCs w:val="24"/>
          <w:lang w:val="en"/>
        </w:rPr>
        <w:t>-</w:t>
      </w:r>
      <w:r w:rsidRPr="00490D2D">
        <w:rPr>
          <w:rFonts w:ascii="Arial" w:hAnsi="Arial" w:cs="Arial"/>
          <w:szCs w:val="24"/>
          <w:lang w:val="en"/>
        </w:rPr>
        <w:t>legal report that does not meet the requirem</w:t>
      </w:r>
      <w:r w:rsidR="001A15E5">
        <w:rPr>
          <w:rFonts w:ascii="Arial" w:hAnsi="Arial" w:cs="Arial"/>
          <w:szCs w:val="24"/>
          <w:lang w:val="en"/>
        </w:rPr>
        <w:t xml:space="preserve">ents for billing under ML-203. </w:t>
      </w:r>
    </w:p>
    <w:p w14:paraId="41FFCAB3" w14:textId="77777777" w:rsidR="00DD0615" w:rsidRPr="00490D2D" w:rsidRDefault="00DD0615" w:rsidP="001A15E5">
      <w:pPr>
        <w:spacing w:after="240"/>
        <w:rPr>
          <w:rFonts w:ascii="Arial" w:hAnsi="Arial" w:cs="Arial"/>
          <w:szCs w:val="24"/>
        </w:rPr>
      </w:pPr>
      <w:r w:rsidRPr="00490D2D">
        <w:rPr>
          <w:rFonts w:ascii="Arial" w:hAnsi="Arial" w:cs="Arial"/>
          <w:szCs w:val="24"/>
          <w:lang w:val="en"/>
        </w:rPr>
        <w:t>ML-</w:t>
      </w:r>
      <w:r w:rsidR="00AF67FC" w:rsidRPr="00490D2D">
        <w:rPr>
          <w:rFonts w:ascii="Arial" w:hAnsi="Arial" w:cs="Arial"/>
          <w:szCs w:val="24"/>
          <w:lang w:val="en"/>
        </w:rPr>
        <w:t>220</w:t>
      </w:r>
      <w:r w:rsidRPr="00490D2D">
        <w:rPr>
          <w:rFonts w:ascii="Arial" w:hAnsi="Arial" w:cs="Arial"/>
          <w:szCs w:val="24"/>
          <w:lang w:val="en"/>
        </w:rPr>
        <w:t xml:space="preserve"> is added for use</w:t>
      </w:r>
      <w:r w:rsidRPr="00490D2D">
        <w:rPr>
          <w:rFonts w:ascii="Arial" w:hAnsi="Arial" w:cs="Arial"/>
          <w:i/>
          <w:szCs w:val="24"/>
          <w:lang w:val="en"/>
        </w:rPr>
        <w:t xml:space="preserve"> </w:t>
      </w:r>
      <w:r w:rsidRPr="00490D2D">
        <w:rPr>
          <w:rFonts w:ascii="Arial" w:hAnsi="Arial" w:cs="Arial"/>
          <w:szCs w:val="24"/>
        </w:rPr>
        <w:t>to identify charges for review of records in excess of pages included in medical-legal numerical billing codes</w:t>
      </w:r>
      <w:r w:rsidR="00AF67FC" w:rsidRPr="00490D2D">
        <w:rPr>
          <w:rFonts w:ascii="Arial" w:hAnsi="Arial" w:cs="Arial"/>
          <w:szCs w:val="24"/>
        </w:rPr>
        <w:t>, ML-200, ML-201, ML-202 and ML-203</w:t>
      </w:r>
      <w:r w:rsidR="001A15E5">
        <w:rPr>
          <w:rFonts w:ascii="Arial" w:hAnsi="Arial" w:cs="Arial"/>
          <w:szCs w:val="24"/>
        </w:rPr>
        <w:t>.</w:t>
      </w:r>
    </w:p>
    <w:p w14:paraId="0D101A2F" w14:textId="77777777" w:rsidR="00B33190" w:rsidRPr="001A7E26" w:rsidRDefault="00DD0615" w:rsidP="001A7E26">
      <w:pPr>
        <w:spacing w:after="360"/>
        <w:rPr>
          <w:rFonts w:ascii="Arial" w:hAnsi="Arial" w:cs="Arial"/>
          <w:szCs w:val="24"/>
          <w:lang w:val="en"/>
        </w:rPr>
      </w:pPr>
      <w:r w:rsidRPr="00490D2D">
        <w:rPr>
          <w:rFonts w:ascii="Arial" w:hAnsi="Arial" w:cs="Arial"/>
          <w:i/>
          <w:szCs w:val="24"/>
          <w:lang w:val="en"/>
        </w:rPr>
        <w:t>Section 9795(d)</w:t>
      </w:r>
      <w:r w:rsidR="00A63AD6" w:rsidRPr="00490D2D">
        <w:rPr>
          <w:rFonts w:ascii="Arial" w:hAnsi="Arial" w:cs="Arial"/>
          <w:i/>
          <w:szCs w:val="24"/>
          <w:lang w:val="en"/>
        </w:rPr>
        <w:t>:</w:t>
      </w:r>
      <w:r w:rsidRPr="00490D2D">
        <w:rPr>
          <w:rFonts w:ascii="Arial" w:hAnsi="Arial" w:cs="Arial"/>
          <w:i/>
          <w:szCs w:val="24"/>
          <w:lang w:val="en"/>
        </w:rPr>
        <w:t xml:space="preserve"> </w:t>
      </w:r>
      <w:r w:rsidRPr="00490D2D">
        <w:rPr>
          <w:rFonts w:ascii="Arial" w:hAnsi="Arial" w:cs="Arial"/>
          <w:szCs w:val="24"/>
          <w:lang w:val="en"/>
        </w:rPr>
        <w:t>Subsection (d) of the regulation is amended to account for the changes and renumbering of the billing codes. In addition, new modifiers are added to increase the remuneration under certain billing codes to account for an evaluation dealing with psychiatry or psychology, toxicology</w:t>
      </w:r>
      <w:r w:rsidR="00A63AD6" w:rsidRPr="00490D2D">
        <w:rPr>
          <w:rFonts w:ascii="Arial" w:hAnsi="Arial" w:cs="Arial"/>
          <w:szCs w:val="24"/>
          <w:lang w:val="en"/>
        </w:rPr>
        <w:t>,</w:t>
      </w:r>
      <w:r w:rsidRPr="00490D2D">
        <w:rPr>
          <w:rFonts w:ascii="Arial" w:hAnsi="Arial" w:cs="Arial"/>
          <w:szCs w:val="24"/>
          <w:lang w:val="en"/>
        </w:rPr>
        <w:t xml:space="preserve"> or oncology as the p</w:t>
      </w:r>
      <w:r w:rsidR="001A15E5">
        <w:rPr>
          <w:rFonts w:ascii="Arial" w:hAnsi="Arial" w:cs="Arial"/>
          <w:szCs w:val="24"/>
          <w:lang w:val="en"/>
        </w:rPr>
        <w:t>rimary focus of the evaluation.</w:t>
      </w:r>
    </w:p>
    <w:p w14:paraId="3DC938CB" w14:textId="77777777" w:rsidR="006B7EDD" w:rsidRPr="001A15E5" w:rsidRDefault="006B7EDD" w:rsidP="001A15E5">
      <w:pPr>
        <w:pStyle w:val="Heading2"/>
        <w:spacing w:after="240"/>
        <w:jc w:val="left"/>
        <w:rPr>
          <w:rFonts w:ascii="Arial" w:hAnsi="Arial" w:cs="Arial"/>
          <w:sz w:val="24"/>
          <w:szCs w:val="24"/>
        </w:rPr>
      </w:pPr>
      <w:r w:rsidRPr="001A15E5">
        <w:rPr>
          <w:rFonts w:ascii="Arial" w:hAnsi="Arial" w:cs="Arial"/>
          <w:sz w:val="24"/>
          <w:szCs w:val="24"/>
        </w:rPr>
        <w:t>DISCLOSURES REGARDING THE PROPOSED REGULATORY ACTION</w:t>
      </w:r>
    </w:p>
    <w:p w14:paraId="6B9494AB" w14:textId="77777777" w:rsidR="006B7EDD" w:rsidRPr="00490D2D" w:rsidRDefault="006B7EDD" w:rsidP="001A15E5">
      <w:pPr>
        <w:widowControl w:val="0"/>
        <w:numPr>
          <w:ilvl w:val="12"/>
          <w:numId w:val="0"/>
        </w:numPr>
        <w:spacing w:after="240" w:line="240" w:lineRule="atLeast"/>
        <w:rPr>
          <w:rFonts w:ascii="Arial" w:hAnsi="Arial" w:cs="Arial"/>
          <w:szCs w:val="24"/>
        </w:rPr>
      </w:pPr>
      <w:r w:rsidRPr="00490D2D">
        <w:rPr>
          <w:rFonts w:ascii="Arial" w:hAnsi="Arial" w:cs="Arial"/>
          <w:szCs w:val="24"/>
        </w:rPr>
        <w:t>The Administrative Director has made the following initial determinations:</w:t>
      </w:r>
    </w:p>
    <w:p w14:paraId="3E18448E" w14:textId="77777777" w:rsidR="006B7EDD" w:rsidRPr="00490D2D" w:rsidRDefault="006B7EDD" w:rsidP="001A15E5">
      <w:pPr>
        <w:widowControl w:val="0"/>
        <w:numPr>
          <w:ilvl w:val="0"/>
          <w:numId w:val="2"/>
        </w:numPr>
        <w:spacing w:after="240"/>
        <w:ind w:right="720"/>
        <w:rPr>
          <w:rFonts w:ascii="Arial" w:hAnsi="Arial" w:cs="Arial"/>
          <w:szCs w:val="24"/>
        </w:rPr>
      </w:pPr>
      <w:r w:rsidRPr="00490D2D">
        <w:rPr>
          <w:rFonts w:ascii="Arial" w:hAnsi="Arial" w:cs="Arial"/>
          <w:szCs w:val="24"/>
        </w:rPr>
        <w:t>Significant statewide adverse economic impact directly affecting business, including the ability of California businesses to compete with businesses in other states: None.</w:t>
      </w:r>
    </w:p>
    <w:p w14:paraId="440ACCBC" w14:textId="77777777" w:rsidR="006B7EDD" w:rsidRPr="001A15E5" w:rsidRDefault="006B7EDD" w:rsidP="001A15E5">
      <w:pPr>
        <w:widowControl w:val="0"/>
        <w:numPr>
          <w:ilvl w:val="0"/>
          <w:numId w:val="1"/>
        </w:numPr>
        <w:overflowPunct w:val="0"/>
        <w:autoSpaceDE w:val="0"/>
        <w:autoSpaceDN w:val="0"/>
        <w:adjustRightInd w:val="0"/>
        <w:spacing w:after="240"/>
        <w:ind w:right="720"/>
        <w:textAlignment w:val="baseline"/>
        <w:rPr>
          <w:rFonts w:ascii="Arial" w:hAnsi="Arial" w:cs="Arial"/>
          <w:szCs w:val="24"/>
        </w:rPr>
      </w:pPr>
      <w:r w:rsidRPr="00490D2D">
        <w:rPr>
          <w:rFonts w:ascii="Arial" w:hAnsi="Arial" w:cs="Arial"/>
          <w:szCs w:val="24"/>
        </w:rPr>
        <w:t>Adoption of these regulations will not: (1) create or eliminate jobs within the State of California, (2) create new businesses or eliminate existing businesses within the State of California, or (3) affect the expansion of businesses currently doing business in California.</w:t>
      </w:r>
    </w:p>
    <w:p w14:paraId="6D5D1745" w14:textId="77777777" w:rsidR="006B7EDD" w:rsidRPr="001A15E5" w:rsidRDefault="006B7EDD" w:rsidP="001A15E5">
      <w:pPr>
        <w:widowControl w:val="0"/>
        <w:numPr>
          <w:ilvl w:val="0"/>
          <w:numId w:val="1"/>
        </w:numPr>
        <w:overflowPunct w:val="0"/>
        <w:autoSpaceDE w:val="0"/>
        <w:autoSpaceDN w:val="0"/>
        <w:adjustRightInd w:val="0"/>
        <w:spacing w:after="240"/>
        <w:ind w:right="720"/>
        <w:textAlignment w:val="baseline"/>
        <w:rPr>
          <w:rFonts w:ascii="Arial" w:hAnsi="Arial" w:cs="Arial"/>
          <w:szCs w:val="24"/>
        </w:rPr>
      </w:pPr>
      <w:r w:rsidRPr="00490D2D">
        <w:rPr>
          <w:rFonts w:ascii="Arial" w:hAnsi="Arial" w:cs="Arial"/>
          <w:szCs w:val="24"/>
        </w:rPr>
        <w:t>Effect on Housing Costs: None.</w:t>
      </w:r>
    </w:p>
    <w:p w14:paraId="27529D24" w14:textId="77777777" w:rsidR="00CE50ED" w:rsidRPr="001A15E5" w:rsidRDefault="006B7EDD" w:rsidP="001A15E5">
      <w:pPr>
        <w:widowControl w:val="0"/>
        <w:numPr>
          <w:ilvl w:val="0"/>
          <w:numId w:val="1"/>
        </w:numPr>
        <w:overflowPunct w:val="0"/>
        <w:autoSpaceDE w:val="0"/>
        <w:autoSpaceDN w:val="0"/>
        <w:adjustRightInd w:val="0"/>
        <w:spacing w:after="360"/>
        <w:ind w:right="720"/>
        <w:textAlignment w:val="baseline"/>
        <w:rPr>
          <w:rFonts w:ascii="Arial" w:hAnsi="Arial" w:cs="Arial"/>
          <w:szCs w:val="24"/>
        </w:rPr>
      </w:pPr>
      <w:r w:rsidRPr="00490D2D">
        <w:rPr>
          <w:rFonts w:ascii="Arial" w:hAnsi="Arial" w:cs="Arial"/>
          <w:szCs w:val="24"/>
        </w:rPr>
        <w:t xml:space="preserve">The Division of Workers’ Compensation is </w:t>
      </w:r>
      <w:r w:rsidR="005D7CC2" w:rsidRPr="00490D2D">
        <w:rPr>
          <w:rFonts w:ascii="Arial" w:hAnsi="Arial" w:cs="Arial"/>
          <w:szCs w:val="24"/>
        </w:rPr>
        <w:t>un</w:t>
      </w:r>
      <w:r w:rsidRPr="00490D2D">
        <w:rPr>
          <w:rFonts w:ascii="Arial" w:hAnsi="Arial" w:cs="Arial"/>
          <w:szCs w:val="24"/>
        </w:rPr>
        <w:t>aware of cost impacts that a representative private person or business would necessarily incur in reasonable compliance with the proposed action. Claims administrators</w:t>
      </w:r>
      <w:r w:rsidR="0089103D" w:rsidRPr="00490D2D">
        <w:rPr>
          <w:rFonts w:ascii="Arial" w:hAnsi="Arial" w:cs="Arial"/>
          <w:szCs w:val="24"/>
        </w:rPr>
        <w:t xml:space="preserve"> may </w:t>
      </w:r>
      <w:r w:rsidR="00D1571E" w:rsidRPr="00490D2D">
        <w:rPr>
          <w:rFonts w:ascii="Arial" w:hAnsi="Arial" w:cs="Arial"/>
          <w:szCs w:val="24"/>
        </w:rPr>
        <w:t xml:space="preserve">need to </w:t>
      </w:r>
      <w:r w:rsidR="00CE50ED" w:rsidRPr="00490D2D">
        <w:rPr>
          <w:rFonts w:ascii="Arial" w:hAnsi="Arial" w:cs="Arial"/>
          <w:szCs w:val="24"/>
        </w:rPr>
        <w:t>modify</w:t>
      </w:r>
      <w:r w:rsidR="00AE158E" w:rsidRPr="00490D2D">
        <w:rPr>
          <w:rFonts w:ascii="Arial" w:hAnsi="Arial" w:cs="Arial"/>
          <w:szCs w:val="24"/>
        </w:rPr>
        <w:t xml:space="preserve"> medical</w:t>
      </w:r>
      <w:r w:rsidR="00D1571E" w:rsidRPr="00490D2D">
        <w:rPr>
          <w:rFonts w:ascii="Arial" w:hAnsi="Arial" w:cs="Arial"/>
          <w:szCs w:val="24"/>
        </w:rPr>
        <w:t xml:space="preserve">-legal </w:t>
      </w:r>
      <w:r w:rsidR="00AE158E" w:rsidRPr="00490D2D">
        <w:rPr>
          <w:rFonts w:ascii="Arial" w:hAnsi="Arial" w:cs="Arial"/>
          <w:szCs w:val="24"/>
        </w:rPr>
        <w:t>bill payment system</w:t>
      </w:r>
      <w:r w:rsidR="0089103D" w:rsidRPr="00490D2D">
        <w:rPr>
          <w:rFonts w:ascii="Arial" w:hAnsi="Arial" w:cs="Arial"/>
          <w:szCs w:val="24"/>
        </w:rPr>
        <w:t>s</w:t>
      </w:r>
      <w:r w:rsidR="00CE50ED" w:rsidRPr="00490D2D">
        <w:rPr>
          <w:rFonts w:ascii="Arial" w:hAnsi="Arial" w:cs="Arial"/>
          <w:szCs w:val="24"/>
        </w:rPr>
        <w:t xml:space="preserve"> to accommodate the </w:t>
      </w:r>
      <w:r w:rsidR="00D1571E" w:rsidRPr="00490D2D">
        <w:rPr>
          <w:rFonts w:ascii="Arial" w:hAnsi="Arial" w:cs="Arial"/>
          <w:szCs w:val="24"/>
        </w:rPr>
        <w:t>changes in the</w:t>
      </w:r>
      <w:r w:rsidR="0057184B" w:rsidRPr="00490D2D">
        <w:rPr>
          <w:rFonts w:ascii="Arial" w:hAnsi="Arial" w:cs="Arial"/>
          <w:szCs w:val="24"/>
        </w:rPr>
        <w:t xml:space="preserve"> schedule that imposes flat fees and eliminates </w:t>
      </w:r>
      <w:r w:rsidR="00D1571E" w:rsidRPr="00490D2D">
        <w:rPr>
          <w:rFonts w:ascii="Arial" w:hAnsi="Arial" w:cs="Arial"/>
          <w:szCs w:val="24"/>
        </w:rPr>
        <w:t xml:space="preserve">complexity factors </w:t>
      </w:r>
      <w:r w:rsidR="0057184B" w:rsidRPr="00490D2D">
        <w:rPr>
          <w:rFonts w:ascii="Arial" w:hAnsi="Arial" w:cs="Arial"/>
          <w:szCs w:val="24"/>
        </w:rPr>
        <w:t xml:space="preserve">and most of the hourly billing provisions </w:t>
      </w:r>
      <w:r w:rsidR="00D1571E" w:rsidRPr="00490D2D">
        <w:rPr>
          <w:rFonts w:ascii="Arial" w:hAnsi="Arial" w:cs="Arial"/>
          <w:szCs w:val="24"/>
        </w:rPr>
        <w:t>under the medical-legal fee schedule. Evaluators</w:t>
      </w:r>
      <w:r w:rsidR="0057184B" w:rsidRPr="00490D2D">
        <w:rPr>
          <w:rFonts w:ascii="Arial" w:hAnsi="Arial" w:cs="Arial"/>
          <w:szCs w:val="24"/>
        </w:rPr>
        <w:t xml:space="preserve"> should </w:t>
      </w:r>
      <w:r w:rsidR="00D1571E" w:rsidRPr="00490D2D">
        <w:rPr>
          <w:rFonts w:ascii="Arial" w:hAnsi="Arial" w:cs="Arial"/>
          <w:szCs w:val="24"/>
        </w:rPr>
        <w:t>experience</w:t>
      </w:r>
      <w:r w:rsidR="0057184B" w:rsidRPr="00490D2D">
        <w:rPr>
          <w:rFonts w:ascii="Arial" w:hAnsi="Arial" w:cs="Arial"/>
          <w:szCs w:val="24"/>
        </w:rPr>
        <w:t xml:space="preserve"> an increase </w:t>
      </w:r>
      <w:r w:rsidR="00D1571E" w:rsidRPr="00490D2D">
        <w:rPr>
          <w:rFonts w:ascii="Arial" w:hAnsi="Arial" w:cs="Arial"/>
          <w:szCs w:val="24"/>
        </w:rPr>
        <w:t xml:space="preserve">in income based upon </w:t>
      </w:r>
      <w:r w:rsidR="0057184B" w:rsidRPr="00490D2D">
        <w:rPr>
          <w:rFonts w:ascii="Arial" w:hAnsi="Arial" w:cs="Arial"/>
          <w:szCs w:val="24"/>
        </w:rPr>
        <w:t xml:space="preserve">the 25% increase in the relative value for calculating payments under the fee schedule. </w:t>
      </w:r>
    </w:p>
    <w:p w14:paraId="27633749" w14:textId="77777777" w:rsidR="006B7EDD" w:rsidRPr="001A15E5" w:rsidRDefault="006B7EDD" w:rsidP="001A15E5">
      <w:pPr>
        <w:pStyle w:val="Heading2"/>
        <w:spacing w:after="240" w:line="240" w:lineRule="auto"/>
        <w:jc w:val="left"/>
        <w:rPr>
          <w:rFonts w:ascii="Arial" w:hAnsi="Arial" w:cs="Arial"/>
          <w:sz w:val="24"/>
          <w:szCs w:val="24"/>
        </w:rPr>
      </w:pPr>
      <w:r w:rsidRPr="001A15E5">
        <w:rPr>
          <w:rFonts w:ascii="Arial" w:hAnsi="Arial" w:cs="Arial"/>
          <w:sz w:val="24"/>
          <w:szCs w:val="24"/>
        </w:rPr>
        <w:t xml:space="preserve">EFFECT ON SMALL BUSINESS </w:t>
      </w:r>
    </w:p>
    <w:p w14:paraId="244CB0C1" w14:textId="77777777" w:rsidR="006B7EDD" w:rsidRPr="00490D2D" w:rsidRDefault="006B7EDD" w:rsidP="001A7E26">
      <w:pPr>
        <w:widowControl w:val="0"/>
        <w:overflowPunct w:val="0"/>
        <w:autoSpaceDE w:val="0"/>
        <w:autoSpaceDN w:val="0"/>
        <w:adjustRightInd w:val="0"/>
        <w:spacing w:after="360" w:line="240" w:lineRule="atLeast"/>
        <w:ind w:right="720"/>
        <w:textAlignment w:val="baseline"/>
        <w:rPr>
          <w:rFonts w:ascii="Arial" w:hAnsi="Arial" w:cs="Arial"/>
          <w:szCs w:val="24"/>
        </w:rPr>
      </w:pPr>
      <w:r w:rsidRPr="00490D2D">
        <w:rPr>
          <w:rFonts w:ascii="Arial" w:hAnsi="Arial" w:cs="Arial"/>
          <w:szCs w:val="24"/>
        </w:rPr>
        <w:t xml:space="preserve">The Administrative Director has determined that the proposed regulations will affect small business, </w:t>
      </w:r>
      <w:r w:rsidR="00AF0FD9" w:rsidRPr="00490D2D">
        <w:rPr>
          <w:rFonts w:ascii="Arial" w:hAnsi="Arial" w:cs="Arial"/>
          <w:szCs w:val="24"/>
        </w:rPr>
        <w:t xml:space="preserve">primarily </w:t>
      </w:r>
      <w:r w:rsidR="00D1571E" w:rsidRPr="00490D2D">
        <w:rPr>
          <w:rFonts w:ascii="Arial" w:hAnsi="Arial" w:cs="Arial"/>
          <w:szCs w:val="24"/>
        </w:rPr>
        <w:t>providers of medical-legal services. Medical providers who act as evaluators</w:t>
      </w:r>
      <w:r w:rsidR="0057184B" w:rsidRPr="00490D2D">
        <w:rPr>
          <w:rFonts w:ascii="Arial" w:hAnsi="Arial" w:cs="Arial"/>
          <w:szCs w:val="24"/>
        </w:rPr>
        <w:t xml:space="preserve"> should experience an increase in their income as a result of the increases in the relative value payments under the new medical</w:t>
      </w:r>
      <w:r w:rsidR="00ED6B79" w:rsidRPr="00490D2D">
        <w:rPr>
          <w:rFonts w:ascii="Arial" w:hAnsi="Arial" w:cs="Arial"/>
          <w:szCs w:val="24"/>
        </w:rPr>
        <w:t>-</w:t>
      </w:r>
      <w:r w:rsidR="0057184B" w:rsidRPr="00490D2D">
        <w:rPr>
          <w:rFonts w:ascii="Arial" w:hAnsi="Arial" w:cs="Arial"/>
          <w:szCs w:val="24"/>
        </w:rPr>
        <w:t>legal</w:t>
      </w:r>
      <w:r w:rsidR="00ED6B79" w:rsidRPr="00490D2D">
        <w:rPr>
          <w:rFonts w:ascii="Arial" w:hAnsi="Arial" w:cs="Arial"/>
          <w:szCs w:val="24"/>
        </w:rPr>
        <w:t xml:space="preserve"> </w:t>
      </w:r>
      <w:r w:rsidR="0057184B" w:rsidRPr="00490D2D">
        <w:rPr>
          <w:rFonts w:ascii="Arial" w:hAnsi="Arial" w:cs="Arial"/>
          <w:szCs w:val="24"/>
        </w:rPr>
        <w:t>fee schedule. Employers and insurance carriers will experience an increase in the amounts paid for medical</w:t>
      </w:r>
      <w:r w:rsidR="00A63AD6" w:rsidRPr="00490D2D">
        <w:rPr>
          <w:rFonts w:ascii="Arial" w:hAnsi="Arial" w:cs="Arial"/>
          <w:szCs w:val="24"/>
        </w:rPr>
        <w:t>-</w:t>
      </w:r>
      <w:r w:rsidR="0057184B" w:rsidRPr="00490D2D">
        <w:rPr>
          <w:rFonts w:ascii="Arial" w:hAnsi="Arial" w:cs="Arial"/>
          <w:szCs w:val="24"/>
        </w:rPr>
        <w:t xml:space="preserve">legal expenses. However, this increase in costs should be manageable with the adoption of a medical-legal fee schedule that will provide certainty as to amounts payable and thereby reduce frictional costs. </w:t>
      </w:r>
    </w:p>
    <w:p w14:paraId="2D25AFA9" w14:textId="77777777" w:rsidR="006B7EDD" w:rsidRPr="00D85B8C" w:rsidRDefault="00065DA3" w:rsidP="00D85B8C">
      <w:pPr>
        <w:pStyle w:val="Heading2"/>
        <w:spacing w:after="240" w:line="240" w:lineRule="auto"/>
        <w:jc w:val="left"/>
        <w:rPr>
          <w:rFonts w:ascii="Arial" w:hAnsi="Arial" w:cs="Arial"/>
          <w:sz w:val="24"/>
          <w:szCs w:val="24"/>
        </w:rPr>
      </w:pPr>
      <w:r w:rsidRPr="00D85B8C">
        <w:rPr>
          <w:rFonts w:ascii="Arial" w:hAnsi="Arial" w:cs="Arial"/>
          <w:sz w:val="24"/>
          <w:szCs w:val="24"/>
        </w:rPr>
        <w:t>FISCAL IMPACTS</w:t>
      </w:r>
    </w:p>
    <w:p w14:paraId="19D0AE2E" w14:textId="77777777" w:rsidR="00BB5FCA" w:rsidRPr="00D85B8C" w:rsidRDefault="006B7EDD" w:rsidP="00D85B8C">
      <w:pPr>
        <w:widowControl w:val="0"/>
        <w:numPr>
          <w:ilvl w:val="0"/>
          <w:numId w:val="2"/>
        </w:numPr>
        <w:overflowPunct w:val="0"/>
        <w:autoSpaceDE w:val="0"/>
        <w:autoSpaceDN w:val="0"/>
        <w:adjustRightInd w:val="0"/>
        <w:spacing w:after="240"/>
        <w:ind w:right="720"/>
        <w:textAlignment w:val="baseline"/>
        <w:rPr>
          <w:rFonts w:ascii="Arial" w:hAnsi="Arial" w:cs="Arial"/>
          <w:szCs w:val="24"/>
        </w:rPr>
      </w:pPr>
      <w:r w:rsidRPr="00490D2D">
        <w:rPr>
          <w:rFonts w:ascii="Arial" w:hAnsi="Arial" w:cs="Arial"/>
          <w:szCs w:val="24"/>
        </w:rPr>
        <w:t>Costs or savings to state agencies</w:t>
      </w:r>
      <w:r w:rsidR="006B0355" w:rsidRPr="00490D2D">
        <w:rPr>
          <w:rFonts w:ascii="Arial" w:hAnsi="Arial" w:cs="Arial"/>
          <w:szCs w:val="24"/>
        </w:rPr>
        <w:t xml:space="preserve">: </w:t>
      </w:r>
      <w:r w:rsidR="00660F29" w:rsidRPr="00490D2D">
        <w:rPr>
          <w:rFonts w:ascii="Arial" w:hAnsi="Arial" w:cs="Arial"/>
          <w:szCs w:val="24"/>
        </w:rPr>
        <w:t xml:space="preserve">The state will experience the same costs and savings as other employers. </w:t>
      </w:r>
    </w:p>
    <w:p w14:paraId="75B6CEA2" w14:textId="77777777" w:rsidR="00ED6B79" w:rsidRPr="00D85B8C" w:rsidRDefault="006B0355" w:rsidP="00D85B8C">
      <w:pPr>
        <w:widowControl w:val="0"/>
        <w:numPr>
          <w:ilvl w:val="0"/>
          <w:numId w:val="2"/>
        </w:numPr>
        <w:overflowPunct w:val="0"/>
        <w:autoSpaceDE w:val="0"/>
        <w:autoSpaceDN w:val="0"/>
        <w:adjustRightInd w:val="0"/>
        <w:spacing w:after="240"/>
        <w:ind w:right="720"/>
        <w:textAlignment w:val="baseline"/>
        <w:rPr>
          <w:rFonts w:ascii="Arial" w:hAnsi="Arial" w:cs="Arial"/>
          <w:szCs w:val="24"/>
        </w:rPr>
      </w:pPr>
      <w:r w:rsidRPr="00490D2D">
        <w:rPr>
          <w:rFonts w:ascii="Arial" w:hAnsi="Arial" w:cs="Arial"/>
          <w:szCs w:val="24"/>
        </w:rPr>
        <w:t>C</w:t>
      </w:r>
      <w:r w:rsidR="006B7EDD" w:rsidRPr="00490D2D">
        <w:rPr>
          <w:rFonts w:ascii="Arial" w:hAnsi="Arial" w:cs="Arial"/>
          <w:szCs w:val="24"/>
        </w:rPr>
        <w:t xml:space="preserve">osts/savings in federal funding to the State: </w:t>
      </w:r>
      <w:r w:rsidRPr="00490D2D">
        <w:rPr>
          <w:rFonts w:ascii="Arial" w:hAnsi="Arial" w:cs="Arial"/>
          <w:szCs w:val="24"/>
        </w:rPr>
        <w:t>None.</w:t>
      </w:r>
    </w:p>
    <w:p w14:paraId="01221856" w14:textId="77777777" w:rsidR="006B7EDD" w:rsidRPr="00D85B8C" w:rsidRDefault="006B7EDD" w:rsidP="00D85B8C">
      <w:pPr>
        <w:pStyle w:val="BodyText2"/>
        <w:widowControl w:val="0"/>
        <w:numPr>
          <w:ilvl w:val="0"/>
          <w:numId w:val="2"/>
        </w:numPr>
        <w:overflowPunct w:val="0"/>
        <w:autoSpaceDE w:val="0"/>
        <w:autoSpaceDN w:val="0"/>
        <w:adjustRightInd w:val="0"/>
        <w:spacing w:after="240"/>
        <w:ind w:right="720"/>
        <w:jc w:val="left"/>
        <w:textAlignment w:val="baseline"/>
        <w:rPr>
          <w:rFonts w:ascii="Arial" w:hAnsi="Arial" w:cs="Arial"/>
          <w:szCs w:val="24"/>
        </w:rPr>
      </w:pPr>
      <w:r w:rsidRPr="00490D2D">
        <w:rPr>
          <w:rFonts w:ascii="Arial" w:hAnsi="Arial" w:cs="Arial"/>
          <w:szCs w:val="24"/>
        </w:rPr>
        <w:t xml:space="preserve">Local Mandate: None. The proposed </w:t>
      </w:r>
      <w:r w:rsidR="00E339BC" w:rsidRPr="00490D2D">
        <w:rPr>
          <w:rFonts w:ascii="Arial" w:hAnsi="Arial" w:cs="Arial"/>
          <w:szCs w:val="24"/>
        </w:rPr>
        <w:t>amendments to the regulations</w:t>
      </w:r>
      <w:r w:rsidRPr="00490D2D">
        <w:rPr>
          <w:rFonts w:ascii="Arial" w:hAnsi="Arial" w:cs="Arial"/>
          <w:szCs w:val="24"/>
        </w:rPr>
        <w:t xml:space="preserve"> will not impose any new mandated programs or increased service levels on any local agency or school district. The potential costs imposed on all public agency employers by these proposed </w:t>
      </w:r>
      <w:r w:rsidR="00E339BC" w:rsidRPr="00490D2D">
        <w:rPr>
          <w:rFonts w:ascii="Arial" w:hAnsi="Arial" w:cs="Arial"/>
          <w:szCs w:val="24"/>
        </w:rPr>
        <w:t>amendments</w:t>
      </w:r>
      <w:r w:rsidRPr="00490D2D">
        <w:rPr>
          <w:rFonts w:ascii="Arial" w:hAnsi="Arial" w:cs="Arial"/>
          <w:szCs w:val="24"/>
        </w:rPr>
        <w:t xml:space="preserve">, although not a benefit level increase, are not a new State mandate because the regulations apply to all employers, both public and private, and not uniquely to local governments. The California Supreme Court has determined that an increase in workers’ compensation benefit levels does not constitute a new State mandate for the purpose of local mandate claims because the increase does not impose unique requirements on local governments. See </w:t>
      </w:r>
      <w:r w:rsidRPr="00490D2D">
        <w:rPr>
          <w:rFonts w:ascii="Arial" w:hAnsi="Arial" w:cs="Arial"/>
          <w:i/>
          <w:szCs w:val="24"/>
        </w:rPr>
        <w:t>County of Los Angeles v. State of California</w:t>
      </w:r>
      <w:r w:rsidRPr="00490D2D">
        <w:rPr>
          <w:rFonts w:ascii="Arial" w:hAnsi="Arial" w:cs="Arial"/>
          <w:szCs w:val="24"/>
        </w:rPr>
        <w:t xml:space="preserve"> (1987) 43 Cal.3d 46</w:t>
      </w:r>
      <w:r w:rsidR="00721849" w:rsidRPr="00490D2D">
        <w:rPr>
          <w:rFonts w:ascii="Arial" w:hAnsi="Arial" w:cs="Arial"/>
          <w:szCs w:val="24"/>
        </w:rPr>
        <w:t>.</w:t>
      </w:r>
    </w:p>
    <w:p w14:paraId="140C5BE9" w14:textId="77777777" w:rsidR="006B7EDD" w:rsidRPr="00D85B8C" w:rsidRDefault="006B7EDD" w:rsidP="00D85B8C">
      <w:pPr>
        <w:pStyle w:val="BodyText2"/>
        <w:widowControl w:val="0"/>
        <w:numPr>
          <w:ilvl w:val="0"/>
          <w:numId w:val="6"/>
        </w:numPr>
        <w:overflowPunct w:val="0"/>
        <w:autoSpaceDE w:val="0"/>
        <w:autoSpaceDN w:val="0"/>
        <w:adjustRightInd w:val="0"/>
        <w:spacing w:after="240"/>
        <w:ind w:right="720"/>
        <w:jc w:val="left"/>
        <w:textAlignment w:val="baseline"/>
        <w:rPr>
          <w:rFonts w:ascii="Arial" w:hAnsi="Arial" w:cs="Arial"/>
          <w:szCs w:val="24"/>
        </w:rPr>
      </w:pPr>
      <w:r w:rsidRPr="00490D2D">
        <w:rPr>
          <w:rFonts w:ascii="Arial" w:hAnsi="Arial" w:cs="Arial"/>
          <w:szCs w:val="24"/>
        </w:rPr>
        <w:t xml:space="preserve">Cost to any local agency or school district that is required to be reimbursed under Part 7 (commencing with Section 17500) of Division 4 of the Government Code: None.  </w:t>
      </w:r>
    </w:p>
    <w:p w14:paraId="392EA3C2" w14:textId="77777777" w:rsidR="0089103D" w:rsidRPr="00D85B8C" w:rsidRDefault="006B7EDD" w:rsidP="00D85B8C">
      <w:pPr>
        <w:numPr>
          <w:ilvl w:val="0"/>
          <w:numId w:val="6"/>
        </w:numPr>
        <w:spacing w:after="360"/>
        <w:ind w:right="720"/>
        <w:rPr>
          <w:rFonts w:ascii="Arial" w:hAnsi="Arial" w:cs="Arial"/>
          <w:szCs w:val="24"/>
        </w:rPr>
      </w:pPr>
      <w:r w:rsidRPr="00490D2D">
        <w:rPr>
          <w:rFonts w:ascii="Arial" w:hAnsi="Arial" w:cs="Arial"/>
          <w:szCs w:val="24"/>
        </w:rPr>
        <w:t xml:space="preserve">Other nondiscretionary costs/savings imposed upon local agencies: None. </w:t>
      </w:r>
      <w:r w:rsidR="002B1EC3" w:rsidRPr="00490D2D">
        <w:rPr>
          <w:rFonts w:ascii="Arial" w:hAnsi="Arial" w:cs="Arial"/>
          <w:szCs w:val="24"/>
        </w:rPr>
        <w:t>To the extent that local agencies and school districts are self-insured employers who must reimburse physicians or other providers for</w:t>
      </w:r>
      <w:r w:rsidR="00D1571E" w:rsidRPr="00490D2D">
        <w:rPr>
          <w:rFonts w:ascii="Arial" w:hAnsi="Arial" w:cs="Arial"/>
          <w:szCs w:val="24"/>
        </w:rPr>
        <w:t xml:space="preserve"> medical-legal services </w:t>
      </w:r>
      <w:r w:rsidR="002B1EC3" w:rsidRPr="00490D2D">
        <w:rPr>
          <w:rFonts w:ascii="Arial" w:hAnsi="Arial" w:cs="Arial"/>
          <w:szCs w:val="24"/>
        </w:rPr>
        <w:t>for industrially injured employees, they will be subject to the same cost impacts as all other employers in the state. These impacts are discussed in more detail elsewhere in this Notice.</w:t>
      </w:r>
    </w:p>
    <w:p w14:paraId="4D4D0B9A" w14:textId="77777777" w:rsidR="006B7EDD" w:rsidRPr="00490D2D" w:rsidRDefault="006B7EDD" w:rsidP="001A7E26">
      <w:pPr>
        <w:pStyle w:val="Heading1"/>
        <w:keepNext w:val="0"/>
        <w:widowControl w:val="0"/>
        <w:spacing w:after="360" w:line="240" w:lineRule="atLeast"/>
        <w:rPr>
          <w:rFonts w:ascii="Arial" w:hAnsi="Arial" w:cs="Arial"/>
          <w:b/>
          <w:szCs w:val="24"/>
          <w:u w:val="none"/>
        </w:rPr>
      </w:pPr>
      <w:r w:rsidRPr="00490D2D">
        <w:rPr>
          <w:rFonts w:ascii="Arial" w:hAnsi="Arial" w:cs="Arial"/>
          <w:b/>
          <w:szCs w:val="24"/>
          <w:u w:val="none"/>
        </w:rPr>
        <w:t>CONSIDERATION OF ALTERNATIVES</w:t>
      </w:r>
    </w:p>
    <w:p w14:paraId="1FC2E512" w14:textId="77777777" w:rsidR="00ED6B79" w:rsidRPr="00490D2D" w:rsidRDefault="006B7EDD" w:rsidP="001A7E26">
      <w:pPr>
        <w:widowControl w:val="0"/>
        <w:spacing w:after="360" w:line="240" w:lineRule="atLeast"/>
        <w:rPr>
          <w:rFonts w:ascii="Arial" w:hAnsi="Arial" w:cs="Arial"/>
          <w:szCs w:val="24"/>
        </w:rPr>
      </w:pPr>
      <w:r w:rsidRPr="00490D2D">
        <w:rPr>
          <w:rFonts w:ascii="Arial" w:hAnsi="Arial" w:cs="Arial"/>
          <w:szCs w:val="24"/>
        </w:rPr>
        <w:t>The Administrative Director invites interested persons to present statements or arguments with respect to alternatives to the proposed regulations at the scheduled hearing or dur</w:t>
      </w:r>
      <w:r w:rsidR="00D85B8C">
        <w:rPr>
          <w:rFonts w:ascii="Arial" w:hAnsi="Arial" w:cs="Arial"/>
          <w:szCs w:val="24"/>
        </w:rPr>
        <w:t>ing the written comment period.</w:t>
      </w:r>
    </w:p>
    <w:p w14:paraId="12DA9A04" w14:textId="77777777" w:rsidR="006B7EDD" w:rsidRPr="00D85B8C" w:rsidRDefault="006B7EDD" w:rsidP="00D85B8C">
      <w:pPr>
        <w:pStyle w:val="BodyTextIndent"/>
        <w:spacing w:after="240"/>
        <w:ind w:left="0"/>
        <w:jc w:val="left"/>
        <w:rPr>
          <w:rFonts w:ascii="Arial" w:hAnsi="Arial" w:cs="Arial"/>
          <w:b/>
          <w:szCs w:val="24"/>
        </w:rPr>
      </w:pPr>
      <w:r w:rsidRPr="00490D2D">
        <w:rPr>
          <w:rFonts w:ascii="Arial" w:hAnsi="Arial" w:cs="Arial"/>
          <w:b/>
          <w:szCs w:val="24"/>
        </w:rPr>
        <w:t>AVAILABILITY OF INITIAL STATEMENT OF REASONS, TEXT OF PROPOSED REGULATIONS, RULEMAKING FILE AND DOCUMENTS SUPPORTING THE RULEMAKING FILE / INTERNET ACCESS</w:t>
      </w:r>
    </w:p>
    <w:p w14:paraId="675340F3" w14:textId="77777777" w:rsidR="006B7EDD" w:rsidRPr="00490D2D" w:rsidRDefault="006B7EDD" w:rsidP="00D85B8C">
      <w:pPr>
        <w:pStyle w:val="BodyText2"/>
        <w:spacing w:after="240"/>
        <w:ind w:left="0"/>
        <w:jc w:val="left"/>
        <w:rPr>
          <w:rFonts w:ascii="Arial" w:hAnsi="Arial" w:cs="Arial"/>
          <w:szCs w:val="24"/>
        </w:rPr>
      </w:pPr>
      <w:r w:rsidRPr="00490D2D">
        <w:rPr>
          <w:rFonts w:ascii="Arial" w:hAnsi="Arial" w:cs="Arial"/>
          <w:szCs w:val="24"/>
        </w:rPr>
        <w:t xml:space="preserve">An Initial Statement of Reasons and the text of the proposed regulations have been prepared and are available from the contact person named in this notice. The entire rulemaking file will be made available for inspection and copying at the address indicated below. However, documents subject to copyright may be inspected but not copied.  </w:t>
      </w:r>
    </w:p>
    <w:p w14:paraId="7FEF9EA3" w14:textId="77777777" w:rsidR="006B7EDD" w:rsidRPr="00490D2D" w:rsidRDefault="006B7EDD" w:rsidP="00D85B8C">
      <w:pPr>
        <w:spacing w:after="240"/>
        <w:rPr>
          <w:rFonts w:ascii="Arial" w:hAnsi="Arial" w:cs="Arial"/>
          <w:szCs w:val="24"/>
        </w:rPr>
      </w:pPr>
      <w:r w:rsidRPr="00490D2D">
        <w:rPr>
          <w:rFonts w:ascii="Arial" w:hAnsi="Arial" w:cs="Arial"/>
          <w:szCs w:val="24"/>
        </w:rPr>
        <w:t>As of the date of this notice, the rulemaking file consists of the notice</w:t>
      </w:r>
      <w:r w:rsidR="00527C34" w:rsidRPr="00490D2D">
        <w:rPr>
          <w:rFonts w:ascii="Arial" w:hAnsi="Arial" w:cs="Arial"/>
          <w:szCs w:val="24"/>
        </w:rPr>
        <w:t>,</w:t>
      </w:r>
      <w:r w:rsidRPr="00490D2D">
        <w:rPr>
          <w:rFonts w:ascii="Arial" w:hAnsi="Arial" w:cs="Arial"/>
          <w:szCs w:val="24"/>
        </w:rPr>
        <w:t xml:space="preserve"> the initial statement of reasons</w:t>
      </w:r>
      <w:r w:rsidR="00527C34" w:rsidRPr="00490D2D">
        <w:rPr>
          <w:rFonts w:ascii="Arial" w:hAnsi="Arial" w:cs="Arial"/>
          <w:szCs w:val="24"/>
        </w:rPr>
        <w:t>,</w:t>
      </w:r>
      <w:r w:rsidRPr="00490D2D">
        <w:rPr>
          <w:rFonts w:ascii="Arial" w:hAnsi="Arial" w:cs="Arial"/>
          <w:szCs w:val="24"/>
        </w:rPr>
        <w:t xml:space="preserve"> the proposed text of the regulations</w:t>
      </w:r>
      <w:r w:rsidR="00527C34" w:rsidRPr="00490D2D">
        <w:rPr>
          <w:rFonts w:ascii="Arial" w:hAnsi="Arial" w:cs="Arial"/>
          <w:szCs w:val="24"/>
        </w:rPr>
        <w:t>,</w:t>
      </w:r>
      <w:r w:rsidRPr="00490D2D">
        <w:rPr>
          <w:rFonts w:ascii="Arial" w:hAnsi="Arial" w:cs="Arial"/>
          <w:szCs w:val="24"/>
        </w:rPr>
        <w:t xml:space="preserve"> </w:t>
      </w:r>
      <w:r w:rsidR="00547C31" w:rsidRPr="00490D2D">
        <w:rPr>
          <w:rFonts w:ascii="Arial" w:hAnsi="Arial" w:cs="Arial"/>
          <w:szCs w:val="24"/>
        </w:rPr>
        <w:t xml:space="preserve">and </w:t>
      </w:r>
      <w:r w:rsidRPr="00490D2D">
        <w:rPr>
          <w:rFonts w:ascii="Arial" w:hAnsi="Arial" w:cs="Arial"/>
          <w:szCs w:val="24"/>
        </w:rPr>
        <w:t>the documents</w:t>
      </w:r>
      <w:r w:rsidR="009D698C" w:rsidRPr="00490D2D">
        <w:rPr>
          <w:rFonts w:ascii="Arial" w:hAnsi="Arial" w:cs="Arial"/>
          <w:szCs w:val="24"/>
        </w:rPr>
        <w:t xml:space="preserve"> incorporated by reference</w:t>
      </w:r>
      <w:r w:rsidR="00547C31" w:rsidRPr="00490D2D">
        <w:rPr>
          <w:rFonts w:ascii="Arial" w:hAnsi="Arial" w:cs="Arial"/>
          <w:szCs w:val="24"/>
        </w:rPr>
        <w:t xml:space="preserve">. </w:t>
      </w:r>
    </w:p>
    <w:p w14:paraId="26A5D6CA" w14:textId="77777777" w:rsidR="0089103D" w:rsidRPr="00490D2D" w:rsidRDefault="006B7EDD" w:rsidP="00D85B8C">
      <w:pPr>
        <w:widowControl w:val="0"/>
        <w:spacing w:after="240"/>
        <w:rPr>
          <w:rFonts w:ascii="Arial" w:hAnsi="Arial" w:cs="Arial"/>
          <w:szCs w:val="24"/>
        </w:rPr>
      </w:pPr>
      <w:r w:rsidRPr="00490D2D">
        <w:rPr>
          <w:rFonts w:ascii="Arial" w:hAnsi="Arial" w:cs="Arial"/>
          <w:szCs w:val="24"/>
        </w:rPr>
        <w:t xml:space="preserve">In addition, the Notice, Initial Statement of Reasons, and proposed text of regulations may be accessed and downloaded from the </w:t>
      </w:r>
      <w:hyperlink r:id="rId14" w:history="1">
        <w:r w:rsidRPr="00D85B8C">
          <w:rPr>
            <w:rStyle w:val="Hyperlink"/>
            <w:rFonts w:ascii="Arial" w:hAnsi="Arial" w:cs="Arial"/>
            <w:szCs w:val="24"/>
          </w:rPr>
          <w:t>Division’s website</w:t>
        </w:r>
      </w:hyperlink>
      <w:r w:rsidRPr="00490D2D">
        <w:rPr>
          <w:rFonts w:ascii="Arial" w:hAnsi="Arial" w:cs="Arial"/>
          <w:szCs w:val="24"/>
        </w:rPr>
        <w:t xml:space="preserve"> at</w:t>
      </w:r>
      <w:r w:rsidR="00D85B8C">
        <w:rPr>
          <w:rFonts w:ascii="Arial" w:hAnsi="Arial" w:cs="Arial"/>
          <w:szCs w:val="24"/>
        </w:rPr>
        <w:t>:</w:t>
      </w:r>
    </w:p>
    <w:p w14:paraId="432DDBB9" w14:textId="77777777" w:rsidR="00547C31" w:rsidRPr="00490D2D" w:rsidRDefault="00547C31" w:rsidP="00D85B8C">
      <w:pPr>
        <w:widowControl w:val="0"/>
        <w:spacing w:after="240"/>
        <w:rPr>
          <w:rFonts w:ascii="Arial" w:hAnsi="Arial" w:cs="Arial"/>
          <w:szCs w:val="24"/>
        </w:rPr>
      </w:pPr>
      <w:r w:rsidRPr="00D85B8C">
        <w:rPr>
          <w:rFonts w:ascii="Arial" w:hAnsi="Arial" w:cs="Arial"/>
          <w:szCs w:val="24"/>
        </w:rPr>
        <w:t>http://www.dir.ca.gov/dwc/rulemaking/dwc_rulemaking_proposed.html</w:t>
      </w:r>
      <w:r w:rsidRPr="00490D2D">
        <w:rPr>
          <w:rFonts w:ascii="Arial" w:hAnsi="Arial" w:cs="Arial"/>
          <w:szCs w:val="24"/>
        </w:rPr>
        <w:t xml:space="preserve"> </w:t>
      </w:r>
      <w:r w:rsidR="006B7EDD" w:rsidRPr="00490D2D">
        <w:rPr>
          <w:rFonts w:ascii="Arial" w:hAnsi="Arial" w:cs="Arial"/>
          <w:szCs w:val="24"/>
        </w:rPr>
        <w:t xml:space="preserve"> </w:t>
      </w:r>
    </w:p>
    <w:p w14:paraId="515327F7" w14:textId="77777777" w:rsidR="00F24ADA" w:rsidRPr="00490D2D" w:rsidRDefault="006B7EDD" w:rsidP="00D85B8C">
      <w:pPr>
        <w:spacing w:after="360"/>
        <w:rPr>
          <w:rFonts w:ascii="Arial" w:hAnsi="Arial" w:cs="Arial"/>
          <w:szCs w:val="24"/>
        </w:rPr>
      </w:pPr>
      <w:r w:rsidRPr="00490D2D">
        <w:rPr>
          <w:rFonts w:ascii="Arial" w:hAnsi="Arial" w:cs="Arial"/>
          <w:szCs w:val="24"/>
        </w:rPr>
        <w:t>Any interested person may inspect a copy or direct questions about the proposed regulations and any supplemental information contained in the rulemaking file. The rulemaking file will be available for inspection at the Department of Industrial Relations, Division of Workers' Compensation, 1515 Clay Street, 18</w:t>
      </w:r>
      <w:r w:rsidRPr="00490D2D">
        <w:rPr>
          <w:rFonts w:ascii="Arial" w:hAnsi="Arial" w:cs="Arial"/>
          <w:szCs w:val="24"/>
          <w:vertAlign w:val="superscript"/>
        </w:rPr>
        <w:t>th</w:t>
      </w:r>
      <w:r w:rsidRPr="00490D2D">
        <w:rPr>
          <w:rFonts w:ascii="Arial" w:hAnsi="Arial" w:cs="Arial"/>
          <w:szCs w:val="24"/>
        </w:rPr>
        <w:t xml:space="preserve"> Floor, Oakland, California, between 9:00 a.m. and 4:30 p.m., Monday through Friday</w:t>
      </w:r>
      <w:r w:rsidR="002C39C3" w:rsidRPr="00490D2D">
        <w:rPr>
          <w:rFonts w:ascii="Arial" w:hAnsi="Arial" w:cs="Arial"/>
          <w:szCs w:val="24"/>
        </w:rPr>
        <w:t>, unless the state office is closed for a state holiday</w:t>
      </w:r>
      <w:r w:rsidRPr="00490D2D">
        <w:rPr>
          <w:rFonts w:ascii="Arial" w:hAnsi="Arial" w:cs="Arial"/>
          <w:szCs w:val="24"/>
        </w:rPr>
        <w:t>. Copies of the proposed regulations, initial statement of reasons and any information contained in the rulemaking file may be requested i</w:t>
      </w:r>
      <w:r w:rsidR="00D85B8C">
        <w:rPr>
          <w:rFonts w:ascii="Arial" w:hAnsi="Arial" w:cs="Arial"/>
          <w:szCs w:val="24"/>
        </w:rPr>
        <w:t>n writing to the contact person</w:t>
      </w:r>
    </w:p>
    <w:p w14:paraId="7E310DD0" w14:textId="77777777" w:rsidR="006B7EDD" w:rsidRPr="00D85B8C" w:rsidRDefault="006B7EDD" w:rsidP="00D85B8C">
      <w:pPr>
        <w:pStyle w:val="Heading2"/>
        <w:spacing w:after="240" w:line="240" w:lineRule="auto"/>
        <w:jc w:val="left"/>
        <w:rPr>
          <w:rFonts w:ascii="Arial" w:hAnsi="Arial" w:cs="Arial"/>
          <w:sz w:val="24"/>
          <w:szCs w:val="24"/>
        </w:rPr>
      </w:pPr>
      <w:r w:rsidRPr="00D85B8C">
        <w:rPr>
          <w:rFonts w:ascii="Arial" w:hAnsi="Arial" w:cs="Arial"/>
          <w:sz w:val="24"/>
          <w:szCs w:val="24"/>
        </w:rPr>
        <w:t>CONTACT PERSON</w:t>
      </w:r>
    </w:p>
    <w:p w14:paraId="3AEBD1A9" w14:textId="77777777" w:rsidR="0096176F" w:rsidRDefault="007710BC" w:rsidP="0096176F">
      <w:pPr>
        <w:spacing w:after="240"/>
        <w:rPr>
          <w:rFonts w:ascii="Arial" w:hAnsi="Arial" w:cs="Arial"/>
          <w:szCs w:val="24"/>
        </w:rPr>
      </w:pPr>
      <w:r w:rsidRPr="00490D2D">
        <w:rPr>
          <w:rFonts w:ascii="Arial" w:hAnsi="Arial" w:cs="Arial"/>
          <w:szCs w:val="24"/>
        </w:rPr>
        <w:t>I</w:t>
      </w:r>
      <w:r w:rsidR="006B7EDD" w:rsidRPr="00490D2D">
        <w:rPr>
          <w:rFonts w:ascii="Arial" w:hAnsi="Arial" w:cs="Arial"/>
          <w:szCs w:val="24"/>
        </w:rPr>
        <w:t xml:space="preserve">nquiries concerning this </w:t>
      </w:r>
      <w:r w:rsidRPr="00490D2D">
        <w:rPr>
          <w:rFonts w:ascii="Arial" w:hAnsi="Arial" w:cs="Arial"/>
          <w:szCs w:val="24"/>
        </w:rPr>
        <w:t xml:space="preserve">proposed </w:t>
      </w:r>
      <w:r w:rsidR="006B7EDD" w:rsidRPr="00490D2D">
        <w:rPr>
          <w:rFonts w:ascii="Arial" w:hAnsi="Arial" w:cs="Arial"/>
          <w:szCs w:val="24"/>
        </w:rPr>
        <w:t xml:space="preserve">action, such as requests to be added to the mailing list for rulemaking notices, requests for copies of the text of the proposed </w:t>
      </w:r>
      <w:r w:rsidRPr="00490D2D">
        <w:rPr>
          <w:rFonts w:ascii="Arial" w:hAnsi="Arial" w:cs="Arial"/>
          <w:szCs w:val="24"/>
        </w:rPr>
        <w:t>amendments to the regulation</w:t>
      </w:r>
      <w:r w:rsidR="006B7EDD" w:rsidRPr="00490D2D">
        <w:rPr>
          <w:rFonts w:ascii="Arial" w:hAnsi="Arial" w:cs="Arial"/>
          <w:szCs w:val="24"/>
        </w:rPr>
        <w:t>, the Initial Statement of Reasons, and any supplemental information contained in the rulemaking file may be requested in writing at the same address. The contact person is:</w:t>
      </w:r>
    </w:p>
    <w:p w14:paraId="03D705DB" w14:textId="77777777" w:rsidR="006B7EDD" w:rsidRPr="00490D2D" w:rsidRDefault="0096176F" w:rsidP="0096176F">
      <w:pPr>
        <w:ind w:left="2790"/>
        <w:rPr>
          <w:rFonts w:ascii="Arial" w:hAnsi="Arial" w:cs="Arial"/>
          <w:szCs w:val="24"/>
        </w:rPr>
      </w:pPr>
      <w:r w:rsidRPr="00490D2D">
        <w:rPr>
          <w:rFonts w:ascii="Arial" w:hAnsi="Arial" w:cs="Arial"/>
          <w:szCs w:val="24"/>
        </w:rPr>
        <w:t xml:space="preserve"> </w:t>
      </w:r>
      <w:r w:rsidR="006B7EDD" w:rsidRPr="00490D2D">
        <w:rPr>
          <w:rFonts w:ascii="Arial" w:hAnsi="Arial" w:cs="Arial"/>
          <w:szCs w:val="24"/>
        </w:rPr>
        <w:t>Maureen Gray</w:t>
      </w:r>
    </w:p>
    <w:p w14:paraId="6B0864A5" w14:textId="77777777" w:rsidR="0096176F" w:rsidRDefault="006B7EDD" w:rsidP="0096176F">
      <w:pPr>
        <w:spacing w:line="240" w:lineRule="atLeast"/>
        <w:ind w:left="2160" w:firstLine="720"/>
        <w:rPr>
          <w:rFonts w:ascii="Arial" w:hAnsi="Arial" w:cs="Arial"/>
          <w:szCs w:val="24"/>
        </w:rPr>
      </w:pPr>
      <w:r w:rsidRPr="00490D2D">
        <w:rPr>
          <w:rFonts w:ascii="Arial" w:hAnsi="Arial" w:cs="Arial"/>
          <w:szCs w:val="24"/>
        </w:rPr>
        <w:t>Regulations Coordinator</w:t>
      </w:r>
    </w:p>
    <w:p w14:paraId="3C09EFB9" w14:textId="77777777" w:rsidR="0096176F" w:rsidRDefault="006B7EDD" w:rsidP="0096176F">
      <w:pPr>
        <w:spacing w:line="240" w:lineRule="atLeast"/>
        <w:ind w:left="2160" w:firstLine="720"/>
        <w:rPr>
          <w:rFonts w:ascii="Arial" w:hAnsi="Arial" w:cs="Arial"/>
          <w:szCs w:val="24"/>
        </w:rPr>
      </w:pPr>
      <w:r w:rsidRPr="00490D2D">
        <w:rPr>
          <w:rFonts w:ascii="Arial" w:hAnsi="Arial" w:cs="Arial"/>
          <w:szCs w:val="24"/>
        </w:rPr>
        <w:t>Department of Industrial Relations</w:t>
      </w:r>
    </w:p>
    <w:p w14:paraId="643E67B1" w14:textId="77777777" w:rsidR="0096176F" w:rsidRDefault="006B7EDD" w:rsidP="0096176F">
      <w:pPr>
        <w:spacing w:line="240" w:lineRule="atLeast"/>
        <w:ind w:left="2880"/>
        <w:rPr>
          <w:rFonts w:ascii="Arial" w:hAnsi="Arial" w:cs="Arial"/>
          <w:szCs w:val="24"/>
        </w:rPr>
      </w:pPr>
      <w:r w:rsidRPr="00490D2D">
        <w:rPr>
          <w:rFonts w:ascii="Arial" w:hAnsi="Arial" w:cs="Arial"/>
          <w:szCs w:val="24"/>
        </w:rPr>
        <w:t>Division of Workers’ Compensation</w:t>
      </w:r>
    </w:p>
    <w:p w14:paraId="491CE930" w14:textId="77777777" w:rsidR="0096176F" w:rsidRDefault="000B2CE6" w:rsidP="0096176F">
      <w:pPr>
        <w:spacing w:line="240" w:lineRule="atLeast"/>
        <w:ind w:left="2880"/>
        <w:rPr>
          <w:rFonts w:ascii="Arial" w:hAnsi="Arial" w:cs="Arial"/>
          <w:szCs w:val="24"/>
        </w:rPr>
      </w:pPr>
      <w:r w:rsidRPr="00490D2D">
        <w:rPr>
          <w:rFonts w:ascii="Arial" w:hAnsi="Arial" w:cs="Arial"/>
          <w:szCs w:val="24"/>
        </w:rPr>
        <w:t>Post Office Box 420603</w:t>
      </w:r>
    </w:p>
    <w:p w14:paraId="752AA1E3" w14:textId="77777777" w:rsidR="0096176F" w:rsidRDefault="000B2CE6" w:rsidP="0096176F">
      <w:pPr>
        <w:spacing w:line="240" w:lineRule="atLeast"/>
        <w:ind w:left="2880"/>
        <w:rPr>
          <w:rFonts w:ascii="Arial" w:hAnsi="Arial" w:cs="Arial"/>
          <w:szCs w:val="24"/>
        </w:rPr>
      </w:pPr>
      <w:r w:rsidRPr="00490D2D">
        <w:rPr>
          <w:rFonts w:ascii="Arial" w:hAnsi="Arial" w:cs="Arial"/>
          <w:szCs w:val="24"/>
        </w:rPr>
        <w:t>San Francisco, CA 94142</w:t>
      </w:r>
    </w:p>
    <w:p w14:paraId="7F917E4B" w14:textId="77777777" w:rsidR="006B7EDD" w:rsidRPr="00490D2D" w:rsidRDefault="006B7EDD" w:rsidP="0096176F">
      <w:pPr>
        <w:spacing w:after="240" w:line="240" w:lineRule="atLeast"/>
        <w:ind w:left="2880"/>
        <w:rPr>
          <w:rFonts w:ascii="Arial" w:hAnsi="Arial" w:cs="Arial"/>
          <w:szCs w:val="24"/>
        </w:rPr>
      </w:pPr>
      <w:r w:rsidRPr="00490D2D">
        <w:rPr>
          <w:rFonts w:ascii="Arial" w:hAnsi="Arial" w:cs="Arial"/>
          <w:szCs w:val="24"/>
        </w:rPr>
        <w:t xml:space="preserve">E-mail: </w:t>
      </w:r>
      <w:hyperlink r:id="rId15" w:history="1">
        <w:r w:rsidR="00101C81" w:rsidRPr="00490D2D">
          <w:rPr>
            <w:rStyle w:val="Hyperlink"/>
            <w:rFonts w:ascii="Arial" w:hAnsi="Arial" w:cs="Arial"/>
            <w:szCs w:val="24"/>
          </w:rPr>
          <w:t>mgray@dir.ca.gov</w:t>
        </w:r>
      </w:hyperlink>
      <w:r w:rsidR="00101C81" w:rsidRPr="00490D2D">
        <w:rPr>
          <w:rFonts w:ascii="Arial" w:hAnsi="Arial" w:cs="Arial"/>
          <w:szCs w:val="24"/>
        </w:rPr>
        <w:t xml:space="preserve"> </w:t>
      </w:r>
    </w:p>
    <w:p w14:paraId="0BA6F4C4" w14:textId="77777777" w:rsidR="006B7EDD" w:rsidRPr="00490D2D" w:rsidRDefault="006B7EDD" w:rsidP="00D85B8C">
      <w:pPr>
        <w:spacing w:after="360"/>
        <w:ind w:firstLine="720"/>
        <w:rPr>
          <w:rFonts w:ascii="Arial" w:hAnsi="Arial" w:cs="Arial"/>
          <w:szCs w:val="24"/>
        </w:rPr>
      </w:pPr>
      <w:r w:rsidRPr="00490D2D">
        <w:rPr>
          <w:rFonts w:ascii="Arial" w:hAnsi="Arial" w:cs="Arial"/>
          <w:szCs w:val="24"/>
        </w:rPr>
        <w:t xml:space="preserve">The telephone number of the contact person is (510) 286-7100. </w:t>
      </w:r>
    </w:p>
    <w:p w14:paraId="1F08BDE0" w14:textId="77777777" w:rsidR="006B7EDD" w:rsidRPr="00D85B8C" w:rsidRDefault="006B7EDD" w:rsidP="00D85B8C">
      <w:pPr>
        <w:pStyle w:val="Heading2"/>
        <w:spacing w:after="240" w:line="240" w:lineRule="auto"/>
        <w:jc w:val="left"/>
        <w:rPr>
          <w:rFonts w:ascii="Arial" w:hAnsi="Arial" w:cs="Arial"/>
          <w:sz w:val="24"/>
          <w:szCs w:val="24"/>
        </w:rPr>
      </w:pPr>
      <w:r w:rsidRPr="00D85B8C">
        <w:rPr>
          <w:rFonts w:ascii="Arial" w:hAnsi="Arial" w:cs="Arial"/>
          <w:sz w:val="24"/>
          <w:szCs w:val="24"/>
        </w:rPr>
        <w:t>BACKUP CONTACT</w:t>
      </w:r>
      <w:r w:rsidR="0053273D" w:rsidRPr="00D85B8C">
        <w:rPr>
          <w:rFonts w:ascii="Arial" w:hAnsi="Arial" w:cs="Arial"/>
          <w:sz w:val="24"/>
          <w:szCs w:val="24"/>
        </w:rPr>
        <w:t xml:space="preserve"> </w:t>
      </w:r>
      <w:r w:rsidR="000B4C1D" w:rsidRPr="00D85B8C">
        <w:rPr>
          <w:rFonts w:ascii="Arial" w:hAnsi="Arial" w:cs="Arial"/>
          <w:sz w:val="24"/>
          <w:szCs w:val="24"/>
        </w:rPr>
        <w:t>PERSON</w:t>
      </w:r>
    </w:p>
    <w:p w14:paraId="2D68F678" w14:textId="77777777" w:rsidR="006B7EDD" w:rsidRPr="00490D2D" w:rsidRDefault="006B7EDD" w:rsidP="00D85B8C">
      <w:pPr>
        <w:spacing w:after="240"/>
        <w:rPr>
          <w:rFonts w:ascii="Arial" w:hAnsi="Arial" w:cs="Arial"/>
          <w:szCs w:val="24"/>
        </w:rPr>
      </w:pPr>
      <w:r w:rsidRPr="00490D2D">
        <w:rPr>
          <w:rFonts w:ascii="Arial" w:hAnsi="Arial" w:cs="Arial"/>
          <w:szCs w:val="24"/>
        </w:rPr>
        <w:t>In the event the contact person is unavailable, inquiries should be directed to the following backup contact person:</w:t>
      </w:r>
      <w:r w:rsidRPr="00490D2D">
        <w:rPr>
          <w:rFonts w:ascii="Arial" w:hAnsi="Arial" w:cs="Arial"/>
          <w:szCs w:val="24"/>
        </w:rPr>
        <w:tab/>
      </w:r>
      <w:r w:rsidRPr="00490D2D">
        <w:rPr>
          <w:rFonts w:ascii="Arial" w:hAnsi="Arial" w:cs="Arial"/>
          <w:szCs w:val="24"/>
        </w:rPr>
        <w:tab/>
      </w:r>
    </w:p>
    <w:p w14:paraId="2EC426FF" w14:textId="77777777" w:rsidR="002C0DB0" w:rsidRDefault="005C3EDF" w:rsidP="0096176F">
      <w:pPr>
        <w:spacing w:line="240" w:lineRule="atLeast"/>
        <w:ind w:left="2160" w:firstLine="720"/>
        <w:rPr>
          <w:rFonts w:ascii="Arial" w:hAnsi="Arial" w:cs="Arial"/>
          <w:szCs w:val="24"/>
        </w:rPr>
      </w:pPr>
      <w:r w:rsidRPr="00490D2D">
        <w:rPr>
          <w:rFonts w:ascii="Arial" w:hAnsi="Arial" w:cs="Arial"/>
          <w:szCs w:val="24"/>
        </w:rPr>
        <w:t>Winslow F. West</w:t>
      </w:r>
      <w:r w:rsidR="006B7EDD" w:rsidRPr="00490D2D">
        <w:rPr>
          <w:rFonts w:ascii="Arial" w:hAnsi="Arial" w:cs="Arial"/>
          <w:szCs w:val="24"/>
        </w:rPr>
        <w:t>, Industrial Relations Counsel</w:t>
      </w:r>
    </w:p>
    <w:p w14:paraId="3618D077" w14:textId="77777777" w:rsidR="002C0DB0" w:rsidRDefault="006B7EDD" w:rsidP="002C0DB0">
      <w:pPr>
        <w:spacing w:line="240" w:lineRule="atLeast"/>
        <w:ind w:left="2880"/>
        <w:rPr>
          <w:rFonts w:ascii="Arial" w:hAnsi="Arial" w:cs="Arial"/>
          <w:szCs w:val="24"/>
        </w:rPr>
      </w:pPr>
      <w:r w:rsidRPr="00490D2D">
        <w:rPr>
          <w:rFonts w:ascii="Arial" w:hAnsi="Arial" w:cs="Arial"/>
          <w:szCs w:val="24"/>
        </w:rPr>
        <w:t>Department of Industrial Relations</w:t>
      </w:r>
    </w:p>
    <w:p w14:paraId="7102382C" w14:textId="77777777" w:rsidR="002C0DB0" w:rsidRDefault="006B7EDD" w:rsidP="002C0DB0">
      <w:pPr>
        <w:spacing w:line="240" w:lineRule="atLeast"/>
        <w:ind w:left="2880"/>
        <w:rPr>
          <w:rFonts w:ascii="Arial" w:hAnsi="Arial" w:cs="Arial"/>
          <w:szCs w:val="24"/>
        </w:rPr>
      </w:pPr>
      <w:r w:rsidRPr="00490D2D">
        <w:rPr>
          <w:rFonts w:ascii="Arial" w:hAnsi="Arial" w:cs="Arial"/>
          <w:szCs w:val="24"/>
        </w:rPr>
        <w:t>Division of Workers’ Compensation</w:t>
      </w:r>
    </w:p>
    <w:p w14:paraId="7D31F31B" w14:textId="77777777" w:rsidR="002C0DB0" w:rsidRDefault="000B2CE6" w:rsidP="002C0DB0">
      <w:pPr>
        <w:spacing w:line="240" w:lineRule="atLeast"/>
        <w:ind w:left="2880"/>
        <w:rPr>
          <w:rFonts w:ascii="Arial" w:hAnsi="Arial" w:cs="Arial"/>
          <w:szCs w:val="24"/>
        </w:rPr>
      </w:pPr>
      <w:r w:rsidRPr="00490D2D">
        <w:rPr>
          <w:rFonts w:ascii="Arial" w:hAnsi="Arial" w:cs="Arial"/>
          <w:szCs w:val="24"/>
        </w:rPr>
        <w:t>Post Office Box 420603</w:t>
      </w:r>
    </w:p>
    <w:p w14:paraId="00484E38" w14:textId="77777777" w:rsidR="002C0DB0" w:rsidRDefault="000B2CE6" w:rsidP="002C0DB0">
      <w:pPr>
        <w:spacing w:line="240" w:lineRule="atLeast"/>
        <w:ind w:left="2880"/>
        <w:rPr>
          <w:rFonts w:ascii="Arial" w:hAnsi="Arial" w:cs="Arial"/>
          <w:szCs w:val="24"/>
        </w:rPr>
      </w:pPr>
      <w:r w:rsidRPr="00490D2D">
        <w:rPr>
          <w:rFonts w:ascii="Arial" w:hAnsi="Arial" w:cs="Arial"/>
          <w:szCs w:val="24"/>
        </w:rPr>
        <w:t>San Francisco, CA 94142</w:t>
      </w:r>
    </w:p>
    <w:p w14:paraId="70ED741C" w14:textId="77777777" w:rsidR="006B7EDD" w:rsidRPr="00490D2D" w:rsidRDefault="006B7EDD" w:rsidP="002C0DB0">
      <w:pPr>
        <w:spacing w:after="240"/>
        <w:ind w:left="2880"/>
        <w:rPr>
          <w:rFonts w:ascii="Arial" w:hAnsi="Arial" w:cs="Arial"/>
          <w:szCs w:val="24"/>
        </w:rPr>
      </w:pPr>
      <w:r w:rsidRPr="00490D2D">
        <w:rPr>
          <w:rFonts w:ascii="Arial" w:hAnsi="Arial" w:cs="Arial"/>
          <w:szCs w:val="24"/>
        </w:rPr>
        <w:t xml:space="preserve">E-mail: </w:t>
      </w:r>
      <w:hyperlink r:id="rId16" w:history="1">
        <w:r w:rsidR="009E4BCE" w:rsidRPr="00490D2D">
          <w:rPr>
            <w:rStyle w:val="Hyperlink"/>
            <w:rFonts w:ascii="Arial" w:hAnsi="Arial" w:cs="Arial"/>
            <w:szCs w:val="24"/>
          </w:rPr>
          <w:t>wwest@dir.ca.gov</w:t>
        </w:r>
      </w:hyperlink>
    </w:p>
    <w:p w14:paraId="608C5819" w14:textId="77777777" w:rsidR="0059455E" w:rsidRPr="00490D2D" w:rsidRDefault="006B7EDD" w:rsidP="00D85B8C">
      <w:pPr>
        <w:spacing w:after="360"/>
        <w:ind w:firstLine="720"/>
        <w:rPr>
          <w:rFonts w:ascii="Arial" w:hAnsi="Arial" w:cs="Arial"/>
          <w:szCs w:val="24"/>
        </w:rPr>
      </w:pPr>
      <w:r w:rsidRPr="00490D2D">
        <w:rPr>
          <w:rFonts w:ascii="Arial" w:hAnsi="Arial" w:cs="Arial"/>
          <w:szCs w:val="24"/>
        </w:rPr>
        <w:t xml:space="preserve">The telephone number of the backup contact persons is (510) 286-7100. </w:t>
      </w:r>
    </w:p>
    <w:p w14:paraId="031C9DF6" w14:textId="77777777" w:rsidR="0059455E" w:rsidRPr="00D85B8C" w:rsidRDefault="0059455E" w:rsidP="00D85B8C">
      <w:pPr>
        <w:pStyle w:val="Heading2"/>
        <w:spacing w:after="240" w:line="240" w:lineRule="auto"/>
        <w:jc w:val="left"/>
        <w:rPr>
          <w:rFonts w:ascii="Arial" w:hAnsi="Arial" w:cs="Arial"/>
          <w:bCs/>
          <w:sz w:val="24"/>
          <w:szCs w:val="24"/>
        </w:rPr>
      </w:pPr>
      <w:r w:rsidRPr="00D85B8C">
        <w:rPr>
          <w:rFonts w:ascii="Arial" w:hAnsi="Arial" w:cs="Arial"/>
          <w:sz w:val="24"/>
          <w:szCs w:val="24"/>
        </w:rPr>
        <w:t>FORMAT OF REGULATORY TEXT</w:t>
      </w:r>
    </w:p>
    <w:p w14:paraId="7BE4A8E6" w14:textId="77777777" w:rsidR="0024521A" w:rsidRPr="00490D2D" w:rsidRDefault="0024521A" w:rsidP="00490D2D">
      <w:pPr>
        <w:rPr>
          <w:rFonts w:ascii="Arial" w:hAnsi="Arial" w:cs="Arial"/>
          <w:szCs w:val="24"/>
        </w:rPr>
      </w:pPr>
      <w:r w:rsidRPr="00490D2D">
        <w:rPr>
          <w:rFonts w:ascii="Arial" w:hAnsi="Arial" w:cs="Arial"/>
          <w:szCs w:val="24"/>
        </w:rPr>
        <w:t xml:space="preserve">Text proposed to be added is </w:t>
      </w:r>
      <w:r w:rsidR="008842A2">
        <w:rPr>
          <w:rFonts w:ascii="Arial" w:hAnsi="Arial" w:cs="Arial"/>
          <w:szCs w:val="24"/>
        </w:rPr>
        <w:t>displayed in underscore type.</w:t>
      </w:r>
    </w:p>
    <w:p w14:paraId="0E308B27" w14:textId="77777777" w:rsidR="0024521A" w:rsidRPr="00490D2D" w:rsidRDefault="0024521A" w:rsidP="001A7E26">
      <w:pPr>
        <w:spacing w:after="360"/>
        <w:rPr>
          <w:rFonts w:ascii="Arial" w:hAnsi="Arial" w:cs="Arial"/>
          <w:szCs w:val="24"/>
        </w:rPr>
      </w:pPr>
      <w:r w:rsidRPr="00490D2D">
        <w:rPr>
          <w:rFonts w:ascii="Arial" w:hAnsi="Arial" w:cs="Arial"/>
          <w:szCs w:val="24"/>
        </w:rPr>
        <w:t xml:space="preserve">Text proposed to be deleted is displayed in strikeout type. </w:t>
      </w:r>
    </w:p>
    <w:p w14:paraId="77570A7E" w14:textId="77777777" w:rsidR="006B7EDD" w:rsidRPr="00490D2D" w:rsidRDefault="006B7EDD" w:rsidP="00D85B8C">
      <w:pPr>
        <w:pStyle w:val="Heading2"/>
        <w:spacing w:after="240" w:line="240" w:lineRule="auto"/>
        <w:jc w:val="left"/>
        <w:rPr>
          <w:rFonts w:ascii="Arial" w:hAnsi="Arial" w:cs="Arial"/>
          <w:sz w:val="24"/>
          <w:szCs w:val="24"/>
        </w:rPr>
      </w:pPr>
      <w:r w:rsidRPr="00D85B8C">
        <w:rPr>
          <w:rFonts w:ascii="Arial" w:hAnsi="Arial" w:cs="Arial"/>
          <w:sz w:val="24"/>
          <w:szCs w:val="24"/>
        </w:rPr>
        <w:t>AVAILABILITY OF CHANGES FOLLOWING PUBLIC HEARING</w:t>
      </w:r>
    </w:p>
    <w:p w14:paraId="613A6DDF" w14:textId="77777777" w:rsidR="006B7EDD" w:rsidRPr="00490D2D" w:rsidRDefault="006B7EDD" w:rsidP="001A7E26">
      <w:pPr>
        <w:spacing w:after="360"/>
        <w:contextualSpacing/>
        <w:rPr>
          <w:rFonts w:ascii="Arial" w:hAnsi="Arial" w:cs="Arial"/>
          <w:szCs w:val="24"/>
        </w:rPr>
      </w:pPr>
      <w:r w:rsidRPr="00490D2D">
        <w:rPr>
          <w:rFonts w:ascii="Arial" w:hAnsi="Arial" w:cs="Arial"/>
          <w:szCs w:val="24"/>
        </w:rPr>
        <w:t>If the Administrative Director makes changes to the proposed regulations as a result of the public hearing and public comment received, the modified text with changes clearly indicated will be made available for public comment for at least 15 days prior to the date on which the regulations are adopted.</w:t>
      </w:r>
    </w:p>
    <w:p w14:paraId="1995E5A5" w14:textId="77777777" w:rsidR="006B7EDD" w:rsidRPr="00D85B8C" w:rsidRDefault="006B7EDD" w:rsidP="00D85B8C">
      <w:pPr>
        <w:pStyle w:val="Heading2"/>
        <w:spacing w:after="240" w:line="240" w:lineRule="auto"/>
        <w:jc w:val="left"/>
        <w:rPr>
          <w:rFonts w:ascii="Arial" w:hAnsi="Arial" w:cs="Arial"/>
          <w:sz w:val="24"/>
          <w:szCs w:val="24"/>
        </w:rPr>
      </w:pPr>
      <w:r w:rsidRPr="00D85B8C">
        <w:rPr>
          <w:rFonts w:ascii="Arial" w:hAnsi="Arial" w:cs="Arial"/>
          <w:sz w:val="24"/>
          <w:szCs w:val="24"/>
        </w:rPr>
        <w:t>AVAILABILITY OF THE FINAL STATEMENT OF REASONS</w:t>
      </w:r>
    </w:p>
    <w:p w14:paraId="2697B86B" w14:textId="77777777" w:rsidR="009E4BCE" w:rsidRPr="00490D2D" w:rsidRDefault="006B7EDD" w:rsidP="00437EB6">
      <w:pPr>
        <w:spacing w:after="240"/>
        <w:rPr>
          <w:rFonts w:ascii="Arial" w:hAnsi="Arial" w:cs="Arial"/>
          <w:szCs w:val="24"/>
        </w:rPr>
      </w:pPr>
      <w:r w:rsidRPr="00490D2D">
        <w:rPr>
          <w:rFonts w:ascii="Arial" w:hAnsi="Arial" w:cs="Arial"/>
          <w:szCs w:val="24"/>
        </w:rPr>
        <w:t xml:space="preserve">Upon its completion, the Final Statement of Reasons will be available and copies may be requested from the contact person named in this notice or may be accessed on the </w:t>
      </w:r>
      <w:hyperlink r:id="rId17" w:history="1">
        <w:r w:rsidRPr="00437EB6">
          <w:rPr>
            <w:rStyle w:val="Hyperlink"/>
            <w:rFonts w:ascii="Arial" w:hAnsi="Arial" w:cs="Arial"/>
            <w:szCs w:val="24"/>
          </w:rPr>
          <w:t>website</w:t>
        </w:r>
      </w:hyperlink>
      <w:r w:rsidRPr="00490D2D">
        <w:rPr>
          <w:rFonts w:ascii="Arial" w:hAnsi="Arial" w:cs="Arial"/>
          <w:szCs w:val="24"/>
        </w:rPr>
        <w:t>:</w:t>
      </w:r>
    </w:p>
    <w:p w14:paraId="258AB3AB" w14:textId="77777777" w:rsidR="006B7EDD" w:rsidRPr="00490D2D" w:rsidRDefault="00101C81" w:rsidP="00490D2D">
      <w:pPr>
        <w:spacing w:line="240" w:lineRule="atLeast"/>
        <w:rPr>
          <w:rFonts w:ascii="Arial" w:hAnsi="Arial" w:cs="Arial"/>
          <w:szCs w:val="24"/>
        </w:rPr>
      </w:pPr>
      <w:r w:rsidRPr="00437EB6">
        <w:rPr>
          <w:rFonts w:ascii="Arial" w:hAnsi="Arial" w:cs="Arial"/>
          <w:szCs w:val="24"/>
        </w:rPr>
        <w:t>http://www.dir.ca.gov/dwc/rulemaking/dwc_rulemaking_proposed.html</w:t>
      </w:r>
      <w:r w:rsidRPr="00490D2D">
        <w:rPr>
          <w:rFonts w:ascii="Arial" w:hAnsi="Arial" w:cs="Arial"/>
          <w:szCs w:val="24"/>
        </w:rPr>
        <w:t xml:space="preserve"> </w:t>
      </w:r>
    </w:p>
    <w:p w14:paraId="551B75F2" w14:textId="77777777" w:rsidR="007B6480" w:rsidRPr="00490D2D" w:rsidRDefault="007B6480" w:rsidP="00490D2D">
      <w:pPr>
        <w:spacing w:line="240" w:lineRule="atLeast"/>
        <w:rPr>
          <w:rFonts w:ascii="Arial" w:hAnsi="Arial" w:cs="Arial"/>
          <w:szCs w:val="24"/>
        </w:rPr>
      </w:pPr>
    </w:p>
    <w:p w14:paraId="1988A20D" w14:textId="77777777" w:rsidR="006B7EDD" w:rsidRPr="00490D2D" w:rsidRDefault="006B7EDD" w:rsidP="00437EB6">
      <w:pPr>
        <w:pStyle w:val="Heading2"/>
        <w:spacing w:after="240" w:line="240" w:lineRule="atLeast"/>
        <w:jc w:val="left"/>
        <w:rPr>
          <w:rFonts w:ascii="Arial" w:hAnsi="Arial" w:cs="Arial"/>
          <w:sz w:val="24"/>
          <w:szCs w:val="24"/>
        </w:rPr>
      </w:pPr>
      <w:r w:rsidRPr="00490D2D">
        <w:rPr>
          <w:rFonts w:ascii="Arial" w:hAnsi="Arial" w:cs="Arial"/>
          <w:sz w:val="24"/>
          <w:szCs w:val="24"/>
        </w:rPr>
        <w:t>AUTOMATIC MAILING</w:t>
      </w:r>
    </w:p>
    <w:p w14:paraId="29BD9E19" w14:textId="77777777" w:rsidR="002C39C3" w:rsidRPr="00490D2D" w:rsidRDefault="006B7EDD" w:rsidP="00437EB6">
      <w:pPr>
        <w:spacing w:after="240"/>
        <w:contextualSpacing/>
        <w:rPr>
          <w:rFonts w:ascii="Arial" w:hAnsi="Arial" w:cs="Arial"/>
          <w:szCs w:val="24"/>
        </w:rPr>
      </w:pPr>
      <w:r w:rsidRPr="00490D2D">
        <w:rPr>
          <w:rFonts w:ascii="Arial" w:hAnsi="Arial" w:cs="Arial"/>
          <w:szCs w:val="24"/>
        </w:rPr>
        <w:t xml:space="preserve">A </w:t>
      </w:r>
      <w:r w:rsidR="002C39C3" w:rsidRPr="00490D2D">
        <w:rPr>
          <w:rFonts w:ascii="Arial" w:hAnsi="Arial" w:cs="Arial"/>
          <w:szCs w:val="24"/>
        </w:rPr>
        <w:t>copy of this Notice</w:t>
      </w:r>
      <w:r w:rsidRPr="00490D2D">
        <w:rPr>
          <w:rFonts w:ascii="Arial" w:hAnsi="Arial" w:cs="Arial"/>
          <w:szCs w:val="24"/>
        </w:rPr>
        <w:t xml:space="preserve"> will automatically be sent to those interested persons on the Administrative Director’s mailing list.</w:t>
      </w:r>
    </w:p>
    <w:p w14:paraId="6A66E299" w14:textId="77777777" w:rsidR="00E049A0" w:rsidRPr="00490D2D" w:rsidRDefault="00E049A0" w:rsidP="00437EB6">
      <w:pPr>
        <w:pStyle w:val="BodyText3"/>
        <w:spacing w:after="240"/>
        <w:contextualSpacing/>
        <w:jc w:val="left"/>
        <w:rPr>
          <w:rFonts w:ascii="Arial" w:hAnsi="Arial" w:cs="Arial"/>
          <w:szCs w:val="24"/>
        </w:rPr>
      </w:pPr>
      <w:r w:rsidRPr="00490D2D">
        <w:rPr>
          <w:rFonts w:ascii="Arial" w:hAnsi="Arial" w:cs="Arial"/>
          <w:szCs w:val="24"/>
        </w:rPr>
        <w:t>If adopted, the regulations as adopted will appear in Article 5.3 of Division 1, Chapter 4.5, Subchapter 1, title 8, California Code of Regulations</w:t>
      </w:r>
      <w:r w:rsidR="00E6335D" w:rsidRPr="00490D2D">
        <w:rPr>
          <w:rFonts w:ascii="Arial" w:hAnsi="Arial" w:cs="Arial"/>
          <w:szCs w:val="24"/>
        </w:rPr>
        <w:t xml:space="preserve"> commencing with section 97</w:t>
      </w:r>
      <w:r w:rsidR="006A1D1D" w:rsidRPr="00490D2D">
        <w:rPr>
          <w:rFonts w:ascii="Arial" w:hAnsi="Arial" w:cs="Arial"/>
          <w:szCs w:val="24"/>
        </w:rPr>
        <w:t>93</w:t>
      </w:r>
      <w:r w:rsidR="00E6335D" w:rsidRPr="00490D2D">
        <w:rPr>
          <w:rFonts w:ascii="Arial" w:hAnsi="Arial" w:cs="Arial"/>
          <w:szCs w:val="24"/>
        </w:rPr>
        <w:t>.</w:t>
      </w:r>
    </w:p>
    <w:p w14:paraId="080FE64C" w14:textId="77777777" w:rsidR="00C04FC8" w:rsidRPr="00490D2D" w:rsidRDefault="00C04FC8" w:rsidP="00490D2D">
      <w:pPr>
        <w:pStyle w:val="BodyText3"/>
        <w:spacing w:line="240" w:lineRule="atLeast"/>
        <w:jc w:val="left"/>
        <w:rPr>
          <w:rFonts w:ascii="Arial" w:hAnsi="Arial" w:cs="Arial"/>
          <w:szCs w:val="24"/>
        </w:rPr>
      </w:pPr>
    </w:p>
    <w:sectPr w:rsidR="00C04FC8" w:rsidRPr="00490D2D" w:rsidSect="001169BF">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43C85" w14:textId="77777777" w:rsidR="008D0333" w:rsidRDefault="008D0333" w:rsidP="001169BF">
      <w:r>
        <w:separator/>
      </w:r>
    </w:p>
  </w:endnote>
  <w:endnote w:type="continuationSeparator" w:id="0">
    <w:p w14:paraId="083B4680" w14:textId="77777777" w:rsidR="008D0333" w:rsidRDefault="008D0333" w:rsidP="0011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CE9AE" w14:textId="77777777" w:rsidR="00A347A9" w:rsidRDefault="00333101" w:rsidP="00A347A9">
    <w:pPr>
      <w:pStyle w:val="Footer"/>
      <w:rPr>
        <w:rFonts w:ascii="Arial" w:hAnsi="Arial" w:cs="Arial"/>
        <w:szCs w:val="24"/>
      </w:rPr>
    </w:pPr>
    <w:r w:rsidRPr="00A347A9">
      <w:rPr>
        <w:rFonts w:ascii="Arial" w:hAnsi="Arial" w:cs="Arial"/>
        <w:szCs w:val="24"/>
      </w:rPr>
      <w:t>Notice of Proposed Rulemaking – Medical</w:t>
    </w:r>
    <w:r w:rsidR="00CE64B7" w:rsidRPr="00A347A9">
      <w:rPr>
        <w:rFonts w:ascii="Arial" w:hAnsi="Arial" w:cs="Arial"/>
        <w:szCs w:val="24"/>
      </w:rPr>
      <w:t>-Legal</w:t>
    </w:r>
    <w:r w:rsidRPr="00A347A9">
      <w:rPr>
        <w:rFonts w:ascii="Arial" w:hAnsi="Arial" w:cs="Arial"/>
        <w:szCs w:val="24"/>
      </w:rPr>
      <w:t xml:space="preserve"> Fee Schedule: </w:t>
    </w:r>
  </w:p>
  <w:p w14:paraId="7CBDB9D5" w14:textId="77777777" w:rsidR="00333101" w:rsidRPr="00A347A9" w:rsidRDefault="00333101" w:rsidP="00A347A9">
    <w:pPr>
      <w:pStyle w:val="Footer"/>
      <w:rPr>
        <w:rFonts w:ascii="Arial" w:hAnsi="Arial" w:cs="Arial"/>
        <w:szCs w:val="24"/>
      </w:rPr>
    </w:pPr>
    <w:r w:rsidRPr="00A347A9">
      <w:rPr>
        <w:rFonts w:ascii="Arial" w:hAnsi="Arial" w:cs="Arial"/>
        <w:szCs w:val="24"/>
      </w:rPr>
      <w:t>8 CCR §</w:t>
    </w:r>
    <w:r w:rsidR="00400D11" w:rsidRPr="00A347A9">
      <w:rPr>
        <w:rFonts w:ascii="Arial" w:hAnsi="Arial" w:cs="Arial"/>
        <w:szCs w:val="24"/>
      </w:rPr>
      <w:t xml:space="preserve">§ </w:t>
    </w:r>
    <w:r w:rsidR="00222B26" w:rsidRPr="00A347A9">
      <w:rPr>
        <w:rFonts w:ascii="Arial" w:hAnsi="Arial" w:cs="Arial"/>
        <w:szCs w:val="24"/>
      </w:rPr>
      <w:t xml:space="preserve">9793, </w:t>
    </w:r>
    <w:r w:rsidRPr="00A347A9">
      <w:rPr>
        <w:rFonts w:ascii="Arial" w:hAnsi="Arial" w:cs="Arial"/>
        <w:szCs w:val="24"/>
      </w:rPr>
      <w:t>97</w:t>
    </w:r>
    <w:r w:rsidR="00CE64B7" w:rsidRPr="00A347A9">
      <w:rPr>
        <w:rFonts w:ascii="Arial" w:hAnsi="Arial" w:cs="Arial"/>
        <w:szCs w:val="24"/>
      </w:rPr>
      <w:t>9</w:t>
    </w:r>
    <w:r w:rsidR="00400D11" w:rsidRPr="00A347A9">
      <w:rPr>
        <w:rFonts w:ascii="Arial" w:hAnsi="Arial" w:cs="Arial"/>
        <w:szCs w:val="24"/>
      </w:rPr>
      <w:t>4 &amp; 9795</w:t>
    </w:r>
    <w:r w:rsidR="00A347A9">
      <w:rPr>
        <w:rFonts w:ascii="Arial" w:hAnsi="Arial" w:cs="Arial"/>
        <w:szCs w:val="24"/>
      </w:rPr>
      <w:t xml:space="preserve"> </w:t>
    </w:r>
    <w:r w:rsidR="00A347A9" w:rsidRPr="00A347A9">
      <w:rPr>
        <w:rFonts w:ascii="Arial" w:hAnsi="Arial" w:cs="Arial"/>
        <w:szCs w:val="24"/>
      </w:rPr>
      <w:t>(October 2020)</w:t>
    </w:r>
    <w:r w:rsidRPr="00A347A9">
      <w:rPr>
        <w:rFonts w:ascii="Arial" w:hAnsi="Arial" w:cs="Arial"/>
        <w:szCs w:val="24"/>
      </w:rPr>
      <w:tab/>
    </w:r>
    <w:r w:rsidRPr="00A347A9">
      <w:rPr>
        <w:rFonts w:ascii="Arial" w:hAnsi="Arial" w:cs="Arial"/>
        <w:szCs w:val="24"/>
      </w:rPr>
      <w:tab/>
    </w:r>
    <w:r w:rsidRPr="00A347A9">
      <w:rPr>
        <w:rStyle w:val="PageNumber"/>
        <w:rFonts w:ascii="Arial" w:hAnsi="Arial" w:cs="Arial"/>
        <w:szCs w:val="24"/>
      </w:rPr>
      <w:fldChar w:fldCharType="begin"/>
    </w:r>
    <w:r w:rsidRPr="00A347A9">
      <w:rPr>
        <w:rStyle w:val="PageNumber"/>
        <w:rFonts w:ascii="Arial" w:hAnsi="Arial" w:cs="Arial"/>
        <w:szCs w:val="24"/>
      </w:rPr>
      <w:instrText xml:space="preserve"> PAGE </w:instrText>
    </w:r>
    <w:r w:rsidRPr="00A347A9">
      <w:rPr>
        <w:rStyle w:val="PageNumber"/>
        <w:rFonts w:ascii="Arial" w:hAnsi="Arial" w:cs="Arial"/>
        <w:szCs w:val="24"/>
      </w:rPr>
      <w:fldChar w:fldCharType="separate"/>
    </w:r>
    <w:r w:rsidR="00D42843">
      <w:rPr>
        <w:rStyle w:val="PageNumber"/>
        <w:rFonts w:ascii="Arial" w:hAnsi="Arial" w:cs="Arial"/>
        <w:noProof/>
        <w:szCs w:val="24"/>
      </w:rPr>
      <w:t>3</w:t>
    </w:r>
    <w:r w:rsidRPr="00A347A9">
      <w:rPr>
        <w:rStyle w:val="PageNumber"/>
        <w:rFonts w:ascii="Arial" w:hAnsi="Arial" w:cs="Arial"/>
        <w:szCs w:val="24"/>
      </w:rPr>
      <w:fldChar w:fldCharType="end"/>
    </w:r>
  </w:p>
  <w:p w14:paraId="158F29E0" w14:textId="77777777" w:rsidR="00333101" w:rsidRDefault="00333101"/>
  <w:p w14:paraId="304635D7" w14:textId="77777777" w:rsidR="00333101" w:rsidRDefault="003331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96B40" w14:textId="77777777" w:rsidR="008D0333" w:rsidRDefault="008D0333" w:rsidP="001169BF">
      <w:r>
        <w:separator/>
      </w:r>
    </w:p>
  </w:footnote>
  <w:footnote w:type="continuationSeparator" w:id="0">
    <w:p w14:paraId="1D775A89" w14:textId="77777777" w:rsidR="008D0333" w:rsidRDefault="008D0333" w:rsidP="0011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6F87E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36230"/>
    <w:multiLevelType w:val="hybridMultilevel"/>
    <w:tmpl w:val="5460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D1F40"/>
    <w:multiLevelType w:val="hybridMultilevel"/>
    <w:tmpl w:val="FE42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C351C"/>
    <w:multiLevelType w:val="hybridMultilevel"/>
    <w:tmpl w:val="425E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A4E1D"/>
    <w:multiLevelType w:val="hybridMultilevel"/>
    <w:tmpl w:val="3D041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E4720"/>
    <w:multiLevelType w:val="hybridMultilevel"/>
    <w:tmpl w:val="664A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C19BF"/>
    <w:multiLevelType w:val="hybridMultilevel"/>
    <w:tmpl w:val="680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C55B0B"/>
    <w:multiLevelType w:val="hybridMultilevel"/>
    <w:tmpl w:val="E0FE118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31A30961"/>
    <w:multiLevelType w:val="singleLevel"/>
    <w:tmpl w:val="FFFFFFFF"/>
    <w:lvl w:ilvl="0">
      <w:numFmt w:val="decimal"/>
      <w:lvlText w:val="*"/>
      <w:lvlJc w:val="left"/>
    </w:lvl>
  </w:abstractNum>
  <w:abstractNum w:abstractNumId="10" w15:restartNumberingAfterBreak="0">
    <w:nsid w:val="50620951"/>
    <w:multiLevelType w:val="hybridMultilevel"/>
    <w:tmpl w:val="0EE0FF94"/>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5FD12D84"/>
    <w:multiLevelType w:val="hybridMultilevel"/>
    <w:tmpl w:val="5AF6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625E4"/>
    <w:multiLevelType w:val="hybridMultilevel"/>
    <w:tmpl w:val="A6769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8"/>
  </w:num>
  <w:num w:numId="4">
    <w:abstractNumId w:val="10"/>
  </w:num>
  <w:num w:numId="5">
    <w:abstractNumId w:val="11"/>
  </w:num>
  <w:num w:numId="6">
    <w:abstractNumId w:val="2"/>
  </w:num>
  <w:num w:numId="7">
    <w:abstractNumId w:val="0"/>
  </w:num>
  <w:num w:numId="8">
    <w:abstractNumId w:val="7"/>
  </w:num>
  <w:num w:numId="9">
    <w:abstractNumId w:val="4"/>
  </w:num>
  <w:num w:numId="10">
    <w:abstractNumId w:val="3"/>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OzMLEwNjUyN7CwNDVT0lEKTi0uzszPAykwMqkFAL91YGktAAAA"/>
    <w:docVar w:name="dgnword-docGUID" w:val="{27B705C8-25A2-4287-AE76-C7E20E7F1479}"/>
    <w:docVar w:name="dgnword-eventsink" w:val="295242752"/>
  </w:docVars>
  <w:rsids>
    <w:rsidRoot w:val="006B7EDD"/>
    <w:rsid w:val="00000DDF"/>
    <w:rsid w:val="00016493"/>
    <w:rsid w:val="00016B00"/>
    <w:rsid w:val="0002416F"/>
    <w:rsid w:val="00025D7C"/>
    <w:rsid w:val="00027EA7"/>
    <w:rsid w:val="00033D34"/>
    <w:rsid w:val="00036599"/>
    <w:rsid w:val="000409FB"/>
    <w:rsid w:val="00042A47"/>
    <w:rsid w:val="00043675"/>
    <w:rsid w:val="000444FB"/>
    <w:rsid w:val="00044B27"/>
    <w:rsid w:val="00046739"/>
    <w:rsid w:val="00060640"/>
    <w:rsid w:val="00064F51"/>
    <w:rsid w:val="00065DA3"/>
    <w:rsid w:val="0007131B"/>
    <w:rsid w:val="000736A8"/>
    <w:rsid w:val="000805BC"/>
    <w:rsid w:val="000846F0"/>
    <w:rsid w:val="00084CD8"/>
    <w:rsid w:val="00086717"/>
    <w:rsid w:val="000901F3"/>
    <w:rsid w:val="000A0D0B"/>
    <w:rsid w:val="000B2CE6"/>
    <w:rsid w:val="000B4C1D"/>
    <w:rsid w:val="000B7E00"/>
    <w:rsid w:val="000C003B"/>
    <w:rsid w:val="000C1129"/>
    <w:rsid w:val="000C1C2C"/>
    <w:rsid w:val="000C63CC"/>
    <w:rsid w:val="000C6997"/>
    <w:rsid w:val="000D149E"/>
    <w:rsid w:val="000D1A0D"/>
    <w:rsid w:val="000D2140"/>
    <w:rsid w:val="000D2EFD"/>
    <w:rsid w:val="000D49B2"/>
    <w:rsid w:val="000D540B"/>
    <w:rsid w:val="000E6E42"/>
    <w:rsid w:val="000E746A"/>
    <w:rsid w:val="000F024A"/>
    <w:rsid w:val="00100A20"/>
    <w:rsid w:val="00101C81"/>
    <w:rsid w:val="00105344"/>
    <w:rsid w:val="00105912"/>
    <w:rsid w:val="00106FC4"/>
    <w:rsid w:val="0011244F"/>
    <w:rsid w:val="0011435F"/>
    <w:rsid w:val="001169BF"/>
    <w:rsid w:val="00117D90"/>
    <w:rsid w:val="00126A15"/>
    <w:rsid w:val="00131708"/>
    <w:rsid w:val="001326F4"/>
    <w:rsid w:val="001342B0"/>
    <w:rsid w:val="001349BB"/>
    <w:rsid w:val="00134B0D"/>
    <w:rsid w:val="00135242"/>
    <w:rsid w:val="00135557"/>
    <w:rsid w:val="001359CB"/>
    <w:rsid w:val="0014126D"/>
    <w:rsid w:val="00142193"/>
    <w:rsid w:val="001424A5"/>
    <w:rsid w:val="001628AB"/>
    <w:rsid w:val="001645E8"/>
    <w:rsid w:val="00164AE5"/>
    <w:rsid w:val="00166776"/>
    <w:rsid w:val="00166B26"/>
    <w:rsid w:val="0017312A"/>
    <w:rsid w:val="00173931"/>
    <w:rsid w:val="00176BBF"/>
    <w:rsid w:val="00181FC7"/>
    <w:rsid w:val="0018464B"/>
    <w:rsid w:val="00184663"/>
    <w:rsid w:val="0018565F"/>
    <w:rsid w:val="00185E6C"/>
    <w:rsid w:val="0019059C"/>
    <w:rsid w:val="00193B37"/>
    <w:rsid w:val="00195D62"/>
    <w:rsid w:val="00197BEA"/>
    <w:rsid w:val="001A0CD0"/>
    <w:rsid w:val="001A15E5"/>
    <w:rsid w:val="001A4358"/>
    <w:rsid w:val="001A7E26"/>
    <w:rsid w:val="001B0775"/>
    <w:rsid w:val="001B1126"/>
    <w:rsid w:val="001B4C89"/>
    <w:rsid w:val="001B5C25"/>
    <w:rsid w:val="001B60D3"/>
    <w:rsid w:val="001D27A2"/>
    <w:rsid w:val="001E1545"/>
    <w:rsid w:val="001E51CB"/>
    <w:rsid w:val="001F29AA"/>
    <w:rsid w:val="001F29DA"/>
    <w:rsid w:val="001F63E4"/>
    <w:rsid w:val="002053D2"/>
    <w:rsid w:val="002068F0"/>
    <w:rsid w:val="00214CA6"/>
    <w:rsid w:val="00215B4C"/>
    <w:rsid w:val="00216303"/>
    <w:rsid w:val="00216587"/>
    <w:rsid w:val="002200C8"/>
    <w:rsid w:val="00222B26"/>
    <w:rsid w:val="002304AA"/>
    <w:rsid w:val="00233D01"/>
    <w:rsid w:val="00236CC2"/>
    <w:rsid w:val="00237CB2"/>
    <w:rsid w:val="00242AEA"/>
    <w:rsid w:val="0024521A"/>
    <w:rsid w:val="002518B0"/>
    <w:rsid w:val="0025326D"/>
    <w:rsid w:val="00255245"/>
    <w:rsid w:val="00257797"/>
    <w:rsid w:val="00261451"/>
    <w:rsid w:val="00267500"/>
    <w:rsid w:val="00270DB8"/>
    <w:rsid w:val="00276E9D"/>
    <w:rsid w:val="002779FC"/>
    <w:rsid w:val="00281CDD"/>
    <w:rsid w:val="002867FD"/>
    <w:rsid w:val="0029253D"/>
    <w:rsid w:val="00292804"/>
    <w:rsid w:val="002A6427"/>
    <w:rsid w:val="002A7179"/>
    <w:rsid w:val="002B0111"/>
    <w:rsid w:val="002B18E6"/>
    <w:rsid w:val="002B1EC3"/>
    <w:rsid w:val="002B655A"/>
    <w:rsid w:val="002C0DB0"/>
    <w:rsid w:val="002C1416"/>
    <w:rsid w:val="002C2645"/>
    <w:rsid w:val="002C297C"/>
    <w:rsid w:val="002C30A7"/>
    <w:rsid w:val="002C39C3"/>
    <w:rsid w:val="002C624C"/>
    <w:rsid w:val="002C7663"/>
    <w:rsid w:val="002D2DEA"/>
    <w:rsid w:val="002D50E7"/>
    <w:rsid w:val="002D5762"/>
    <w:rsid w:val="002D58DA"/>
    <w:rsid w:val="002E0273"/>
    <w:rsid w:val="002E63D0"/>
    <w:rsid w:val="002E75E4"/>
    <w:rsid w:val="002F0FCD"/>
    <w:rsid w:val="002F35AF"/>
    <w:rsid w:val="002F4749"/>
    <w:rsid w:val="002F5C71"/>
    <w:rsid w:val="00300B97"/>
    <w:rsid w:val="003016C5"/>
    <w:rsid w:val="00302A1C"/>
    <w:rsid w:val="00304FE5"/>
    <w:rsid w:val="00305F80"/>
    <w:rsid w:val="0033033F"/>
    <w:rsid w:val="00333101"/>
    <w:rsid w:val="00341FA5"/>
    <w:rsid w:val="0034486E"/>
    <w:rsid w:val="00344F6A"/>
    <w:rsid w:val="00354651"/>
    <w:rsid w:val="00354C05"/>
    <w:rsid w:val="003562B2"/>
    <w:rsid w:val="00360DD0"/>
    <w:rsid w:val="00363C7E"/>
    <w:rsid w:val="00365DFD"/>
    <w:rsid w:val="0037193A"/>
    <w:rsid w:val="0037545D"/>
    <w:rsid w:val="00382163"/>
    <w:rsid w:val="00386D7A"/>
    <w:rsid w:val="00390FCE"/>
    <w:rsid w:val="00391997"/>
    <w:rsid w:val="00393B13"/>
    <w:rsid w:val="00395B67"/>
    <w:rsid w:val="003A361C"/>
    <w:rsid w:val="003A6394"/>
    <w:rsid w:val="003B0C3B"/>
    <w:rsid w:val="003C4750"/>
    <w:rsid w:val="003C7413"/>
    <w:rsid w:val="003D19B6"/>
    <w:rsid w:val="003D6E16"/>
    <w:rsid w:val="00400D11"/>
    <w:rsid w:val="00402412"/>
    <w:rsid w:val="00402878"/>
    <w:rsid w:val="00402F43"/>
    <w:rsid w:val="00405077"/>
    <w:rsid w:val="00406FB2"/>
    <w:rsid w:val="00413176"/>
    <w:rsid w:val="00416084"/>
    <w:rsid w:val="004168DA"/>
    <w:rsid w:val="00420E12"/>
    <w:rsid w:val="0042307A"/>
    <w:rsid w:val="00423282"/>
    <w:rsid w:val="00423DC2"/>
    <w:rsid w:val="00426CA6"/>
    <w:rsid w:val="00431F8A"/>
    <w:rsid w:val="00433845"/>
    <w:rsid w:val="00437EB6"/>
    <w:rsid w:val="00442578"/>
    <w:rsid w:val="00444899"/>
    <w:rsid w:val="00446CA8"/>
    <w:rsid w:val="004477AF"/>
    <w:rsid w:val="00451A82"/>
    <w:rsid w:val="00452406"/>
    <w:rsid w:val="00453C40"/>
    <w:rsid w:val="00453FE6"/>
    <w:rsid w:val="00454972"/>
    <w:rsid w:val="00456387"/>
    <w:rsid w:val="00457A21"/>
    <w:rsid w:val="0046300E"/>
    <w:rsid w:val="00467AA5"/>
    <w:rsid w:val="004703CA"/>
    <w:rsid w:val="004722A2"/>
    <w:rsid w:val="00472424"/>
    <w:rsid w:val="004800AA"/>
    <w:rsid w:val="00485711"/>
    <w:rsid w:val="0048641E"/>
    <w:rsid w:val="00490D2D"/>
    <w:rsid w:val="00491054"/>
    <w:rsid w:val="00491F92"/>
    <w:rsid w:val="00493715"/>
    <w:rsid w:val="00494542"/>
    <w:rsid w:val="00495AE2"/>
    <w:rsid w:val="00496BD8"/>
    <w:rsid w:val="004A144E"/>
    <w:rsid w:val="004A4E9E"/>
    <w:rsid w:val="004A587E"/>
    <w:rsid w:val="004B7996"/>
    <w:rsid w:val="004C5897"/>
    <w:rsid w:val="004D2817"/>
    <w:rsid w:val="004D6638"/>
    <w:rsid w:val="004E086F"/>
    <w:rsid w:val="004E0D79"/>
    <w:rsid w:val="004F00BE"/>
    <w:rsid w:val="004F1003"/>
    <w:rsid w:val="004F1C1C"/>
    <w:rsid w:val="004F2BE5"/>
    <w:rsid w:val="004F2DB5"/>
    <w:rsid w:val="004F32E8"/>
    <w:rsid w:val="00500650"/>
    <w:rsid w:val="00501A2E"/>
    <w:rsid w:val="00501ECE"/>
    <w:rsid w:val="0050437B"/>
    <w:rsid w:val="0050461D"/>
    <w:rsid w:val="00504638"/>
    <w:rsid w:val="00507C83"/>
    <w:rsid w:val="00516513"/>
    <w:rsid w:val="005206F7"/>
    <w:rsid w:val="005208E5"/>
    <w:rsid w:val="00522D7F"/>
    <w:rsid w:val="0052367F"/>
    <w:rsid w:val="00527C34"/>
    <w:rsid w:val="0053273D"/>
    <w:rsid w:val="005343A0"/>
    <w:rsid w:val="00535AB0"/>
    <w:rsid w:val="005438DC"/>
    <w:rsid w:val="00547C31"/>
    <w:rsid w:val="00550417"/>
    <w:rsid w:val="00552398"/>
    <w:rsid w:val="00555C4E"/>
    <w:rsid w:val="005564E1"/>
    <w:rsid w:val="00557C11"/>
    <w:rsid w:val="005608C7"/>
    <w:rsid w:val="00561C7F"/>
    <w:rsid w:val="00570D36"/>
    <w:rsid w:val="0057184B"/>
    <w:rsid w:val="0057753A"/>
    <w:rsid w:val="005811C0"/>
    <w:rsid w:val="00582FF5"/>
    <w:rsid w:val="0059356E"/>
    <w:rsid w:val="0059455E"/>
    <w:rsid w:val="00597DD9"/>
    <w:rsid w:val="005A304A"/>
    <w:rsid w:val="005A5A23"/>
    <w:rsid w:val="005C0853"/>
    <w:rsid w:val="005C3EDF"/>
    <w:rsid w:val="005C4DDB"/>
    <w:rsid w:val="005C5334"/>
    <w:rsid w:val="005C5930"/>
    <w:rsid w:val="005C634C"/>
    <w:rsid w:val="005D1368"/>
    <w:rsid w:val="005D2DBC"/>
    <w:rsid w:val="005D57C7"/>
    <w:rsid w:val="005D7CC2"/>
    <w:rsid w:val="005E1196"/>
    <w:rsid w:val="005E2C96"/>
    <w:rsid w:val="005E5554"/>
    <w:rsid w:val="005F4F71"/>
    <w:rsid w:val="00604060"/>
    <w:rsid w:val="006064C4"/>
    <w:rsid w:val="00613345"/>
    <w:rsid w:val="006202D7"/>
    <w:rsid w:val="00626EDA"/>
    <w:rsid w:val="00634561"/>
    <w:rsid w:val="00635760"/>
    <w:rsid w:val="0064038A"/>
    <w:rsid w:val="006403F1"/>
    <w:rsid w:val="00644136"/>
    <w:rsid w:val="00647140"/>
    <w:rsid w:val="006475CC"/>
    <w:rsid w:val="0064776B"/>
    <w:rsid w:val="00655056"/>
    <w:rsid w:val="00657EB6"/>
    <w:rsid w:val="00660F29"/>
    <w:rsid w:val="00661F40"/>
    <w:rsid w:val="00663FB4"/>
    <w:rsid w:val="00666659"/>
    <w:rsid w:val="00671F41"/>
    <w:rsid w:val="006720F6"/>
    <w:rsid w:val="00675442"/>
    <w:rsid w:val="00683BBE"/>
    <w:rsid w:val="0068750F"/>
    <w:rsid w:val="006A1D1D"/>
    <w:rsid w:val="006A5ED9"/>
    <w:rsid w:val="006B0355"/>
    <w:rsid w:val="006B4AD6"/>
    <w:rsid w:val="006B4BB7"/>
    <w:rsid w:val="006B767B"/>
    <w:rsid w:val="006B7EDD"/>
    <w:rsid w:val="006C5927"/>
    <w:rsid w:val="006C60B8"/>
    <w:rsid w:val="006D15F5"/>
    <w:rsid w:val="006D1A5A"/>
    <w:rsid w:val="006D48F0"/>
    <w:rsid w:val="006D5ED7"/>
    <w:rsid w:val="006D64A0"/>
    <w:rsid w:val="006E1AFD"/>
    <w:rsid w:val="006E4DEC"/>
    <w:rsid w:val="006E6495"/>
    <w:rsid w:val="006F24C6"/>
    <w:rsid w:val="006F2E97"/>
    <w:rsid w:val="006F2F62"/>
    <w:rsid w:val="006F4BEA"/>
    <w:rsid w:val="006F5EF3"/>
    <w:rsid w:val="007028B3"/>
    <w:rsid w:val="007046A2"/>
    <w:rsid w:val="0070632C"/>
    <w:rsid w:val="0070760F"/>
    <w:rsid w:val="00712F1B"/>
    <w:rsid w:val="007148F9"/>
    <w:rsid w:val="00714B0F"/>
    <w:rsid w:val="00714F9A"/>
    <w:rsid w:val="00716881"/>
    <w:rsid w:val="007168BE"/>
    <w:rsid w:val="0071737E"/>
    <w:rsid w:val="00721849"/>
    <w:rsid w:val="00724F1C"/>
    <w:rsid w:val="007311E3"/>
    <w:rsid w:val="00734FE9"/>
    <w:rsid w:val="00740F45"/>
    <w:rsid w:val="007426A7"/>
    <w:rsid w:val="007459D4"/>
    <w:rsid w:val="00747B41"/>
    <w:rsid w:val="00750967"/>
    <w:rsid w:val="00755CD3"/>
    <w:rsid w:val="007579C3"/>
    <w:rsid w:val="00760F5F"/>
    <w:rsid w:val="007610F2"/>
    <w:rsid w:val="0076369E"/>
    <w:rsid w:val="00767022"/>
    <w:rsid w:val="007701C1"/>
    <w:rsid w:val="00770BEE"/>
    <w:rsid w:val="007710BC"/>
    <w:rsid w:val="007733E0"/>
    <w:rsid w:val="0077420A"/>
    <w:rsid w:val="0078045B"/>
    <w:rsid w:val="00780B67"/>
    <w:rsid w:val="00790B32"/>
    <w:rsid w:val="00794B38"/>
    <w:rsid w:val="007961C8"/>
    <w:rsid w:val="007977A5"/>
    <w:rsid w:val="007A130E"/>
    <w:rsid w:val="007A236A"/>
    <w:rsid w:val="007A379E"/>
    <w:rsid w:val="007A7016"/>
    <w:rsid w:val="007B6480"/>
    <w:rsid w:val="007C4F90"/>
    <w:rsid w:val="007C6613"/>
    <w:rsid w:val="007D0A66"/>
    <w:rsid w:val="007D5AE1"/>
    <w:rsid w:val="007E2CFF"/>
    <w:rsid w:val="007E74EE"/>
    <w:rsid w:val="007F0A02"/>
    <w:rsid w:val="007F0B4D"/>
    <w:rsid w:val="007F13D8"/>
    <w:rsid w:val="007F2E72"/>
    <w:rsid w:val="007F4594"/>
    <w:rsid w:val="00801014"/>
    <w:rsid w:val="00801757"/>
    <w:rsid w:val="00803FC3"/>
    <w:rsid w:val="008067D4"/>
    <w:rsid w:val="00806FDB"/>
    <w:rsid w:val="008073DA"/>
    <w:rsid w:val="00811411"/>
    <w:rsid w:val="00816B57"/>
    <w:rsid w:val="00817048"/>
    <w:rsid w:val="00825F85"/>
    <w:rsid w:val="00827355"/>
    <w:rsid w:val="00836C91"/>
    <w:rsid w:val="0084107B"/>
    <w:rsid w:val="0084232D"/>
    <w:rsid w:val="008456D6"/>
    <w:rsid w:val="00846666"/>
    <w:rsid w:val="008512E0"/>
    <w:rsid w:val="00851DF2"/>
    <w:rsid w:val="00857660"/>
    <w:rsid w:val="00857DF6"/>
    <w:rsid w:val="008608CD"/>
    <w:rsid w:val="008614CF"/>
    <w:rsid w:val="0086194E"/>
    <w:rsid w:val="00863557"/>
    <w:rsid w:val="008655D0"/>
    <w:rsid w:val="00870C15"/>
    <w:rsid w:val="008755B2"/>
    <w:rsid w:val="008763BC"/>
    <w:rsid w:val="008842A2"/>
    <w:rsid w:val="0088604F"/>
    <w:rsid w:val="00890A1C"/>
    <w:rsid w:val="0089103D"/>
    <w:rsid w:val="008A01B6"/>
    <w:rsid w:val="008A4C79"/>
    <w:rsid w:val="008A4C9E"/>
    <w:rsid w:val="008A74E5"/>
    <w:rsid w:val="008A7804"/>
    <w:rsid w:val="008B35AD"/>
    <w:rsid w:val="008B619F"/>
    <w:rsid w:val="008C3014"/>
    <w:rsid w:val="008C4FEC"/>
    <w:rsid w:val="008C5586"/>
    <w:rsid w:val="008D0333"/>
    <w:rsid w:val="008D0ADD"/>
    <w:rsid w:val="008D116D"/>
    <w:rsid w:val="008D214F"/>
    <w:rsid w:val="008D394D"/>
    <w:rsid w:val="008D4E9E"/>
    <w:rsid w:val="008D5AA1"/>
    <w:rsid w:val="008D5C40"/>
    <w:rsid w:val="008D6D86"/>
    <w:rsid w:val="008E05D6"/>
    <w:rsid w:val="008E2C27"/>
    <w:rsid w:val="008E42CC"/>
    <w:rsid w:val="008E44A6"/>
    <w:rsid w:val="008F3A22"/>
    <w:rsid w:val="008F5923"/>
    <w:rsid w:val="0090313A"/>
    <w:rsid w:val="00903DAC"/>
    <w:rsid w:val="0091189F"/>
    <w:rsid w:val="00915949"/>
    <w:rsid w:val="00920622"/>
    <w:rsid w:val="00926859"/>
    <w:rsid w:val="00930CDE"/>
    <w:rsid w:val="00933537"/>
    <w:rsid w:val="00935A89"/>
    <w:rsid w:val="00935AB5"/>
    <w:rsid w:val="00937115"/>
    <w:rsid w:val="009448B9"/>
    <w:rsid w:val="00945841"/>
    <w:rsid w:val="00951BF2"/>
    <w:rsid w:val="009520A2"/>
    <w:rsid w:val="0095308C"/>
    <w:rsid w:val="0095330C"/>
    <w:rsid w:val="00955B64"/>
    <w:rsid w:val="0095729B"/>
    <w:rsid w:val="0096176F"/>
    <w:rsid w:val="0096508B"/>
    <w:rsid w:val="009760AA"/>
    <w:rsid w:val="00980952"/>
    <w:rsid w:val="0098159F"/>
    <w:rsid w:val="00982EBB"/>
    <w:rsid w:val="009847BD"/>
    <w:rsid w:val="00992AF4"/>
    <w:rsid w:val="009942A3"/>
    <w:rsid w:val="009A2549"/>
    <w:rsid w:val="009B5890"/>
    <w:rsid w:val="009B5B56"/>
    <w:rsid w:val="009B6CC4"/>
    <w:rsid w:val="009C03B1"/>
    <w:rsid w:val="009C1E3F"/>
    <w:rsid w:val="009C4A26"/>
    <w:rsid w:val="009C6E25"/>
    <w:rsid w:val="009D0CB3"/>
    <w:rsid w:val="009D16BD"/>
    <w:rsid w:val="009D3082"/>
    <w:rsid w:val="009D38FE"/>
    <w:rsid w:val="009D41AF"/>
    <w:rsid w:val="009D698C"/>
    <w:rsid w:val="009E2ADC"/>
    <w:rsid w:val="009E3242"/>
    <w:rsid w:val="009E4BCE"/>
    <w:rsid w:val="009E5385"/>
    <w:rsid w:val="009E55E9"/>
    <w:rsid w:val="009E6D2C"/>
    <w:rsid w:val="009F38AA"/>
    <w:rsid w:val="009F6239"/>
    <w:rsid w:val="009F6A07"/>
    <w:rsid w:val="009F727C"/>
    <w:rsid w:val="00A01CE8"/>
    <w:rsid w:val="00A0654C"/>
    <w:rsid w:val="00A07042"/>
    <w:rsid w:val="00A15787"/>
    <w:rsid w:val="00A15F66"/>
    <w:rsid w:val="00A16610"/>
    <w:rsid w:val="00A3136C"/>
    <w:rsid w:val="00A347A9"/>
    <w:rsid w:val="00A36F05"/>
    <w:rsid w:val="00A416F4"/>
    <w:rsid w:val="00A42054"/>
    <w:rsid w:val="00A4390B"/>
    <w:rsid w:val="00A45297"/>
    <w:rsid w:val="00A46478"/>
    <w:rsid w:val="00A474CC"/>
    <w:rsid w:val="00A52F72"/>
    <w:rsid w:val="00A54F00"/>
    <w:rsid w:val="00A57D0F"/>
    <w:rsid w:val="00A603C6"/>
    <w:rsid w:val="00A63AD6"/>
    <w:rsid w:val="00A6474E"/>
    <w:rsid w:val="00A64DFA"/>
    <w:rsid w:val="00A712D8"/>
    <w:rsid w:val="00A71742"/>
    <w:rsid w:val="00A74EA8"/>
    <w:rsid w:val="00A804D8"/>
    <w:rsid w:val="00A81B55"/>
    <w:rsid w:val="00A85485"/>
    <w:rsid w:val="00A86F4D"/>
    <w:rsid w:val="00A876F5"/>
    <w:rsid w:val="00A95621"/>
    <w:rsid w:val="00A96B97"/>
    <w:rsid w:val="00A97354"/>
    <w:rsid w:val="00AB1638"/>
    <w:rsid w:val="00AB1D06"/>
    <w:rsid w:val="00AB2727"/>
    <w:rsid w:val="00AB5292"/>
    <w:rsid w:val="00AB6B5B"/>
    <w:rsid w:val="00AC08BE"/>
    <w:rsid w:val="00AC1C5F"/>
    <w:rsid w:val="00AC1C7E"/>
    <w:rsid w:val="00AD3BDB"/>
    <w:rsid w:val="00AD51E2"/>
    <w:rsid w:val="00AE14BC"/>
    <w:rsid w:val="00AE158E"/>
    <w:rsid w:val="00AE1D8A"/>
    <w:rsid w:val="00AF0FD9"/>
    <w:rsid w:val="00AF11BF"/>
    <w:rsid w:val="00AF435C"/>
    <w:rsid w:val="00AF5B7B"/>
    <w:rsid w:val="00AF67FC"/>
    <w:rsid w:val="00B01268"/>
    <w:rsid w:val="00B02067"/>
    <w:rsid w:val="00B0252E"/>
    <w:rsid w:val="00B03731"/>
    <w:rsid w:val="00B04635"/>
    <w:rsid w:val="00B17607"/>
    <w:rsid w:val="00B25F9C"/>
    <w:rsid w:val="00B26025"/>
    <w:rsid w:val="00B33190"/>
    <w:rsid w:val="00B33D0B"/>
    <w:rsid w:val="00B5134F"/>
    <w:rsid w:val="00B52DAA"/>
    <w:rsid w:val="00B573C1"/>
    <w:rsid w:val="00B61405"/>
    <w:rsid w:val="00B721A8"/>
    <w:rsid w:val="00B72B6D"/>
    <w:rsid w:val="00B74C8C"/>
    <w:rsid w:val="00B75417"/>
    <w:rsid w:val="00B912EE"/>
    <w:rsid w:val="00B92724"/>
    <w:rsid w:val="00B94648"/>
    <w:rsid w:val="00B97C2B"/>
    <w:rsid w:val="00BA7963"/>
    <w:rsid w:val="00BB3563"/>
    <w:rsid w:val="00BB39E4"/>
    <w:rsid w:val="00BB3DC6"/>
    <w:rsid w:val="00BB4BD0"/>
    <w:rsid w:val="00BB5230"/>
    <w:rsid w:val="00BB5FCA"/>
    <w:rsid w:val="00BC01AE"/>
    <w:rsid w:val="00BC4464"/>
    <w:rsid w:val="00BC68AF"/>
    <w:rsid w:val="00BC7971"/>
    <w:rsid w:val="00BD0615"/>
    <w:rsid w:val="00BD353E"/>
    <w:rsid w:val="00BD4232"/>
    <w:rsid w:val="00BD52EB"/>
    <w:rsid w:val="00BD557A"/>
    <w:rsid w:val="00BD680A"/>
    <w:rsid w:val="00BD6F6F"/>
    <w:rsid w:val="00BD74B8"/>
    <w:rsid w:val="00BE0091"/>
    <w:rsid w:val="00BE0E97"/>
    <w:rsid w:val="00BE2285"/>
    <w:rsid w:val="00BE2E72"/>
    <w:rsid w:val="00BF2079"/>
    <w:rsid w:val="00BF5514"/>
    <w:rsid w:val="00BF60DE"/>
    <w:rsid w:val="00BF76B6"/>
    <w:rsid w:val="00C03C79"/>
    <w:rsid w:val="00C04FC8"/>
    <w:rsid w:val="00C05900"/>
    <w:rsid w:val="00C075E9"/>
    <w:rsid w:val="00C07D49"/>
    <w:rsid w:val="00C1026B"/>
    <w:rsid w:val="00C10926"/>
    <w:rsid w:val="00C1396A"/>
    <w:rsid w:val="00C14018"/>
    <w:rsid w:val="00C149E0"/>
    <w:rsid w:val="00C14F50"/>
    <w:rsid w:val="00C17F2F"/>
    <w:rsid w:val="00C20DC5"/>
    <w:rsid w:val="00C22A41"/>
    <w:rsid w:val="00C24B64"/>
    <w:rsid w:val="00C2718F"/>
    <w:rsid w:val="00C2743E"/>
    <w:rsid w:val="00C27CF3"/>
    <w:rsid w:val="00C337A3"/>
    <w:rsid w:val="00C3420A"/>
    <w:rsid w:val="00C35DA5"/>
    <w:rsid w:val="00C40937"/>
    <w:rsid w:val="00C40B3A"/>
    <w:rsid w:val="00C40DD4"/>
    <w:rsid w:val="00C42CD1"/>
    <w:rsid w:val="00C447C6"/>
    <w:rsid w:val="00C5143F"/>
    <w:rsid w:val="00C53DF3"/>
    <w:rsid w:val="00C55209"/>
    <w:rsid w:val="00C608C6"/>
    <w:rsid w:val="00C61F17"/>
    <w:rsid w:val="00C62F1F"/>
    <w:rsid w:val="00C641EE"/>
    <w:rsid w:val="00C67A16"/>
    <w:rsid w:val="00C82528"/>
    <w:rsid w:val="00C85390"/>
    <w:rsid w:val="00C908F6"/>
    <w:rsid w:val="00C918D6"/>
    <w:rsid w:val="00C926AD"/>
    <w:rsid w:val="00C93547"/>
    <w:rsid w:val="00C943ED"/>
    <w:rsid w:val="00C95044"/>
    <w:rsid w:val="00C967CF"/>
    <w:rsid w:val="00CA3438"/>
    <w:rsid w:val="00CA47DE"/>
    <w:rsid w:val="00CA63BC"/>
    <w:rsid w:val="00CA7368"/>
    <w:rsid w:val="00CB2829"/>
    <w:rsid w:val="00CB2AC7"/>
    <w:rsid w:val="00CB3D02"/>
    <w:rsid w:val="00CC02A5"/>
    <w:rsid w:val="00CC0C27"/>
    <w:rsid w:val="00CC0DF4"/>
    <w:rsid w:val="00CC0F7D"/>
    <w:rsid w:val="00CC467E"/>
    <w:rsid w:val="00CC785F"/>
    <w:rsid w:val="00CD5E5D"/>
    <w:rsid w:val="00CD6707"/>
    <w:rsid w:val="00CE0AA9"/>
    <w:rsid w:val="00CE2926"/>
    <w:rsid w:val="00CE3CB2"/>
    <w:rsid w:val="00CE4FEC"/>
    <w:rsid w:val="00CE50ED"/>
    <w:rsid w:val="00CE64B7"/>
    <w:rsid w:val="00D0218F"/>
    <w:rsid w:val="00D025FA"/>
    <w:rsid w:val="00D02E4A"/>
    <w:rsid w:val="00D05014"/>
    <w:rsid w:val="00D1344A"/>
    <w:rsid w:val="00D14413"/>
    <w:rsid w:val="00D147C5"/>
    <w:rsid w:val="00D150FA"/>
    <w:rsid w:val="00D1571E"/>
    <w:rsid w:val="00D2037B"/>
    <w:rsid w:val="00D20D6E"/>
    <w:rsid w:val="00D211E7"/>
    <w:rsid w:val="00D21B46"/>
    <w:rsid w:val="00D2335E"/>
    <w:rsid w:val="00D260A7"/>
    <w:rsid w:val="00D348EF"/>
    <w:rsid w:val="00D3585F"/>
    <w:rsid w:val="00D40F64"/>
    <w:rsid w:val="00D4210E"/>
    <w:rsid w:val="00D42843"/>
    <w:rsid w:val="00D43667"/>
    <w:rsid w:val="00D43BB2"/>
    <w:rsid w:val="00D43CCD"/>
    <w:rsid w:val="00D44E90"/>
    <w:rsid w:val="00D456F1"/>
    <w:rsid w:val="00D5641C"/>
    <w:rsid w:val="00D60871"/>
    <w:rsid w:val="00D6159F"/>
    <w:rsid w:val="00D6437C"/>
    <w:rsid w:val="00D67FFE"/>
    <w:rsid w:val="00D72635"/>
    <w:rsid w:val="00D730DE"/>
    <w:rsid w:val="00D73511"/>
    <w:rsid w:val="00D7356E"/>
    <w:rsid w:val="00D73AA2"/>
    <w:rsid w:val="00D7486E"/>
    <w:rsid w:val="00D752AD"/>
    <w:rsid w:val="00D761C4"/>
    <w:rsid w:val="00D810DB"/>
    <w:rsid w:val="00D81F85"/>
    <w:rsid w:val="00D820F7"/>
    <w:rsid w:val="00D82F7D"/>
    <w:rsid w:val="00D83885"/>
    <w:rsid w:val="00D8530D"/>
    <w:rsid w:val="00D85B8C"/>
    <w:rsid w:val="00D877F0"/>
    <w:rsid w:val="00D92897"/>
    <w:rsid w:val="00D940A2"/>
    <w:rsid w:val="00DA5E56"/>
    <w:rsid w:val="00DA6303"/>
    <w:rsid w:val="00DB5AB8"/>
    <w:rsid w:val="00DC1621"/>
    <w:rsid w:val="00DC51F3"/>
    <w:rsid w:val="00DD0615"/>
    <w:rsid w:val="00DD4291"/>
    <w:rsid w:val="00DE246C"/>
    <w:rsid w:val="00DE3637"/>
    <w:rsid w:val="00DE40EE"/>
    <w:rsid w:val="00DE575B"/>
    <w:rsid w:val="00E0456F"/>
    <w:rsid w:val="00E049A0"/>
    <w:rsid w:val="00E13CAC"/>
    <w:rsid w:val="00E14D1E"/>
    <w:rsid w:val="00E23792"/>
    <w:rsid w:val="00E27DB6"/>
    <w:rsid w:val="00E339BC"/>
    <w:rsid w:val="00E36518"/>
    <w:rsid w:val="00E36C8F"/>
    <w:rsid w:val="00E46C3D"/>
    <w:rsid w:val="00E47BED"/>
    <w:rsid w:val="00E52CE0"/>
    <w:rsid w:val="00E6335D"/>
    <w:rsid w:val="00E63463"/>
    <w:rsid w:val="00E725A4"/>
    <w:rsid w:val="00E807F7"/>
    <w:rsid w:val="00E8179E"/>
    <w:rsid w:val="00E82965"/>
    <w:rsid w:val="00E90437"/>
    <w:rsid w:val="00E91F9B"/>
    <w:rsid w:val="00EA049B"/>
    <w:rsid w:val="00EA3B63"/>
    <w:rsid w:val="00EB0639"/>
    <w:rsid w:val="00EB08F1"/>
    <w:rsid w:val="00EB1850"/>
    <w:rsid w:val="00EB5454"/>
    <w:rsid w:val="00EC377E"/>
    <w:rsid w:val="00EC700F"/>
    <w:rsid w:val="00ED5586"/>
    <w:rsid w:val="00ED59B9"/>
    <w:rsid w:val="00ED5F60"/>
    <w:rsid w:val="00ED6542"/>
    <w:rsid w:val="00ED6B79"/>
    <w:rsid w:val="00EE112F"/>
    <w:rsid w:val="00EE3113"/>
    <w:rsid w:val="00EE604A"/>
    <w:rsid w:val="00EF0799"/>
    <w:rsid w:val="00EF2768"/>
    <w:rsid w:val="00EF58C0"/>
    <w:rsid w:val="00EF5BCC"/>
    <w:rsid w:val="00EF6E31"/>
    <w:rsid w:val="00F0305B"/>
    <w:rsid w:val="00F03D67"/>
    <w:rsid w:val="00F060D3"/>
    <w:rsid w:val="00F13743"/>
    <w:rsid w:val="00F163D0"/>
    <w:rsid w:val="00F170D2"/>
    <w:rsid w:val="00F20AF0"/>
    <w:rsid w:val="00F228AF"/>
    <w:rsid w:val="00F24ADA"/>
    <w:rsid w:val="00F33E44"/>
    <w:rsid w:val="00F3473D"/>
    <w:rsid w:val="00F34B7E"/>
    <w:rsid w:val="00F35FC0"/>
    <w:rsid w:val="00F3772F"/>
    <w:rsid w:val="00F379BE"/>
    <w:rsid w:val="00F45B2F"/>
    <w:rsid w:val="00F467AC"/>
    <w:rsid w:val="00F47864"/>
    <w:rsid w:val="00F47E75"/>
    <w:rsid w:val="00F56667"/>
    <w:rsid w:val="00F570AA"/>
    <w:rsid w:val="00F57E6D"/>
    <w:rsid w:val="00F6144C"/>
    <w:rsid w:val="00F61592"/>
    <w:rsid w:val="00F63933"/>
    <w:rsid w:val="00F7011F"/>
    <w:rsid w:val="00F74FDB"/>
    <w:rsid w:val="00F8190E"/>
    <w:rsid w:val="00F85687"/>
    <w:rsid w:val="00F87703"/>
    <w:rsid w:val="00F87B48"/>
    <w:rsid w:val="00F92A53"/>
    <w:rsid w:val="00F92AF1"/>
    <w:rsid w:val="00F931A5"/>
    <w:rsid w:val="00F959D2"/>
    <w:rsid w:val="00F96D96"/>
    <w:rsid w:val="00FA2AA6"/>
    <w:rsid w:val="00FA5B05"/>
    <w:rsid w:val="00FA6F9F"/>
    <w:rsid w:val="00FB2F42"/>
    <w:rsid w:val="00FB6099"/>
    <w:rsid w:val="00FC506F"/>
    <w:rsid w:val="00FC5A32"/>
    <w:rsid w:val="00FD14C7"/>
    <w:rsid w:val="00FD6308"/>
    <w:rsid w:val="00FF0A10"/>
    <w:rsid w:val="00FF43E0"/>
    <w:rsid w:val="00FF4694"/>
    <w:rsid w:val="00FF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9C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EDD"/>
    <w:rPr>
      <w:rFonts w:ascii="Times New Roman" w:eastAsia="Times New Roman" w:hAnsi="Times New Roman"/>
      <w:sz w:val="24"/>
    </w:rPr>
  </w:style>
  <w:style w:type="paragraph" w:styleId="Heading1">
    <w:name w:val="heading 1"/>
    <w:basedOn w:val="Normal"/>
    <w:next w:val="Normal"/>
    <w:link w:val="Heading1Char"/>
    <w:qFormat/>
    <w:rsid w:val="006B7EDD"/>
    <w:pPr>
      <w:keepNext/>
      <w:outlineLvl w:val="0"/>
    </w:pPr>
    <w:rPr>
      <w:rFonts w:ascii="Palatino" w:hAnsi="Palatino"/>
      <w:u w:val="single"/>
    </w:rPr>
  </w:style>
  <w:style w:type="paragraph" w:styleId="Heading2">
    <w:name w:val="heading 2"/>
    <w:basedOn w:val="Normal"/>
    <w:next w:val="Normal"/>
    <w:link w:val="Heading2Char"/>
    <w:qFormat/>
    <w:rsid w:val="006B7EDD"/>
    <w:pPr>
      <w:keepNext/>
      <w:spacing w:line="240" w:lineRule="exact"/>
      <w:jc w:val="center"/>
      <w:outlineLvl w:val="1"/>
    </w:pPr>
    <w:rPr>
      <w:b/>
      <w:sz w:val="28"/>
    </w:rPr>
  </w:style>
  <w:style w:type="paragraph" w:styleId="Heading3">
    <w:name w:val="heading 3"/>
    <w:basedOn w:val="Normal"/>
    <w:next w:val="Normal"/>
    <w:link w:val="Heading3Char"/>
    <w:qFormat/>
    <w:rsid w:val="006B7EDD"/>
    <w:pPr>
      <w:keepNext/>
      <w:outlineLvl w:val="2"/>
    </w:pPr>
    <w:rPr>
      <w:b/>
      <w:u w:val="single"/>
    </w:rPr>
  </w:style>
  <w:style w:type="paragraph" w:styleId="Heading5">
    <w:name w:val="heading 5"/>
    <w:basedOn w:val="Normal"/>
    <w:next w:val="Normal"/>
    <w:link w:val="Heading5Char"/>
    <w:qFormat/>
    <w:rsid w:val="006B7EDD"/>
    <w:pPr>
      <w:keepNext/>
      <w:tabs>
        <w:tab w:val="left" w:pos="540"/>
      </w:tabs>
      <w:spacing w:line="240" w:lineRule="exact"/>
      <w:jc w:val="both"/>
      <w:outlineLvl w:val="4"/>
    </w:pPr>
    <w:rPr>
      <w:b/>
    </w:rPr>
  </w:style>
  <w:style w:type="paragraph" w:styleId="Heading8">
    <w:name w:val="heading 8"/>
    <w:basedOn w:val="Normal"/>
    <w:next w:val="Normal"/>
    <w:link w:val="Heading8Char"/>
    <w:qFormat/>
    <w:rsid w:val="006B7EDD"/>
    <w:pPr>
      <w:keepNext/>
      <w:tabs>
        <w:tab w:val="left" w:pos="540"/>
        <w:tab w:val="left" w:pos="2880"/>
        <w:tab w:val="left" w:pos="3600"/>
      </w:tabs>
      <w:spacing w:line="240" w:lineRule="atLeast"/>
      <w:ind w:left="2880"/>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7EDD"/>
    <w:rPr>
      <w:rFonts w:ascii="Palatino" w:eastAsia="Times New Roman" w:hAnsi="Palatino" w:cs="Times New Roman"/>
      <w:sz w:val="24"/>
      <w:szCs w:val="20"/>
      <w:u w:val="single"/>
    </w:rPr>
  </w:style>
  <w:style w:type="character" w:customStyle="1" w:styleId="Heading2Char">
    <w:name w:val="Heading 2 Char"/>
    <w:link w:val="Heading2"/>
    <w:rsid w:val="006B7EDD"/>
    <w:rPr>
      <w:rFonts w:ascii="Times New Roman" w:eastAsia="Times New Roman" w:hAnsi="Times New Roman" w:cs="Times New Roman"/>
      <w:b/>
      <w:sz w:val="28"/>
      <w:szCs w:val="20"/>
    </w:rPr>
  </w:style>
  <w:style w:type="character" w:customStyle="1" w:styleId="Heading3Char">
    <w:name w:val="Heading 3 Char"/>
    <w:link w:val="Heading3"/>
    <w:rsid w:val="006B7EDD"/>
    <w:rPr>
      <w:rFonts w:ascii="Times New Roman" w:eastAsia="Times New Roman" w:hAnsi="Times New Roman" w:cs="Times New Roman"/>
      <w:b/>
      <w:sz w:val="24"/>
      <w:szCs w:val="20"/>
      <w:u w:val="single"/>
    </w:rPr>
  </w:style>
  <w:style w:type="character" w:customStyle="1" w:styleId="Heading5Char">
    <w:name w:val="Heading 5 Char"/>
    <w:link w:val="Heading5"/>
    <w:rsid w:val="006B7EDD"/>
    <w:rPr>
      <w:rFonts w:ascii="Times New Roman" w:eastAsia="Times New Roman" w:hAnsi="Times New Roman" w:cs="Times New Roman"/>
      <w:b/>
      <w:sz w:val="24"/>
      <w:szCs w:val="20"/>
    </w:rPr>
  </w:style>
  <w:style w:type="character" w:customStyle="1" w:styleId="Heading8Char">
    <w:name w:val="Heading 8 Char"/>
    <w:link w:val="Heading8"/>
    <w:rsid w:val="006B7EDD"/>
    <w:rPr>
      <w:rFonts w:ascii="Times New Roman" w:eastAsia="Times New Roman" w:hAnsi="Times New Roman" w:cs="Times New Roman"/>
      <w:b/>
      <w:sz w:val="24"/>
      <w:szCs w:val="20"/>
    </w:rPr>
  </w:style>
  <w:style w:type="paragraph" w:styleId="Footer">
    <w:name w:val="footer"/>
    <w:basedOn w:val="Normal"/>
    <w:link w:val="FooterChar"/>
    <w:rsid w:val="006B7EDD"/>
    <w:pPr>
      <w:tabs>
        <w:tab w:val="center" w:pos="4320"/>
        <w:tab w:val="right" w:pos="8640"/>
      </w:tabs>
    </w:pPr>
  </w:style>
  <w:style w:type="character" w:customStyle="1" w:styleId="FooterChar">
    <w:name w:val="Footer Char"/>
    <w:link w:val="Footer"/>
    <w:rsid w:val="006B7EDD"/>
    <w:rPr>
      <w:rFonts w:ascii="Times New Roman" w:eastAsia="Times New Roman" w:hAnsi="Times New Roman" w:cs="Times New Roman"/>
      <w:sz w:val="24"/>
      <w:szCs w:val="20"/>
    </w:rPr>
  </w:style>
  <w:style w:type="character" w:styleId="PageNumber">
    <w:name w:val="page number"/>
    <w:basedOn w:val="DefaultParagraphFont"/>
    <w:rsid w:val="006B7EDD"/>
  </w:style>
  <w:style w:type="paragraph" w:styleId="Title">
    <w:name w:val="Title"/>
    <w:basedOn w:val="Normal"/>
    <w:link w:val="TitleChar"/>
    <w:qFormat/>
    <w:rsid w:val="006B7EDD"/>
    <w:pPr>
      <w:jc w:val="center"/>
    </w:pPr>
    <w:rPr>
      <w:b/>
    </w:rPr>
  </w:style>
  <w:style w:type="character" w:customStyle="1" w:styleId="TitleChar">
    <w:name w:val="Title Char"/>
    <w:link w:val="Title"/>
    <w:rsid w:val="006B7EDD"/>
    <w:rPr>
      <w:rFonts w:ascii="Times New Roman" w:eastAsia="Times New Roman" w:hAnsi="Times New Roman" w:cs="Times New Roman"/>
      <w:b/>
      <w:sz w:val="24"/>
      <w:szCs w:val="20"/>
    </w:rPr>
  </w:style>
  <w:style w:type="paragraph" w:styleId="BodyText">
    <w:name w:val="Body Text"/>
    <w:basedOn w:val="Normal"/>
    <w:link w:val="BodyTextChar"/>
    <w:rsid w:val="006B7EDD"/>
    <w:pPr>
      <w:spacing w:line="240" w:lineRule="exact"/>
    </w:pPr>
    <w:rPr>
      <w:b/>
    </w:rPr>
  </w:style>
  <w:style w:type="character" w:customStyle="1" w:styleId="BodyTextChar">
    <w:name w:val="Body Text Char"/>
    <w:link w:val="BodyText"/>
    <w:rsid w:val="006B7EDD"/>
    <w:rPr>
      <w:rFonts w:ascii="Times New Roman" w:eastAsia="Times New Roman" w:hAnsi="Times New Roman" w:cs="Times New Roman"/>
      <w:b/>
      <w:sz w:val="24"/>
      <w:szCs w:val="20"/>
    </w:rPr>
  </w:style>
  <w:style w:type="character" w:styleId="Hyperlink">
    <w:name w:val="Hyperlink"/>
    <w:rsid w:val="006B7EDD"/>
    <w:rPr>
      <w:color w:val="0000FF"/>
      <w:u w:val="single"/>
    </w:rPr>
  </w:style>
  <w:style w:type="paragraph" w:styleId="BodyText2">
    <w:name w:val="Body Text 2"/>
    <w:basedOn w:val="Normal"/>
    <w:link w:val="BodyText2Char"/>
    <w:rsid w:val="006B7EDD"/>
    <w:pPr>
      <w:ind w:left="270"/>
      <w:jc w:val="both"/>
    </w:pPr>
  </w:style>
  <w:style w:type="character" w:customStyle="1" w:styleId="BodyText2Char">
    <w:name w:val="Body Text 2 Char"/>
    <w:link w:val="BodyText2"/>
    <w:rsid w:val="006B7EDD"/>
    <w:rPr>
      <w:rFonts w:ascii="Times New Roman" w:eastAsia="Times New Roman" w:hAnsi="Times New Roman" w:cs="Times New Roman"/>
      <w:sz w:val="24"/>
      <w:szCs w:val="20"/>
    </w:rPr>
  </w:style>
  <w:style w:type="paragraph" w:styleId="BodyText3">
    <w:name w:val="Body Text 3"/>
    <w:basedOn w:val="Normal"/>
    <w:link w:val="BodyText3Char"/>
    <w:rsid w:val="006B7ED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character" w:customStyle="1" w:styleId="BodyText3Char">
    <w:name w:val="Body Text 3 Char"/>
    <w:link w:val="BodyText3"/>
    <w:rsid w:val="006B7EDD"/>
    <w:rPr>
      <w:rFonts w:ascii="Times New Roman" w:eastAsia="Times New Roman" w:hAnsi="Times New Roman" w:cs="Times New Roman"/>
      <w:sz w:val="24"/>
      <w:szCs w:val="20"/>
    </w:rPr>
  </w:style>
  <w:style w:type="paragraph" w:styleId="BodyTextIndent">
    <w:name w:val="Body Text Indent"/>
    <w:basedOn w:val="Normal"/>
    <w:link w:val="BodyTextIndentChar"/>
    <w:rsid w:val="006B7EDD"/>
    <w:pPr>
      <w:numPr>
        <w:ilvl w:val="12"/>
      </w:numPr>
      <w:tabs>
        <w:tab w:val="left" w:pos="0"/>
      </w:tabs>
      <w:ind w:left="360"/>
      <w:jc w:val="both"/>
    </w:pPr>
  </w:style>
  <w:style w:type="character" w:customStyle="1" w:styleId="BodyTextIndentChar">
    <w:name w:val="Body Text Indent Char"/>
    <w:link w:val="BodyTextIndent"/>
    <w:rsid w:val="006B7EDD"/>
    <w:rPr>
      <w:rFonts w:ascii="Times New Roman" w:eastAsia="Times New Roman" w:hAnsi="Times New Roman" w:cs="Times New Roman"/>
      <w:sz w:val="24"/>
      <w:szCs w:val="20"/>
    </w:rPr>
  </w:style>
  <w:style w:type="paragraph" w:customStyle="1" w:styleId="Preformatted">
    <w:name w:val="Preformatted"/>
    <w:basedOn w:val="Normal"/>
    <w:rsid w:val="006B7E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Header">
    <w:name w:val="header"/>
    <w:basedOn w:val="Normal"/>
    <w:link w:val="HeaderChar"/>
    <w:uiPriority w:val="99"/>
    <w:unhideWhenUsed/>
    <w:rsid w:val="008F5923"/>
    <w:pPr>
      <w:tabs>
        <w:tab w:val="center" w:pos="4680"/>
        <w:tab w:val="right" w:pos="9360"/>
      </w:tabs>
    </w:pPr>
  </w:style>
  <w:style w:type="character" w:customStyle="1" w:styleId="HeaderChar">
    <w:name w:val="Header Char"/>
    <w:link w:val="Header"/>
    <w:uiPriority w:val="99"/>
    <w:rsid w:val="008F5923"/>
    <w:rPr>
      <w:rFonts w:ascii="Times New Roman" w:eastAsia="Times New Roman" w:hAnsi="Times New Roman" w:cs="Times New Roman"/>
      <w:sz w:val="24"/>
      <w:szCs w:val="20"/>
    </w:rPr>
  </w:style>
  <w:style w:type="paragraph" w:styleId="ListParagraph">
    <w:name w:val="List Paragraph"/>
    <w:basedOn w:val="Normal"/>
    <w:uiPriority w:val="34"/>
    <w:qFormat/>
    <w:rsid w:val="00BB5FCA"/>
    <w:pPr>
      <w:ind w:left="720"/>
      <w:contextualSpacing/>
    </w:pPr>
  </w:style>
  <w:style w:type="paragraph" w:styleId="ListBullet">
    <w:name w:val="List Bullet"/>
    <w:basedOn w:val="Normal"/>
    <w:uiPriority w:val="99"/>
    <w:unhideWhenUsed/>
    <w:rsid w:val="00F47E75"/>
    <w:pPr>
      <w:numPr>
        <w:numId w:val="7"/>
      </w:numPr>
      <w:contextualSpacing/>
    </w:pPr>
  </w:style>
  <w:style w:type="character" w:styleId="FollowedHyperlink">
    <w:name w:val="FollowedHyperlink"/>
    <w:uiPriority w:val="99"/>
    <w:semiHidden/>
    <w:unhideWhenUsed/>
    <w:rsid w:val="00547C31"/>
    <w:rPr>
      <w:color w:val="800080"/>
      <w:u w:val="single"/>
    </w:rPr>
  </w:style>
  <w:style w:type="paragraph" w:styleId="BalloonText">
    <w:name w:val="Balloon Text"/>
    <w:basedOn w:val="Normal"/>
    <w:link w:val="BalloonTextChar"/>
    <w:uiPriority w:val="99"/>
    <w:semiHidden/>
    <w:unhideWhenUsed/>
    <w:rsid w:val="00BD0615"/>
    <w:rPr>
      <w:rFonts w:ascii="Tahoma" w:hAnsi="Tahoma" w:cs="Tahoma"/>
      <w:sz w:val="16"/>
      <w:szCs w:val="16"/>
    </w:rPr>
  </w:style>
  <w:style w:type="character" w:customStyle="1" w:styleId="BalloonTextChar">
    <w:name w:val="Balloon Text Char"/>
    <w:link w:val="BalloonText"/>
    <w:uiPriority w:val="99"/>
    <w:semiHidden/>
    <w:rsid w:val="00BD0615"/>
    <w:rPr>
      <w:rFonts w:ascii="Tahoma" w:eastAsia="Times New Roman" w:hAnsi="Tahoma" w:cs="Tahoma"/>
      <w:sz w:val="16"/>
      <w:szCs w:val="16"/>
    </w:rPr>
  </w:style>
  <w:style w:type="paragraph" w:customStyle="1" w:styleId="Default">
    <w:name w:val="Default"/>
    <w:rsid w:val="00B33190"/>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522D7F"/>
    <w:rPr>
      <w:sz w:val="16"/>
      <w:szCs w:val="16"/>
    </w:rPr>
  </w:style>
  <w:style w:type="paragraph" w:styleId="CommentText">
    <w:name w:val="annotation text"/>
    <w:basedOn w:val="Normal"/>
    <w:link w:val="CommentTextChar"/>
    <w:uiPriority w:val="99"/>
    <w:semiHidden/>
    <w:unhideWhenUsed/>
    <w:rsid w:val="00522D7F"/>
    <w:rPr>
      <w:sz w:val="20"/>
    </w:rPr>
  </w:style>
  <w:style w:type="character" w:customStyle="1" w:styleId="CommentTextChar">
    <w:name w:val="Comment Text Char"/>
    <w:link w:val="CommentText"/>
    <w:uiPriority w:val="99"/>
    <w:semiHidden/>
    <w:rsid w:val="00522D7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22D7F"/>
    <w:rPr>
      <w:b/>
      <w:bCs/>
    </w:rPr>
  </w:style>
  <w:style w:type="character" w:customStyle="1" w:styleId="CommentSubjectChar">
    <w:name w:val="Comment Subject Char"/>
    <w:link w:val="CommentSubject"/>
    <w:uiPriority w:val="99"/>
    <w:semiHidden/>
    <w:rsid w:val="00522D7F"/>
    <w:rPr>
      <w:rFonts w:ascii="Times New Roman" w:eastAsia="Times New Roman" w:hAnsi="Times New Roman"/>
      <w:b/>
      <w:bCs/>
    </w:rPr>
  </w:style>
  <w:style w:type="paragraph" w:styleId="Revision">
    <w:name w:val="Revision"/>
    <w:hidden/>
    <w:uiPriority w:val="99"/>
    <w:semiHidden/>
    <w:rsid w:val="00AC1C7E"/>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wcrules@dir.c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leconference.att.com/servlet/glbAccess?process=1&amp;accessNumber=2532158782&amp;accessCode=956474" TargetMode="External"/><Relationship Id="rId17" Type="http://schemas.openxmlformats.org/officeDocument/2006/relationships/hyperlink" Target="http://www.dir.ca.gov/dwc/rulemaking/dwc_rulemaking_proposed.html" TargetMode="External"/><Relationship Id="rId2" Type="http://schemas.openxmlformats.org/officeDocument/2006/relationships/customXml" Target="../customXml/item2.xml"/><Relationship Id="rId16" Type="http://schemas.openxmlformats.org/officeDocument/2006/relationships/hyperlink" Target="mailto:wwest@dir.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r-ca-gov.zoom.us/j/92474087436" TargetMode="External"/><Relationship Id="rId5" Type="http://schemas.openxmlformats.org/officeDocument/2006/relationships/numbering" Target="numbering.xml"/><Relationship Id="rId15" Type="http://schemas.openxmlformats.org/officeDocument/2006/relationships/hyperlink" Target="mailto:mgray@dir.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r.ca.gov/dwc/rulemaking/dwc_rulemaking_propos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0F087-348A-40AF-BB0F-339DB4BD2B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149221-B6B7-4044-92B1-2370A3514154}">
  <ds:schemaRefs>
    <ds:schemaRef ds:uri="http://schemas.microsoft.com/sharepoint/v3/contenttype/forms"/>
  </ds:schemaRefs>
</ds:datastoreItem>
</file>

<file path=customXml/itemProps3.xml><?xml version="1.0" encoding="utf-8"?>
<ds:datastoreItem xmlns:ds="http://schemas.openxmlformats.org/officeDocument/2006/customXml" ds:itemID="{518BE1FB-AD9B-4EC4-B476-8FC109CD8BA9}">
  <ds:schemaRefs>
    <ds:schemaRef ds:uri="http://schemas.openxmlformats.org/officeDocument/2006/bibliography"/>
  </ds:schemaRefs>
</ds:datastoreItem>
</file>

<file path=customXml/itemProps4.xml><?xml version="1.0" encoding="utf-8"?>
<ds:datastoreItem xmlns:ds="http://schemas.openxmlformats.org/officeDocument/2006/customXml" ds:itemID="{8AECF871-69CA-4232-A064-5E0AB26F0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3388</Words>
  <Characters>19316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22659</CharactersWithSpaces>
  <SharedDoc>false</SharedDoc>
  <HLinks>
    <vt:vector size="42" baseType="variant">
      <vt:variant>
        <vt:i4>2687009</vt:i4>
      </vt:variant>
      <vt:variant>
        <vt:i4>18</vt:i4>
      </vt:variant>
      <vt:variant>
        <vt:i4>0</vt:i4>
      </vt:variant>
      <vt:variant>
        <vt:i4>5</vt:i4>
      </vt:variant>
      <vt:variant>
        <vt:lpwstr>http://www.dir.ca.gov/dwc/rulemaking/dwc_rulemaking_proposed.html</vt:lpwstr>
      </vt:variant>
      <vt:variant>
        <vt:lpwstr/>
      </vt:variant>
      <vt:variant>
        <vt:i4>3145807</vt:i4>
      </vt:variant>
      <vt:variant>
        <vt:i4>15</vt:i4>
      </vt:variant>
      <vt:variant>
        <vt:i4>0</vt:i4>
      </vt:variant>
      <vt:variant>
        <vt:i4>5</vt:i4>
      </vt:variant>
      <vt:variant>
        <vt:lpwstr>mailto:wwest@dir.ca.gov</vt:lpwstr>
      </vt:variant>
      <vt:variant>
        <vt:lpwstr/>
      </vt:variant>
      <vt:variant>
        <vt:i4>3145805</vt:i4>
      </vt:variant>
      <vt:variant>
        <vt:i4>12</vt:i4>
      </vt:variant>
      <vt:variant>
        <vt:i4>0</vt:i4>
      </vt:variant>
      <vt:variant>
        <vt:i4>5</vt:i4>
      </vt:variant>
      <vt:variant>
        <vt:lpwstr>mailto:mgray@dir.ca.gov</vt:lpwstr>
      </vt:variant>
      <vt:variant>
        <vt:lpwstr/>
      </vt:variant>
      <vt:variant>
        <vt:i4>2687009</vt:i4>
      </vt:variant>
      <vt:variant>
        <vt:i4>9</vt:i4>
      </vt:variant>
      <vt:variant>
        <vt:i4>0</vt:i4>
      </vt:variant>
      <vt:variant>
        <vt:i4>5</vt:i4>
      </vt:variant>
      <vt:variant>
        <vt:lpwstr>http://www.dir.ca.gov/dwc/rulemaking/dwc_rulemaking_proposed.html</vt:lpwstr>
      </vt:variant>
      <vt:variant>
        <vt:lpwstr/>
      </vt:variant>
      <vt:variant>
        <vt:i4>131172</vt:i4>
      </vt:variant>
      <vt:variant>
        <vt:i4>6</vt:i4>
      </vt:variant>
      <vt:variant>
        <vt:i4>0</vt:i4>
      </vt:variant>
      <vt:variant>
        <vt:i4>5</vt:i4>
      </vt:variant>
      <vt:variant>
        <vt:lpwstr>mailto:dwcrules@dir.ca.gov</vt:lpwstr>
      </vt:variant>
      <vt:variant>
        <vt:lpwstr/>
      </vt:variant>
      <vt:variant>
        <vt:i4>1114177</vt:i4>
      </vt:variant>
      <vt:variant>
        <vt:i4>3</vt:i4>
      </vt:variant>
      <vt:variant>
        <vt:i4>0</vt:i4>
      </vt:variant>
      <vt:variant>
        <vt:i4>5</vt:i4>
      </vt:variant>
      <vt:variant>
        <vt:lpwstr>https://www.teleconference.att.com/servlet/glbAccess?process=1&amp;accessNumber=2532158782&amp;accessCode=956474</vt:lpwstr>
      </vt:variant>
      <vt:variant>
        <vt:lpwstr/>
      </vt:variant>
      <vt:variant>
        <vt:i4>262175</vt:i4>
      </vt:variant>
      <vt:variant>
        <vt:i4>0</vt:i4>
      </vt:variant>
      <vt:variant>
        <vt:i4>0</vt:i4>
      </vt:variant>
      <vt:variant>
        <vt:i4>5</vt:i4>
      </vt:variant>
      <vt:variant>
        <vt:lpwstr>https://dir-ca-gov.zoom.us/j/92474087436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2020-10-28T19:44:00Z</dcterms:created>
  <dcterms:modified xsi:type="dcterms:W3CDTF">2020-10-28T19:44:00Z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