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88588" w14:textId="77777777" w:rsidR="00D9669A" w:rsidRPr="00473A31" w:rsidRDefault="00D9669A">
      <w:pPr>
        <w:pStyle w:val="Title"/>
        <w:rPr>
          <w:rFonts w:ascii="Arial" w:hAnsi="Arial" w:cs="Arial"/>
          <w:b/>
          <w:sz w:val="24"/>
          <w:szCs w:val="24"/>
        </w:rPr>
      </w:pPr>
      <w:r w:rsidRPr="00473A31">
        <w:rPr>
          <w:rFonts w:ascii="Arial" w:hAnsi="Arial" w:cs="Arial"/>
          <w:b/>
          <w:sz w:val="24"/>
          <w:szCs w:val="24"/>
        </w:rPr>
        <w:t>STATE OF CALIFORNIA</w:t>
      </w:r>
    </w:p>
    <w:p w14:paraId="14D77984" w14:textId="77777777" w:rsidR="00D9669A" w:rsidRPr="00473A31" w:rsidRDefault="00D9669A">
      <w:pPr>
        <w:jc w:val="center"/>
        <w:rPr>
          <w:rFonts w:ascii="Arial" w:hAnsi="Arial" w:cs="Arial"/>
          <w:b/>
          <w:sz w:val="24"/>
          <w:szCs w:val="24"/>
        </w:rPr>
      </w:pPr>
      <w:r w:rsidRPr="00473A31">
        <w:rPr>
          <w:rFonts w:ascii="Arial" w:hAnsi="Arial" w:cs="Arial"/>
          <w:b/>
          <w:sz w:val="24"/>
          <w:szCs w:val="24"/>
        </w:rPr>
        <w:t>DEPARTMENT OF INDUSTRIAL RELATIONS</w:t>
      </w:r>
    </w:p>
    <w:p w14:paraId="295D7EE4" w14:textId="77777777" w:rsidR="00D9669A" w:rsidRPr="00473A31" w:rsidRDefault="00D9669A">
      <w:pPr>
        <w:pStyle w:val="Heading1"/>
        <w:rPr>
          <w:rFonts w:ascii="Arial" w:hAnsi="Arial" w:cs="Arial"/>
          <w:b/>
          <w:sz w:val="24"/>
          <w:szCs w:val="24"/>
        </w:rPr>
      </w:pPr>
      <w:r w:rsidRPr="00473A31">
        <w:rPr>
          <w:rFonts w:ascii="Arial" w:hAnsi="Arial" w:cs="Arial"/>
          <w:b/>
          <w:sz w:val="24"/>
          <w:szCs w:val="24"/>
        </w:rPr>
        <w:t>DIVISION OF WORKERS’ COMPENSATION</w:t>
      </w:r>
    </w:p>
    <w:p w14:paraId="02D9C4AD" w14:textId="77777777" w:rsidR="00D9669A" w:rsidRPr="00473A31" w:rsidRDefault="00D9669A">
      <w:pPr>
        <w:jc w:val="center"/>
        <w:rPr>
          <w:rFonts w:ascii="Arial" w:hAnsi="Arial" w:cs="Arial"/>
          <w:b/>
          <w:sz w:val="24"/>
          <w:szCs w:val="24"/>
        </w:rPr>
      </w:pPr>
    </w:p>
    <w:p w14:paraId="775ADE23" w14:textId="77777777" w:rsidR="000B5B9D" w:rsidRPr="00473A31" w:rsidRDefault="00667D5A" w:rsidP="000B5B9D">
      <w:pPr>
        <w:pStyle w:val="Heading2"/>
        <w:rPr>
          <w:rFonts w:ascii="Arial" w:hAnsi="Arial" w:cs="Arial"/>
          <w:b/>
          <w:sz w:val="24"/>
          <w:szCs w:val="24"/>
        </w:rPr>
      </w:pPr>
      <w:r w:rsidRPr="00473A31">
        <w:rPr>
          <w:rFonts w:ascii="Arial" w:hAnsi="Arial" w:cs="Arial"/>
          <w:b/>
          <w:sz w:val="24"/>
          <w:szCs w:val="24"/>
        </w:rPr>
        <w:t>FINAL</w:t>
      </w:r>
      <w:r w:rsidR="00D9669A" w:rsidRPr="00473A31">
        <w:rPr>
          <w:rFonts w:ascii="Arial" w:hAnsi="Arial" w:cs="Arial"/>
          <w:b/>
          <w:sz w:val="24"/>
          <w:szCs w:val="24"/>
        </w:rPr>
        <w:t xml:space="preserve"> STATEMENT OF REASONS</w:t>
      </w:r>
    </w:p>
    <w:p w14:paraId="7408D4E2" w14:textId="77777777" w:rsidR="00D9669A" w:rsidRPr="00473A31" w:rsidRDefault="00D9669A">
      <w:pPr>
        <w:pStyle w:val="Heading2"/>
        <w:rPr>
          <w:rFonts w:ascii="Arial" w:hAnsi="Arial" w:cs="Arial"/>
          <w:b/>
          <w:sz w:val="24"/>
          <w:szCs w:val="24"/>
        </w:rPr>
      </w:pPr>
    </w:p>
    <w:p w14:paraId="11DBCFBA" w14:textId="77777777" w:rsidR="00D9669A" w:rsidRPr="00473A31" w:rsidRDefault="00D9669A" w:rsidP="00733685">
      <w:pPr>
        <w:jc w:val="center"/>
        <w:rPr>
          <w:rFonts w:ascii="Arial" w:hAnsi="Arial" w:cs="Arial"/>
          <w:b/>
          <w:sz w:val="24"/>
          <w:szCs w:val="24"/>
        </w:rPr>
      </w:pPr>
    </w:p>
    <w:p w14:paraId="38BCBC28" w14:textId="77777777" w:rsidR="00FD05E8" w:rsidRPr="00473A31" w:rsidRDefault="00FD05E8" w:rsidP="00FD05E8">
      <w:pPr>
        <w:pStyle w:val="Default"/>
        <w:jc w:val="center"/>
        <w:rPr>
          <w:rFonts w:ascii="Arial" w:hAnsi="Arial" w:cs="Arial"/>
        </w:rPr>
      </w:pPr>
      <w:r w:rsidRPr="00473A31">
        <w:rPr>
          <w:rFonts w:ascii="Arial" w:hAnsi="Arial" w:cs="Arial"/>
          <w:b/>
          <w:bCs/>
        </w:rPr>
        <w:t xml:space="preserve">Subject Matter of Regulations: Workers’ Compensation – </w:t>
      </w:r>
    </w:p>
    <w:p w14:paraId="3B8B1D1A" w14:textId="77777777" w:rsidR="00FD05E8" w:rsidRPr="00473A31" w:rsidRDefault="00FD05E8" w:rsidP="00FD05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473A31">
        <w:rPr>
          <w:rFonts w:ascii="Arial" w:hAnsi="Arial" w:cs="Arial"/>
          <w:b/>
          <w:bCs/>
          <w:sz w:val="24"/>
          <w:szCs w:val="24"/>
        </w:rPr>
        <w:t>Medical-Legal Fee Schedul</w:t>
      </w:r>
      <w:r w:rsidRPr="00473A31">
        <w:rPr>
          <w:rFonts w:ascii="Arial" w:hAnsi="Arial" w:cs="Arial"/>
          <w:b/>
          <w:sz w:val="24"/>
          <w:szCs w:val="24"/>
        </w:rPr>
        <w:t>e</w:t>
      </w:r>
    </w:p>
    <w:p w14:paraId="62E84EBA" w14:textId="77777777" w:rsidR="00FD05E8" w:rsidRPr="00473A31" w:rsidRDefault="00FD05E8" w:rsidP="00FD05E8">
      <w:pPr>
        <w:pStyle w:val="Default"/>
        <w:jc w:val="center"/>
        <w:rPr>
          <w:rFonts w:ascii="Arial" w:hAnsi="Arial" w:cs="Arial"/>
        </w:rPr>
      </w:pPr>
    </w:p>
    <w:p w14:paraId="05211F13" w14:textId="77777777" w:rsidR="00FD05E8" w:rsidRPr="00473A31" w:rsidRDefault="00FD05E8" w:rsidP="00FD05E8">
      <w:pPr>
        <w:pStyle w:val="Default"/>
        <w:spacing w:after="120"/>
        <w:jc w:val="center"/>
        <w:rPr>
          <w:rFonts w:ascii="Arial" w:hAnsi="Arial" w:cs="Arial"/>
        </w:rPr>
      </w:pPr>
      <w:r w:rsidRPr="00473A31">
        <w:rPr>
          <w:rFonts w:ascii="Arial" w:hAnsi="Arial" w:cs="Arial"/>
          <w:b/>
          <w:bCs/>
          <w:u w:val="single"/>
        </w:rPr>
        <w:t xml:space="preserve">TITLE 8, CALIFORNIA CODE OF REGULATIONS </w:t>
      </w:r>
    </w:p>
    <w:p w14:paraId="62B1C5C9" w14:textId="77777777" w:rsidR="00FD05E8" w:rsidRPr="00473A31" w:rsidRDefault="00FD05E8" w:rsidP="00FD05E8">
      <w:pPr>
        <w:spacing w:after="120"/>
        <w:jc w:val="center"/>
        <w:rPr>
          <w:rFonts w:ascii="Arial" w:hAnsi="Arial" w:cs="Arial"/>
          <w:b/>
          <w:bCs/>
          <w:sz w:val="24"/>
          <w:szCs w:val="24"/>
          <w:u w:val="single"/>
        </w:rPr>
      </w:pPr>
      <w:r w:rsidRPr="00473A31">
        <w:rPr>
          <w:rFonts w:ascii="Arial" w:hAnsi="Arial" w:cs="Arial"/>
          <w:b/>
          <w:bCs/>
          <w:sz w:val="24"/>
          <w:szCs w:val="24"/>
          <w:u w:val="single"/>
        </w:rPr>
        <w:t>SECTIONS 9793, 9794 &amp; 9795</w:t>
      </w:r>
    </w:p>
    <w:p w14:paraId="58FD9E76" w14:textId="77777777" w:rsidR="00A41CDD" w:rsidRDefault="00A41CDD" w:rsidP="00A41CDD">
      <w:pPr>
        <w:jc w:val="center"/>
        <w:rPr>
          <w:b/>
          <w:sz w:val="24"/>
          <w:szCs w:val="24"/>
        </w:rPr>
      </w:pPr>
    </w:p>
    <w:p w14:paraId="14B50B08" w14:textId="77777777" w:rsidR="00F52F3A" w:rsidRPr="00473A31" w:rsidRDefault="00D87A79" w:rsidP="00473A31">
      <w:pPr>
        <w:rPr>
          <w:rFonts w:ascii="Arial" w:hAnsi="Arial" w:cs="Arial"/>
          <w:sz w:val="24"/>
          <w:szCs w:val="24"/>
        </w:rPr>
      </w:pPr>
      <w:r w:rsidRPr="00473A31">
        <w:rPr>
          <w:rFonts w:ascii="Arial" w:hAnsi="Arial" w:cs="Arial"/>
          <w:b/>
          <w:sz w:val="24"/>
          <w:szCs w:val="24"/>
        </w:rPr>
        <w:t xml:space="preserve">AN </w:t>
      </w:r>
      <w:r w:rsidR="00F52F3A" w:rsidRPr="00473A31">
        <w:rPr>
          <w:rFonts w:ascii="Arial" w:hAnsi="Arial" w:cs="Arial"/>
          <w:b/>
          <w:sz w:val="24"/>
          <w:szCs w:val="24"/>
        </w:rPr>
        <w:t>IMPORTANT PROCEDURAL NOTE ABOUT THIS RULEMAKING:</w:t>
      </w:r>
    </w:p>
    <w:p w14:paraId="0074F68B" w14:textId="77777777" w:rsidR="00F52F3A" w:rsidRPr="00473A31" w:rsidRDefault="00F52F3A" w:rsidP="00473A31">
      <w:pPr>
        <w:rPr>
          <w:rFonts w:ascii="Arial" w:hAnsi="Arial" w:cs="Arial"/>
          <w:sz w:val="24"/>
          <w:szCs w:val="24"/>
        </w:rPr>
      </w:pPr>
    </w:p>
    <w:p w14:paraId="2222F4A9" w14:textId="77777777" w:rsidR="000B5B9D" w:rsidRPr="00473A31" w:rsidRDefault="000B5B9D" w:rsidP="00473A31">
      <w:pPr>
        <w:rPr>
          <w:rFonts w:ascii="Arial" w:hAnsi="Arial" w:cs="Arial"/>
          <w:sz w:val="24"/>
          <w:szCs w:val="24"/>
        </w:rPr>
      </w:pPr>
      <w:r w:rsidRPr="00473A31">
        <w:rPr>
          <w:rFonts w:ascii="Arial" w:hAnsi="Arial" w:cs="Arial"/>
          <w:sz w:val="24"/>
          <w:szCs w:val="24"/>
        </w:rPr>
        <w:t xml:space="preserve">The </w:t>
      </w:r>
      <w:r w:rsidR="00FD05E8" w:rsidRPr="00473A31">
        <w:rPr>
          <w:rFonts w:ascii="Arial" w:hAnsi="Arial" w:cs="Arial"/>
          <w:sz w:val="24"/>
          <w:szCs w:val="24"/>
        </w:rPr>
        <w:t>Medical</w:t>
      </w:r>
      <w:r w:rsidR="00B42CD6" w:rsidRPr="00473A31">
        <w:rPr>
          <w:rFonts w:ascii="Arial" w:hAnsi="Arial" w:cs="Arial"/>
          <w:sz w:val="24"/>
          <w:szCs w:val="24"/>
        </w:rPr>
        <w:t>-</w:t>
      </w:r>
      <w:r w:rsidR="00FD05E8" w:rsidRPr="00473A31">
        <w:rPr>
          <w:rFonts w:ascii="Arial" w:hAnsi="Arial" w:cs="Arial"/>
          <w:sz w:val="24"/>
          <w:szCs w:val="24"/>
        </w:rPr>
        <w:t xml:space="preserve">Legal Fee Schedule </w:t>
      </w:r>
      <w:r w:rsidRPr="00473A31">
        <w:rPr>
          <w:rFonts w:ascii="Arial" w:hAnsi="Arial" w:cs="Arial"/>
          <w:sz w:val="24"/>
          <w:szCs w:val="24"/>
        </w:rPr>
        <w:t>"establish(es) or fix(es) rates, prices, or tariffs" within the meaning of Government Code section 11340.9(g) and is therefore not subject to Chapter 3.5 of the Administrative Procedure Act (commencing at Government Code section 11340) relating to administrative regulations and rulemaking.</w:t>
      </w:r>
    </w:p>
    <w:p w14:paraId="3210B9C9" w14:textId="77777777" w:rsidR="000B5B9D" w:rsidRPr="00473A31" w:rsidRDefault="000B5B9D" w:rsidP="00473A31">
      <w:pPr>
        <w:rPr>
          <w:rFonts w:ascii="Arial" w:hAnsi="Arial" w:cs="Arial"/>
          <w:sz w:val="24"/>
          <w:szCs w:val="24"/>
        </w:rPr>
      </w:pPr>
    </w:p>
    <w:p w14:paraId="46B41073" w14:textId="77777777" w:rsidR="000B5B9D" w:rsidRPr="00473A31" w:rsidRDefault="000B5B9D" w:rsidP="00473A31">
      <w:pPr>
        <w:pStyle w:val="Default"/>
        <w:rPr>
          <w:rFonts w:ascii="Arial" w:hAnsi="Arial" w:cs="Arial"/>
        </w:rPr>
      </w:pPr>
      <w:r w:rsidRPr="00473A31">
        <w:rPr>
          <w:rFonts w:ascii="Arial" w:hAnsi="Arial" w:cs="Arial"/>
        </w:rPr>
        <w:t xml:space="preserve">This rulemaking proceeding to amend the </w:t>
      </w:r>
      <w:r w:rsidR="00FD05E8" w:rsidRPr="00473A31">
        <w:rPr>
          <w:rFonts w:ascii="Arial" w:hAnsi="Arial" w:cs="Arial"/>
        </w:rPr>
        <w:t xml:space="preserve">Medical Legal Fee Schedule </w:t>
      </w:r>
      <w:r w:rsidRPr="00473A31">
        <w:rPr>
          <w:rFonts w:ascii="Arial" w:hAnsi="Arial" w:cs="Arial"/>
        </w:rPr>
        <w:t xml:space="preserve">is being conducted under the administrative director’s rulemaking power under Labor Code sections </w:t>
      </w:r>
      <w:r w:rsidR="00B42CD6" w:rsidRPr="00473A31">
        <w:rPr>
          <w:rFonts w:ascii="Arial" w:hAnsi="Arial" w:cs="Arial"/>
          <w:bCs/>
        </w:rPr>
        <w:t xml:space="preserve">59, 133, 4603.5, 5307.3 and 5307.6. </w:t>
      </w:r>
      <w:r w:rsidRPr="00473A31">
        <w:rPr>
          <w:rFonts w:ascii="Arial" w:hAnsi="Arial" w:cs="Arial"/>
        </w:rPr>
        <w:t>This regulatory proceeding is subject to the procedural requirements of Labor Code sections 5307.</w:t>
      </w:r>
      <w:r w:rsidR="00B42CD6" w:rsidRPr="00473A31">
        <w:rPr>
          <w:rFonts w:ascii="Arial" w:hAnsi="Arial" w:cs="Arial"/>
        </w:rPr>
        <w:t>6</w:t>
      </w:r>
      <w:r w:rsidRPr="00473A31">
        <w:rPr>
          <w:rFonts w:ascii="Arial" w:hAnsi="Arial" w:cs="Arial"/>
        </w:rPr>
        <w:t xml:space="preserve"> and 5307.4.</w:t>
      </w:r>
    </w:p>
    <w:p w14:paraId="04E7E55C" w14:textId="77777777" w:rsidR="00F52F3A" w:rsidRPr="00473A31" w:rsidRDefault="00F52F3A" w:rsidP="00473A31">
      <w:pPr>
        <w:rPr>
          <w:rFonts w:ascii="Arial" w:hAnsi="Arial" w:cs="Arial"/>
          <w:sz w:val="24"/>
          <w:szCs w:val="24"/>
        </w:rPr>
      </w:pPr>
    </w:p>
    <w:p w14:paraId="4F56A07C" w14:textId="77777777" w:rsidR="00705051" w:rsidRPr="00473A31" w:rsidRDefault="00705051" w:rsidP="00473A31">
      <w:pPr>
        <w:rPr>
          <w:rFonts w:ascii="Arial" w:hAnsi="Arial" w:cs="Arial"/>
          <w:b/>
          <w:sz w:val="24"/>
          <w:szCs w:val="24"/>
        </w:rPr>
      </w:pPr>
      <w:r w:rsidRPr="00473A31">
        <w:rPr>
          <w:rFonts w:ascii="Arial" w:hAnsi="Arial" w:cs="Arial"/>
          <w:b/>
          <w:sz w:val="24"/>
          <w:szCs w:val="24"/>
        </w:rPr>
        <w:t>CONSIDERATION OF RELEVANT MATTER PRESENTED</w:t>
      </w:r>
    </w:p>
    <w:p w14:paraId="49579960" w14:textId="77777777" w:rsidR="00705051" w:rsidRPr="00473A31" w:rsidRDefault="00705051" w:rsidP="00473A31">
      <w:pPr>
        <w:rPr>
          <w:rFonts w:ascii="Arial" w:hAnsi="Arial" w:cs="Arial"/>
          <w:sz w:val="24"/>
          <w:szCs w:val="24"/>
        </w:rPr>
      </w:pPr>
    </w:p>
    <w:p w14:paraId="40A3DA08" w14:textId="77777777" w:rsidR="00F52F3A" w:rsidRPr="00473A31" w:rsidRDefault="00F52F3A" w:rsidP="00473A31">
      <w:pPr>
        <w:rPr>
          <w:rFonts w:ascii="Arial" w:hAnsi="Arial" w:cs="Arial"/>
          <w:sz w:val="24"/>
          <w:szCs w:val="24"/>
        </w:rPr>
      </w:pPr>
      <w:r w:rsidRPr="00473A31">
        <w:rPr>
          <w:rFonts w:ascii="Arial" w:hAnsi="Arial" w:cs="Arial"/>
          <w:sz w:val="24"/>
          <w:szCs w:val="24"/>
        </w:rPr>
        <w:t xml:space="preserve">After Notice of the Proposed Rulemaking </w:t>
      </w:r>
      <w:r w:rsidR="00346D30" w:rsidRPr="00473A31">
        <w:rPr>
          <w:rFonts w:ascii="Arial" w:hAnsi="Arial" w:cs="Arial"/>
          <w:sz w:val="24"/>
          <w:szCs w:val="24"/>
        </w:rPr>
        <w:t xml:space="preserve">was </w:t>
      </w:r>
      <w:r w:rsidRPr="00473A31">
        <w:rPr>
          <w:rFonts w:ascii="Arial" w:hAnsi="Arial" w:cs="Arial"/>
          <w:sz w:val="24"/>
          <w:szCs w:val="24"/>
        </w:rPr>
        <w:t>published pursuant to Labor Code section 5307.4, a public hearing was held on</w:t>
      </w:r>
      <w:r w:rsidR="00B42CD6" w:rsidRPr="00473A31">
        <w:rPr>
          <w:rFonts w:ascii="Arial" w:hAnsi="Arial" w:cs="Arial"/>
          <w:sz w:val="24"/>
          <w:szCs w:val="24"/>
        </w:rPr>
        <w:t xml:space="preserve"> December 14, 2020 </w:t>
      </w:r>
      <w:r w:rsidRPr="00473A31">
        <w:rPr>
          <w:rFonts w:ascii="Arial" w:hAnsi="Arial" w:cs="Arial"/>
          <w:sz w:val="24"/>
          <w:szCs w:val="24"/>
        </w:rPr>
        <w:t xml:space="preserve">at which interested persons could participate through the submission of written data, views, and arguments, including oral presentations.  </w:t>
      </w:r>
      <w:r w:rsidR="005F584A" w:rsidRPr="00473A31">
        <w:rPr>
          <w:rFonts w:ascii="Arial" w:hAnsi="Arial" w:cs="Arial"/>
          <w:sz w:val="24"/>
          <w:szCs w:val="24"/>
        </w:rPr>
        <w:t xml:space="preserve">A </w:t>
      </w:r>
      <w:r w:rsidR="009F39B3" w:rsidRPr="00473A31">
        <w:rPr>
          <w:rFonts w:ascii="Arial" w:hAnsi="Arial" w:cs="Arial"/>
          <w:sz w:val="24"/>
          <w:szCs w:val="24"/>
        </w:rPr>
        <w:t>40</w:t>
      </w:r>
      <w:r w:rsidR="005F584A" w:rsidRPr="00473A31">
        <w:rPr>
          <w:rFonts w:ascii="Arial" w:hAnsi="Arial" w:cs="Arial"/>
          <w:sz w:val="24"/>
          <w:szCs w:val="24"/>
        </w:rPr>
        <w:t xml:space="preserve">-day comment period was noticed </w:t>
      </w:r>
      <w:r w:rsidR="009F39B3" w:rsidRPr="00473A31">
        <w:rPr>
          <w:rFonts w:ascii="Arial" w:hAnsi="Arial" w:cs="Arial"/>
          <w:sz w:val="24"/>
          <w:szCs w:val="24"/>
        </w:rPr>
        <w:t>on October 28, 2020 and end</w:t>
      </w:r>
      <w:r w:rsidR="00071314" w:rsidRPr="00473A31">
        <w:rPr>
          <w:rFonts w:ascii="Arial" w:hAnsi="Arial" w:cs="Arial"/>
          <w:sz w:val="24"/>
          <w:szCs w:val="24"/>
        </w:rPr>
        <w:t>ed</w:t>
      </w:r>
      <w:r w:rsidR="009F39B3" w:rsidRPr="00473A31">
        <w:rPr>
          <w:rFonts w:ascii="Arial" w:hAnsi="Arial" w:cs="Arial"/>
          <w:sz w:val="24"/>
          <w:szCs w:val="24"/>
        </w:rPr>
        <w:t xml:space="preserve"> on December 15, 2020 </w:t>
      </w:r>
      <w:r w:rsidR="005F584A" w:rsidRPr="00473A31">
        <w:rPr>
          <w:rFonts w:ascii="Arial" w:hAnsi="Arial" w:cs="Arial"/>
          <w:sz w:val="24"/>
          <w:szCs w:val="24"/>
        </w:rPr>
        <w:t xml:space="preserve">which invited interested persons to participate through the submission of written comments. </w:t>
      </w:r>
      <w:r w:rsidRPr="00473A31">
        <w:rPr>
          <w:rFonts w:ascii="Arial" w:hAnsi="Arial" w:cs="Arial"/>
          <w:sz w:val="24"/>
          <w:szCs w:val="24"/>
        </w:rPr>
        <w:t xml:space="preserve">The </w:t>
      </w:r>
      <w:r w:rsidR="00CA210D" w:rsidRPr="00473A31">
        <w:rPr>
          <w:rFonts w:ascii="Arial" w:hAnsi="Arial" w:cs="Arial"/>
          <w:sz w:val="24"/>
          <w:szCs w:val="24"/>
        </w:rPr>
        <w:t>A</w:t>
      </w:r>
      <w:r w:rsidRPr="00473A31">
        <w:rPr>
          <w:rFonts w:ascii="Arial" w:hAnsi="Arial" w:cs="Arial"/>
          <w:sz w:val="24"/>
          <w:szCs w:val="24"/>
        </w:rPr>
        <w:t xml:space="preserve">dministrative </w:t>
      </w:r>
      <w:r w:rsidR="00CA210D" w:rsidRPr="00473A31">
        <w:rPr>
          <w:rFonts w:ascii="Arial" w:hAnsi="Arial" w:cs="Arial"/>
          <w:sz w:val="24"/>
          <w:szCs w:val="24"/>
        </w:rPr>
        <w:t>D</w:t>
      </w:r>
      <w:r w:rsidRPr="00473A31">
        <w:rPr>
          <w:rFonts w:ascii="Arial" w:hAnsi="Arial" w:cs="Arial"/>
          <w:sz w:val="24"/>
          <w:szCs w:val="24"/>
        </w:rPr>
        <w:t xml:space="preserve">irector has subsequently considered </w:t>
      </w:r>
      <w:proofErr w:type="gramStart"/>
      <w:r w:rsidRPr="00473A31">
        <w:rPr>
          <w:rFonts w:ascii="Arial" w:hAnsi="Arial" w:cs="Arial"/>
          <w:sz w:val="24"/>
          <w:szCs w:val="24"/>
        </w:rPr>
        <w:t>all of</w:t>
      </w:r>
      <w:proofErr w:type="gramEnd"/>
      <w:r w:rsidRPr="00473A31">
        <w:rPr>
          <w:rFonts w:ascii="Arial" w:hAnsi="Arial" w:cs="Arial"/>
          <w:sz w:val="24"/>
          <w:szCs w:val="24"/>
        </w:rPr>
        <w:t xml:space="preserve"> the data, views, statements, and arguments presented or submitted.</w:t>
      </w:r>
    </w:p>
    <w:p w14:paraId="68F03CCC" w14:textId="77777777" w:rsidR="0067062F" w:rsidRPr="00473A31" w:rsidRDefault="0067062F" w:rsidP="00473A31">
      <w:pPr>
        <w:rPr>
          <w:rFonts w:ascii="Arial" w:hAnsi="Arial" w:cs="Arial"/>
          <w:sz w:val="24"/>
          <w:szCs w:val="24"/>
        </w:rPr>
      </w:pPr>
    </w:p>
    <w:p w14:paraId="63593A6B" w14:textId="77777777" w:rsidR="00473A31" w:rsidRDefault="0067062F" w:rsidP="00473A31">
      <w:pPr>
        <w:spacing w:after="240"/>
        <w:rPr>
          <w:rFonts w:ascii="Arial" w:hAnsi="Arial" w:cs="Arial"/>
          <w:sz w:val="24"/>
          <w:szCs w:val="24"/>
        </w:rPr>
      </w:pPr>
      <w:r w:rsidRPr="00473A31">
        <w:rPr>
          <w:rFonts w:ascii="Arial" w:hAnsi="Arial" w:cs="Arial"/>
          <w:sz w:val="24"/>
          <w:szCs w:val="24"/>
        </w:rPr>
        <w:t xml:space="preserve">The </w:t>
      </w:r>
      <w:r w:rsidR="00D57A16" w:rsidRPr="00473A31">
        <w:rPr>
          <w:rFonts w:ascii="Arial" w:hAnsi="Arial" w:cs="Arial"/>
          <w:sz w:val="24"/>
          <w:szCs w:val="24"/>
        </w:rPr>
        <w:t>A</w:t>
      </w:r>
      <w:r w:rsidRPr="00473A31">
        <w:rPr>
          <w:rFonts w:ascii="Arial" w:hAnsi="Arial" w:cs="Arial"/>
          <w:sz w:val="24"/>
          <w:szCs w:val="24"/>
        </w:rPr>
        <w:t xml:space="preserve">dministrative </w:t>
      </w:r>
      <w:r w:rsidR="00D57A16" w:rsidRPr="00473A31">
        <w:rPr>
          <w:rFonts w:ascii="Arial" w:hAnsi="Arial" w:cs="Arial"/>
          <w:sz w:val="24"/>
          <w:szCs w:val="24"/>
        </w:rPr>
        <w:t>D</w:t>
      </w:r>
      <w:r w:rsidRPr="00473A31">
        <w:rPr>
          <w:rFonts w:ascii="Arial" w:hAnsi="Arial" w:cs="Arial"/>
          <w:sz w:val="24"/>
          <w:szCs w:val="24"/>
        </w:rPr>
        <w:t xml:space="preserve">irector of the Division of Workers' Compensation, pursuant to the authority vested in </w:t>
      </w:r>
      <w:r w:rsidR="00CA210D" w:rsidRPr="00473A31">
        <w:rPr>
          <w:rFonts w:ascii="Arial" w:hAnsi="Arial" w:cs="Arial"/>
          <w:sz w:val="24"/>
          <w:szCs w:val="24"/>
        </w:rPr>
        <w:t>him</w:t>
      </w:r>
      <w:r w:rsidRPr="00473A31">
        <w:rPr>
          <w:rFonts w:ascii="Arial" w:hAnsi="Arial" w:cs="Arial"/>
          <w:sz w:val="24"/>
          <w:szCs w:val="24"/>
        </w:rPr>
        <w:t xml:space="preserve">, has </w:t>
      </w:r>
      <w:r w:rsidR="00876570" w:rsidRPr="00473A31">
        <w:rPr>
          <w:rFonts w:ascii="Arial" w:hAnsi="Arial" w:cs="Arial"/>
          <w:sz w:val="24"/>
          <w:szCs w:val="24"/>
        </w:rPr>
        <w:t>amended</w:t>
      </w:r>
      <w:r w:rsidRPr="00473A31">
        <w:rPr>
          <w:rFonts w:ascii="Arial" w:hAnsi="Arial" w:cs="Arial"/>
          <w:sz w:val="24"/>
          <w:szCs w:val="24"/>
        </w:rPr>
        <w:t xml:space="preserve"> </w:t>
      </w:r>
      <w:r w:rsidR="002C2BDB" w:rsidRPr="00473A31">
        <w:rPr>
          <w:rFonts w:ascii="Arial" w:hAnsi="Arial" w:cs="Arial"/>
          <w:sz w:val="24"/>
          <w:szCs w:val="24"/>
        </w:rPr>
        <w:t xml:space="preserve">the following sections of Article 5.3 of Chapter 4.5, Subchapter 1, Division 1, of Title 8, California Code of Regulations relating to the </w:t>
      </w:r>
      <w:r w:rsidR="00B148D4" w:rsidRPr="00473A31">
        <w:rPr>
          <w:rFonts w:ascii="Arial" w:hAnsi="Arial" w:cs="Arial"/>
          <w:sz w:val="24"/>
          <w:szCs w:val="24"/>
        </w:rPr>
        <w:t>M</w:t>
      </w:r>
      <w:r w:rsidR="002C2BDB" w:rsidRPr="00473A31">
        <w:rPr>
          <w:rFonts w:ascii="Arial" w:hAnsi="Arial" w:cs="Arial"/>
          <w:sz w:val="24"/>
          <w:szCs w:val="24"/>
        </w:rPr>
        <w:t>edical</w:t>
      </w:r>
      <w:r w:rsidR="00B148D4" w:rsidRPr="00473A31">
        <w:rPr>
          <w:rFonts w:ascii="Arial" w:hAnsi="Arial" w:cs="Arial"/>
          <w:sz w:val="24"/>
          <w:szCs w:val="24"/>
        </w:rPr>
        <w:t>-L</w:t>
      </w:r>
      <w:r w:rsidR="002C2BDB" w:rsidRPr="00473A31">
        <w:rPr>
          <w:rFonts w:ascii="Arial" w:hAnsi="Arial" w:cs="Arial"/>
          <w:sz w:val="24"/>
          <w:szCs w:val="24"/>
        </w:rPr>
        <w:t xml:space="preserve">egal </w:t>
      </w:r>
      <w:r w:rsidR="00B148D4" w:rsidRPr="00473A31">
        <w:rPr>
          <w:rFonts w:ascii="Arial" w:hAnsi="Arial" w:cs="Arial"/>
          <w:sz w:val="24"/>
          <w:szCs w:val="24"/>
        </w:rPr>
        <w:t>F</w:t>
      </w:r>
      <w:r w:rsidR="002C2BDB" w:rsidRPr="00473A31">
        <w:rPr>
          <w:rFonts w:ascii="Arial" w:hAnsi="Arial" w:cs="Arial"/>
          <w:sz w:val="24"/>
          <w:szCs w:val="24"/>
        </w:rPr>
        <w:t xml:space="preserve">ee </w:t>
      </w:r>
      <w:r w:rsidR="00B148D4" w:rsidRPr="00473A31">
        <w:rPr>
          <w:rFonts w:ascii="Arial" w:hAnsi="Arial" w:cs="Arial"/>
          <w:sz w:val="24"/>
          <w:szCs w:val="24"/>
        </w:rPr>
        <w:t>S</w:t>
      </w:r>
      <w:r w:rsidR="002C2BDB" w:rsidRPr="00473A31">
        <w:rPr>
          <w:rFonts w:ascii="Arial" w:hAnsi="Arial" w:cs="Arial"/>
          <w:sz w:val="24"/>
          <w:szCs w:val="24"/>
        </w:rPr>
        <w:t xml:space="preserve">chedule: </w:t>
      </w:r>
    </w:p>
    <w:p w14:paraId="712312AE" w14:textId="77777777" w:rsidR="005B6250" w:rsidRPr="00473A31" w:rsidRDefault="005B6250" w:rsidP="00473A31">
      <w:pPr>
        <w:spacing w:after="240"/>
        <w:rPr>
          <w:rFonts w:ascii="Arial" w:hAnsi="Arial" w:cs="Arial"/>
          <w:sz w:val="24"/>
          <w:szCs w:val="24"/>
        </w:rPr>
      </w:pPr>
    </w:p>
    <w:p w14:paraId="6990880E" w14:textId="77777777" w:rsidR="002C2BDB" w:rsidRPr="00473A31" w:rsidRDefault="005B6250" w:rsidP="00473A31">
      <w:pPr>
        <w:rPr>
          <w:rFonts w:ascii="Arial" w:hAnsi="Arial" w:cs="Arial"/>
          <w:b/>
          <w:sz w:val="24"/>
          <w:szCs w:val="24"/>
        </w:rPr>
      </w:pPr>
      <w:r>
        <w:rPr>
          <w:rFonts w:ascii="Arial" w:hAnsi="Arial" w:cs="Arial"/>
          <w:b/>
          <w:sz w:val="24"/>
          <w:szCs w:val="24"/>
        </w:rPr>
        <w:lastRenderedPageBreak/>
        <w:t xml:space="preserve">Section 9793 </w:t>
      </w:r>
      <w:r>
        <w:rPr>
          <w:rFonts w:ascii="Arial" w:hAnsi="Arial" w:cs="Arial"/>
          <w:b/>
          <w:sz w:val="24"/>
          <w:szCs w:val="24"/>
        </w:rPr>
        <w:tab/>
      </w:r>
      <w:r w:rsidR="002C2BDB" w:rsidRPr="00473A31">
        <w:rPr>
          <w:rFonts w:ascii="Arial" w:hAnsi="Arial" w:cs="Arial"/>
          <w:b/>
          <w:sz w:val="24"/>
          <w:szCs w:val="24"/>
        </w:rPr>
        <w:t>Definitions [amend]</w:t>
      </w:r>
    </w:p>
    <w:p w14:paraId="68C0822F" w14:textId="77777777" w:rsidR="002C2BDB" w:rsidRPr="00473A31" w:rsidRDefault="002C2BDB" w:rsidP="00473A31">
      <w:pPr>
        <w:rPr>
          <w:rFonts w:ascii="Arial" w:hAnsi="Arial" w:cs="Arial"/>
          <w:b/>
          <w:sz w:val="24"/>
          <w:szCs w:val="24"/>
        </w:rPr>
      </w:pPr>
    </w:p>
    <w:p w14:paraId="3C4F4401" w14:textId="77777777" w:rsidR="002C2BDB" w:rsidRPr="00473A31" w:rsidRDefault="005B6250" w:rsidP="00473A31">
      <w:pPr>
        <w:rPr>
          <w:rFonts w:ascii="Arial" w:hAnsi="Arial" w:cs="Arial"/>
          <w:b/>
          <w:sz w:val="24"/>
          <w:szCs w:val="24"/>
        </w:rPr>
      </w:pPr>
      <w:r>
        <w:rPr>
          <w:rFonts w:ascii="Arial" w:hAnsi="Arial" w:cs="Arial"/>
          <w:b/>
          <w:sz w:val="24"/>
          <w:szCs w:val="24"/>
        </w:rPr>
        <w:t xml:space="preserve">Section 9794 </w:t>
      </w:r>
      <w:r>
        <w:rPr>
          <w:rFonts w:ascii="Arial" w:hAnsi="Arial" w:cs="Arial"/>
          <w:b/>
          <w:sz w:val="24"/>
          <w:szCs w:val="24"/>
        </w:rPr>
        <w:tab/>
      </w:r>
      <w:r w:rsidR="002C2BDB" w:rsidRPr="00473A31">
        <w:rPr>
          <w:rFonts w:ascii="Arial" w:hAnsi="Arial" w:cs="Arial"/>
          <w:b/>
          <w:sz w:val="24"/>
          <w:szCs w:val="24"/>
        </w:rPr>
        <w:t>Reimbursement of Medical-Legal Expenses [amend]</w:t>
      </w:r>
    </w:p>
    <w:p w14:paraId="47F0A8AA" w14:textId="77777777" w:rsidR="002C2BDB" w:rsidRPr="00473A31" w:rsidRDefault="002C2BDB" w:rsidP="00473A31">
      <w:pPr>
        <w:rPr>
          <w:rFonts w:ascii="Arial" w:hAnsi="Arial" w:cs="Arial"/>
          <w:sz w:val="24"/>
          <w:szCs w:val="24"/>
        </w:rPr>
      </w:pPr>
      <w:r w:rsidRPr="00473A31">
        <w:rPr>
          <w:rFonts w:ascii="Arial" w:hAnsi="Arial" w:cs="Arial"/>
          <w:sz w:val="24"/>
          <w:szCs w:val="24"/>
        </w:rPr>
        <w:tab/>
      </w:r>
    </w:p>
    <w:p w14:paraId="7683547A" w14:textId="77777777" w:rsidR="002C2BDB" w:rsidRPr="00473A31" w:rsidRDefault="002C2BDB" w:rsidP="00473A31">
      <w:pPr>
        <w:ind w:left="2160" w:hanging="2160"/>
        <w:rPr>
          <w:rFonts w:ascii="Arial" w:hAnsi="Arial" w:cs="Arial"/>
          <w:b/>
          <w:sz w:val="24"/>
          <w:szCs w:val="24"/>
        </w:rPr>
      </w:pPr>
      <w:r w:rsidRPr="00473A31">
        <w:rPr>
          <w:rFonts w:ascii="Arial" w:hAnsi="Arial" w:cs="Arial"/>
          <w:b/>
          <w:sz w:val="24"/>
          <w:szCs w:val="24"/>
        </w:rPr>
        <w:t xml:space="preserve">Section 9795 </w:t>
      </w:r>
      <w:r w:rsidRPr="00473A31">
        <w:rPr>
          <w:rFonts w:ascii="Arial" w:hAnsi="Arial" w:cs="Arial"/>
          <w:b/>
          <w:sz w:val="24"/>
          <w:szCs w:val="24"/>
        </w:rPr>
        <w:tab/>
        <w:t>Reasonable Level of Fees for Medical-Legal Expenses, Follow-up, Supplemental and Comprehensive Medical-Legal Evaluations and Medical-Legal Testimony [amend]</w:t>
      </w:r>
    </w:p>
    <w:p w14:paraId="274CBA8B" w14:textId="77777777" w:rsidR="00FE2A99" w:rsidRPr="00473A31" w:rsidRDefault="00FE2A99" w:rsidP="00473A31">
      <w:pPr>
        <w:ind w:left="2160" w:hanging="2160"/>
        <w:rPr>
          <w:rFonts w:ascii="Arial" w:hAnsi="Arial" w:cs="Arial"/>
          <w:sz w:val="24"/>
          <w:szCs w:val="24"/>
        </w:rPr>
      </w:pPr>
    </w:p>
    <w:p w14:paraId="459D2177" w14:textId="77777777" w:rsidR="00D955DD" w:rsidRPr="00473A31" w:rsidRDefault="00D955DD" w:rsidP="00473A31">
      <w:pPr>
        <w:ind w:left="2160" w:hanging="2160"/>
        <w:rPr>
          <w:rFonts w:ascii="Arial" w:hAnsi="Arial" w:cs="Arial"/>
          <w:bCs/>
          <w:sz w:val="24"/>
          <w:szCs w:val="24"/>
        </w:rPr>
      </w:pPr>
    </w:p>
    <w:p w14:paraId="3819AA32" w14:textId="77777777" w:rsidR="00157107" w:rsidRPr="00473A31" w:rsidRDefault="00157107" w:rsidP="00473A31">
      <w:pPr>
        <w:rPr>
          <w:rFonts w:ascii="Arial" w:hAnsi="Arial" w:cs="Arial"/>
          <w:b/>
          <w:sz w:val="24"/>
          <w:szCs w:val="24"/>
        </w:rPr>
      </w:pPr>
      <w:r w:rsidRPr="00473A31">
        <w:rPr>
          <w:rFonts w:ascii="Arial" w:hAnsi="Arial" w:cs="Arial"/>
          <w:b/>
          <w:sz w:val="24"/>
          <w:szCs w:val="24"/>
        </w:rPr>
        <w:t>UPDATE</w:t>
      </w:r>
      <w:r w:rsidR="007B61DA" w:rsidRPr="00473A31">
        <w:rPr>
          <w:rFonts w:ascii="Arial" w:hAnsi="Arial" w:cs="Arial"/>
          <w:b/>
          <w:sz w:val="24"/>
          <w:szCs w:val="24"/>
        </w:rPr>
        <w:t xml:space="preserve"> OF INITIAL STATEMENT OF REASONS AND </w:t>
      </w:r>
      <w:r w:rsidRPr="00473A31">
        <w:rPr>
          <w:rFonts w:ascii="Arial" w:hAnsi="Arial" w:cs="Arial"/>
          <w:b/>
          <w:sz w:val="24"/>
          <w:szCs w:val="24"/>
        </w:rPr>
        <w:t>INFORMATIVE DIGEST</w:t>
      </w:r>
    </w:p>
    <w:p w14:paraId="4BA32372" w14:textId="77777777" w:rsidR="00F953D2" w:rsidRPr="00473A31" w:rsidRDefault="00F953D2" w:rsidP="00473A31">
      <w:pPr>
        <w:ind w:left="720"/>
        <w:rPr>
          <w:rFonts w:ascii="Arial" w:hAnsi="Arial" w:cs="Arial"/>
          <w:sz w:val="24"/>
          <w:szCs w:val="24"/>
        </w:rPr>
      </w:pPr>
    </w:p>
    <w:p w14:paraId="4C9399BD" w14:textId="77777777" w:rsidR="00A37E4D" w:rsidRPr="00473A31" w:rsidRDefault="00DB4533" w:rsidP="00473A31">
      <w:pPr>
        <w:rPr>
          <w:rFonts w:ascii="Arial" w:hAnsi="Arial" w:cs="Arial"/>
          <w:sz w:val="24"/>
          <w:szCs w:val="24"/>
        </w:rPr>
      </w:pPr>
      <w:r w:rsidRPr="00473A31">
        <w:rPr>
          <w:rFonts w:ascii="Arial" w:hAnsi="Arial" w:cs="Arial"/>
          <w:sz w:val="24"/>
          <w:szCs w:val="24"/>
        </w:rPr>
        <w:t>T</w:t>
      </w:r>
      <w:r w:rsidR="008A3B41" w:rsidRPr="00473A31">
        <w:rPr>
          <w:rFonts w:ascii="Arial" w:hAnsi="Arial" w:cs="Arial"/>
          <w:sz w:val="24"/>
          <w:szCs w:val="24"/>
        </w:rPr>
        <w:t xml:space="preserve">he Administrative Director incorporates the Initial Statement of </w:t>
      </w:r>
      <w:r w:rsidR="00844627" w:rsidRPr="00473A31">
        <w:rPr>
          <w:rFonts w:ascii="Arial" w:hAnsi="Arial" w:cs="Arial"/>
          <w:sz w:val="24"/>
          <w:szCs w:val="24"/>
        </w:rPr>
        <w:t xml:space="preserve">Reasons </w:t>
      </w:r>
      <w:r w:rsidR="008A3B41" w:rsidRPr="00473A31">
        <w:rPr>
          <w:rFonts w:ascii="Arial" w:hAnsi="Arial" w:cs="Arial"/>
          <w:sz w:val="24"/>
          <w:szCs w:val="24"/>
        </w:rPr>
        <w:t xml:space="preserve">prepared in this matter.  </w:t>
      </w:r>
      <w:r w:rsidR="00CB7E40" w:rsidRPr="00473A31">
        <w:rPr>
          <w:rFonts w:ascii="Arial" w:hAnsi="Arial" w:cs="Arial"/>
          <w:sz w:val="24"/>
          <w:szCs w:val="24"/>
        </w:rPr>
        <w:t>The purpose</w:t>
      </w:r>
      <w:r w:rsidR="000F2D93" w:rsidRPr="00473A31">
        <w:rPr>
          <w:rFonts w:ascii="Arial" w:hAnsi="Arial" w:cs="Arial"/>
          <w:sz w:val="24"/>
          <w:szCs w:val="24"/>
        </w:rPr>
        <w:t>s</w:t>
      </w:r>
      <w:r w:rsidR="00CB7E40" w:rsidRPr="00473A31">
        <w:rPr>
          <w:rFonts w:ascii="Arial" w:hAnsi="Arial" w:cs="Arial"/>
          <w:sz w:val="24"/>
          <w:szCs w:val="24"/>
        </w:rPr>
        <w:t xml:space="preserve"> and rational</w:t>
      </w:r>
      <w:r w:rsidR="000F2D93" w:rsidRPr="00473A31">
        <w:rPr>
          <w:rFonts w:ascii="Arial" w:hAnsi="Arial" w:cs="Arial"/>
          <w:sz w:val="24"/>
          <w:szCs w:val="24"/>
        </w:rPr>
        <w:t>es</w:t>
      </w:r>
      <w:r w:rsidR="00CB7E40" w:rsidRPr="00473A31">
        <w:rPr>
          <w:rFonts w:ascii="Arial" w:hAnsi="Arial" w:cs="Arial"/>
          <w:sz w:val="24"/>
          <w:szCs w:val="24"/>
        </w:rPr>
        <w:t xml:space="preserve"> for the regulations as set forth in the Initial Stateme</w:t>
      </w:r>
      <w:r w:rsidR="00A37E4D" w:rsidRPr="00473A31">
        <w:rPr>
          <w:rFonts w:ascii="Arial" w:hAnsi="Arial" w:cs="Arial"/>
          <w:sz w:val="24"/>
          <w:szCs w:val="24"/>
        </w:rPr>
        <w:t xml:space="preserve">nt of Reasons continue to apply, </w:t>
      </w:r>
      <w:r w:rsidR="00F953D2" w:rsidRPr="00473A31">
        <w:rPr>
          <w:rFonts w:ascii="Arial" w:hAnsi="Arial" w:cs="Arial"/>
          <w:sz w:val="24"/>
          <w:szCs w:val="24"/>
        </w:rPr>
        <w:t>unless otherwise noted in the Final Statement of Reasons</w:t>
      </w:r>
      <w:r w:rsidR="00A37E4D" w:rsidRPr="00473A31">
        <w:rPr>
          <w:rFonts w:ascii="Arial" w:hAnsi="Arial" w:cs="Arial"/>
          <w:sz w:val="24"/>
          <w:szCs w:val="24"/>
        </w:rPr>
        <w:t>.</w:t>
      </w:r>
    </w:p>
    <w:p w14:paraId="557DD2E2" w14:textId="77777777" w:rsidR="0089048E" w:rsidRPr="00473A31" w:rsidRDefault="0089048E" w:rsidP="00473A31">
      <w:pPr>
        <w:rPr>
          <w:rFonts w:ascii="Arial" w:hAnsi="Arial" w:cs="Arial"/>
          <w:sz w:val="24"/>
          <w:szCs w:val="24"/>
        </w:rPr>
      </w:pPr>
    </w:p>
    <w:p w14:paraId="570FFF2B" w14:textId="77777777" w:rsidR="0089048E" w:rsidRPr="00473A31" w:rsidRDefault="0089048E" w:rsidP="00473A31">
      <w:pPr>
        <w:rPr>
          <w:rFonts w:ascii="Arial" w:hAnsi="Arial" w:cs="Arial"/>
          <w:sz w:val="24"/>
          <w:szCs w:val="24"/>
        </w:rPr>
      </w:pPr>
      <w:r w:rsidRPr="00473A31">
        <w:rPr>
          <w:rFonts w:ascii="Arial" w:hAnsi="Arial" w:cs="Arial"/>
          <w:sz w:val="24"/>
          <w:szCs w:val="24"/>
        </w:rPr>
        <w:t xml:space="preserve">The following sections of the proposed regulations were modified following the public hearing and </w:t>
      </w:r>
      <w:r w:rsidR="002C2BDB" w:rsidRPr="00473A31">
        <w:rPr>
          <w:rFonts w:ascii="Arial" w:hAnsi="Arial" w:cs="Arial"/>
          <w:sz w:val="24"/>
          <w:szCs w:val="24"/>
        </w:rPr>
        <w:t>40</w:t>
      </w:r>
      <w:r w:rsidRPr="00473A31">
        <w:rPr>
          <w:rFonts w:ascii="Arial" w:hAnsi="Arial" w:cs="Arial"/>
          <w:sz w:val="24"/>
          <w:szCs w:val="24"/>
        </w:rPr>
        <w:t>-day comment period (</w:t>
      </w:r>
      <w:r w:rsidR="002C2BDB" w:rsidRPr="00473A31">
        <w:rPr>
          <w:rFonts w:ascii="Arial" w:hAnsi="Arial" w:cs="Arial"/>
          <w:sz w:val="24"/>
          <w:szCs w:val="24"/>
        </w:rPr>
        <w:t>December 15, 2020</w:t>
      </w:r>
      <w:r w:rsidRPr="00473A31">
        <w:rPr>
          <w:rFonts w:ascii="Arial" w:hAnsi="Arial" w:cs="Arial"/>
          <w:sz w:val="24"/>
          <w:szCs w:val="24"/>
        </w:rPr>
        <w:t xml:space="preserve">). The proposed </w:t>
      </w:r>
      <w:r w:rsidR="002C2BDB" w:rsidRPr="00473A31">
        <w:rPr>
          <w:rFonts w:ascii="Arial" w:hAnsi="Arial" w:cs="Arial"/>
          <w:sz w:val="24"/>
          <w:szCs w:val="24"/>
        </w:rPr>
        <w:t xml:space="preserve">non-substantial </w:t>
      </w:r>
      <w:r w:rsidRPr="00473A31">
        <w:rPr>
          <w:rFonts w:ascii="Arial" w:hAnsi="Arial" w:cs="Arial"/>
          <w:sz w:val="24"/>
          <w:szCs w:val="24"/>
        </w:rPr>
        <w:t>regulation changes are summarized below.</w:t>
      </w:r>
    </w:p>
    <w:p w14:paraId="1BBCF103" w14:textId="77777777" w:rsidR="006425F6" w:rsidRPr="00473A31" w:rsidRDefault="006425F6" w:rsidP="00473A31">
      <w:pPr>
        <w:rPr>
          <w:rFonts w:ascii="Arial" w:hAnsi="Arial" w:cs="Arial"/>
          <w:sz w:val="24"/>
          <w:szCs w:val="24"/>
        </w:rPr>
      </w:pPr>
    </w:p>
    <w:p w14:paraId="3A76B225" w14:textId="77777777" w:rsidR="006425F6" w:rsidRPr="00473A31" w:rsidRDefault="006425F6" w:rsidP="00473A31">
      <w:pPr>
        <w:rPr>
          <w:rFonts w:ascii="Arial" w:hAnsi="Arial" w:cs="Arial"/>
          <w:b/>
          <w:bCs/>
          <w:sz w:val="24"/>
          <w:szCs w:val="24"/>
        </w:rPr>
      </w:pPr>
      <w:r w:rsidRPr="00473A31">
        <w:rPr>
          <w:rFonts w:ascii="Arial" w:hAnsi="Arial" w:cs="Arial"/>
          <w:b/>
          <w:bCs/>
          <w:sz w:val="24"/>
          <w:szCs w:val="24"/>
        </w:rPr>
        <w:t xml:space="preserve">THE FOLLOWING SECTIONS WERE AMENDED FOLLOWING THE PUBLIC HEARING AND </w:t>
      </w:r>
      <w:r w:rsidR="002C2BDB" w:rsidRPr="00473A31">
        <w:rPr>
          <w:rFonts w:ascii="Arial" w:hAnsi="Arial" w:cs="Arial"/>
          <w:b/>
          <w:bCs/>
          <w:sz w:val="24"/>
          <w:szCs w:val="24"/>
        </w:rPr>
        <w:t xml:space="preserve">40 </w:t>
      </w:r>
      <w:r w:rsidRPr="00473A31">
        <w:rPr>
          <w:rFonts w:ascii="Arial" w:hAnsi="Arial" w:cs="Arial"/>
          <w:b/>
          <w:bCs/>
          <w:sz w:val="24"/>
          <w:szCs w:val="24"/>
        </w:rPr>
        <w:t xml:space="preserve">-DAY COMMENT PERIOD NOTICED FOR </w:t>
      </w:r>
      <w:r w:rsidR="002C2BDB" w:rsidRPr="00473A31">
        <w:rPr>
          <w:rFonts w:ascii="Arial" w:hAnsi="Arial" w:cs="Arial"/>
          <w:b/>
          <w:bCs/>
          <w:sz w:val="24"/>
          <w:szCs w:val="24"/>
        </w:rPr>
        <w:t>DECEMBER 15, 2020</w:t>
      </w:r>
      <w:r w:rsidRPr="00473A31">
        <w:rPr>
          <w:rFonts w:ascii="Arial" w:hAnsi="Arial" w:cs="Arial"/>
          <w:b/>
          <w:bCs/>
          <w:sz w:val="24"/>
          <w:szCs w:val="24"/>
        </w:rPr>
        <w:t>.</w:t>
      </w:r>
    </w:p>
    <w:p w14:paraId="769CF5CD" w14:textId="77777777" w:rsidR="0089048E" w:rsidRPr="00473A31" w:rsidRDefault="0089048E" w:rsidP="00473A31">
      <w:pPr>
        <w:rPr>
          <w:rFonts w:ascii="Arial" w:hAnsi="Arial" w:cs="Arial"/>
          <w:b/>
          <w:bCs/>
          <w:sz w:val="24"/>
          <w:szCs w:val="24"/>
        </w:rPr>
      </w:pPr>
    </w:p>
    <w:p w14:paraId="7E8EBACC" w14:textId="77777777" w:rsidR="0089048E" w:rsidRPr="00473A31" w:rsidRDefault="0089048E" w:rsidP="00473A31">
      <w:pPr>
        <w:rPr>
          <w:rFonts w:ascii="Arial" w:hAnsi="Arial" w:cs="Arial"/>
          <w:b/>
          <w:bCs/>
          <w:sz w:val="24"/>
          <w:szCs w:val="24"/>
        </w:rPr>
      </w:pPr>
      <w:r w:rsidRPr="00473A31">
        <w:rPr>
          <w:rFonts w:ascii="Arial" w:hAnsi="Arial" w:cs="Arial"/>
          <w:b/>
          <w:bCs/>
          <w:sz w:val="24"/>
          <w:szCs w:val="24"/>
        </w:rPr>
        <w:t>Modifications to Section 97</w:t>
      </w:r>
      <w:r w:rsidR="00A81FCD" w:rsidRPr="00473A31">
        <w:rPr>
          <w:rFonts w:ascii="Arial" w:hAnsi="Arial" w:cs="Arial"/>
          <w:b/>
          <w:bCs/>
          <w:sz w:val="24"/>
          <w:szCs w:val="24"/>
        </w:rPr>
        <w:t>93</w:t>
      </w:r>
      <w:r w:rsidRPr="00473A31">
        <w:rPr>
          <w:rFonts w:ascii="Arial" w:hAnsi="Arial" w:cs="Arial"/>
          <w:b/>
          <w:bCs/>
          <w:sz w:val="24"/>
          <w:szCs w:val="24"/>
        </w:rPr>
        <w:t xml:space="preserve"> - </w:t>
      </w:r>
      <w:r w:rsidR="00A81FCD" w:rsidRPr="00473A31">
        <w:rPr>
          <w:rFonts w:ascii="Arial" w:hAnsi="Arial" w:cs="Arial"/>
          <w:b/>
          <w:sz w:val="24"/>
          <w:szCs w:val="24"/>
        </w:rPr>
        <w:t>Definitions</w:t>
      </w:r>
      <w:r w:rsidR="00A81FCD" w:rsidRPr="00473A31">
        <w:rPr>
          <w:rFonts w:ascii="Arial" w:hAnsi="Arial" w:cs="Arial"/>
          <w:b/>
          <w:bCs/>
          <w:sz w:val="24"/>
          <w:szCs w:val="24"/>
        </w:rPr>
        <w:t xml:space="preserve"> </w:t>
      </w:r>
    </w:p>
    <w:p w14:paraId="44A111BB" w14:textId="77777777" w:rsidR="0089048E" w:rsidRPr="00473A31" w:rsidRDefault="0089048E" w:rsidP="00473A31">
      <w:pPr>
        <w:rPr>
          <w:rFonts w:ascii="Arial" w:hAnsi="Arial" w:cs="Arial"/>
          <w:b/>
          <w:bCs/>
          <w:sz w:val="24"/>
          <w:szCs w:val="24"/>
        </w:rPr>
      </w:pPr>
    </w:p>
    <w:p w14:paraId="723202E1" w14:textId="77777777" w:rsidR="0089048E" w:rsidRPr="00473A31" w:rsidRDefault="0089048E" w:rsidP="00473A31">
      <w:pPr>
        <w:rPr>
          <w:rFonts w:ascii="Arial" w:hAnsi="Arial" w:cs="Arial"/>
          <w:bCs/>
          <w:sz w:val="24"/>
          <w:szCs w:val="24"/>
        </w:rPr>
      </w:pPr>
      <w:r w:rsidRPr="00473A31">
        <w:rPr>
          <w:rFonts w:ascii="Arial" w:hAnsi="Arial" w:cs="Arial"/>
          <w:b/>
          <w:bCs/>
          <w:sz w:val="24"/>
          <w:szCs w:val="24"/>
        </w:rPr>
        <w:t>Subdivisions (</w:t>
      </w:r>
      <w:r w:rsidR="00A81FCD" w:rsidRPr="00473A31">
        <w:rPr>
          <w:rFonts w:ascii="Arial" w:hAnsi="Arial" w:cs="Arial"/>
          <w:b/>
          <w:bCs/>
          <w:sz w:val="24"/>
          <w:szCs w:val="24"/>
        </w:rPr>
        <w:t>n</w:t>
      </w:r>
      <w:r w:rsidRPr="00473A31">
        <w:rPr>
          <w:rFonts w:ascii="Arial" w:hAnsi="Arial" w:cs="Arial"/>
          <w:b/>
          <w:bCs/>
          <w:sz w:val="24"/>
          <w:szCs w:val="24"/>
        </w:rPr>
        <w:t>)</w:t>
      </w:r>
      <w:r w:rsidR="00A81FCD" w:rsidRPr="00473A31">
        <w:rPr>
          <w:rFonts w:ascii="Arial" w:hAnsi="Arial" w:cs="Arial"/>
          <w:b/>
          <w:bCs/>
          <w:sz w:val="24"/>
          <w:szCs w:val="24"/>
        </w:rPr>
        <w:t xml:space="preserve"> </w:t>
      </w:r>
      <w:r w:rsidR="00A81FCD" w:rsidRPr="00473A31">
        <w:rPr>
          <w:rFonts w:ascii="Arial" w:hAnsi="Arial" w:cs="Arial"/>
          <w:bCs/>
          <w:sz w:val="24"/>
          <w:szCs w:val="24"/>
        </w:rPr>
        <w:t>is</w:t>
      </w:r>
      <w:r w:rsidR="00A81FCD" w:rsidRPr="00473A31">
        <w:rPr>
          <w:rFonts w:ascii="Arial" w:hAnsi="Arial" w:cs="Arial"/>
          <w:b/>
          <w:bCs/>
          <w:sz w:val="24"/>
          <w:szCs w:val="24"/>
        </w:rPr>
        <w:t xml:space="preserve"> </w:t>
      </w:r>
      <w:r w:rsidRPr="00473A31">
        <w:rPr>
          <w:rFonts w:ascii="Arial" w:hAnsi="Arial" w:cs="Arial"/>
          <w:bCs/>
          <w:sz w:val="24"/>
          <w:szCs w:val="24"/>
        </w:rPr>
        <w:t xml:space="preserve">modified </w:t>
      </w:r>
      <w:r w:rsidR="00A81FCD" w:rsidRPr="00473A31">
        <w:rPr>
          <w:rFonts w:ascii="Arial" w:hAnsi="Arial" w:cs="Arial"/>
          <w:bCs/>
          <w:sz w:val="24"/>
          <w:szCs w:val="24"/>
        </w:rPr>
        <w:t xml:space="preserve">to clarify </w:t>
      </w:r>
      <w:r w:rsidR="00A81FCD" w:rsidRPr="00473A31">
        <w:rPr>
          <w:rFonts w:ascii="Arial" w:hAnsi="Arial" w:cs="Arial"/>
          <w:sz w:val="24"/>
          <w:szCs w:val="24"/>
        </w:rPr>
        <w:t>the definition of “received” and “available” as it relates to records that arrive without the required attestation by the parties who send the documents. This modification ma</w:t>
      </w:r>
      <w:r w:rsidR="00B148D4" w:rsidRPr="00473A31">
        <w:rPr>
          <w:rFonts w:ascii="Arial" w:hAnsi="Arial" w:cs="Arial"/>
          <w:sz w:val="24"/>
          <w:szCs w:val="24"/>
        </w:rPr>
        <w:t>kes</w:t>
      </w:r>
      <w:r w:rsidR="00A81FCD" w:rsidRPr="00473A31">
        <w:rPr>
          <w:rFonts w:ascii="Arial" w:hAnsi="Arial" w:cs="Arial"/>
          <w:sz w:val="24"/>
          <w:szCs w:val="24"/>
        </w:rPr>
        <w:t xml:space="preserve"> clear the physician’s duty </w:t>
      </w:r>
      <w:proofErr w:type="gramStart"/>
      <w:r w:rsidR="00A81FCD" w:rsidRPr="00473A31">
        <w:rPr>
          <w:rFonts w:ascii="Arial" w:hAnsi="Arial" w:cs="Arial"/>
          <w:sz w:val="24"/>
          <w:szCs w:val="24"/>
        </w:rPr>
        <w:t>with regard to</w:t>
      </w:r>
      <w:proofErr w:type="gramEnd"/>
      <w:r w:rsidR="00A81FCD" w:rsidRPr="00473A31">
        <w:rPr>
          <w:rFonts w:ascii="Arial" w:hAnsi="Arial" w:cs="Arial"/>
          <w:sz w:val="24"/>
          <w:szCs w:val="24"/>
        </w:rPr>
        <w:t xml:space="preserve"> these records despite language in other regulations or statutes which require review of all records received. This modification makes clear that the language in the other statutes or regulations does not apply </w:t>
      </w:r>
      <w:r w:rsidR="00A81FCD" w:rsidRPr="00473A31">
        <w:rPr>
          <w:rFonts w:ascii="Arial" w:hAnsi="Arial" w:cs="Arial"/>
          <w:bCs/>
          <w:sz w:val="24"/>
          <w:szCs w:val="24"/>
        </w:rPr>
        <w:t xml:space="preserve">since the records are not considered received or available. </w:t>
      </w:r>
    </w:p>
    <w:p w14:paraId="03A56AAD" w14:textId="77777777" w:rsidR="00A81FCD" w:rsidRPr="00473A31" w:rsidRDefault="00A81FCD" w:rsidP="00473A31">
      <w:pPr>
        <w:rPr>
          <w:rFonts w:ascii="Arial" w:hAnsi="Arial" w:cs="Arial"/>
          <w:bCs/>
          <w:sz w:val="24"/>
          <w:szCs w:val="24"/>
        </w:rPr>
      </w:pPr>
    </w:p>
    <w:p w14:paraId="7BFA28EA" w14:textId="77777777" w:rsidR="00A81FCD" w:rsidRPr="00473A31" w:rsidRDefault="00A81FCD" w:rsidP="00473A31">
      <w:pPr>
        <w:rPr>
          <w:rFonts w:ascii="Arial" w:hAnsi="Arial" w:cs="Arial"/>
          <w:b/>
          <w:bCs/>
          <w:sz w:val="24"/>
          <w:szCs w:val="24"/>
        </w:rPr>
      </w:pPr>
      <w:r w:rsidRPr="00473A31">
        <w:rPr>
          <w:rFonts w:ascii="Arial" w:hAnsi="Arial" w:cs="Arial"/>
          <w:b/>
          <w:bCs/>
          <w:sz w:val="24"/>
          <w:szCs w:val="24"/>
        </w:rPr>
        <w:t xml:space="preserve">Modifications to Section 9795 - </w:t>
      </w:r>
      <w:r w:rsidRPr="00473A31">
        <w:rPr>
          <w:rFonts w:ascii="Arial" w:hAnsi="Arial" w:cs="Arial"/>
          <w:b/>
          <w:sz w:val="24"/>
          <w:szCs w:val="24"/>
        </w:rPr>
        <w:t>Reasonable Level of Fees for Medical-Legal Expenses, Follow-up, Supplemental and Comprehensive Medical-Legal Evaluations and Medical-Legal Testimony</w:t>
      </w:r>
    </w:p>
    <w:p w14:paraId="47009072" w14:textId="77777777" w:rsidR="00A81FCD" w:rsidRPr="00473A31" w:rsidRDefault="00A81FCD" w:rsidP="00473A31">
      <w:pPr>
        <w:rPr>
          <w:rFonts w:ascii="Arial" w:hAnsi="Arial" w:cs="Arial"/>
          <w:b/>
          <w:bCs/>
          <w:sz w:val="24"/>
          <w:szCs w:val="24"/>
        </w:rPr>
      </w:pPr>
    </w:p>
    <w:p w14:paraId="7BB22D91" w14:textId="77777777" w:rsidR="0089048E" w:rsidRPr="00473A31" w:rsidRDefault="00A81FCD" w:rsidP="00473A31">
      <w:pPr>
        <w:rPr>
          <w:rFonts w:ascii="Arial" w:hAnsi="Arial" w:cs="Arial"/>
          <w:sz w:val="24"/>
          <w:szCs w:val="24"/>
        </w:rPr>
      </w:pPr>
      <w:r w:rsidRPr="00473A31">
        <w:rPr>
          <w:rFonts w:ascii="Arial" w:hAnsi="Arial" w:cs="Arial"/>
          <w:b/>
          <w:bCs/>
          <w:sz w:val="24"/>
          <w:szCs w:val="24"/>
        </w:rPr>
        <w:t>Subdivision (c</w:t>
      </w:r>
      <w:r w:rsidR="0089048E" w:rsidRPr="00473A31">
        <w:rPr>
          <w:rFonts w:ascii="Arial" w:hAnsi="Arial" w:cs="Arial"/>
          <w:b/>
          <w:bCs/>
          <w:sz w:val="24"/>
          <w:szCs w:val="24"/>
        </w:rPr>
        <w:t>)</w:t>
      </w:r>
      <w:r w:rsidRPr="00473A31">
        <w:rPr>
          <w:rFonts w:ascii="Arial" w:hAnsi="Arial" w:cs="Arial"/>
          <w:b/>
          <w:bCs/>
          <w:sz w:val="24"/>
          <w:szCs w:val="24"/>
        </w:rPr>
        <w:t xml:space="preserve"> - </w:t>
      </w:r>
      <w:r w:rsidR="0041789C" w:rsidRPr="00473A31">
        <w:rPr>
          <w:rFonts w:ascii="Arial" w:hAnsi="Arial" w:cs="Arial"/>
          <w:b/>
          <w:bCs/>
          <w:sz w:val="24"/>
          <w:szCs w:val="24"/>
        </w:rPr>
        <w:t xml:space="preserve">Billing Code </w:t>
      </w:r>
      <w:r w:rsidRPr="00473A31">
        <w:rPr>
          <w:rFonts w:ascii="Arial" w:hAnsi="Arial" w:cs="Arial"/>
          <w:b/>
          <w:bCs/>
          <w:sz w:val="24"/>
          <w:szCs w:val="24"/>
        </w:rPr>
        <w:t xml:space="preserve">ML-202 </w:t>
      </w:r>
      <w:r w:rsidR="0089048E" w:rsidRPr="00473A31">
        <w:rPr>
          <w:rFonts w:ascii="Arial" w:hAnsi="Arial" w:cs="Arial"/>
          <w:bCs/>
          <w:sz w:val="24"/>
          <w:szCs w:val="24"/>
        </w:rPr>
        <w:t xml:space="preserve">is modified to clarify </w:t>
      </w:r>
      <w:r w:rsidRPr="00473A31">
        <w:rPr>
          <w:rFonts w:ascii="Arial" w:hAnsi="Arial" w:cs="Arial"/>
          <w:sz w:val="24"/>
          <w:szCs w:val="24"/>
        </w:rPr>
        <w:t xml:space="preserve">any ambiguity that may have existed because there was no clear prohibition against billing for records already reviewed in an ML 202. The modification makes clear that records reviewed as part of the initial comprehensive medical-legal evaluation or as part of any intervening supplemental medical-legal evaluations </w:t>
      </w:r>
      <w:r w:rsidR="00B148D4" w:rsidRPr="00473A31">
        <w:rPr>
          <w:rFonts w:ascii="Arial" w:hAnsi="Arial" w:cs="Arial"/>
          <w:sz w:val="24"/>
          <w:szCs w:val="24"/>
        </w:rPr>
        <w:t>cannot</w:t>
      </w:r>
      <w:r w:rsidRPr="00473A31">
        <w:rPr>
          <w:rFonts w:ascii="Arial" w:hAnsi="Arial" w:cs="Arial"/>
          <w:sz w:val="24"/>
          <w:szCs w:val="24"/>
        </w:rPr>
        <w:t xml:space="preserve"> be billed as part of the follow-up evaluation and reporting. </w:t>
      </w:r>
    </w:p>
    <w:p w14:paraId="7D8B10CD" w14:textId="77777777" w:rsidR="00A81FCD" w:rsidRPr="00473A31" w:rsidRDefault="00A81FCD" w:rsidP="00473A31">
      <w:pPr>
        <w:rPr>
          <w:rFonts w:ascii="Arial" w:hAnsi="Arial" w:cs="Arial"/>
          <w:bCs/>
          <w:sz w:val="24"/>
          <w:szCs w:val="24"/>
        </w:rPr>
      </w:pPr>
    </w:p>
    <w:p w14:paraId="5B1095DC" w14:textId="77777777" w:rsidR="0041789C" w:rsidRPr="00473A31" w:rsidRDefault="0089048E" w:rsidP="00473A31">
      <w:pPr>
        <w:rPr>
          <w:rFonts w:ascii="Arial" w:hAnsi="Arial" w:cs="Arial"/>
          <w:sz w:val="24"/>
          <w:szCs w:val="24"/>
        </w:rPr>
      </w:pPr>
      <w:r w:rsidRPr="00473A31">
        <w:rPr>
          <w:rFonts w:ascii="Arial" w:hAnsi="Arial" w:cs="Arial"/>
          <w:b/>
          <w:bCs/>
          <w:sz w:val="24"/>
          <w:szCs w:val="24"/>
        </w:rPr>
        <w:lastRenderedPageBreak/>
        <w:t>Subdivision (</w:t>
      </w:r>
      <w:r w:rsidR="0041789C" w:rsidRPr="00473A31">
        <w:rPr>
          <w:rFonts w:ascii="Arial" w:hAnsi="Arial" w:cs="Arial"/>
          <w:b/>
          <w:bCs/>
          <w:sz w:val="24"/>
          <w:szCs w:val="24"/>
        </w:rPr>
        <w:t>c</w:t>
      </w:r>
      <w:r w:rsidRPr="00473A31">
        <w:rPr>
          <w:rFonts w:ascii="Arial" w:hAnsi="Arial" w:cs="Arial"/>
          <w:b/>
          <w:bCs/>
          <w:sz w:val="24"/>
          <w:szCs w:val="24"/>
        </w:rPr>
        <w:t>)</w:t>
      </w:r>
      <w:r w:rsidR="0041789C" w:rsidRPr="00473A31">
        <w:rPr>
          <w:rFonts w:ascii="Arial" w:hAnsi="Arial" w:cs="Arial"/>
          <w:b/>
          <w:bCs/>
          <w:sz w:val="24"/>
          <w:szCs w:val="24"/>
        </w:rPr>
        <w:t xml:space="preserve"> - Billing Code ML-20</w:t>
      </w:r>
      <w:r w:rsidR="00B148D4" w:rsidRPr="00473A31">
        <w:rPr>
          <w:rFonts w:ascii="Arial" w:hAnsi="Arial" w:cs="Arial"/>
          <w:b/>
          <w:bCs/>
          <w:sz w:val="24"/>
          <w:szCs w:val="24"/>
        </w:rPr>
        <w:t>6</w:t>
      </w:r>
      <w:r w:rsidR="0041789C" w:rsidRPr="00473A31">
        <w:rPr>
          <w:rFonts w:ascii="Arial" w:hAnsi="Arial" w:cs="Arial"/>
          <w:b/>
          <w:bCs/>
          <w:sz w:val="24"/>
          <w:szCs w:val="24"/>
        </w:rPr>
        <w:t xml:space="preserve"> </w:t>
      </w:r>
      <w:r w:rsidRPr="00473A31">
        <w:rPr>
          <w:rFonts w:ascii="Arial" w:hAnsi="Arial" w:cs="Arial"/>
          <w:bCs/>
          <w:sz w:val="24"/>
          <w:szCs w:val="24"/>
        </w:rPr>
        <w:t>is modified to</w:t>
      </w:r>
      <w:r w:rsidR="0041789C" w:rsidRPr="00473A31">
        <w:rPr>
          <w:rFonts w:ascii="Arial" w:hAnsi="Arial" w:cs="Arial"/>
          <w:bCs/>
          <w:sz w:val="24"/>
          <w:szCs w:val="24"/>
        </w:rPr>
        <w:t xml:space="preserve"> delete this billing code </w:t>
      </w:r>
      <w:r w:rsidR="0041789C" w:rsidRPr="00473A31">
        <w:rPr>
          <w:rFonts w:ascii="Arial" w:hAnsi="Arial" w:cs="Arial"/>
          <w:sz w:val="24"/>
          <w:szCs w:val="24"/>
        </w:rPr>
        <w:t xml:space="preserve">from the </w:t>
      </w:r>
      <w:r w:rsidR="00B148D4" w:rsidRPr="00473A31">
        <w:rPr>
          <w:rFonts w:ascii="Arial" w:hAnsi="Arial" w:cs="Arial"/>
          <w:sz w:val="24"/>
          <w:szCs w:val="24"/>
        </w:rPr>
        <w:t>M</w:t>
      </w:r>
      <w:r w:rsidR="0041789C" w:rsidRPr="00473A31">
        <w:rPr>
          <w:rFonts w:ascii="Arial" w:hAnsi="Arial" w:cs="Arial"/>
          <w:sz w:val="24"/>
          <w:szCs w:val="24"/>
        </w:rPr>
        <w:t>edical</w:t>
      </w:r>
      <w:r w:rsidR="00B148D4" w:rsidRPr="00473A31">
        <w:rPr>
          <w:rFonts w:ascii="Arial" w:hAnsi="Arial" w:cs="Arial"/>
          <w:sz w:val="24"/>
          <w:szCs w:val="24"/>
        </w:rPr>
        <w:t>-Legal F</w:t>
      </w:r>
      <w:r w:rsidR="0041789C" w:rsidRPr="00473A31">
        <w:rPr>
          <w:rFonts w:ascii="Arial" w:hAnsi="Arial" w:cs="Arial"/>
          <w:sz w:val="24"/>
          <w:szCs w:val="24"/>
        </w:rPr>
        <w:t xml:space="preserve">ee </w:t>
      </w:r>
      <w:r w:rsidR="00B148D4" w:rsidRPr="00473A31">
        <w:rPr>
          <w:rFonts w:ascii="Arial" w:hAnsi="Arial" w:cs="Arial"/>
          <w:sz w:val="24"/>
          <w:szCs w:val="24"/>
        </w:rPr>
        <w:t>S</w:t>
      </w:r>
      <w:r w:rsidR="0041789C" w:rsidRPr="00473A31">
        <w:rPr>
          <w:rFonts w:ascii="Arial" w:hAnsi="Arial" w:cs="Arial"/>
          <w:sz w:val="24"/>
          <w:szCs w:val="24"/>
        </w:rPr>
        <w:t>chedule. The deletion of ML</w:t>
      </w:r>
      <w:r w:rsidR="00B148D4" w:rsidRPr="00473A31">
        <w:rPr>
          <w:rFonts w:ascii="Arial" w:hAnsi="Arial" w:cs="Arial"/>
          <w:sz w:val="24"/>
          <w:szCs w:val="24"/>
        </w:rPr>
        <w:t>-</w:t>
      </w:r>
      <w:r w:rsidR="0041789C" w:rsidRPr="00473A31">
        <w:rPr>
          <w:rFonts w:ascii="Arial" w:hAnsi="Arial" w:cs="Arial"/>
          <w:sz w:val="24"/>
          <w:szCs w:val="24"/>
        </w:rPr>
        <w:t xml:space="preserve">206 removes the unreimbursed supplemental report from the </w:t>
      </w:r>
      <w:r w:rsidR="00B148D4" w:rsidRPr="00473A31">
        <w:rPr>
          <w:rFonts w:ascii="Arial" w:hAnsi="Arial" w:cs="Arial"/>
          <w:sz w:val="24"/>
          <w:szCs w:val="24"/>
        </w:rPr>
        <w:t>M</w:t>
      </w:r>
      <w:r w:rsidR="0041789C" w:rsidRPr="00473A31">
        <w:rPr>
          <w:rFonts w:ascii="Arial" w:hAnsi="Arial" w:cs="Arial"/>
          <w:sz w:val="24"/>
          <w:szCs w:val="24"/>
        </w:rPr>
        <w:t>edical-</w:t>
      </w:r>
      <w:r w:rsidR="00B148D4" w:rsidRPr="00473A31">
        <w:rPr>
          <w:rFonts w:ascii="Arial" w:hAnsi="Arial" w:cs="Arial"/>
          <w:sz w:val="24"/>
          <w:szCs w:val="24"/>
        </w:rPr>
        <w:t>L</w:t>
      </w:r>
      <w:r w:rsidR="0041789C" w:rsidRPr="00473A31">
        <w:rPr>
          <w:rFonts w:ascii="Arial" w:hAnsi="Arial" w:cs="Arial"/>
          <w:sz w:val="24"/>
          <w:szCs w:val="24"/>
        </w:rPr>
        <w:t xml:space="preserve">egal </w:t>
      </w:r>
      <w:r w:rsidR="00B148D4" w:rsidRPr="00473A31">
        <w:rPr>
          <w:rFonts w:ascii="Arial" w:hAnsi="Arial" w:cs="Arial"/>
          <w:sz w:val="24"/>
          <w:szCs w:val="24"/>
        </w:rPr>
        <w:t>F</w:t>
      </w:r>
      <w:r w:rsidR="0041789C" w:rsidRPr="00473A31">
        <w:rPr>
          <w:rFonts w:ascii="Arial" w:hAnsi="Arial" w:cs="Arial"/>
          <w:sz w:val="24"/>
          <w:szCs w:val="24"/>
        </w:rPr>
        <w:t xml:space="preserve">ee </w:t>
      </w:r>
      <w:r w:rsidR="00B148D4" w:rsidRPr="00473A31">
        <w:rPr>
          <w:rFonts w:ascii="Arial" w:hAnsi="Arial" w:cs="Arial"/>
          <w:sz w:val="24"/>
          <w:szCs w:val="24"/>
        </w:rPr>
        <w:t>S</w:t>
      </w:r>
      <w:r w:rsidR="0041789C" w:rsidRPr="00473A31">
        <w:rPr>
          <w:rFonts w:ascii="Arial" w:hAnsi="Arial" w:cs="Arial"/>
          <w:sz w:val="24"/>
          <w:szCs w:val="24"/>
        </w:rPr>
        <w:t xml:space="preserve">chedule. </w:t>
      </w:r>
    </w:p>
    <w:p w14:paraId="26520FD6" w14:textId="77777777" w:rsidR="0041789C" w:rsidRPr="00473A31" w:rsidRDefault="0041789C" w:rsidP="00473A31">
      <w:pPr>
        <w:rPr>
          <w:rFonts w:ascii="Arial" w:hAnsi="Arial" w:cs="Arial"/>
          <w:b/>
          <w:sz w:val="24"/>
          <w:szCs w:val="24"/>
        </w:rPr>
      </w:pPr>
    </w:p>
    <w:p w14:paraId="35364256" w14:textId="77777777" w:rsidR="0041789C" w:rsidRPr="00473A31" w:rsidRDefault="0041789C" w:rsidP="00473A31">
      <w:pPr>
        <w:rPr>
          <w:rFonts w:ascii="Arial" w:hAnsi="Arial" w:cs="Arial"/>
          <w:bCs/>
          <w:sz w:val="24"/>
          <w:szCs w:val="24"/>
        </w:rPr>
      </w:pPr>
      <w:r w:rsidRPr="00473A31">
        <w:rPr>
          <w:rFonts w:ascii="Arial" w:hAnsi="Arial" w:cs="Arial"/>
          <w:b/>
          <w:bCs/>
          <w:sz w:val="24"/>
          <w:szCs w:val="24"/>
        </w:rPr>
        <w:t xml:space="preserve">Subdivision (c) - Billing Code 97 </w:t>
      </w:r>
      <w:r w:rsidRPr="00473A31">
        <w:rPr>
          <w:rFonts w:ascii="Arial" w:hAnsi="Arial" w:cs="Arial"/>
          <w:bCs/>
          <w:sz w:val="24"/>
          <w:szCs w:val="24"/>
        </w:rPr>
        <w:t xml:space="preserve"> is modified to allow physicians </w:t>
      </w:r>
      <w:r w:rsidRPr="00473A31">
        <w:rPr>
          <w:rFonts w:ascii="Arial" w:hAnsi="Arial" w:cs="Arial"/>
          <w:sz w:val="24"/>
          <w:szCs w:val="24"/>
          <w:lang w:val="en"/>
        </w:rPr>
        <w:t>who are certified as  Qualified Medical Evaluators in the specialty of Internal Medicine or who are board certified in Internal Medicine to use the Toxicology billing modifier when a Toxicology</w:t>
      </w:r>
      <w:r w:rsidRPr="00473A31">
        <w:rPr>
          <w:rFonts w:ascii="Arial" w:hAnsi="Arial" w:cs="Arial"/>
          <w:sz w:val="24"/>
          <w:szCs w:val="24"/>
        </w:rPr>
        <w:t xml:space="preserve"> evaluation is the primary focus of the medical-legal evaluation.</w:t>
      </w:r>
    </w:p>
    <w:p w14:paraId="7D9B9C8E" w14:textId="77777777" w:rsidR="0041789C" w:rsidRPr="00473A31" w:rsidRDefault="0041789C" w:rsidP="00473A31">
      <w:pPr>
        <w:rPr>
          <w:rFonts w:ascii="Arial" w:hAnsi="Arial" w:cs="Arial"/>
          <w:bCs/>
          <w:sz w:val="24"/>
          <w:szCs w:val="24"/>
        </w:rPr>
      </w:pPr>
    </w:p>
    <w:p w14:paraId="55D1E015" w14:textId="77777777" w:rsidR="0041789C" w:rsidRPr="00473A31" w:rsidRDefault="0041789C" w:rsidP="00473A31">
      <w:pPr>
        <w:rPr>
          <w:rFonts w:ascii="Arial" w:hAnsi="Arial" w:cs="Arial"/>
          <w:bCs/>
          <w:sz w:val="24"/>
          <w:szCs w:val="24"/>
        </w:rPr>
      </w:pPr>
      <w:r w:rsidRPr="00473A31">
        <w:rPr>
          <w:rFonts w:ascii="Arial" w:hAnsi="Arial" w:cs="Arial"/>
          <w:b/>
          <w:bCs/>
          <w:sz w:val="24"/>
          <w:szCs w:val="24"/>
        </w:rPr>
        <w:t xml:space="preserve">Subdivision (c) - Billing Code 98 </w:t>
      </w:r>
      <w:r w:rsidRPr="00473A31">
        <w:rPr>
          <w:rFonts w:ascii="Arial" w:hAnsi="Arial" w:cs="Arial"/>
          <w:bCs/>
          <w:sz w:val="24"/>
          <w:szCs w:val="24"/>
        </w:rPr>
        <w:t xml:space="preserve"> is modified to allow physicians </w:t>
      </w:r>
      <w:r w:rsidRPr="00473A31">
        <w:rPr>
          <w:rFonts w:ascii="Arial" w:hAnsi="Arial" w:cs="Arial"/>
          <w:sz w:val="24"/>
          <w:szCs w:val="24"/>
          <w:lang w:val="en"/>
        </w:rPr>
        <w:t>who are certified as  Qualified Medical Evaluators in the specialty of Internal Medicine or who are board certified in Internal Medicine to use the Oncology billing modifier when a</w:t>
      </w:r>
      <w:r w:rsidR="00B148D4" w:rsidRPr="00473A31">
        <w:rPr>
          <w:rFonts w:ascii="Arial" w:hAnsi="Arial" w:cs="Arial"/>
          <w:sz w:val="24"/>
          <w:szCs w:val="24"/>
          <w:lang w:val="en"/>
        </w:rPr>
        <w:t>n</w:t>
      </w:r>
      <w:r w:rsidRPr="00473A31">
        <w:rPr>
          <w:rFonts w:ascii="Arial" w:hAnsi="Arial" w:cs="Arial"/>
          <w:sz w:val="24"/>
          <w:szCs w:val="24"/>
          <w:lang w:val="en"/>
        </w:rPr>
        <w:t xml:space="preserve"> Oncology </w:t>
      </w:r>
      <w:r w:rsidRPr="00473A31">
        <w:rPr>
          <w:rFonts w:ascii="Arial" w:hAnsi="Arial" w:cs="Arial"/>
          <w:sz w:val="24"/>
          <w:szCs w:val="24"/>
        </w:rPr>
        <w:t xml:space="preserve">evaluation is the primary focus of the medical-legal </w:t>
      </w:r>
      <w:proofErr w:type="gramStart"/>
      <w:r w:rsidRPr="00473A31">
        <w:rPr>
          <w:rFonts w:ascii="Arial" w:hAnsi="Arial" w:cs="Arial"/>
          <w:sz w:val="24"/>
          <w:szCs w:val="24"/>
        </w:rPr>
        <w:t>evaluation</w:t>
      </w:r>
      <w:proofErr w:type="gramEnd"/>
    </w:p>
    <w:p w14:paraId="6F8E6011" w14:textId="77777777" w:rsidR="0041789C" w:rsidRPr="00473A31" w:rsidRDefault="0041789C" w:rsidP="00473A31">
      <w:pPr>
        <w:rPr>
          <w:rFonts w:ascii="Arial" w:hAnsi="Arial" w:cs="Arial"/>
          <w:bCs/>
          <w:sz w:val="24"/>
          <w:szCs w:val="24"/>
        </w:rPr>
      </w:pPr>
    </w:p>
    <w:p w14:paraId="44084F3B" w14:textId="77777777" w:rsidR="004E6ACB" w:rsidRPr="00473A31" w:rsidRDefault="004E6ACB" w:rsidP="00473A31">
      <w:pPr>
        <w:rPr>
          <w:rFonts w:ascii="Arial" w:hAnsi="Arial" w:cs="Arial"/>
          <w:b/>
          <w:sz w:val="24"/>
          <w:szCs w:val="24"/>
        </w:rPr>
      </w:pPr>
      <w:r w:rsidRPr="00473A31">
        <w:rPr>
          <w:rFonts w:ascii="Arial" w:hAnsi="Arial" w:cs="Arial"/>
          <w:b/>
          <w:bCs/>
          <w:sz w:val="24"/>
          <w:szCs w:val="24"/>
        </w:rPr>
        <w:t xml:space="preserve">UPDATE OF MATERIAL RELIED UPON </w:t>
      </w:r>
    </w:p>
    <w:p w14:paraId="0DD4695F" w14:textId="77777777" w:rsidR="004E6ACB" w:rsidRPr="00473A31" w:rsidRDefault="004E6ACB" w:rsidP="00473A31">
      <w:pPr>
        <w:rPr>
          <w:rFonts w:ascii="Arial" w:hAnsi="Arial" w:cs="Arial"/>
          <w:b/>
          <w:sz w:val="24"/>
          <w:szCs w:val="24"/>
        </w:rPr>
      </w:pPr>
    </w:p>
    <w:p w14:paraId="28DB1A4F" w14:textId="77777777" w:rsidR="00144B08" w:rsidRPr="00473A31" w:rsidRDefault="0041789C" w:rsidP="00473A31">
      <w:pPr>
        <w:autoSpaceDE w:val="0"/>
        <w:autoSpaceDN w:val="0"/>
        <w:adjustRightInd w:val="0"/>
        <w:spacing w:before="15"/>
        <w:rPr>
          <w:rFonts w:ascii="Arial" w:hAnsi="Arial" w:cs="Arial"/>
          <w:sz w:val="24"/>
          <w:szCs w:val="24"/>
        </w:rPr>
      </w:pPr>
      <w:r w:rsidRPr="00473A31">
        <w:rPr>
          <w:rFonts w:ascii="Arial" w:hAnsi="Arial" w:cs="Arial"/>
          <w:sz w:val="24"/>
          <w:szCs w:val="24"/>
        </w:rPr>
        <w:t xml:space="preserve">No additional </w:t>
      </w:r>
      <w:r w:rsidR="00F91772" w:rsidRPr="00473A31">
        <w:rPr>
          <w:rFonts w:ascii="Arial" w:hAnsi="Arial" w:cs="Arial"/>
          <w:sz w:val="24"/>
          <w:szCs w:val="24"/>
        </w:rPr>
        <w:t>documents beyond those identified in the Initial Statement of Reasons were relied upon by the Administrative Director</w:t>
      </w:r>
      <w:r w:rsidRPr="00473A31">
        <w:rPr>
          <w:rFonts w:ascii="Arial" w:hAnsi="Arial" w:cs="Arial"/>
          <w:sz w:val="24"/>
          <w:szCs w:val="24"/>
        </w:rPr>
        <w:t>.</w:t>
      </w:r>
    </w:p>
    <w:p w14:paraId="788D1666" w14:textId="77777777" w:rsidR="00144B08" w:rsidRPr="00473A31" w:rsidRDefault="00144B08" w:rsidP="00473A31">
      <w:pPr>
        <w:autoSpaceDE w:val="0"/>
        <w:autoSpaceDN w:val="0"/>
        <w:adjustRightInd w:val="0"/>
        <w:spacing w:before="15"/>
        <w:rPr>
          <w:rFonts w:ascii="Arial" w:hAnsi="Arial" w:cs="Arial"/>
          <w:sz w:val="24"/>
          <w:szCs w:val="24"/>
        </w:rPr>
      </w:pPr>
    </w:p>
    <w:p w14:paraId="57A12EC1" w14:textId="77777777" w:rsidR="00DE62D6" w:rsidRPr="00473A31" w:rsidRDefault="00DE62D6" w:rsidP="00473A31">
      <w:pPr>
        <w:rPr>
          <w:rFonts w:ascii="Arial" w:hAnsi="Arial" w:cs="Arial"/>
          <w:b/>
          <w:bCs/>
          <w:sz w:val="24"/>
          <w:szCs w:val="24"/>
        </w:rPr>
      </w:pPr>
      <w:r w:rsidRPr="00473A31">
        <w:rPr>
          <w:rFonts w:ascii="Arial" w:hAnsi="Arial" w:cs="Arial"/>
          <w:b/>
          <w:bCs/>
          <w:sz w:val="24"/>
          <w:szCs w:val="24"/>
        </w:rPr>
        <w:t>LOCAL MANDATES DETERMINATION</w:t>
      </w:r>
    </w:p>
    <w:p w14:paraId="5D8B8AF0" w14:textId="77777777" w:rsidR="00DE62D6" w:rsidRPr="00473A31" w:rsidRDefault="00DE62D6" w:rsidP="00473A31">
      <w:pPr>
        <w:rPr>
          <w:rFonts w:ascii="Arial" w:hAnsi="Arial" w:cs="Arial"/>
          <w:b/>
          <w:sz w:val="24"/>
          <w:szCs w:val="24"/>
        </w:rPr>
      </w:pPr>
    </w:p>
    <w:p w14:paraId="4D5DF772" w14:textId="77777777" w:rsidR="005F775B" w:rsidRPr="00473A31" w:rsidRDefault="00DE62D6" w:rsidP="00473A31">
      <w:pPr>
        <w:numPr>
          <w:ilvl w:val="0"/>
          <w:numId w:val="8"/>
        </w:numPr>
        <w:rPr>
          <w:rFonts w:ascii="Arial" w:hAnsi="Arial" w:cs="Arial"/>
          <w:bCs/>
          <w:sz w:val="24"/>
          <w:szCs w:val="24"/>
        </w:rPr>
      </w:pPr>
      <w:r w:rsidRPr="00473A31">
        <w:rPr>
          <w:rFonts w:ascii="Arial" w:hAnsi="Arial" w:cs="Arial"/>
          <w:sz w:val="24"/>
          <w:szCs w:val="24"/>
        </w:rPr>
        <w:t xml:space="preserve">Local Mandate: None.  The </w:t>
      </w:r>
      <w:r w:rsidR="00D732E6" w:rsidRPr="00473A31">
        <w:rPr>
          <w:rFonts w:ascii="Arial" w:hAnsi="Arial" w:cs="Arial"/>
          <w:sz w:val="24"/>
          <w:szCs w:val="24"/>
        </w:rPr>
        <w:t>proposed amendments</w:t>
      </w:r>
      <w:r w:rsidRPr="00473A31">
        <w:rPr>
          <w:rFonts w:ascii="Arial" w:hAnsi="Arial" w:cs="Arial"/>
          <w:sz w:val="24"/>
          <w:szCs w:val="24"/>
        </w:rPr>
        <w:t xml:space="preserve"> will not impose any new mandated programs or increased service levels on any local agency or school district.  </w:t>
      </w:r>
    </w:p>
    <w:p w14:paraId="28EABD96" w14:textId="77777777" w:rsidR="00DE62D6" w:rsidRPr="00473A31" w:rsidRDefault="00DE62D6" w:rsidP="00473A31">
      <w:pPr>
        <w:pStyle w:val="BodyText2"/>
        <w:numPr>
          <w:ilvl w:val="0"/>
          <w:numId w:val="8"/>
        </w:numPr>
        <w:spacing w:line="240" w:lineRule="atLeast"/>
        <w:rPr>
          <w:rFonts w:ascii="Arial" w:hAnsi="Arial" w:cs="Arial"/>
          <w:b/>
          <w:bCs/>
          <w:sz w:val="24"/>
          <w:szCs w:val="24"/>
        </w:rPr>
      </w:pPr>
      <w:r w:rsidRPr="00473A31">
        <w:rPr>
          <w:rFonts w:ascii="Arial" w:hAnsi="Arial" w:cs="Arial"/>
          <w:sz w:val="24"/>
          <w:szCs w:val="24"/>
        </w:rPr>
        <w:t xml:space="preserve">Cost to any local agency or school district that is required to be reimbursed under Part 7 (commencing with Section 17500) of Division 4 of the Government Code: None. </w:t>
      </w:r>
      <w:r w:rsidR="00367BAC" w:rsidRPr="00473A31">
        <w:rPr>
          <w:rFonts w:ascii="Arial" w:hAnsi="Arial" w:cs="Arial"/>
          <w:sz w:val="24"/>
          <w:szCs w:val="24"/>
        </w:rPr>
        <w:t xml:space="preserve"> </w:t>
      </w:r>
      <w:r w:rsidR="00E87C5B" w:rsidRPr="00473A31">
        <w:rPr>
          <w:rFonts w:ascii="Arial" w:hAnsi="Arial" w:cs="Arial"/>
          <w:sz w:val="24"/>
          <w:szCs w:val="24"/>
        </w:rPr>
        <w:t>The proposed amendments do not apply to any local agency or school district.</w:t>
      </w:r>
    </w:p>
    <w:p w14:paraId="5077EFEB" w14:textId="77777777" w:rsidR="00DE62D6" w:rsidRPr="00473A31" w:rsidRDefault="00DE62D6" w:rsidP="00473A31">
      <w:pPr>
        <w:numPr>
          <w:ilvl w:val="0"/>
          <w:numId w:val="8"/>
        </w:numPr>
        <w:rPr>
          <w:rFonts w:ascii="Arial" w:hAnsi="Arial" w:cs="Arial"/>
          <w:bCs/>
          <w:sz w:val="24"/>
          <w:szCs w:val="24"/>
        </w:rPr>
      </w:pPr>
      <w:r w:rsidRPr="00473A31">
        <w:rPr>
          <w:rFonts w:ascii="Arial" w:hAnsi="Arial" w:cs="Arial"/>
          <w:sz w:val="24"/>
          <w:szCs w:val="24"/>
        </w:rPr>
        <w:t xml:space="preserve">Other nondiscretionary costs/savings imposed upon local agencies: None. </w:t>
      </w:r>
    </w:p>
    <w:p w14:paraId="243BEEB4" w14:textId="77777777" w:rsidR="00DE62D6" w:rsidRPr="00473A31" w:rsidRDefault="00DE62D6" w:rsidP="00473A31">
      <w:pPr>
        <w:rPr>
          <w:rFonts w:ascii="Arial" w:hAnsi="Arial" w:cs="Arial"/>
          <w:b/>
          <w:bCs/>
          <w:sz w:val="24"/>
          <w:szCs w:val="24"/>
        </w:rPr>
      </w:pPr>
    </w:p>
    <w:p w14:paraId="2A412B2F" w14:textId="77777777" w:rsidR="00372C81" w:rsidRPr="00473A31" w:rsidRDefault="00372C81" w:rsidP="00473A31">
      <w:pPr>
        <w:rPr>
          <w:rFonts w:ascii="Arial" w:hAnsi="Arial" w:cs="Arial"/>
          <w:b/>
          <w:bCs/>
          <w:sz w:val="24"/>
          <w:szCs w:val="24"/>
        </w:rPr>
      </w:pPr>
      <w:r w:rsidRPr="00473A31">
        <w:rPr>
          <w:rFonts w:ascii="Arial" w:hAnsi="Arial" w:cs="Arial"/>
          <w:b/>
          <w:bCs/>
          <w:sz w:val="24"/>
          <w:szCs w:val="24"/>
        </w:rPr>
        <w:t>CONSIDERATION OF ALTERNATIVES</w:t>
      </w:r>
    </w:p>
    <w:p w14:paraId="212281F8" w14:textId="77777777" w:rsidR="00372C81" w:rsidRPr="00473A31" w:rsidRDefault="00372C81" w:rsidP="00473A31">
      <w:pPr>
        <w:rPr>
          <w:rFonts w:ascii="Arial" w:hAnsi="Arial" w:cs="Arial"/>
          <w:b/>
          <w:bCs/>
          <w:sz w:val="24"/>
          <w:szCs w:val="24"/>
        </w:rPr>
      </w:pPr>
    </w:p>
    <w:p w14:paraId="43E0BD0B" w14:textId="77777777" w:rsidR="003771FE" w:rsidRPr="00473A31" w:rsidRDefault="00372C81" w:rsidP="00473A31">
      <w:pPr>
        <w:rPr>
          <w:rFonts w:ascii="Arial" w:hAnsi="Arial" w:cs="Arial"/>
          <w:sz w:val="24"/>
          <w:szCs w:val="24"/>
        </w:rPr>
      </w:pPr>
      <w:r w:rsidRPr="00473A31">
        <w:rPr>
          <w:rFonts w:ascii="Arial" w:hAnsi="Arial" w:cs="Arial"/>
          <w:sz w:val="24"/>
          <w:szCs w:val="24"/>
        </w:rPr>
        <w:t xml:space="preserve">The Division considered all comments submitted during the public comment period.  The Administrative Director has now determined that no </w:t>
      </w:r>
      <w:r w:rsidR="00C31B48" w:rsidRPr="00473A31">
        <w:rPr>
          <w:rFonts w:ascii="Arial" w:hAnsi="Arial" w:cs="Arial"/>
          <w:sz w:val="24"/>
          <w:szCs w:val="24"/>
        </w:rPr>
        <w:t xml:space="preserve">additional </w:t>
      </w:r>
      <w:r w:rsidRPr="00473A31">
        <w:rPr>
          <w:rFonts w:ascii="Arial" w:hAnsi="Arial" w:cs="Arial"/>
          <w:sz w:val="24"/>
          <w:szCs w:val="24"/>
        </w:rPr>
        <w:t>alternatives proposed by the regulated public or otherwise considered by the Division of Workers' Compensation would be more effective in carrying out the purpose for which these regulations were proposed, nor would they be as effective as and less burdensome to affected private persons and businesses than the regulations that were adopted.</w:t>
      </w:r>
    </w:p>
    <w:sectPr w:rsidR="003771FE" w:rsidRPr="00473A31">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3CEBB" w14:textId="77777777" w:rsidR="005B46CE" w:rsidRDefault="005B46CE">
      <w:r>
        <w:separator/>
      </w:r>
    </w:p>
  </w:endnote>
  <w:endnote w:type="continuationSeparator" w:id="0">
    <w:p w14:paraId="5629B7C3" w14:textId="77777777" w:rsidR="005B46CE" w:rsidRDefault="005B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84D70" w14:textId="77777777" w:rsidR="00C80852" w:rsidRDefault="00C80852" w:rsidP="00006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CF8054" w14:textId="77777777" w:rsidR="00C80852" w:rsidRDefault="00C80852" w:rsidP="00595C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92E8E" w14:textId="77777777" w:rsidR="00C80852" w:rsidRDefault="00C80852" w:rsidP="00006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6250">
      <w:rPr>
        <w:rStyle w:val="PageNumber"/>
        <w:noProof/>
      </w:rPr>
      <w:t>1</w:t>
    </w:r>
    <w:r>
      <w:rPr>
        <w:rStyle w:val="PageNumber"/>
      </w:rPr>
      <w:fldChar w:fldCharType="end"/>
    </w:r>
  </w:p>
  <w:p w14:paraId="13CC03A3" w14:textId="77777777" w:rsidR="00C80852" w:rsidRPr="00473A31" w:rsidRDefault="00DF2680" w:rsidP="00595C5D">
    <w:pPr>
      <w:pStyle w:val="Footer"/>
      <w:ind w:right="360"/>
      <w:rPr>
        <w:rFonts w:ascii="Arial" w:hAnsi="Arial" w:cs="Arial"/>
        <w:sz w:val="24"/>
        <w:szCs w:val="24"/>
      </w:rPr>
    </w:pPr>
    <w:r w:rsidRPr="00473A31">
      <w:rPr>
        <w:rFonts w:ascii="Arial" w:hAnsi="Arial" w:cs="Arial"/>
        <w:sz w:val="24"/>
        <w:szCs w:val="24"/>
      </w:rPr>
      <w:t>Final Statement of Reasons</w:t>
    </w:r>
  </w:p>
  <w:p w14:paraId="14B4360C" w14:textId="77777777" w:rsidR="00C80852" w:rsidRPr="00473A31" w:rsidRDefault="00C80852">
    <w:pPr>
      <w:pStyle w:val="Footer"/>
      <w:rPr>
        <w:rFonts w:ascii="Arial" w:hAnsi="Arial" w:cs="Arial"/>
        <w:sz w:val="24"/>
        <w:szCs w:val="24"/>
      </w:rPr>
    </w:pPr>
    <w:r w:rsidRPr="00473A31">
      <w:rPr>
        <w:rFonts w:ascii="Arial" w:hAnsi="Arial" w:cs="Arial"/>
        <w:sz w:val="24"/>
        <w:szCs w:val="24"/>
      </w:rPr>
      <w:t>Medical</w:t>
    </w:r>
    <w:r w:rsidR="002127EE" w:rsidRPr="00473A31">
      <w:rPr>
        <w:rFonts w:ascii="Arial" w:hAnsi="Arial" w:cs="Arial"/>
        <w:sz w:val="24"/>
        <w:szCs w:val="24"/>
      </w:rPr>
      <w:t xml:space="preserve">-Legal </w:t>
    </w:r>
    <w:r w:rsidRPr="00473A31">
      <w:rPr>
        <w:rFonts w:ascii="Arial" w:hAnsi="Arial" w:cs="Arial"/>
        <w:sz w:val="24"/>
        <w:szCs w:val="24"/>
      </w:rPr>
      <w:t xml:space="preserve">Fee Schedule – </w:t>
    </w:r>
  </w:p>
  <w:p w14:paraId="608A15D1" w14:textId="77777777" w:rsidR="00C80852" w:rsidRPr="00473A31" w:rsidRDefault="00C80852">
    <w:pPr>
      <w:pStyle w:val="Footer"/>
      <w:rPr>
        <w:rFonts w:ascii="Arial" w:hAnsi="Arial" w:cs="Arial"/>
        <w:sz w:val="24"/>
        <w:szCs w:val="24"/>
      </w:rPr>
    </w:pPr>
    <w:r w:rsidRPr="00473A31">
      <w:rPr>
        <w:rFonts w:ascii="Arial" w:hAnsi="Arial" w:cs="Arial"/>
        <w:sz w:val="24"/>
        <w:szCs w:val="24"/>
      </w:rPr>
      <w:t>(</w:t>
    </w:r>
    <w:r w:rsidR="002127EE" w:rsidRPr="00473A31">
      <w:rPr>
        <w:rFonts w:ascii="Arial" w:hAnsi="Arial" w:cs="Arial"/>
        <w:sz w:val="24"/>
        <w:szCs w:val="24"/>
      </w:rPr>
      <w:t>February 2021</w:t>
    </w:r>
    <w:r w:rsidRPr="00473A31">
      <w:rPr>
        <w:rFonts w:ascii="Arial" w:hAnsi="Arial" w:cs="Arial"/>
        <w:sz w:val="24"/>
        <w:szCs w:val="24"/>
      </w:rPr>
      <w:t>)</w:t>
    </w:r>
    <w:r w:rsidRPr="00473A31">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FDF48" w14:textId="77777777" w:rsidR="005B46CE" w:rsidRDefault="005B46CE">
      <w:r>
        <w:separator/>
      </w:r>
    </w:p>
  </w:footnote>
  <w:footnote w:type="continuationSeparator" w:id="0">
    <w:p w14:paraId="409E6CF5" w14:textId="77777777" w:rsidR="005B46CE" w:rsidRDefault="005B4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00B"/>
    <w:multiLevelType w:val="hybridMultilevel"/>
    <w:tmpl w:val="4A5AB35A"/>
    <w:lvl w:ilvl="0" w:tplc="BEE4D3C8">
      <w:start w:val="510"/>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 w15:restartNumberingAfterBreak="0">
    <w:nsid w:val="13AC600A"/>
    <w:multiLevelType w:val="hybridMultilevel"/>
    <w:tmpl w:val="0F768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571B8"/>
    <w:multiLevelType w:val="hybridMultilevel"/>
    <w:tmpl w:val="0F768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04CDE"/>
    <w:multiLevelType w:val="hybridMultilevel"/>
    <w:tmpl w:val="E830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F382A"/>
    <w:multiLevelType w:val="hybridMultilevel"/>
    <w:tmpl w:val="76144610"/>
    <w:lvl w:ilvl="0" w:tplc="E7A093A4">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A77A2B"/>
    <w:multiLevelType w:val="hybridMultilevel"/>
    <w:tmpl w:val="3886C8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CED5C4A"/>
    <w:multiLevelType w:val="hybridMultilevel"/>
    <w:tmpl w:val="3A181B86"/>
    <w:lvl w:ilvl="0" w:tplc="04090001">
      <w:start w:val="1"/>
      <w:numFmt w:val="bullet"/>
      <w:lvlText w:val=""/>
      <w:lvlJc w:val="left"/>
      <w:pPr>
        <w:ind w:left="720" w:hanging="360"/>
      </w:pPr>
      <w:rPr>
        <w:rFonts w:ascii="Symbol" w:hAnsi="Symbol" w:hint="default"/>
      </w:rPr>
    </w:lvl>
    <w:lvl w:ilvl="1" w:tplc="95FC4C88">
      <w:numFmt w:val="bullet"/>
      <w:lvlText w:val="•"/>
      <w:lvlJc w:val="left"/>
      <w:pPr>
        <w:ind w:left="1440" w:hanging="360"/>
      </w:pPr>
      <w:rPr>
        <w:rFonts w:ascii="Arial" w:hAnsi="Aria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A0457"/>
    <w:multiLevelType w:val="hybridMultilevel"/>
    <w:tmpl w:val="2D06A868"/>
    <w:lvl w:ilvl="0" w:tplc="D484674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1F7A6A"/>
    <w:multiLevelType w:val="hybridMultilevel"/>
    <w:tmpl w:val="0F768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B4A34"/>
    <w:multiLevelType w:val="hybridMultilevel"/>
    <w:tmpl w:val="EE54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408E1"/>
    <w:multiLevelType w:val="hybridMultilevel"/>
    <w:tmpl w:val="7CC4130C"/>
    <w:lvl w:ilvl="0" w:tplc="F95CEC5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461427"/>
    <w:multiLevelType w:val="hybridMultilevel"/>
    <w:tmpl w:val="C59EDD98"/>
    <w:lvl w:ilvl="0" w:tplc="BEE4D3C8">
      <w:start w:val="510"/>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6907E7"/>
    <w:multiLevelType w:val="hybridMultilevel"/>
    <w:tmpl w:val="18720ADE"/>
    <w:lvl w:ilvl="0" w:tplc="8ED633B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B63036"/>
    <w:multiLevelType w:val="hybridMultilevel"/>
    <w:tmpl w:val="6BA62F4E"/>
    <w:lvl w:ilvl="0" w:tplc="BEE4D3C8">
      <w:start w:val="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F15E3"/>
    <w:multiLevelType w:val="hybridMultilevel"/>
    <w:tmpl w:val="92764D66"/>
    <w:lvl w:ilvl="0" w:tplc="BEE4D3C8">
      <w:start w:val="510"/>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5" w15:restartNumberingAfterBreak="0">
    <w:nsid w:val="5CDF1038"/>
    <w:multiLevelType w:val="hybridMultilevel"/>
    <w:tmpl w:val="CEE60D74"/>
    <w:lvl w:ilvl="0" w:tplc="EE4A0B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6D6667"/>
    <w:multiLevelType w:val="hybridMultilevel"/>
    <w:tmpl w:val="B6C07BD2"/>
    <w:lvl w:ilvl="0" w:tplc="95FC4C88">
      <w:numFmt w:val="bullet"/>
      <w:lvlText w:val="•"/>
      <w:lvlJc w:val="left"/>
      <w:pPr>
        <w:ind w:left="720" w:hanging="360"/>
      </w:pPr>
      <w:rPr>
        <w:rFonts w:ascii="Arial" w:hAnsi="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207AB"/>
    <w:multiLevelType w:val="hybridMultilevel"/>
    <w:tmpl w:val="91F28CE0"/>
    <w:lvl w:ilvl="0" w:tplc="2F70557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015586"/>
    <w:multiLevelType w:val="singleLevel"/>
    <w:tmpl w:val="99888488"/>
    <w:lvl w:ilvl="0">
      <w:start w:val="2"/>
      <w:numFmt w:val="lowerLetter"/>
      <w:lvlText w:val="(%1)"/>
      <w:lvlJc w:val="left"/>
      <w:pPr>
        <w:tabs>
          <w:tab w:val="num" w:pos="408"/>
        </w:tabs>
        <w:ind w:left="408" w:hanging="408"/>
      </w:pPr>
      <w:rPr>
        <w:rFonts w:hint="default"/>
      </w:rPr>
    </w:lvl>
  </w:abstractNum>
  <w:abstractNum w:abstractNumId="19" w15:restartNumberingAfterBreak="0">
    <w:nsid w:val="764338FD"/>
    <w:multiLevelType w:val="hybridMultilevel"/>
    <w:tmpl w:val="1D2E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B59B2"/>
    <w:multiLevelType w:val="hybridMultilevel"/>
    <w:tmpl w:val="36D03084"/>
    <w:lvl w:ilvl="0" w:tplc="BEE4D3C8">
      <w:start w:val="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B4916"/>
    <w:multiLevelType w:val="hybridMultilevel"/>
    <w:tmpl w:val="185E39B6"/>
    <w:lvl w:ilvl="0" w:tplc="BEE4D3C8">
      <w:start w:val="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7A13"/>
    <w:multiLevelType w:val="hybridMultilevel"/>
    <w:tmpl w:val="06C2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A0BA0"/>
    <w:multiLevelType w:val="hybridMultilevel"/>
    <w:tmpl w:val="F2288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7"/>
  </w:num>
  <w:num w:numId="4">
    <w:abstractNumId w:val="4"/>
  </w:num>
  <w:num w:numId="5">
    <w:abstractNumId w:val="15"/>
  </w:num>
  <w:num w:numId="6">
    <w:abstractNumId w:val="17"/>
  </w:num>
  <w:num w:numId="7">
    <w:abstractNumId w:val="10"/>
  </w:num>
  <w:num w:numId="8">
    <w:abstractNumId w:val="5"/>
  </w:num>
  <w:num w:numId="9">
    <w:abstractNumId w:val="19"/>
  </w:num>
  <w:num w:numId="10">
    <w:abstractNumId w:val="8"/>
  </w:num>
  <w:num w:numId="11">
    <w:abstractNumId w:val="1"/>
  </w:num>
  <w:num w:numId="12">
    <w:abstractNumId w:val="22"/>
  </w:num>
  <w:num w:numId="13">
    <w:abstractNumId w:val="2"/>
  </w:num>
  <w:num w:numId="14">
    <w:abstractNumId w:val="6"/>
  </w:num>
  <w:num w:numId="15">
    <w:abstractNumId w:val="9"/>
  </w:num>
  <w:num w:numId="16">
    <w:abstractNumId w:val="16"/>
  </w:num>
  <w:num w:numId="17">
    <w:abstractNumId w:val="23"/>
  </w:num>
  <w:num w:numId="18">
    <w:abstractNumId w:val="3"/>
  </w:num>
  <w:num w:numId="19">
    <w:abstractNumId w:val="20"/>
  </w:num>
  <w:num w:numId="20">
    <w:abstractNumId w:val="13"/>
  </w:num>
  <w:num w:numId="21">
    <w:abstractNumId w:val="21"/>
  </w:num>
  <w:num w:numId="22">
    <w:abstractNumId w:val="11"/>
  </w:num>
  <w:num w:numId="23">
    <w:abstractNumId w:val="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D32EC31-CE62-4B8B-937C-0FCEBE3F4E36}"/>
    <w:docVar w:name="dgnword-eventsink" w:val="289263120"/>
  </w:docVars>
  <w:rsids>
    <w:rsidRoot w:val="00272055"/>
    <w:rsid w:val="000002A8"/>
    <w:rsid w:val="000019D5"/>
    <w:rsid w:val="0000667C"/>
    <w:rsid w:val="00010036"/>
    <w:rsid w:val="0001307F"/>
    <w:rsid w:val="000140E3"/>
    <w:rsid w:val="00017877"/>
    <w:rsid w:val="00017CFC"/>
    <w:rsid w:val="0002380C"/>
    <w:rsid w:val="00023D24"/>
    <w:rsid w:val="0002579B"/>
    <w:rsid w:val="00031A2F"/>
    <w:rsid w:val="000429CF"/>
    <w:rsid w:val="00050149"/>
    <w:rsid w:val="000505E7"/>
    <w:rsid w:val="000511E4"/>
    <w:rsid w:val="00056656"/>
    <w:rsid w:val="00056B19"/>
    <w:rsid w:val="000602DE"/>
    <w:rsid w:val="00060A0D"/>
    <w:rsid w:val="00066E64"/>
    <w:rsid w:val="00071314"/>
    <w:rsid w:val="000725B6"/>
    <w:rsid w:val="00074F2E"/>
    <w:rsid w:val="00077BB2"/>
    <w:rsid w:val="00082034"/>
    <w:rsid w:val="00087577"/>
    <w:rsid w:val="00093FDD"/>
    <w:rsid w:val="00094829"/>
    <w:rsid w:val="0009676E"/>
    <w:rsid w:val="000A3746"/>
    <w:rsid w:val="000B0408"/>
    <w:rsid w:val="000B4C75"/>
    <w:rsid w:val="000B53A7"/>
    <w:rsid w:val="000B5B9D"/>
    <w:rsid w:val="000C612D"/>
    <w:rsid w:val="000D0225"/>
    <w:rsid w:val="000D2C22"/>
    <w:rsid w:val="000D37F1"/>
    <w:rsid w:val="000D3804"/>
    <w:rsid w:val="000D3918"/>
    <w:rsid w:val="000D6153"/>
    <w:rsid w:val="000E2DAB"/>
    <w:rsid w:val="000E6AA4"/>
    <w:rsid w:val="000F2D6C"/>
    <w:rsid w:val="000F2D93"/>
    <w:rsid w:val="000F32B1"/>
    <w:rsid w:val="000F5DAC"/>
    <w:rsid w:val="00102354"/>
    <w:rsid w:val="001023B4"/>
    <w:rsid w:val="001033BD"/>
    <w:rsid w:val="00107A0C"/>
    <w:rsid w:val="00107A75"/>
    <w:rsid w:val="001143B0"/>
    <w:rsid w:val="001153E7"/>
    <w:rsid w:val="001331F0"/>
    <w:rsid w:val="001361FA"/>
    <w:rsid w:val="00137424"/>
    <w:rsid w:val="001376DD"/>
    <w:rsid w:val="001446E3"/>
    <w:rsid w:val="00144B08"/>
    <w:rsid w:val="00144EBD"/>
    <w:rsid w:val="0014767B"/>
    <w:rsid w:val="001505C8"/>
    <w:rsid w:val="00151482"/>
    <w:rsid w:val="00154E7F"/>
    <w:rsid w:val="00157107"/>
    <w:rsid w:val="00165000"/>
    <w:rsid w:val="0016571B"/>
    <w:rsid w:val="00172D46"/>
    <w:rsid w:val="00175EFC"/>
    <w:rsid w:val="00177307"/>
    <w:rsid w:val="0018200B"/>
    <w:rsid w:val="0018502E"/>
    <w:rsid w:val="0018651C"/>
    <w:rsid w:val="001866CC"/>
    <w:rsid w:val="0019389F"/>
    <w:rsid w:val="00194F8D"/>
    <w:rsid w:val="00195F8E"/>
    <w:rsid w:val="001A21F9"/>
    <w:rsid w:val="001A2238"/>
    <w:rsid w:val="001A3331"/>
    <w:rsid w:val="001A66BB"/>
    <w:rsid w:val="001A69F7"/>
    <w:rsid w:val="001A7A34"/>
    <w:rsid w:val="001B020C"/>
    <w:rsid w:val="001B041C"/>
    <w:rsid w:val="001B0FA3"/>
    <w:rsid w:val="001B1AB6"/>
    <w:rsid w:val="001B46AB"/>
    <w:rsid w:val="001B5F59"/>
    <w:rsid w:val="001C0ABA"/>
    <w:rsid w:val="001C571B"/>
    <w:rsid w:val="001C69FD"/>
    <w:rsid w:val="001D1A69"/>
    <w:rsid w:val="001D35B1"/>
    <w:rsid w:val="001D5FD0"/>
    <w:rsid w:val="001D6F2F"/>
    <w:rsid w:val="001E03A7"/>
    <w:rsid w:val="001F1BB5"/>
    <w:rsid w:val="001F2982"/>
    <w:rsid w:val="001F43BE"/>
    <w:rsid w:val="001F669B"/>
    <w:rsid w:val="001F7611"/>
    <w:rsid w:val="001F7BDD"/>
    <w:rsid w:val="001F7D8B"/>
    <w:rsid w:val="00203B7B"/>
    <w:rsid w:val="0020438A"/>
    <w:rsid w:val="00210709"/>
    <w:rsid w:val="00210B14"/>
    <w:rsid w:val="00211B94"/>
    <w:rsid w:val="002127EE"/>
    <w:rsid w:val="00216B45"/>
    <w:rsid w:val="0022185A"/>
    <w:rsid w:val="00224FD7"/>
    <w:rsid w:val="00225173"/>
    <w:rsid w:val="00226025"/>
    <w:rsid w:val="0023422E"/>
    <w:rsid w:val="00234500"/>
    <w:rsid w:val="00235434"/>
    <w:rsid w:val="00235632"/>
    <w:rsid w:val="00247772"/>
    <w:rsid w:val="00253FA5"/>
    <w:rsid w:val="00254C15"/>
    <w:rsid w:val="00255B36"/>
    <w:rsid w:val="0025607A"/>
    <w:rsid w:val="00260F55"/>
    <w:rsid w:val="002633EF"/>
    <w:rsid w:val="0027111C"/>
    <w:rsid w:val="00271D85"/>
    <w:rsid w:val="00272055"/>
    <w:rsid w:val="00275EB8"/>
    <w:rsid w:val="002775D0"/>
    <w:rsid w:val="002776B6"/>
    <w:rsid w:val="00280981"/>
    <w:rsid w:val="002819D2"/>
    <w:rsid w:val="002833C6"/>
    <w:rsid w:val="0028717B"/>
    <w:rsid w:val="002A1B6B"/>
    <w:rsid w:val="002A39FF"/>
    <w:rsid w:val="002A3AD3"/>
    <w:rsid w:val="002A5B3C"/>
    <w:rsid w:val="002B5284"/>
    <w:rsid w:val="002C1DD3"/>
    <w:rsid w:val="002C2BD9"/>
    <w:rsid w:val="002C2BDB"/>
    <w:rsid w:val="002C42D8"/>
    <w:rsid w:val="002C60D0"/>
    <w:rsid w:val="002C6B5D"/>
    <w:rsid w:val="002C6B66"/>
    <w:rsid w:val="002C7D40"/>
    <w:rsid w:val="002D1502"/>
    <w:rsid w:val="002D50A0"/>
    <w:rsid w:val="002D5CE4"/>
    <w:rsid w:val="002E2785"/>
    <w:rsid w:val="002F6A36"/>
    <w:rsid w:val="002F718F"/>
    <w:rsid w:val="00301C80"/>
    <w:rsid w:val="0030497D"/>
    <w:rsid w:val="00304FF2"/>
    <w:rsid w:val="00305690"/>
    <w:rsid w:val="00305F0C"/>
    <w:rsid w:val="00306694"/>
    <w:rsid w:val="00307674"/>
    <w:rsid w:val="00313657"/>
    <w:rsid w:val="003139E8"/>
    <w:rsid w:val="00314711"/>
    <w:rsid w:val="00315F60"/>
    <w:rsid w:val="0031771F"/>
    <w:rsid w:val="00320678"/>
    <w:rsid w:val="00324AC8"/>
    <w:rsid w:val="00325883"/>
    <w:rsid w:val="0033390B"/>
    <w:rsid w:val="00337B30"/>
    <w:rsid w:val="00340B7A"/>
    <w:rsid w:val="003425B8"/>
    <w:rsid w:val="00344C88"/>
    <w:rsid w:val="00346D30"/>
    <w:rsid w:val="003517F3"/>
    <w:rsid w:val="00353678"/>
    <w:rsid w:val="003541D3"/>
    <w:rsid w:val="00354B40"/>
    <w:rsid w:val="00357936"/>
    <w:rsid w:val="00357CDF"/>
    <w:rsid w:val="00360C74"/>
    <w:rsid w:val="0036553E"/>
    <w:rsid w:val="00367BAC"/>
    <w:rsid w:val="0037027F"/>
    <w:rsid w:val="00370A39"/>
    <w:rsid w:val="003729B7"/>
    <w:rsid w:val="00372C81"/>
    <w:rsid w:val="0037421C"/>
    <w:rsid w:val="00376692"/>
    <w:rsid w:val="003771FE"/>
    <w:rsid w:val="003810F3"/>
    <w:rsid w:val="003828F4"/>
    <w:rsid w:val="0038398B"/>
    <w:rsid w:val="003842D1"/>
    <w:rsid w:val="00385037"/>
    <w:rsid w:val="003873CD"/>
    <w:rsid w:val="0038754C"/>
    <w:rsid w:val="003937B2"/>
    <w:rsid w:val="003940E2"/>
    <w:rsid w:val="003A6416"/>
    <w:rsid w:val="003B3558"/>
    <w:rsid w:val="003B381E"/>
    <w:rsid w:val="003B382A"/>
    <w:rsid w:val="003B3E22"/>
    <w:rsid w:val="003B4B23"/>
    <w:rsid w:val="003C5514"/>
    <w:rsid w:val="003D0F13"/>
    <w:rsid w:val="003D285B"/>
    <w:rsid w:val="003D6F76"/>
    <w:rsid w:val="003D790A"/>
    <w:rsid w:val="003D7B4D"/>
    <w:rsid w:val="003E35AB"/>
    <w:rsid w:val="003E65DA"/>
    <w:rsid w:val="003E7C2E"/>
    <w:rsid w:val="003F1888"/>
    <w:rsid w:val="003F5A22"/>
    <w:rsid w:val="0040688B"/>
    <w:rsid w:val="00407C85"/>
    <w:rsid w:val="00407FBC"/>
    <w:rsid w:val="00413EC1"/>
    <w:rsid w:val="00414D27"/>
    <w:rsid w:val="0041607B"/>
    <w:rsid w:val="0041789C"/>
    <w:rsid w:val="0042158F"/>
    <w:rsid w:val="00427826"/>
    <w:rsid w:val="00452BBC"/>
    <w:rsid w:val="004545D0"/>
    <w:rsid w:val="0045571C"/>
    <w:rsid w:val="004570F0"/>
    <w:rsid w:val="004623CD"/>
    <w:rsid w:val="004673D2"/>
    <w:rsid w:val="00471B80"/>
    <w:rsid w:val="00473A31"/>
    <w:rsid w:val="004778D3"/>
    <w:rsid w:val="0048087F"/>
    <w:rsid w:val="00481C7D"/>
    <w:rsid w:val="004859B9"/>
    <w:rsid w:val="00490FDC"/>
    <w:rsid w:val="00494631"/>
    <w:rsid w:val="00494821"/>
    <w:rsid w:val="00497A0D"/>
    <w:rsid w:val="00497B6F"/>
    <w:rsid w:val="004A333B"/>
    <w:rsid w:val="004B1403"/>
    <w:rsid w:val="004B1976"/>
    <w:rsid w:val="004B2454"/>
    <w:rsid w:val="004B5B00"/>
    <w:rsid w:val="004B776B"/>
    <w:rsid w:val="004B79AC"/>
    <w:rsid w:val="004C689D"/>
    <w:rsid w:val="004E64E9"/>
    <w:rsid w:val="004E6ACB"/>
    <w:rsid w:val="004E6F80"/>
    <w:rsid w:val="004F470B"/>
    <w:rsid w:val="004F729F"/>
    <w:rsid w:val="00510295"/>
    <w:rsid w:val="00515890"/>
    <w:rsid w:val="005176C8"/>
    <w:rsid w:val="00517AA6"/>
    <w:rsid w:val="00522E50"/>
    <w:rsid w:val="00526E66"/>
    <w:rsid w:val="00530788"/>
    <w:rsid w:val="005342A1"/>
    <w:rsid w:val="00537595"/>
    <w:rsid w:val="005418F1"/>
    <w:rsid w:val="00542405"/>
    <w:rsid w:val="00543E84"/>
    <w:rsid w:val="00544D37"/>
    <w:rsid w:val="0054727F"/>
    <w:rsid w:val="0054763C"/>
    <w:rsid w:val="0055047E"/>
    <w:rsid w:val="005542A1"/>
    <w:rsid w:val="00556D41"/>
    <w:rsid w:val="00557C48"/>
    <w:rsid w:val="005632AE"/>
    <w:rsid w:val="0057564F"/>
    <w:rsid w:val="00582183"/>
    <w:rsid w:val="005825CD"/>
    <w:rsid w:val="00587DDE"/>
    <w:rsid w:val="005900C2"/>
    <w:rsid w:val="00591708"/>
    <w:rsid w:val="005929B6"/>
    <w:rsid w:val="00595C5D"/>
    <w:rsid w:val="00596B68"/>
    <w:rsid w:val="005A03AE"/>
    <w:rsid w:val="005A19C1"/>
    <w:rsid w:val="005A5DB3"/>
    <w:rsid w:val="005B31ED"/>
    <w:rsid w:val="005B46CE"/>
    <w:rsid w:val="005B5861"/>
    <w:rsid w:val="005B6250"/>
    <w:rsid w:val="005B73E1"/>
    <w:rsid w:val="005C29BE"/>
    <w:rsid w:val="005C2E6F"/>
    <w:rsid w:val="005C3647"/>
    <w:rsid w:val="005C4C2F"/>
    <w:rsid w:val="005C5DA0"/>
    <w:rsid w:val="005C7788"/>
    <w:rsid w:val="005D491F"/>
    <w:rsid w:val="005D4A81"/>
    <w:rsid w:val="005D5A0E"/>
    <w:rsid w:val="005D6E54"/>
    <w:rsid w:val="005E0A35"/>
    <w:rsid w:val="005E1ABD"/>
    <w:rsid w:val="005E2B0E"/>
    <w:rsid w:val="005E4965"/>
    <w:rsid w:val="005E4E90"/>
    <w:rsid w:val="005F4819"/>
    <w:rsid w:val="005F584A"/>
    <w:rsid w:val="005F775B"/>
    <w:rsid w:val="006023BA"/>
    <w:rsid w:val="00603249"/>
    <w:rsid w:val="0060537A"/>
    <w:rsid w:val="00605756"/>
    <w:rsid w:val="00615A9E"/>
    <w:rsid w:val="00616A5D"/>
    <w:rsid w:val="00617687"/>
    <w:rsid w:val="0062394A"/>
    <w:rsid w:val="00623B19"/>
    <w:rsid w:val="00624C0E"/>
    <w:rsid w:val="00626C21"/>
    <w:rsid w:val="006309D9"/>
    <w:rsid w:val="006330D9"/>
    <w:rsid w:val="0063335B"/>
    <w:rsid w:val="00640038"/>
    <w:rsid w:val="00640B93"/>
    <w:rsid w:val="006425F6"/>
    <w:rsid w:val="00643267"/>
    <w:rsid w:val="00644D81"/>
    <w:rsid w:val="00646DA0"/>
    <w:rsid w:val="00646F40"/>
    <w:rsid w:val="00647F4C"/>
    <w:rsid w:val="00650141"/>
    <w:rsid w:val="00650BB9"/>
    <w:rsid w:val="00651E8A"/>
    <w:rsid w:val="0065265D"/>
    <w:rsid w:val="00652BC9"/>
    <w:rsid w:val="00655FCD"/>
    <w:rsid w:val="00656063"/>
    <w:rsid w:val="00667D5A"/>
    <w:rsid w:val="006700D8"/>
    <w:rsid w:val="0067062F"/>
    <w:rsid w:val="00672596"/>
    <w:rsid w:val="006735E2"/>
    <w:rsid w:val="0067656E"/>
    <w:rsid w:val="00682602"/>
    <w:rsid w:val="0068324A"/>
    <w:rsid w:val="006942C2"/>
    <w:rsid w:val="00695B38"/>
    <w:rsid w:val="006A38CF"/>
    <w:rsid w:val="006A6EF4"/>
    <w:rsid w:val="006A74FC"/>
    <w:rsid w:val="006B1DAC"/>
    <w:rsid w:val="006B7A35"/>
    <w:rsid w:val="006C0830"/>
    <w:rsid w:val="006C5EF2"/>
    <w:rsid w:val="006C7C82"/>
    <w:rsid w:val="006D50F7"/>
    <w:rsid w:val="006D5E02"/>
    <w:rsid w:val="006E0102"/>
    <w:rsid w:val="006E3622"/>
    <w:rsid w:val="006F2739"/>
    <w:rsid w:val="006F51F9"/>
    <w:rsid w:val="00700801"/>
    <w:rsid w:val="00701170"/>
    <w:rsid w:val="007019F3"/>
    <w:rsid w:val="00705051"/>
    <w:rsid w:val="00707BCA"/>
    <w:rsid w:val="00714023"/>
    <w:rsid w:val="00720144"/>
    <w:rsid w:val="00726520"/>
    <w:rsid w:val="007314CA"/>
    <w:rsid w:val="00733685"/>
    <w:rsid w:val="00733750"/>
    <w:rsid w:val="00736E36"/>
    <w:rsid w:val="00740D40"/>
    <w:rsid w:val="00743BE1"/>
    <w:rsid w:val="00747878"/>
    <w:rsid w:val="007529B5"/>
    <w:rsid w:val="00754558"/>
    <w:rsid w:val="007568B9"/>
    <w:rsid w:val="00760523"/>
    <w:rsid w:val="007606BC"/>
    <w:rsid w:val="007628FE"/>
    <w:rsid w:val="00763D01"/>
    <w:rsid w:val="00764842"/>
    <w:rsid w:val="00764AFA"/>
    <w:rsid w:val="00771968"/>
    <w:rsid w:val="007720C8"/>
    <w:rsid w:val="0077381A"/>
    <w:rsid w:val="0077387D"/>
    <w:rsid w:val="00773A49"/>
    <w:rsid w:val="00773B71"/>
    <w:rsid w:val="007744E4"/>
    <w:rsid w:val="0078155E"/>
    <w:rsid w:val="007826D2"/>
    <w:rsid w:val="00785352"/>
    <w:rsid w:val="00790414"/>
    <w:rsid w:val="00791C2C"/>
    <w:rsid w:val="007A4F63"/>
    <w:rsid w:val="007A6AF6"/>
    <w:rsid w:val="007B61DA"/>
    <w:rsid w:val="007C181A"/>
    <w:rsid w:val="007C6699"/>
    <w:rsid w:val="007C7A8F"/>
    <w:rsid w:val="007D3177"/>
    <w:rsid w:val="007D6078"/>
    <w:rsid w:val="007D6994"/>
    <w:rsid w:val="007D7891"/>
    <w:rsid w:val="007E1C7C"/>
    <w:rsid w:val="007E2C07"/>
    <w:rsid w:val="007E4874"/>
    <w:rsid w:val="007E79DB"/>
    <w:rsid w:val="007F2D30"/>
    <w:rsid w:val="007F579C"/>
    <w:rsid w:val="007F72D3"/>
    <w:rsid w:val="007F7FAA"/>
    <w:rsid w:val="008014F6"/>
    <w:rsid w:val="00804B07"/>
    <w:rsid w:val="008115DA"/>
    <w:rsid w:val="00812CFC"/>
    <w:rsid w:val="008224E8"/>
    <w:rsid w:val="00825146"/>
    <w:rsid w:val="00825825"/>
    <w:rsid w:val="00825B21"/>
    <w:rsid w:val="00826F4F"/>
    <w:rsid w:val="008327F4"/>
    <w:rsid w:val="00832A99"/>
    <w:rsid w:val="0083413A"/>
    <w:rsid w:val="0084008E"/>
    <w:rsid w:val="008420B0"/>
    <w:rsid w:val="00843D2D"/>
    <w:rsid w:val="00843FBC"/>
    <w:rsid w:val="00844627"/>
    <w:rsid w:val="00847273"/>
    <w:rsid w:val="00850595"/>
    <w:rsid w:val="00850721"/>
    <w:rsid w:val="008510C1"/>
    <w:rsid w:val="008530DD"/>
    <w:rsid w:val="00853154"/>
    <w:rsid w:val="00865E2E"/>
    <w:rsid w:val="0086710F"/>
    <w:rsid w:val="00867C05"/>
    <w:rsid w:val="008702DC"/>
    <w:rsid w:val="00873CC9"/>
    <w:rsid w:val="00874115"/>
    <w:rsid w:val="00876570"/>
    <w:rsid w:val="00881843"/>
    <w:rsid w:val="00883580"/>
    <w:rsid w:val="0088428D"/>
    <w:rsid w:val="0088584A"/>
    <w:rsid w:val="0088592D"/>
    <w:rsid w:val="00887049"/>
    <w:rsid w:val="00890290"/>
    <w:rsid w:val="0089048E"/>
    <w:rsid w:val="008938D7"/>
    <w:rsid w:val="00894A39"/>
    <w:rsid w:val="00894E6F"/>
    <w:rsid w:val="008A0790"/>
    <w:rsid w:val="008A1294"/>
    <w:rsid w:val="008A3B41"/>
    <w:rsid w:val="008A7021"/>
    <w:rsid w:val="008B426A"/>
    <w:rsid w:val="008C6C25"/>
    <w:rsid w:val="008D0819"/>
    <w:rsid w:val="008D3DBF"/>
    <w:rsid w:val="008D6747"/>
    <w:rsid w:val="008E1CEE"/>
    <w:rsid w:val="008E2CF6"/>
    <w:rsid w:val="008E5CF1"/>
    <w:rsid w:val="008E72A3"/>
    <w:rsid w:val="008E7434"/>
    <w:rsid w:val="008F0EDD"/>
    <w:rsid w:val="008F58F5"/>
    <w:rsid w:val="008F62CE"/>
    <w:rsid w:val="008F7F59"/>
    <w:rsid w:val="0090073B"/>
    <w:rsid w:val="0090465D"/>
    <w:rsid w:val="00905642"/>
    <w:rsid w:val="0091104A"/>
    <w:rsid w:val="009113E5"/>
    <w:rsid w:val="00913631"/>
    <w:rsid w:val="00913E6D"/>
    <w:rsid w:val="00915E38"/>
    <w:rsid w:val="00916875"/>
    <w:rsid w:val="00916AC7"/>
    <w:rsid w:val="00921A52"/>
    <w:rsid w:val="00923883"/>
    <w:rsid w:val="0092513D"/>
    <w:rsid w:val="00925293"/>
    <w:rsid w:val="00925FB4"/>
    <w:rsid w:val="00934346"/>
    <w:rsid w:val="00936D8F"/>
    <w:rsid w:val="00937463"/>
    <w:rsid w:val="00937E2A"/>
    <w:rsid w:val="00941C51"/>
    <w:rsid w:val="00960CCE"/>
    <w:rsid w:val="00971638"/>
    <w:rsid w:val="00980DD1"/>
    <w:rsid w:val="009824B5"/>
    <w:rsid w:val="00982BE8"/>
    <w:rsid w:val="009830A8"/>
    <w:rsid w:val="009839CF"/>
    <w:rsid w:val="00985460"/>
    <w:rsid w:val="009867D3"/>
    <w:rsid w:val="009914A9"/>
    <w:rsid w:val="009A054D"/>
    <w:rsid w:val="009A064A"/>
    <w:rsid w:val="009A3D7C"/>
    <w:rsid w:val="009A4B06"/>
    <w:rsid w:val="009A5264"/>
    <w:rsid w:val="009A72B5"/>
    <w:rsid w:val="009B1A15"/>
    <w:rsid w:val="009B6800"/>
    <w:rsid w:val="009B6B94"/>
    <w:rsid w:val="009C1538"/>
    <w:rsid w:val="009C1545"/>
    <w:rsid w:val="009C25EA"/>
    <w:rsid w:val="009C29C7"/>
    <w:rsid w:val="009C4412"/>
    <w:rsid w:val="009C5514"/>
    <w:rsid w:val="009D124E"/>
    <w:rsid w:val="009D15E1"/>
    <w:rsid w:val="009D2677"/>
    <w:rsid w:val="009D28A7"/>
    <w:rsid w:val="009D5B83"/>
    <w:rsid w:val="009D7F01"/>
    <w:rsid w:val="009F15E6"/>
    <w:rsid w:val="009F1F99"/>
    <w:rsid w:val="009F25BC"/>
    <w:rsid w:val="009F39B3"/>
    <w:rsid w:val="009F7008"/>
    <w:rsid w:val="00A00102"/>
    <w:rsid w:val="00A01ED9"/>
    <w:rsid w:val="00A0248A"/>
    <w:rsid w:val="00A04047"/>
    <w:rsid w:val="00A04DB6"/>
    <w:rsid w:val="00A05651"/>
    <w:rsid w:val="00A10B29"/>
    <w:rsid w:val="00A12571"/>
    <w:rsid w:val="00A21138"/>
    <w:rsid w:val="00A327CA"/>
    <w:rsid w:val="00A37DE5"/>
    <w:rsid w:val="00A37E4D"/>
    <w:rsid w:val="00A41CDD"/>
    <w:rsid w:val="00A45210"/>
    <w:rsid w:val="00A45AA6"/>
    <w:rsid w:val="00A47BF3"/>
    <w:rsid w:val="00A52E49"/>
    <w:rsid w:val="00A54CC6"/>
    <w:rsid w:val="00A63CFA"/>
    <w:rsid w:val="00A64D31"/>
    <w:rsid w:val="00A66596"/>
    <w:rsid w:val="00A67A27"/>
    <w:rsid w:val="00A708EF"/>
    <w:rsid w:val="00A724F1"/>
    <w:rsid w:val="00A73A18"/>
    <w:rsid w:val="00A7480C"/>
    <w:rsid w:val="00A81FCD"/>
    <w:rsid w:val="00A854F9"/>
    <w:rsid w:val="00A86401"/>
    <w:rsid w:val="00A940A0"/>
    <w:rsid w:val="00A95AB9"/>
    <w:rsid w:val="00A960D6"/>
    <w:rsid w:val="00A96402"/>
    <w:rsid w:val="00AA7FE7"/>
    <w:rsid w:val="00AB4CC9"/>
    <w:rsid w:val="00AB527B"/>
    <w:rsid w:val="00AC1C1A"/>
    <w:rsid w:val="00AC2E55"/>
    <w:rsid w:val="00AC39C1"/>
    <w:rsid w:val="00AC7145"/>
    <w:rsid w:val="00AD071A"/>
    <w:rsid w:val="00AD0767"/>
    <w:rsid w:val="00AD2E50"/>
    <w:rsid w:val="00AD324E"/>
    <w:rsid w:val="00AD5A9A"/>
    <w:rsid w:val="00AE167C"/>
    <w:rsid w:val="00AE1DBA"/>
    <w:rsid w:val="00AE72A9"/>
    <w:rsid w:val="00AF19B4"/>
    <w:rsid w:val="00AF480F"/>
    <w:rsid w:val="00AF5F3F"/>
    <w:rsid w:val="00AF6A2B"/>
    <w:rsid w:val="00B04C07"/>
    <w:rsid w:val="00B10B19"/>
    <w:rsid w:val="00B11745"/>
    <w:rsid w:val="00B12AB5"/>
    <w:rsid w:val="00B13136"/>
    <w:rsid w:val="00B137CB"/>
    <w:rsid w:val="00B148D4"/>
    <w:rsid w:val="00B176F5"/>
    <w:rsid w:val="00B20F2F"/>
    <w:rsid w:val="00B24727"/>
    <w:rsid w:val="00B24BF4"/>
    <w:rsid w:val="00B255D6"/>
    <w:rsid w:val="00B25BE0"/>
    <w:rsid w:val="00B41A19"/>
    <w:rsid w:val="00B41A41"/>
    <w:rsid w:val="00B42C5E"/>
    <w:rsid w:val="00B42CD6"/>
    <w:rsid w:val="00B4473D"/>
    <w:rsid w:val="00B45EB9"/>
    <w:rsid w:val="00B46D99"/>
    <w:rsid w:val="00B5074C"/>
    <w:rsid w:val="00B512BB"/>
    <w:rsid w:val="00B62437"/>
    <w:rsid w:val="00B62C17"/>
    <w:rsid w:val="00B63727"/>
    <w:rsid w:val="00B67E28"/>
    <w:rsid w:val="00B744A0"/>
    <w:rsid w:val="00B83D34"/>
    <w:rsid w:val="00B83F03"/>
    <w:rsid w:val="00B856E7"/>
    <w:rsid w:val="00B87694"/>
    <w:rsid w:val="00B903C0"/>
    <w:rsid w:val="00B936BB"/>
    <w:rsid w:val="00BA0577"/>
    <w:rsid w:val="00BA2572"/>
    <w:rsid w:val="00BA2591"/>
    <w:rsid w:val="00BA2AF3"/>
    <w:rsid w:val="00BA4992"/>
    <w:rsid w:val="00BA6B71"/>
    <w:rsid w:val="00BB3A47"/>
    <w:rsid w:val="00BC2C3F"/>
    <w:rsid w:val="00BC322D"/>
    <w:rsid w:val="00BC38C1"/>
    <w:rsid w:val="00BC4794"/>
    <w:rsid w:val="00BC4916"/>
    <w:rsid w:val="00BD04EE"/>
    <w:rsid w:val="00BD5E6F"/>
    <w:rsid w:val="00BD6A60"/>
    <w:rsid w:val="00BD72CB"/>
    <w:rsid w:val="00BD79EC"/>
    <w:rsid w:val="00BE1786"/>
    <w:rsid w:val="00BE32EE"/>
    <w:rsid w:val="00BE3578"/>
    <w:rsid w:val="00BE5BE8"/>
    <w:rsid w:val="00BF7C4D"/>
    <w:rsid w:val="00C00381"/>
    <w:rsid w:val="00C00516"/>
    <w:rsid w:val="00C01D0B"/>
    <w:rsid w:val="00C153F4"/>
    <w:rsid w:val="00C15B97"/>
    <w:rsid w:val="00C1744D"/>
    <w:rsid w:val="00C301F4"/>
    <w:rsid w:val="00C307E5"/>
    <w:rsid w:val="00C31B48"/>
    <w:rsid w:val="00C35A30"/>
    <w:rsid w:val="00C35FAB"/>
    <w:rsid w:val="00C40DFF"/>
    <w:rsid w:val="00C41292"/>
    <w:rsid w:val="00C457BE"/>
    <w:rsid w:val="00C5277A"/>
    <w:rsid w:val="00C532DC"/>
    <w:rsid w:val="00C54130"/>
    <w:rsid w:val="00C551C7"/>
    <w:rsid w:val="00C557C1"/>
    <w:rsid w:val="00C6006A"/>
    <w:rsid w:val="00C60323"/>
    <w:rsid w:val="00C61C20"/>
    <w:rsid w:val="00C65772"/>
    <w:rsid w:val="00C66CAE"/>
    <w:rsid w:val="00C70EB5"/>
    <w:rsid w:val="00C77CE8"/>
    <w:rsid w:val="00C80852"/>
    <w:rsid w:val="00C84C7A"/>
    <w:rsid w:val="00C855D5"/>
    <w:rsid w:val="00C85BC2"/>
    <w:rsid w:val="00C85CB1"/>
    <w:rsid w:val="00C9156B"/>
    <w:rsid w:val="00C91A04"/>
    <w:rsid w:val="00C9324F"/>
    <w:rsid w:val="00C94FCB"/>
    <w:rsid w:val="00CA1FD6"/>
    <w:rsid w:val="00CA210D"/>
    <w:rsid w:val="00CA4052"/>
    <w:rsid w:val="00CA7210"/>
    <w:rsid w:val="00CB1461"/>
    <w:rsid w:val="00CB374F"/>
    <w:rsid w:val="00CB5D38"/>
    <w:rsid w:val="00CB6111"/>
    <w:rsid w:val="00CB779E"/>
    <w:rsid w:val="00CB7E40"/>
    <w:rsid w:val="00CB7F7C"/>
    <w:rsid w:val="00CC3692"/>
    <w:rsid w:val="00CD0D96"/>
    <w:rsid w:val="00CD282C"/>
    <w:rsid w:val="00CD36E4"/>
    <w:rsid w:val="00CD375D"/>
    <w:rsid w:val="00CE33D3"/>
    <w:rsid w:val="00CE6789"/>
    <w:rsid w:val="00CE6FB9"/>
    <w:rsid w:val="00CF0C15"/>
    <w:rsid w:val="00CF357B"/>
    <w:rsid w:val="00CF62EF"/>
    <w:rsid w:val="00D0148B"/>
    <w:rsid w:val="00D02CED"/>
    <w:rsid w:val="00D06F57"/>
    <w:rsid w:val="00D07B58"/>
    <w:rsid w:val="00D12130"/>
    <w:rsid w:val="00D14000"/>
    <w:rsid w:val="00D140F0"/>
    <w:rsid w:val="00D25CCC"/>
    <w:rsid w:val="00D2601D"/>
    <w:rsid w:val="00D31DA4"/>
    <w:rsid w:val="00D33FA0"/>
    <w:rsid w:val="00D35C66"/>
    <w:rsid w:val="00D35F88"/>
    <w:rsid w:val="00D3788B"/>
    <w:rsid w:val="00D4317F"/>
    <w:rsid w:val="00D434FC"/>
    <w:rsid w:val="00D445D8"/>
    <w:rsid w:val="00D44BA8"/>
    <w:rsid w:val="00D54010"/>
    <w:rsid w:val="00D56A16"/>
    <w:rsid w:val="00D57A16"/>
    <w:rsid w:val="00D732E6"/>
    <w:rsid w:val="00D746A6"/>
    <w:rsid w:val="00D7629D"/>
    <w:rsid w:val="00D76450"/>
    <w:rsid w:val="00D81C71"/>
    <w:rsid w:val="00D83086"/>
    <w:rsid w:val="00D8632D"/>
    <w:rsid w:val="00D87A79"/>
    <w:rsid w:val="00D93B22"/>
    <w:rsid w:val="00D9524D"/>
    <w:rsid w:val="00D955DD"/>
    <w:rsid w:val="00D9669A"/>
    <w:rsid w:val="00D97362"/>
    <w:rsid w:val="00DA2189"/>
    <w:rsid w:val="00DA4E33"/>
    <w:rsid w:val="00DA5337"/>
    <w:rsid w:val="00DA5AF1"/>
    <w:rsid w:val="00DA7B34"/>
    <w:rsid w:val="00DB2E82"/>
    <w:rsid w:val="00DB4533"/>
    <w:rsid w:val="00DB47C9"/>
    <w:rsid w:val="00DB4D3C"/>
    <w:rsid w:val="00DC07EC"/>
    <w:rsid w:val="00DD21A7"/>
    <w:rsid w:val="00DD3583"/>
    <w:rsid w:val="00DD3D31"/>
    <w:rsid w:val="00DD50B4"/>
    <w:rsid w:val="00DD5DFE"/>
    <w:rsid w:val="00DD7138"/>
    <w:rsid w:val="00DD7435"/>
    <w:rsid w:val="00DE57BA"/>
    <w:rsid w:val="00DE62D6"/>
    <w:rsid w:val="00DF2680"/>
    <w:rsid w:val="00DF31BF"/>
    <w:rsid w:val="00DF6314"/>
    <w:rsid w:val="00E01489"/>
    <w:rsid w:val="00E01562"/>
    <w:rsid w:val="00E01F83"/>
    <w:rsid w:val="00E0284A"/>
    <w:rsid w:val="00E102A6"/>
    <w:rsid w:val="00E114CE"/>
    <w:rsid w:val="00E1772A"/>
    <w:rsid w:val="00E205BE"/>
    <w:rsid w:val="00E23D10"/>
    <w:rsid w:val="00E273DF"/>
    <w:rsid w:val="00E306DA"/>
    <w:rsid w:val="00E31EED"/>
    <w:rsid w:val="00E35C97"/>
    <w:rsid w:val="00E43173"/>
    <w:rsid w:val="00E44F72"/>
    <w:rsid w:val="00E456FC"/>
    <w:rsid w:val="00E47DE8"/>
    <w:rsid w:val="00E5219B"/>
    <w:rsid w:val="00E534E0"/>
    <w:rsid w:val="00E538B8"/>
    <w:rsid w:val="00E56480"/>
    <w:rsid w:val="00E56CB6"/>
    <w:rsid w:val="00E62045"/>
    <w:rsid w:val="00E6382B"/>
    <w:rsid w:val="00E65C24"/>
    <w:rsid w:val="00E66B14"/>
    <w:rsid w:val="00E677AA"/>
    <w:rsid w:val="00E67FFA"/>
    <w:rsid w:val="00E76631"/>
    <w:rsid w:val="00E81B95"/>
    <w:rsid w:val="00E87C5B"/>
    <w:rsid w:val="00EB05EF"/>
    <w:rsid w:val="00EB07D4"/>
    <w:rsid w:val="00EB2628"/>
    <w:rsid w:val="00EB30EB"/>
    <w:rsid w:val="00EB3C40"/>
    <w:rsid w:val="00EB6678"/>
    <w:rsid w:val="00EB726E"/>
    <w:rsid w:val="00EC04DD"/>
    <w:rsid w:val="00ED1005"/>
    <w:rsid w:val="00ED7050"/>
    <w:rsid w:val="00EE1319"/>
    <w:rsid w:val="00EE3F72"/>
    <w:rsid w:val="00EE5B47"/>
    <w:rsid w:val="00EF1759"/>
    <w:rsid w:val="00EF33D2"/>
    <w:rsid w:val="00EF4FEB"/>
    <w:rsid w:val="00F04854"/>
    <w:rsid w:val="00F147EA"/>
    <w:rsid w:val="00F16797"/>
    <w:rsid w:val="00F24488"/>
    <w:rsid w:val="00F2672B"/>
    <w:rsid w:val="00F2683E"/>
    <w:rsid w:val="00F27A8F"/>
    <w:rsid w:val="00F41756"/>
    <w:rsid w:val="00F4280C"/>
    <w:rsid w:val="00F459E4"/>
    <w:rsid w:val="00F47666"/>
    <w:rsid w:val="00F476F7"/>
    <w:rsid w:val="00F524F4"/>
    <w:rsid w:val="00F52F3A"/>
    <w:rsid w:val="00F63B87"/>
    <w:rsid w:val="00F6566F"/>
    <w:rsid w:val="00F65D61"/>
    <w:rsid w:val="00F66714"/>
    <w:rsid w:val="00F674BF"/>
    <w:rsid w:val="00F70357"/>
    <w:rsid w:val="00F721A8"/>
    <w:rsid w:val="00F8082A"/>
    <w:rsid w:val="00F848CC"/>
    <w:rsid w:val="00F91772"/>
    <w:rsid w:val="00F93588"/>
    <w:rsid w:val="00F953D2"/>
    <w:rsid w:val="00F96FC3"/>
    <w:rsid w:val="00FA1E77"/>
    <w:rsid w:val="00FA3A28"/>
    <w:rsid w:val="00FA5A32"/>
    <w:rsid w:val="00FB5031"/>
    <w:rsid w:val="00FB63E4"/>
    <w:rsid w:val="00FC0DD4"/>
    <w:rsid w:val="00FC1A7F"/>
    <w:rsid w:val="00FC4EBB"/>
    <w:rsid w:val="00FC72D6"/>
    <w:rsid w:val="00FD05E8"/>
    <w:rsid w:val="00FD0DA6"/>
    <w:rsid w:val="00FD3D36"/>
    <w:rsid w:val="00FD5C9C"/>
    <w:rsid w:val="00FD663D"/>
    <w:rsid w:val="00FE0A04"/>
    <w:rsid w:val="00FE2A99"/>
    <w:rsid w:val="00FE5530"/>
    <w:rsid w:val="00FF0699"/>
    <w:rsid w:val="00FF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DC0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E8"/>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2"/>
    </w:rPr>
  </w:style>
  <w:style w:type="paragraph" w:styleId="Heading3">
    <w:name w:val="heading 3"/>
    <w:basedOn w:val="Normal"/>
    <w:next w:val="Normal"/>
    <w:link w:val="Heading3Char"/>
    <w:uiPriority w:val="9"/>
    <w:semiHidden/>
    <w:unhideWhenUsed/>
    <w:qFormat/>
    <w:rsid w:val="000F5DAC"/>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3"/>
    </w:pPr>
    <w:rPr>
      <w:b/>
      <w:sz w:val="24"/>
      <w:u w:val="single"/>
    </w:rPr>
  </w:style>
  <w:style w:type="paragraph" w:styleId="Heading5">
    <w:name w:val="heading 5"/>
    <w:basedOn w:val="Normal"/>
    <w:next w:val="Normal"/>
    <w:qFormat/>
    <w:pPr>
      <w:keepNext/>
      <w:tabs>
        <w:tab w:val="left" w:pos="540"/>
      </w:tabs>
      <w:spacing w:line="240" w:lineRule="exact"/>
      <w:jc w:val="both"/>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Emphasis">
    <w:name w:val="Emphasis"/>
    <w:qFormat/>
    <w:rPr>
      <w:i/>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4"/>
    </w:rPr>
  </w:style>
  <w:style w:type="character" w:styleId="Hyperlink">
    <w:name w:val="Hyperlink"/>
    <w:rPr>
      <w:color w:val="0000FF"/>
      <w:u w:val="single"/>
    </w:rPr>
  </w:style>
  <w:style w:type="paragraph" w:styleId="BodyText">
    <w:name w:val="Body Text"/>
    <w:basedOn w:val="Normal"/>
    <w:rsid w:val="007C7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textAlignment w:val="baseline"/>
    </w:pPr>
    <w:rPr>
      <w:b/>
      <w:i/>
      <w:sz w:val="24"/>
      <w:szCs w:val="24"/>
      <w:u w:val="single"/>
    </w:rPr>
  </w:style>
  <w:style w:type="paragraph" w:styleId="BlockText">
    <w:name w:val="Block Text"/>
    <w:basedOn w:val="Normal"/>
    <w:rsid w:val="00BE5BE8"/>
    <w:pPr>
      <w:ind w:left="1440" w:right="1440" w:hanging="720"/>
    </w:pPr>
    <w:rPr>
      <w:rFonts w:ascii="Times" w:hAnsi="Times"/>
      <w:sz w:val="24"/>
    </w:rPr>
  </w:style>
  <w:style w:type="paragraph" w:styleId="BodyTextIndent2">
    <w:name w:val="Body Text Indent 2"/>
    <w:basedOn w:val="Normal"/>
    <w:rsid w:val="00A52E49"/>
    <w:pPr>
      <w:spacing w:after="120" w:line="480" w:lineRule="auto"/>
      <w:ind w:left="360"/>
    </w:pPr>
  </w:style>
  <w:style w:type="paragraph" w:styleId="BodyText3">
    <w:name w:val="Body Text 3"/>
    <w:basedOn w:val="Normal"/>
    <w:rsid w:val="005C29BE"/>
    <w:pPr>
      <w:spacing w:after="120"/>
    </w:pPr>
    <w:rPr>
      <w:sz w:val="16"/>
      <w:szCs w:val="16"/>
    </w:rPr>
  </w:style>
  <w:style w:type="table" w:styleId="TableGrid">
    <w:name w:val="Table Grid"/>
    <w:basedOn w:val="TableNormal"/>
    <w:rsid w:val="004E6ACB"/>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87C5B"/>
    <w:pPr>
      <w:spacing w:after="120" w:line="480" w:lineRule="auto"/>
    </w:pPr>
  </w:style>
  <w:style w:type="character" w:customStyle="1" w:styleId="BodyText2Char">
    <w:name w:val="Body Text 2 Char"/>
    <w:basedOn w:val="DefaultParagraphFont"/>
    <w:link w:val="BodyText2"/>
    <w:uiPriority w:val="99"/>
    <w:rsid w:val="00E87C5B"/>
  </w:style>
  <w:style w:type="paragraph" w:customStyle="1" w:styleId="Head31">
    <w:name w:val="Head3.1"/>
    <w:basedOn w:val="Normal"/>
    <w:rsid w:val="00CF0C15"/>
    <w:pPr>
      <w:tabs>
        <w:tab w:val="left" w:pos="1620"/>
        <w:tab w:val="right" w:pos="8626"/>
      </w:tabs>
      <w:spacing w:before="60" w:after="60"/>
    </w:pPr>
    <w:rPr>
      <w:rFonts w:ascii="Arial" w:hAnsi="Arial" w:cs="Arial"/>
      <w:b/>
      <w:snapToGrid w:val="0"/>
      <w:kern w:val="32"/>
      <w:sz w:val="24"/>
      <w:szCs w:val="24"/>
      <w:u w:val="words"/>
    </w:rPr>
  </w:style>
  <w:style w:type="paragraph" w:styleId="BalloonText">
    <w:name w:val="Balloon Text"/>
    <w:basedOn w:val="Normal"/>
    <w:link w:val="BalloonTextChar"/>
    <w:uiPriority w:val="99"/>
    <w:semiHidden/>
    <w:unhideWhenUsed/>
    <w:rsid w:val="005A5DB3"/>
    <w:rPr>
      <w:rFonts w:ascii="Tahoma" w:hAnsi="Tahoma" w:cs="Tahoma"/>
      <w:sz w:val="16"/>
      <w:szCs w:val="16"/>
    </w:rPr>
  </w:style>
  <w:style w:type="character" w:customStyle="1" w:styleId="BalloonTextChar">
    <w:name w:val="Balloon Text Char"/>
    <w:link w:val="BalloonText"/>
    <w:uiPriority w:val="99"/>
    <w:semiHidden/>
    <w:rsid w:val="005A5DB3"/>
    <w:rPr>
      <w:rFonts w:ascii="Tahoma" w:hAnsi="Tahoma" w:cs="Tahoma"/>
      <w:sz w:val="16"/>
      <w:szCs w:val="16"/>
    </w:rPr>
  </w:style>
  <w:style w:type="character" w:customStyle="1" w:styleId="Heading3Char">
    <w:name w:val="Heading 3 Char"/>
    <w:link w:val="Heading3"/>
    <w:uiPriority w:val="9"/>
    <w:semiHidden/>
    <w:rsid w:val="000F5DAC"/>
    <w:rPr>
      <w:rFonts w:ascii="Calibri Light" w:eastAsia="Times New Roman" w:hAnsi="Calibri Light" w:cs="Times New Roman"/>
      <w:b/>
      <w:bCs/>
      <w:sz w:val="26"/>
      <w:szCs w:val="26"/>
    </w:rPr>
  </w:style>
  <w:style w:type="paragraph" w:customStyle="1" w:styleId="Default">
    <w:name w:val="Default"/>
    <w:rsid w:val="00FD05E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2021-02-25T21:58:00Z</dcterms:created>
  <dcterms:modified xsi:type="dcterms:W3CDTF">2021-02-25T21:58:00Z</dcterms:modified>
</cp:coreProperties>
</file>